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D28F7">
      <w:pPr>
        <w:spacing w:line="360" w:lineRule="auto"/>
        <w:jc w:val="center"/>
        <w:rPr>
          <w:rFonts w:ascii="宋体" w:hAnsi="宋体" w:cs="宋体"/>
          <w:b/>
          <w:sz w:val="24"/>
        </w:rPr>
      </w:pPr>
    </w:p>
    <w:p w14:paraId="49C1BE9D">
      <w:pPr>
        <w:adjustRightInd/>
        <w:spacing w:line="360" w:lineRule="auto"/>
        <w:jc w:val="center"/>
        <w:rPr>
          <w:rFonts w:ascii="宋体" w:hAnsi="宋体" w:cs="宋体"/>
          <w:b/>
          <w:sz w:val="44"/>
          <w:szCs w:val="44"/>
        </w:rPr>
      </w:pPr>
    </w:p>
    <w:p w14:paraId="2C99A632">
      <w:pPr>
        <w:adjustRightInd/>
        <w:spacing w:line="360" w:lineRule="auto"/>
        <w:jc w:val="center"/>
        <w:rPr>
          <w:rFonts w:hint="eastAsia" w:ascii="宋体" w:hAnsi="宋体" w:cs="宋体"/>
          <w:sz w:val="48"/>
          <w:szCs w:val="48"/>
          <w:lang w:eastAsia="zh-CN"/>
        </w:rPr>
      </w:pPr>
    </w:p>
    <w:p w14:paraId="3FA13A86">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宁波市公安局高新技术产业开发区分局交警电子设备运维服务项目</w:t>
      </w:r>
    </w:p>
    <w:p w14:paraId="71DD5884">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1FAEC1F2">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53C7D31">
      <w:pPr>
        <w:snapToGrid w:val="0"/>
        <w:spacing w:line="360" w:lineRule="auto"/>
        <w:jc w:val="center"/>
        <w:rPr>
          <w:rFonts w:ascii="宋体" w:hAnsi="宋体" w:cs="宋体"/>
          <w:sz w:val="30"/>
          <w:szCs w:val="30"/>
        </w:rPr>
      </w:pPr>
      <w:r>
        <w:rPr>
          <w:rFonts w:hint="eastAsia" w:ascii="宋体" w:hAnsi="宋体" w:cs="宋体"/>
          <w:sz w:val="30"/>
          <w:szCs w:val="30"/>
        </w:rPr>
        <w:t>项目编号：</w:t>
      </w:r>
      <w:r>
        <w:rPr>
          <w:rFonts w:hint="eastAsia" w:ascii="宋体" w:hAnsi="宋体" w:cs="宋体"/>
          <w:sz w:val="30"/>
          <w:szCs w:val="30"/>
          <w:lang w:eastAsia="zh-CN"/>
        </w:rPr>
        <w:t>KXZJ-2025172</w:t>
      </w:r>
      <w:r>
        <w:rPr>
          <w:rFonts w:hint="eastAsia" w:ascii="宋体" w:hAnsi="宋体" w:cs="宋体"/>
          <w:sz w:val="30"/>
          <w:szCs w:val="30"/>
        </w:rPr>
        <w:t> </w:t>
      </w:r>
    </w:p>
    <w:p w14:paraId="15D2DF93">
      <w:pPr>
        <w:adjustRightInd/>
        <w:spacing w:line="360" w:lineRule="auto"/>
        <w:rPr>
          <w:rFonts w:ascii="宋体" w:hAnsi="宋体" w:cs="宋体"/>
          <w:sz w:val="28"/>
          <w:szCs w:val="20"/>
        </w:rPr>
      </w:pPr>
    </w:p>
    <w:p w14:paraId="6C0368C7">
      <w:pPr>
        <w:spacing w:line="360" w:lineRule="auto"/>
        <w:jc w:val="center"/>
        <w:rPr>
          <w:rFonts w:ascii="宋体" w:hAnsi="宋体" w:cs="宋体"/>
          <w:b/>
          <w:sz w:val="44"/>
          <w:szCs w:val="44"/>
        </w:rPr>
      </w:pPr>
      <w:r>
        <w:rPr>
          <w:rFonts w:hint="eastAsia" w:ascii="宋体" w:hAnsi="宋体" w:cs="宋体"/>
          <w:b/>
          <w:sz w:val="44"/>
          <w:szCs w:val="44"/>
        </w:rPr>
        <w:t xml:space="preserve"> </w:t>
      </w:r>
    </w:p>
    <w:p w14:paraId="1245832D">
      <w:pPr>
        <w:pStyle w:val="26"/>
      </w:pPr>
    </w:p>
    <w:p w14:paraId="61F17F3C">
      <w:pPr>
        <w:pStyle w:val="26"/>
      </w:pPr>
    </w:p>
    <w:p w14:paraId="2D21F3D1">
      <w:pPr>
        <w:pStyle w:val="26"/>
      </w:pPr>
    </w:p>
    <w:p w14:paraId="3C35BB29">
      <w:pPr>
        <w:pStyle w:val="26"/>
      </w:pPr>
    </w:p>
    <w:p w14:paraId="7277B4E2">
      <w:pPr>
        <w:pStyle w:val="26"/>
      </w:pPr>
    </w:p>
    <w:p w14:paraId="0276A336">
      <w:pPr>
        <w:pStyle w:val="26"/>
      </w:pPr>
    </w:p>
    <w:p w14:paraId="737C63B7">
      <w:pPr>
        <w:pStyle w:val="26"/>
      </w:pPr>
    </w:p>
    <w:p w14:paraId="1FAD5D91">
      <w:pPr>
        <w:spacing w:line="360" w:lineRule="auto"/>
        <w:jc w:val="center"/>
        <w:rPr>
          <w:rFonts w:ascii="宋体" w:hAnsi="宋体" w:cs="宋体"/>
          <w:sz w:val="24"/>
        </w:rPr>
      </w:pPr>
    </w:p>
    <w:p w14:paraId="21C55B1E">
      <w:pPr>
        <w:spacing w:line="360" w:lineRule="auto"/>
        <w:rPr>
          <w:rFonts w:ascii="宋体" w:hAnsi="宋体" w:cs="宋体"/>
          <w:sz w:val="32"/>
          <w:szCs w:val="32"/>
        </w:rPr>
      </w:pPr>
    </w:p>
    <w:p w14:paraId="4367029E">
      <w:pPr>
        <w:spacing w:line="360" w:lineRule="auto"/>
        <w:jc w:val="center"/>
        <w:rPr>
          <w:rFonts w:hint="eastAsia"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招标人：</w:t>
      </w:r>
      <w:r>
        <w:rPr>
          <w:rFonts w:hint="eastAsia" w:ascii="宋体" w:hAnsi="宋体" w:cs="宋体"/>
          <w:bCs/>
          <w:sz w:val="32"/>
          <w:szCs w:val="32"/>
          <w:lang w:eastAsia="zh-CN"/>
        </w:rPr>
        <w:t>宁波市公安局高新技术产业开发区分局</w:t>
      </w:r>
      <w:r>
        <w:rPr>
          <w:rFonts w:hint="eastAsia" w:ascii="宋体" w:hAnsi="宋体" w:cs="宋体"/>
          <w:bCs/>
          <w:sz w:val="32"/>
          <w:szCs w:val="32"/>
        </w:rPr>
        <w:t> 　</w:t>
      </w:r>
    </w:p>
    <w:p w14:paraId="523DF13B">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 xml:space="preserve">  </w:t>
      </w:r>
      <w:bookmarkStart w:id="0" w:name="_Toc2466"/>
      <w:r>
        <w:rPr>
          <w:rFonts w:hint="eastAsia" w:ascii="宋体" w:hAnsi="宋体" w:cs="宋体"/>
          <w:bCs/>
          <w:sz w:val="32"/>
          <w:szCs w:val="32"/>
        </w:rPr>
        <w:t>采购代理机构：</w:t>
      </w:r>
      <w:bookmarkEnd w:id="0"/>
      <w:r>
        <w:rPr>
          <w:rFonts w:hint="eastAsia" w:ascii="宋体" w:hAnsi="宋体" w:cs="宋体"/>
          <w:bCs/>
          <w:sz w:val="32"/>
          <w:szCs w:val="32"/>
          <w:lang w:eastAsia="zh-CN"/>
        </w:rPr>
        <w:t>浙江凯翔工程咨询管理有限公司</w:t>
      </w:r>
    </w:p>
    <w:p w14:paraId="09465FA5">
      <w:pPr>
        <w:spacing w:line="360" w:lineRule="auto"/>
        <w:jc w:val="center"/>
        <w:rPr>
          <w:rFonts w:ascii="宋体" w:hAnsi="宋体" w:cs="宋体"/>
          <w:bCs/>
          <w:sz w:val="32"/>
          <w:szCs w:val="32"/>
        </w:rPr>
      </w:pPr>
    </w:p>
    <w:p w14:paraId="70F4BAB3">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14:paraId="40E92E1B">
      <w:pPr>
        <w:spacing w:line="360" w:lineRule="auto"/>
        <w:jc w:val="center"/>
        <w:rPr>
          <w:rFonts w:ascii="宋体" w:hAnsi="宋体" w:cs="宋体"/>
          <w:sz w:val="24"/>
        </w:rPr>
      </w:pPr>
      <w:r>
        <w:rPr>
          <w:rFonts w:hint="eastAsia" w:ascii="宋体" w:hAnsi="宋体" w:cs="宋体"/>
          <w:sz w:val="24"/>
        </w:rPr>
        <w:br w:type="page"/>
      </w:r>
      <w:bookmarkStart w:id="1" w:name="_Hlt67893495"/>
      <w:bookmarkEnd w:id="1"/>
    </w:p>
    <w:p w14:paraId="60D00107">
      <w:pPr>
        <w:spacing w:line="360" w:lineRule="auto"/>
        <w:rPr>
          <w:rFonts w:ascii="宋体" w:hAnsi="宋体" w:cs="宋体"/>
          <w:sz w:val="32"/>
          <w:szCs w:val="32"/>
        </w:rPr>
      </w:pPr>
    </w:p>
    <w:sdt>
      <w:sdtPr>
        <w:rPr>
          <w:rFonts w:ascii="宋体" w:hAnsi="宋体" w:eastAsia="宋体" w:cs="Times New Roman"/>
          <w:kern w:val="2"/>
          <w:sz w:val="32"/>
          <w:szCs w:val="40"/>
          <w:lang w:val="en-US" w:eastAsia="zh-CN" w:bidi="ar-SA"/>
        </w:rPr>
        <w:id w:val="147473135"/>
        <w15:color w:val="DBDBDB"/>
      </w:sdtPr>
      <w:sdtEndPr>
        <w:rPr>
          <w:rFonts w:ascii="宋体" w:hAnsi="宋体" w:eastAsia="宋体" w:cs="宋体"/>
          <w:kern w:val="2"/>
          <w:sz w:val="28"/>
          <w:szCs w:val="36"/>
          <w:lang w:val="en-US" w:eastAsia="zh-CN" w:bidi="ar-SA"/>
        </w:rPr>
      </w:sdtEndPr>
      <w:sdtContent>
        <w:p w14:paraId="0E38EB02">
          <w:pPr>
            <w:spacing w:before="0" w:beforeLines="0" w:after="0" w:afterLines="0" w:line="360" w:lineRule="auto"/>
            <w:ind w:left="0" w:leftChars="0" w:right="0" w:rightChars="0" w:firstLine="0" w:firstLineChars="0"/>
            <w:jc w:val="center"/>
            <w:rPr>
              <w:sz w:val="52"/>
              <w:szCs w:val="72"/>
            </w:rPr>
          </w:pPr>
          <w:bookmarkStart w:id="2" w:name="_Hlt91233176"/>
          <w:bookmarkEnd w:id="2"/>
          <w:bookmarkStart w:id="3" w:name="_Toc91899869"/>
          <w:r>
            <w:rPr>
              <w:rFonts w:ascii="宋体" w:hAnsi="宋体" w:eastAsia="宋体"/>
              <w:sz w:val="52"/>
              <w:szCs w:val="72"/>
            </w:rPr>
            <w:t>目录</w:t>
          </w:r>
        </w:p>
        <w:p w14:paraId="535E0ACA">
          <w:pPr>
            <w:pStyle w:val="45"/>
            <w:tabs>
              <w:tab w:val="right" w:leader="dot" w:pos="9070"/>
            </w:tabs>
            <w:spacing w:line="360" w:lineRule="auto"/>
            <w:rPr>
              <w:sz w:val="28"/>
              <w:szCs w:val="36"/>
            </w:rPr>
          </w:pPr>
          <w:r>
            <w:rPr>
              <w:rFonts w:ascii="宋体" w:hAnsi="宋体" w:cs="宋体"/>
              <w:sz w:val="48"/>
              <w:szCs w:val="36"/>
            </w:rPr>
            <w:fldChar w:fldCharType="begin"/>
          </w:r>
          <w:r>
            <w:rPr>
              <w:rFonts w:ascii="宋体" w:hAnsi="宋体" w:cs="宋体"/>
              <w:sz w:val="48"/>
              <w:szCs w:val="36"/>
            </w:rPr>
            <w:instrText xml:space="preserve">TOC \o "1-1" \h \u </w:instrText>
          </w:r>
          <w:r>
            <w:rPr>
              <w:rFonts w:ascii="宋体" w:hAnsi="宋体" w:cs="宋体"/>
              <w:sz w:val="48"/>
              <w:szCs w:val="36"/>
            </w:rPr>
            <w:fldChar w:fldCharType="separate"/>
          </w:r>
          <w:r>
            <w:rPr>
              <w:rFonts w:ascii="宋体" w:hAnsi="宋体" w:cs="宋体"/>
              <w:sz w:val="28"/>
              <w:szCs w:val="36"/>
            </w:rPr>
            <w:fldChar w:fldCharType="begin"/>
          </w:r>
          <w:r>
            <w:rPr>
              <w:rFonts w:ascii="宋体" w:hAnsi="宋体" w:cs="宋体"/>
              <w:sz w:val="28"/>
              <w:szCs w:val="36"/>
            </w:rPr>
            <w:instrText xml:space="preserve"> HYPERLINK \l _Toc26683 </w:instrText>
          </w:r>
          <w:r>
            <w:rPr>
              <w:rFonts w:ascii="宋体" w:hAnsi="宋体" w:cs="宋体"/>
              <w:sz w:val="28"/>
              <w:szCs w:val="36"/>
            </w:rPr>
            <w:fldChar w:fldCharType="separate"/>
          </w:r>
          <w:r>
            <w:rPr>
              <w:rFonts w:hint="eastAsia" w:ascii="宋体" w:hAnsi="宋体" w:cs="宋体"/>
              <w:sz w:val="28"/>
              <w:szCs w:val="36"/>
            </w:rPr>
            <w:t>第一部分 招标公告</w:t>
          </w:r>
          <w:r>
            <w:rPr>
              <w:sz w:val="28"/>
              <w:szCs w:val="36"/>
            </w:rPr>
            <w:tab/>
          </w:r>
          <w:r>
            <w:rPr>
              <w:sz w:val="28"/>
              <w:szCs w:val="36"/>
            </w:rPr>
            <w:fldChar w:fldCharType="begin"/>
          </w:r>
          <w:r>
            <w:rPr>
              <w:sz w:val="28"/>
              <w:szCs w:val="36"/>
            </w:rPr>
            <w:instrText xml:space="preserve"> PAGEREF _Toc26683 \h </w:instrText>
          </w:r>
          <w:r>
            <w:rPr>
              <w:sz w:val="28"/>
              <w:szCs w:val="36"/>
            </w:rPr>
            <w:fldChar w:fldCharType="separate"/>
          </w:r>
          <w:r>
            <w:rPr>
              <w:sz w:val="28"/>
              <w:szCs w:val="36"/>
            </w:rPr>
            <w:t>3</w:t>
          </w:r>
          <w:r>
            <w:rPr>
              <w:sz w:val="28"/>
              <w:szCs w:val="36"/>
            </w:rPr>
            <w:fldChar w:fldCharType="end"/>
          </w:r>
          <w:r>
            <w:rPr>
              <w:rFonts w:ascii="宋体" w:hAnsi="宋体" w:cs="宋体"/>
              <w:sz w:val="28"/>
              <w:szCs w:val="36"/>
            </w:rPr>
            <w:fldChar w:fldCharType="end"/>
          </w:r>
        </w:p>
        <w:p w14:paraId="65357381">
          <w:pPr>
            <w:pStyle w:val="45"/>
            <w:tabs>
              <w:tab w:val="right" w:leader="dot" w:pos="9070"/>
            </w:tabs>
            <w:spacing w:line="360" w:lineRule="auto"/>
            <w:rPr>
              <w:sz w:val="28"/>
              <w:szCs w:val="36"/>
            </w:rPr>
          </w:pPr>
          <w:r>
            <w:rPr>
              <w:rFonts w:ascii="宋体" w:hAnsi="宋体" w:cs="宋体"/>
              <w:sz w:val="28"/>
              <w:szCs w:val="48"/>
            </w:rPr>
            <w:fldChar w:fldCharType="begin"/>
          </w:r>
          <w:r>
            <w:rPr>
              <w:rFonts w:ascii="宋体" w:hAnsi="宋体" w:cs="宋体"/>
              <w:sz w:val="28"/>
              <w:szCs w:val="48"/>
            </w:rPr>
            <w:instrText xml:space="preserve"> HYPERLINK \l _Toc18986 </w:instrText>
          </w:r>
          <w:r>
            <w:rPr>
              <w:rFonts w:ascii="宋体" w:hAnsi="宋体" w:cs="宋体"/>
              <w:sz w:val="28"/>
              <w:szCs w:val="48"/>
            </w:rPr>
            <w:fldChar w:fldCharType="separate"/>
          </w:r>
          <w:r>
            <w:rPr>
              <w:rFonts w:hint="eastAsia" w:ascii="宋体" w:hAnsi="宋体" w:cs="宋体"/>
              <w:sz w:val="28"/>
              <w:szCs w:val="24"/>
            </w:rPr>
            <w:t>第二部分 投标人须知</w:t>
          </w:r>
          <w:r>
            <w:rPr>
              <w:sz w:val="28"/>
              <w:szCs w:val="36"/>
            </w:rPr>
            <w:tab/>
          </w:r>
          <w:r>
            <w:rPr>
              <w:sz w:val="28"/>
              <w:szCs w:val="36"/>
            </w:rPr>
            <w:fldChar w:fldCharType="begin"/>
          </w:r>
          <w:r>
            <w:rPr>
              <w:sz w:val="28"/>
              <w:szCs w:val="36"/>
            </w:rPr>
            <w:instrText xml:space="preserve"> PAGEREF _Toc18986 \h </w:instrText>
          </w:r>
          <w:r>
            <w:rPr>
              <w:sz w:val="28"/>
              <w:szCs w:val="36"/>
            </w:rPr>
            <w:fldChar w:fldCharType="separate"/>
          </w:r>
          <w:r>
            <w:rPr>
              <w:sz w:val="28"/>
              <w:szCs w:val="36"/>
            </w:rPr>
            <w:t>6</w:t>
          </w:r>
          <w:r>
            <w:rPr>
              <w:sz w:val="28"/>
              <w:szCs w:val="36"/>
            </w:rPr>
            <w:fldChar w:fldCharType="end"/>
          </w:r>
          <w:r>
            <w:rPr>
              <w:rFonts w:ascii="宋体" w:hAnsi="宋体" w:cs="宋体"/>
              <w:sz w:val="28"/>
              <w:szCs w:val="48"/>
            </w:rPr>
            <w:fldChar w:fldCharType="end"/>
          </w:r>
        </w:p>
        <w:p w14:paraId="0A38ED16">
          <w:pPr>
            <w:pStyle w:val="45"/>
            <w:tabs>
              <w:tab w:val="right" w:leader="dot" w:pos="9070"/>
            </w:tabs>
            <w:spacing w:line="360" w:lineRule="auto"/>
            <w:rPr>
              <w:sz w:val="28"/>
              <w:szCs w:val="36"/>
            </w:rPr>
          </w:pPr>
          <w:r>
            <w:rPr>
              <w:rFonts w:ascii="宋体" w:hAnsi="宋体" w:cs="宋体"/>
              <w:sz w:val="28"/>
              <w:szCs w:val="48"/>
            </w:rPr>
            <w:fldChar w:fldCharType="begin"/>
          </w:r>
          <w:r>
            <w:rPr>
              <w:rFonts w:ascii="宋体" w:hAnsi="宋体" w:cs="宋体"/>
              <w:sz w:val="28"/>
              <w:szCs w:val="48"/>
            </w:rPr>
            <w:instrText xml:space="preserve"> HYPERLINK \l _Toc6790 </w:instrText>
          </w:r>
          <w:r>
            <w:rPr>
              <w:rFonts w:ascii="宋体" w:hAnsi="宋体" w:cs="宋体"/>
              <w:sz w:val="28"/>
              <w:szCs w:val="48"/>
            </w:rPr>
            <w:fldChar w:fldCharType="separate"/>
          </w:r>
          <w:r>
            <w:rPr>
              <w:rFonts w:hint="eastAsia" w:ascii="宋体" w:hAnsi="宋体" w:cs="宋体"/>
              <w:sz w:val="28"/>
              <w:szCs w:val="48"/>
            </w:rPr>
            <w:t>第三部分 采购需求</w:t>
          </w:r>
          <w:r>
            <w:rPr>
              <w:sz w:val="28"/>
              <w:szCs w:val="36"/>
            </w:rPr>
            <w:tab/>
          </w:r>
          <w:r>
            <w:rPr>
              <w:sz w:val="28"/>
              <w:szCs w:val="36"/>
            </w:rPr>
            <w:fldChar w:fldCharType="begin"/>
          </w:r>
          <w:r>
            <w:rPr>
              <w:sz w:val="28"/>
              <w:szCs w:val="36"/>
            </w:rPr>
            <w:instrText xml:space="preserve"> PAGEREF _Toc6790 \h </w:instrText>
          </w:r>
          <w:r>
            <w:rPr>
              <w:sz w:val="28"/>
              <w:szCs w:val="36"/>
            </w:rPr>
            <w:fldChar w:fldCharType="separate"/>
          </w:r>
          <w:r>
            <w:rPr>
              <w:sz w:val="28"/>
              <w:szCs w:val="36"/>
            </w:rPr>
            <w:t>20</w:t>
          </w:r>
          <w:r>
            <w:rPr>
              <w:sz w:val="28"/>
              <w:szCs w:val="36"/>
            </w:rPr>
            <w:fldChar w:fldCharType="end"/>
          </w:r>
          <w:r>
            <w:rPr>
              <w:rFonts w:ascii="宋体" w:hAnsi="宋体" w:cs="宋体"/>
              <w:sz w:val="28"/>
              <w:szCs w:val="48"/>
            </w:rPr>
            <w:fldChar w:fldCharType="end"/>
          </w:r>
        </w:p>
        <w:p w14:paraId="68B47181">
          <w:pPr>
            <w:pStyle w:val="45"/>
            <w:tabs>
              <w:tab w:val="right" w:leader="dot" w:pos="9070"/>
            </w:tabs>
            <w:spacing w:line="360" w:lineRule="auto"/>
            <w:rPr>
              <w:sz w:val="28"/>
              <w:szCs w:val="36"/>
            </w:rPr>
          </w:pPr>
          <w:r>
            <w:rPr>
              <w:rFonts w:ascii="宋体" w:hAnsi="宋体" w:cs="宋体"/>
              <w:sz w:val="28"/>
              <w:szCs w:val="48"/>
            </w:rPr>
            <w:fldChar w:fldCharType="begin"/>
          </w:r>
          <w:r>
            <w:rPr>
              <w:rFonts w:ascii="宋体" w:hAnsi="宋体" w:cs="宋体"/>
              <w:sz w:val="28"/>
              <w:szCs w:val="48"/>
            </w:rPr>
            <w:instrText xml:space="preserve"> HYPERLINK \l _Toc26349 </w:instrText>
          </w:r>
          <w:r>
            <w:rPr>
              <w:rFonts w:ascii="宋体" w:hAnsi="宋体" w:cs="宋体"/>
              <w:sz w:val="28"/>
              <w:szCs w:val="48"/>
            </w:rPr>
            <w:fldChar w:fldCharType="separate"/>
          </w:r>
          <w:r>
            <w:rPr>
              <w:rFonts w:hint="eastAsia" w:ascii="宋体" w:hAnsi="宋体" w:cs="宋体"/>
              <w:sz w:val="28"/>
              <w:szCs w:val="48"/>
            </w:rPr>
            <w:t>第四部分 评标办法</w:t>
          </w:r>
          <w:r>
            <w:rPr>
              <w:sz w:val="28"/>
              <w:szCs w:val="36"/>
            </w:rPr>
            <w:tab/>
          </w:r>
          <w:r>
            <w:rPr>
              <w:sz w:val="28"/>
              <w:szCs w:val="36"/>
            </w:rPr>
            <w:fldChar w:fldCharType="begin"/>
          </w:r>
          <w:r>
            <w:rPr>
              <w:sz w:val="28"/>
              <w:szCs w:val="36"/>
            </w:rPr>
            <w:instrText xml:space="preserve"> PAGEREF _Toc26349 \h </w:instrText>
          </w:r>
          <w:r>
            <w:rPr>
              <w:sz w:val="28"/>
              <w:szCs w:val="36"/>
            </w:rPr>
            <w:fldChar w:fldCharType="separate"/>
          </w:r>
          <w:r>
            <w:rPr>
              <w:sz w:val="28"/>
              <w:szCs w:val="36"/>
            </w:rPr>
            <w:t>85</w:t>
          </w:r>
          <w:r>
            <w:rPr>
              <w:sz w:val="28"/>
              <w:szCs w:val="36"/>
            </w:rPr>
            <w:fldChar w:fldCharType="end"/>
          </w:r>
          <w:r>
            <w:rPr>
              <w:rFonts w:ascii="宋体" w:hAnsi="宋体" w:cs="宋体"/>
              <w:sz w:val="28"/>
              <w:szCs w:val="48"/>
            </w:rPr>
            <w:fldChar w:fldCharType="end"/>
          </w:r>
        </w:p>
        <w:p w14:paraId="116FEA94">
          <w:pPr>
            <w:pStyle w:val="45"/>
            <w:tabs>
              <w:tab w:val="right" w:leader="dot" w:pos="9070"/>
            </w:tabs>
            <w:spacing w:line="360" w:lineRule="auto"/>
            <w:rPr>
              <w:sz w:val="28"/>
              <w:szCs w:val="36"/>
            </w:rPr>
          </w:pPr>
          <w:r>
            <w:rPr>
              <w:rFonts w:ascii="宋体" w:hAnsi="宋体" w:cs="宋体"/>
              <w:sz w:val="28"/>
              <w:szCs w:val="48"/>
            </w:rPr>
            <w:fldChar w:fldCharType="begin"/>
          </w:r>
          <w:r>
            <w:rPr>
              <w:rFonts w:ascii="宋体" w:hAnsi="宋体" w:cs="宋体"/>
              <w:sz w:val="28"/>
              <w:szCs w:val="48"/>
            </w:rPr>
            <w:instrText xml:space="preserve"> HYPERLINK \l _Toc10616 </w:instrText>
          </w:r>
          <w:r>
            <w:rPr>
              <w:rFonts w:ascii="宋体" w:hAnsi="宋体" w:cs="宋体"/>
              <w:sz w:val="28"/>
              <w:szCs w:val="48"/>
            </w:rPr>
            <w:fldChar w:fldCharType="separate"/>
          </w:r>
          <w:r>
            <w:rPr>
              <w:rFonts w:hint="eastAsia" w:ascii="宋体" w:hAnsi="宋体" w:cs="宋体"/>
              <w:sz w:val="28"/>
              <w:szCs w:val="48"/>
            </w:rPr>
            <w:t>第五部分 拟签订的合同文本</w:t>
          </w:r>
          <w:r>
            <w:rPr>
              <w:sz w:val="28"/>
              <w:szCs w:val="36"/>
            </w:rPr>
            <w:tab/>
          </w:r>
          <w:r>
            <w:rPr>
              <w:sz w:val="28"/>
              <w:szCs w:val="36"/>
            </w:rPr>
            <w:fldChar w:fldCharType="begin"/>
          </w:r>
          <w:r>
            <w:rPr>
              <w:sz w:val="28"/>
              <w:szCs w:val="36"/>
            </w:rPr>
            <w:instrText xml:space="preserve"> PAGEREF _Toc10616 \h </w:instrText>
          </w:r>
          <w:r>
            <w:rPr>
              <w:sz w:val="28"/>
              <w:szCs w:val="36"/>
            </w:rPr>
            <w:fldChar w:fldCharType="separate"/>
          </w:r>
          <w:r>
            <w:rPr>
              <w:sz w:val="28"/>
              <w:szCs w:val="36"/>
            </w:rPr>
            <w:t>93</w:t>
          </w:r>
          <w:r>
            <w:rPr>
              <w:sz w:val="28"/>
              <w:szCs w:val="36"/>
            </w:rPr>
            <w:fldChar w:fldCharType="end"/>
          </w:r>
          <w:r>
            <w:rPr>
              <w:rFonts w:ascii="宋体" w:hAnsi="宋体" w:cs="宋体"/>
              <w:sz w:val="28"/>
              <w:szCs w:val="48"/>
            </w:rPr>
            <w:fldChar w:fldCharType="end"/>
          </w:r>
        </w:p>
        <w:p w14:paraId="36AAB72B">
          <w:pPr>
            <w:pStyle w:val="45"/>
            <w:tabs>
              <w:tab w:val="right" w:leader="dot" w:pos="9070"/>
            </w:tabs>
            <w:spacing w:line="360" w:lineRule="auto"/>
            <w:rPr>
              <w:sz w:val="28"/>
              <w:szCs w:val="36"/>
            </w:rPr>
          </w:pPr>
          <w:r>
            <w:rPr>
              <w:rFonts w:ascii="宋体" w:hAnsi="宋体" w:cs="宋体"/>
              <w:sz w:val="28"/>
              <w:szCs w:val="48"/>
            </w:rPr>
            <w:fldChar w:fldCharType="begin"/>
          </w:r>
          <w:r>
            <w:rPr>
              <w:rFonts w:ascii="宋体" w:hAnsi="宋体" w:cs="宋体"/>
              <w:sz w:val="28"/>
              <w:szCs w:val="48"/>
            </w:rPr>
            <w:instrText xml:space="preserve"> HYPERLINK \l _Toc4261 </w:instrText>
          </w:r>
          <w:r>
            <w:rPr>
              <w:rFonts w:ascii="宋体" w:hAnsi="宋体" w:cs="宋体"/>
              <w:sz w:val="28"/>
              <w:szCs w:val="48"/>
            </w:rPr>
            <w:fldChar w:fldCharType="separate"/>
          </w:r>
          <w:r>
            <w:rPr>
              <w:rFonts w:hint="eastAsia" w:ascii="宋体" w:hAnsi="宋体" w:cs="宋体"/>
              <w:sz w:val="28"/>
              <w:szCs w:val="24"/>
            </w:rPr>
            <w:t>第六部分 应提交的有关格式范例</w:t>
          </w:r>
          <w:r>
            <w:rPr>
              <w:sz w:val="28"/>
              <w:szCs w:val="36"/>
            </w:rPr>
            <w:tab/>
          </w:r>
          <w:r>
            <w:rPr>
              <w:sz w:val="28"/>
              <w:szCs w:val="36"/>
            </w:rPr>
            <w:fldChar w:fldCharType="begin"/>
          </w:r>
          <w:r>
            <w:rPr>
              <w:sz w:val="28"/>
              <w:szCs w:val="36"/>
            </w:rPr>
            <w:instrText xml:space="preserve"> PAGEREF _Toc4261 \h </w:instrText>
          </w:r>
          <w:r>
            <w:rPr>
              <w:sz w:val="28"/>
              <w:szCs w:val="36"/>
            </w:rPr>
            <w:fldChar w:fldCharType="separate"/>
          </w:r>
          <w:r>
            <w:rPr>
              <w:sz w:val="28"/>
              <w:szCs w:val="36"/>
            </w:rPr>
            <w:t>96</w:t>
          </w:r>
          <w:r>
            <w:rPr>
              <w:sz w:val="28"/>
              <w:szCs w:val="36"/>
            </w:rPr>
            <w:fldChar w:fldCharType="end"/>
          </w:r>
          <w:r>
            <w:rPr>
              <w:rFonts w:ascii="宋体" w:hAnsi="宋体" w:cs="宋体"/>
              <w:sz w:val="28"/>
              <w:szCs w:val="48"/>
            </w:rPr>
            <w:fldChar w:fldCharType="end"/>
          </w:r>
        </w:p>
        <w:p w14:paraId="17A2E106">
          <w:pPr>
            <w:spacing w:line="360" w:lineRule="auto"/>
            <w:ind w:firstLine="641" w:firstLineChars="229"/>
            <w:rPr>
              <w:rFonts w:ascii="宋体" w:hAnsi="宋体" w:cs="宋体"/>
              <w:sz w:val="36"/>
              <w:szCs w:val="36"/>
            </w:rPr>
          </w:pPr>
          <w:r>
            <w:rPr>
              <w:rFonts w:ascii="宋体" w:hAnsi="宋体" w:cs="宋体"/>
              <w:sz w:val="28"/>
              <w:szCs w:val="48"/>
            </w:rPr>
            <w:fldChar w:fldCharType="end"/>
          </w:r>
        </w:p>
      </w:sdtContent>
    </w:sdt>
    <w:p w14:paraId="7172BF09">
      <w:pPr>
        <w:spacing w:line="360" w:lineRule="auto"/>
        <w:ind w:firstLine="549" w:firstLineChars="229"/>
        <w:rPr>
          <w:rFonts w:ascii="宋体" w:hAnsi="宋体" w:cs="宋体"/>
          <w:sz w:val="24"/>
        </w:rPr>
      </w:pPr>
    </w:p>
    <w:p w14:paraId="5C00AA82">
      <w:pPr>
        <w:spacing w:line="360" w:lineRule="auto"/>
        <w:ind w:firstLine="549" w:firstLineChars="229"/>
        <w:rPr>
          <w:rFonts w:ascii="宋体" w:hAnsi="宋体" w:cs="宋体"/>
          <w:sz w:val="24"/>
        </w:rPr>
      </w:pPr>
    </w:p>
    <w:p w14:paraId="5D4D6EF0">
      <w:pPr>
        <w:spacing w:line="360" w:lineRule="auto"/>
        <w:ind w:firstLine="549" w:firstLineChars="229"/>
        <w:rPr>
          <w:rFonts w:ascii="宋体" w:hAnsi="宋体" w:cs="宋体"/>
          <w:sz w:val="24"/>
        </w:rPr>
      </w:pPr>
    </w:p>
    <w:p w14:paraId="27097801">
      <w:pPr>
        <w:spacing w:line="360" w:lineRule="auto"/>
        <w:ind w:firstLine="549" w:firstLineChars="229"/>
        <w:rPr>
          <w:rFonts w:ascii="宋体" w:hAnsi="宋体" w:cs="宋体"/>
          <w:sz w:val="24"/>
        </w:rPr>
      </w:pPr>
    </w:p>
    <w:p w14:paraId="4E5899B4">
      <w:pPr>
        <w:spacing w:line="360" w:lineRule="auto"/>
        <w:ind w:firstLine="549" w:firstLineChars="229"/>
        <w:rPr>
          <w:rFonts w:ascii="宋体" w:hAnsi="宋体" w:cs="宋体"/>
          <w:sz w:val="24"/>
        </w:rPr>
      </w:pPr>
    </w:p>
    <w:p w14:paraId="23A0B6DD">
      <w:pPr>
        <w:spacing w:line="360" w:lineRule="auto"/>
        <w:ind w:firstLine="549" w:firstLineChars="229"/>
        <w:rPr>
          <w:rFonts w:ascii="宋体" w:hAnsi="宋体" w:cs="宋体"/>
          <w:sz w:val="24"/>
        </w:rPr>
      </w:pPr>
    </w:p>
    <w:p w14:paraId="1E26A622">
      <w:pPr>
        <w:spacing w:line="360" w:lineRule="auto"/>
        <w:ind w:firstLine="549" w:firstLineChars="229"/>
        <w:rPr>
          <w:rFonts w:ascii="宋体" w:hAnsi="宋体" w:cs="宋体"/>
          <w:sz w:val="24"/>
        </w:rPr>
      </w:pPr>
    </w:p>
    <w:p w14:paraId="2B8A2FAB">
      <w:pPr>
        <w:spacing w:line="360" w:lineRule="auto"/>
        <w:ind w:firstLine="549" w:firstLineChars="229"/>
        <w:rPr>
          <w:rFonts w:ascii="宋体" w:hAnsi="宋体" w:cs="宋体"/>
          <w:sz w:val="24"/>
        </w:rPr>
      </w:pPr>
    </w:p>
    <w:p w14:paraId="704A54C8">
      <w:pPr>
        <w:spacing w:line="360" w:lineRule="auto"/>
        <w:ind w:firstLine="549" w:firstLineChars="229"/>
        <w:rPr>
          <w:rFonts w:ascii="宋体" w:hAnsi="宋体" w:cs="宋体"/>
          <w:sz w:val="24"/>
        </w:rPr>
      </w:pPr>
    </w:p>
    <w:p w14:paraId="39E158ED">
      <w:pPr>
        <w:spacing w:line="360" w:lineRule="auto"/>
        <w:ind w:firstLine="549" w:firstLineChars="229"/>
        <w:rPr>
          <w:rFonts w:ascii="宋体" w:hAnsi="宋体" w:cs="宋体"/>
          <w:sz w:val="24"/>
        </w:rPr>
      </w:pPr>
    </w:p>
    <w:p w14:paraId="552316F5">
      <w:pPr>
        <w:spacing w:line="360" w:lineRule="auto"/>
        <w:ind w:firstLine="549" w:firstLineChars="229"/>
        <w:rPr>
          <w:rFonts w:ascii="宋体" w:hAnsi="宋体" w:cs="宋体"/>
          <w:sz w:val="24"/>
        </w:rPr>
      </w:pPr>
    </w:p>
    <w:p w14:paraId="19C88505">
      <w:pPr>
        <w:spacing w:line="360" w:lineRule="auto"/>
        <w:ind w:firstLine="549" w:firstLineChars="229"/>
        <w:rPr>
          <w:rFonts w:ascii="宋体" w:hAnsi="宋体" w:cs="宋体"/>
          <w:sz w:val="24"/>
        </w:rPr>
      </w:pPr>
    </w:p>
    <w:p w14:paraId="13FA01C2">
      <w:pPr>
        <w:spacing w:line="360" w:lineRule="auto"/>
        <w:rPr>
          <w:rFonts w:ascii="宋体" w:hAnsi="宋体" w:cs="宋体"/>
          <w:sz w:val="24"/>
        </w:rPr>
      </w:pPr>
    </w:p>
    <w:p w14:paraId="7433F703">
      <w:pPr>
        <w:adjustRightInd/>
        <w:spacing w:line="360" w:lineRule="auto"/>
        <w:jc w:val="center"/>
        <w:outlineLvl w:val="0"/>
        <w:rPr>
          <w:rFonts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707423"/>
      <w:bookmarkEnd w:id="5"/>
      <w:bookmarkStart w:id="6" w:name="_Hlt74649545"/>
      <w:bookmarkEnd w:id="6"/>
      <w:bookmarkStart w:id="7" w:name="_Hlt74728647"/>
      <w:bookmarkEnd w:id="7"/>
      <w:bookmarkStart w:id="8" w:name="_Hlt74729822"/>
      <w:bookmarkEnd w:id="8"/>
      <w:bookmarkStart w:id="9" w:name="_Toc26683"/>
      <w:bookmarkStart w:id="10" w:name="_Toc15656"/>
      <w:bookmarkStart w:id="11" w:name="_Toc32263"/>
      <w:bookmarkStart w:id="12" w:name="第二部分"/>
      <w:bookmarkStart w:id="13" w:name="_Toc91899870"/>
      <w:bookmarkStart w:id="14" w:name="_Toc91899871"/>
      <w:r>
        <w:rPr>
          <w:rStyle w:val="286"/>
          <w:rFonts w:hint="eastAsia" w:ascii="宋体" w:hAnsi="宋体" w:cs="宋体"/>
        </w:rPr>
        <w:t>第一部分 招标公告</w:t>
      </w:r>
      <w:bookmarkEnd w:id="9"/>
      <w:bookmarkEnd w:id="10"/>
      <w:bookmarkEnd w:id="11"/>
    </w:p>
    <w:p w14:paraId="6A9EBA0D">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宋体" w:hAnsi="宋体" w:cs="宋体"/>
          <w:szCs w:val="21"/>
        </w:rPr>
      </w:pPr>
      <w:r>
        <w:rPr>
          <w:rFonts w:hint="eastAsia" w:ascii="宋体" w:hAnsi="宋体" w:cs="宋体"/>
          <w:szCs w:val="21"/>
        </w:rPr>
        <w:t xml:space="preserve">项目概况                                                    </w:t>
      </w:r>
    </w:p>
    <w:p w14:paraId="50A6F152">
      <w:pPr>
        <w:pBdr>
          <w:top w:val="single" w:color="auto" w:sz="4" w:space="1"/>
          <w:left w:val="single" w:color="auto" w:sz="4" w:space="4"/>
          <w:bottom w:val="single" w:color="auto" w:sz="4" w:space="2"/>
          <w:right w:val="single" w:color="auto" w:sz="4" w:space="4"/>
        </w:pBdr>
        <w:spacing w:line="360" w:lineRule="auto"/>
        <w:ind w:firstLine="420" w:firstLineChars="200"/>
        <w:rPr>
          <w:rFonts w:ascii="宋体" w:hAnsi="宋体" w:cs="宋体"/>
          <w:szCs w:val="21"/>
          <w:u w:val="single"/>
        </w:rPr>
      </w:pPr>
      <w:r>
        <w:rPr>
          <w:rFonts w:hint="eastAsia" w:ascii="宋体" w:hAnsi="宋体" w:cs="宋体"/>
          <w:szCs w:val="21"/>
          <w:lang w:eastAsia="zh-CN"/>
        </w:rPr>
        <w:t>宁波市公安局高新技术产业开发区分局交警电子设备运维服务项目</w:t>
      </w:r>
      <w:r>
        <w:rPr>
          <w:rFonts w:hint="eastAsia" w:ascii="宋体" w:hAnsi="宋体" w:cs="宋体"/>
          <w:szCs w:val="21"/>
        </w:rPr>
        <w:t>招标项目的潜在投标人应在政采云平台（https://www.zcygov.cn/）获取（下载）招标文件，并于 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w:t>
      </w:r>
      <w:r>
        <w:rPr>
          <w:rFonts w:hint="eastAsia" w:ascii="宋体" w:hAnsi="宋体" w:cs="宋体"/>
          <w:szCs w:val="21"/>
          <w:lang w:val="en-US" w:eastAsia="zh-CN"/>
        </w:rPr>
        <w:t>09</w:t>
      </w:r>
      <w:r>
        <w:rPr>
          <w:rFonts w:hint="eastAsia" w:ascii="宋体" w:hAnsi="宋体" w:cs="宋体"/>
          <w:szCs w:val="21"/>
        </w:rPr>
        <w:t xml:space="preserve">:00（北京时间）前递交（上传）投标文件。    </w:t>
      </w:r>
    </w:p>
    <w:p w14:paraId="3F82FC34">
      <w:pPr>
        <w:spacing w:line="360" w:lineRule="auto"/>
        <w:rPr>
          <w:rFonts w:ascii="宋体" w:hAnsi="宋体" w:cs="宋体"/>
          <w:b/>
          <w:szCs w:val="21"/>
        </w:rPr>
      </w:pPr>
      <w:r>
        <w:rPr>
          <w:rFonts w:hint="eastAsia" w:ascii="宋体" w:hAnsi="宋体" w:cs="宋体"/>
          <w:b/>
          <w:szCs w:val="21"/>
        </w:rPr>
        <w:t xml:space="preserve">一、项目基本情况                                            </w:t>
      </w:r>
    </w:p>
    <w:p w14:paraId="353C17BF">
      <w:pPr>
        <w:spacing w:line="360" w:lineRule="auto"/>
        <w:outlineLvl w:val="1"/>
        <w:rPr>
          <w:rFonts w:ascii="宋体" w:hAnsi="宋体" w:cs="宋体"/>
          <w:szCs w:val="21"/>
          <w:highlight w:val="none"/>
        </w:rPr>
      </w:pPr>
      <w:r>
        <w:rPr>
          <w:rFonts w:hint="eastAsia" w:ascii="宋体" w:hAnsi="宋体" w:cs="宋体"/>
          <w:szCs w:val="21"/>
        </w:rPr>
        <w:t xml:space="preserve">    </w:t>
      </w:r>
      <w:bookmarkStart w:id="15" w:name="_Toc23734"/>
      <w:r>
        <w:rPr>
          <w:rFonts w:hint="eastAsia" w:ascii="宋体" w:hAnsi="宋体" w:cs="宋体"/>
          <w:b/>
          <w:szCs w:val="21"/>
        </w:rPr>
        <w:t>项目编号：</w:t>
      </w:r>
      <w:r>
        <w:rPr>
          <w:rFonts w:hint="eastAsia" w:ascii="宋体" w:hAnsi="宋体" w:cs="宋体"/>
          <w:bCs/>
          <w:szCs w:val="21"/>
          <w:lang w:eastAsia="zh-CN"/>
        </w:rPr>
        <w:t>KXZJ-2025172</w:t>
      </w:r>
      <w:r>
        <w:rPr>
          <w:rFonts w:hint="eastAsia" w:ascii="宋体" w:hAnsi="宋体" w:cs="宋体"/>
          <w:bCs/>
          <w:szCs w:val="21"/>
          <w:highlight w:val="none"/>
        </w:rPr>
        <w:t> </w:t>
      </w:r>
      <w:bookmarkEnd w:id="15"/>
    </w:p>
    <w:p w14:paraId="162669C8">
      <w:pPr>
        <w:spacing w:line="360" w:lineRule="auto"/>
        <w:rPr>
          <w:rFonts w:hint="eastAsia" w:ascii="宋体" w:hAnsi="宋体" w:eastAsia="宋体" w:cs="宋体"/>
          <w:bCs/>
          <w:szCs w:val="21"/>
          <w:highlight w:val="none"/>
          <w:lang w:eastAsia="zh-CN"/>
        </w:rPr>
      </w:pPr>
      <w:r>
        <w:rPr>
          <w:rFonts w:hint="eastAsia" w:ascii="宋体" w:hAnsi="宋体" w:cs="宋体"/>
          <w:szCs w:val="21"/>
          <w:highlight w:val="none"/>
        </w:rPr>
        <w:t xml:space="preserve">   </w:t>
      </w:r>
      <w:r>
        <w:rPr>
          <w:rFonts w:hint="eastAsia" w:ascii="宋体" w:hAnsi="宋体" w:cs="宋体"/>
          <w:b/>
          <w:szCs w:val="21"/>
          <w:highlight w:val="none"/>
        </w:rPr>
        <w:t xml:space="preserve"> 项目名称：</w:t>
      </w:r>
      <w:r>
        <w:rPr>
          <w:rFonts w:hint="eastAsia" w:ascii="宋体" w:hAnsi="宋体" w:cs="宋体"/>
          <w:bCs/>
          <w:szCs w:val="21"/>
          <w:highlight w:val="none"/>
          <w:lang w:eastAsia="zh-CN"/>
        </w:rPr>
        <w:t>宁波市公安局高新技术产业开发区分局交警电子设备运维服务项目</w:t>
      </w:r>
    </w:p>
    <w:p w14:paraId="54A29CB7">
      <w:pPr>
        <w:spacing w:line="360" w:lineRule="auto"/>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b/>
          <w:szCs w:val="21"/>
          <w:highlight w:val="none"/>
        </w:rPr>
        <w:t xml:space="preserve"> 预算金额（元）：</w:t>
      </w:r>
      <w:r>
        <w:rPr>
          <w:rFonts w:hint="eastAsia" w:ascii="宋体" w:hAnsi="宋体" w:cs="宋体"/>
          <w:b w:val="0"/>
          <w:bCs/>
          <w:szCs w:val="21"/>
          <w:highlight w:val="none"/>
          <w:lang w:eastAsia="zh-CN"/>
        </w:rPr>
        <w:t>2684276</w:t>
      </w:r>
      <w:r>
        <w:rPr>
          <w:rFonts w:hint="eastAsia" w:ascii="宋体" w:hAnsi="宋体" w:cs="宋体"/>
          <w:b w:val="0"/>
          <w:bCs/>
          <w:szCs w:val="21"/>
          <w:highlight w:val="none"/>
        </w:rPr>
        <w:t xml:space="preserve"> </w:t>
      </w:r>
    </w:p>
    <w:p w14:paraId="7AFFA167">
      <w:pPr>
        <w:spacing w:line="360" w:lineRule="auto"/>
        <w:ind w:firstLine="422" w:firstLineChars="200"/>
        <w:rPr>
          <w:rFonts w:ascii="宋体" w:hAnsi="宋体" w:cs="宋体"/>
          <w:szCs w:val="21"/>
          <w:highlight w:val="none"/>
        </w:rPr>
      </w:pPr>
      <w:r>
        <w:rPr>
          <w:rFonts w:hint="eastAsia" w:ascii="宋体" w:hAnsi="宋体" w:cs="宋体"/>
          <w:b/>
          <w:szCs w:val="21"/>
          <w:highlight w:val="none"/>
        </w:rPr>
        <w:t>最高限价（元）：</w:t>
      </w:r>
      <w:r>
        <w:rPr>
          <w:rFonts w:hint="eastAsia" w:ascii="宋体" w:hAnsi="宋体" w:cs="宋体"/>
          <w:b w:val="0"/>
          <w:bCs/>
          <w:szCs w:val="21"/>
          <w:highlight w:val="none"/>
          <w:lang w:eastAsia="zh-CN"/>
        </w:rPr>
        <w:t>2684276</w:t>
      </w:r>
      <w:r>
        <w:rPr>
          <w:rFonts w:hint="eastAsia" w:ascii="宋体" w:hAnsi="宋体" w:cs="宋体"/>
          <w:b w:val="0"/>
          <w:bCs/>
          <w:szCs w:val="21"/>
          <w:highlight w:val="none"/>
        </w:rPr>
        <w:t xml:space="preserve"> </w:t>
      </w:r>
    </w:p>
    <w:p w14:paraId="5ED074DB">
      <w:pPr>
        <w:spacing w:line="360" w:lineRule="auto"/>
        <w:ind w:firstLine="480"/>
        <w:rPr>
          <w:rFonts w:ascii="宋体" w:hAnsi="宋体" w:cs="宋体"/>
          <w:szCs w:val="21"/>
          <w:highlight w:val="none"/>
        </w:rPr>
      </w:pPr>
      <w:r>
        <w:rPr>
          <w:rFonts w:hint="eastAsia" w:ascii="宋体" w:hAnsi="宋体" w:cs="宋体"/>
          <w:szCs w:val="21"/>
          <w:highlight w:val="none"/>
        </w:rPr>
        <w:t>采购需求：</w:t>
      </w:r>
    </w:p>
    <w:p w14:paraId="7753668A">
      <w:pPr>
        <w:spacing w:line="360" w:lineRule="auto"/>
        <w:ind w:firstLine="480"/>
        <w:rPr>
          <w:rFonts w:ascii="宋体" w:hAnsi="宋体" w:cs="宋体"/>
          <w:szCs w:val="21"/>
          <w:highlight w:val="none"/>
        </w:rPr>
      </w:pPr>
      <w:r>
        <w:rPr>
          <w:rFonts w:hint="eastAsia" w:ascii="宋体" w:hAnsi="宋体" w:cs="宋体"/>
          <w:szCs w:val="21"/>
          <w:highlight w:val="none"/>
        </w:rPr>
        <w:t xml:space="preserve">标项名称： </w:t>
      </w:r>
      <w:r>
        <w:rPr>
          <w:rFonts w:hint="eastAsia" w:ascii="宋体" w:hAnsi="宋体" w:cs="宋体"/>
          <w:szCs w:val="21"/>
          <w:highlight w:val="none"/>
          <w:lang w:eastAsia="zh-CN"/>
        </w:rPr>
        <w:t>宁波市公安局高新技术产业开发区分局交警电子设备运维服务项目</w:t>
      </w:r>
      <w:r>
        <w:rPr>
          <w:rFonts w:hint="eastAsia" w:ascii="宋体" w:hAnsi="宋体" w:cs="宋体"/>
          <w:szCs w:val="21"/>
          <w:highlight w:val="none"/>
        </w:rPr>
        <w:t xml:space="preserve"> </w:t>
      </w:r>
    </w:p>
    <w:p w14:paraId="5DD8C343">
      <w:pPr>
        <w:spacing w:line="360" w:lineRule="auto"/>
        <w:ind w:firstLine="480"/>
        <w:rPr>
          <w:rFonts w:hint="eastAsia" w:ascii="宋体" w:hAnsi="宋体" w:eastAsia="宋体" w:cs="宋体"/>
          <w:szCs w:val="21"/>
          <w:highlight w:val="none"/>
          <w:lang w:eastAsia="zh-CN"/>
        </w:rPr>
      </w:pPr>
      <w:r>
        <w:rPr>
          <w:rFonts w:hint="eastAsia" w:ascii="宋体" w:hAnsi="宋体" w:cs="宋体"/>
          <w:szCs w:val="21"/>
          <w:highlight w:val="none"/>
        </w:rPr>
        <w:t>数量： 1</w:t>
      </w:r>
      <w:r>
        <w:rPr>
          <w:rFonts w:hint="eastAsia" w:ascii="宋体" w:hAnsi="宋体" w:cs="宋体"/>
          <w:szCs w:val="21"/>
          <w:highlight w:val="none"/>
          <w:lang w:val="en-US" w:eastAsia="zh-CN"/>
        </w:rPr>
        <w:t>年</w:t>
      </w:r>
    </w:p>
    <w:p w14:paraId="6075C29F">
      <w:pPr>
        <w:spacing w:line="360" w:lineRule="auto"/>
        <w:ind w:firstLine="480"/>
        <w:rPr>
          <w:rFonts w:ascii="宋体" w:hAnsi="宋体" w:cs="宋体"/>
          <w:szCs w:val="21"/>
          <w:highlight w:val="none"/>
        </w:rPr>
      </w:pPr>
      <w:r>
        <w:rPr>
          <w:rFonts w:hint="eastAsia" w:ascii="宋体" w:hAnsi="宋体" w:cs="宋体"/>
          <w:szCs w:val="21"/>
          <w:highlight w:val="none"/>
        </w:rPr>
        <w:t>预算金额（元）：</w:t>
      </w:r>
      <w:r>
        <w:rPr>
          <w:rFonts w:hint="eastAsia" w:ascii="宋体" w:hAnsi="宋体" w:cs="宋体"/>
          <w:b w:val="0"/>
          <w:bCs/>
          <w:szCs w:val="21"/>
          <w:highlight w:val="none"/>
          <w:lang w:eastAsia="zh-CN"/>
        </w:rPr>
        <w:t>2684276</w:t>
      </w:r>
      <w:r>
        <w:rPr>
          <w:rFonts w:hint="eastAsia" w:ascii="宋体" w:hAnsi="宋体" w:cs="宋体"/>
          <w:b w:val="0"/>
          <w:bCs/>
          <w:szCs w:val="21"/>
          <w:highlight w:val="none"/>
        </w:rPr>
        <w:t xml:space="preserve"> </w:t>
      </w:r>
    </w:p>
    <w:p w14:paraId="4B0F1E47">
      <w:pPr>
        <w:spacing w:line="360" w:lineRule="auto"/>
        <w:ind w:firstLine="480"/>
        <w:rPr>
          <w:rFonts w:ascii="宋体" w:hAnsi="宋体" w:cs="宋体"/>
          <w:szCs w:val="21"/>
        </w:rPr>
      </w:pPr>
      <w:r>
        <w:rPr>
          <w:rFonts w:hint="eastAsia" w:ascii="宋体" w:hAnsi="宋体" w:cs="宋体"/>
          <w:szCs w:val="21"/>
        </w:rPr>
        <w:t>简要规格描述或项目基本概况介绍、用途：具体以招标文件第三部分</w:t>
      </w:r>
      <w:r>
        <w:rPr>
          <w:rFonts w:hint="eastAsia" w:ascii="宋体" w:hAnsi="宋体" w:cs="宋体"/>
          <w:szCs w:val="21"/>
          <w:lang w:val="en-US" w:eastAsia="zh-CN"/>
        </w:rPr>
        <w:t xml:space="preserve"> </w:t>
      </w:r>
      <w:r>
        <w:rPr>
          <w:rFonts w:hint="eastAsia" w:ascii="宋体" w:hAnsi="宋体" w:cs="宋体"/>
          <w:szCs w:val="21"/>
        </w:rPr>
        <w:t>采购需求为准，供应商可点击本公告下方“浏览采购文件”查看采购需求。</w:t>
      </w:r>
    </w:p>
    <w:p w14:paraId="466DB6C7">
      <w:pPr>
        <w:spacing w:line="360" w:lineRule="auto"/>
        <w:ind w:firstLine="480"/>
        <w:rPr>
          <w:rFonts w:ascii="宋体" w:hAnsi="宋体" w:cs="宋体"/>
          <w:szCs w:val="21"/>
        </w:rPr>
      </w:pPr>
      <w:r>
        <w:rPr>
          <w:rFonts w:hint="eastAsia" w:ascii="宋体" w:hAnsi="宋体" w:cs="宋体"/>
          <w:szCs w:val="21"/>
        </w:rPr>
        <w:t xml:space="preserve">备注：无 </w:t>
      </w:r>
    </w:p>
    <w:p w14:paraId="19CE3164">
      <w:pPr>
        <w:spacing w:line="360" w:lineRule="auto"/>
        <w:ind w:firstLine="480"/>
        <w:rPr>
          <w:rFonts w:ascii="宋体" w:hAnsi="宋体" w:cs="宋体"/>
          <w:szCs w:val="21"/>
        </w:rPr>
      </w:pPr>
      <w:r>
        <w:rPr>
          <w:rFonts w:hint="eastAsia" w:ascii="宋体" w:hAnsi="宋体" w:cs="宋体"/>
          <w:szCs w:val="21"/>
        </w:rPr>
        <w:t>合同履约期限：标项1，自合同签订生效后开始至双方合同义务完全履行后截止。</w:t>
      </w:r>
    </w:p>
    <w:p w14:paraId="28B9B202">
      <w:pPr>
        <w:spacing w:line="360" w:lineRule="auto"/>
        <w:ind w:firstLine="480"/>
        <w:rPr>
          <w:rFonts w:hAnsi="宋体" w:cs="宋体"/>
          <w:color w:val="auto"/>
          <w:kern w:val="0"/>
          <w:sz w:val="21"/>
          <w:szCs w:val="21"/>
        </w:rPr>
      </w:pPr>
      <w:r>
        <w:rPr>
          <w:rFonts w:hint="eastAsia" w:ascii="宋体" w:hAnsi="宋体" w:cs="宋体"/>
          <w:szCs w:val="21"/>
        </w:rPr>
        <w:t>本项目（</w:t>
      </w:r>
      <w:r>
        <w:rPr>
          <w:rFonts w:hint="eastAsia" w:ascii="宋体" w:hAnsi="宋体" w:cs="宋体"/>
          <w:szCs w:val="21"/>
          <w:lang w:val="en-US" w:eastAsia="zh-CN"/>
        </w:rPr>
        <w:t>否</w:t>
      </w:r>
      <w:r>
        <w:rPr>
          <w:rFonts w:hint="eastAsia" w:ascii="宋体" w:hAnsi="宋体" w:cs="宋体"/>
          <w:szCs w:val="21"/>
        </w:rPr>
        <w:t>）接受联合体投标。</w:t>
      </w:r>
    </w:p>
    <w:p w14:paraId="0E96BCF8">
      <w:pPr>
        <w:spacing w:line="360" w:lineRule="auto"/>
        <w:outlineLvl w:val="1"/>
        <w:rPr>
          <w:rFonts w:ascii="宋体" w:hAnsi="宋体" w:cs="宋体"/>
          <w:b/>
          <w:szCs w:val="21"/>
        </w:rPr>
      </w:pPr>
      <w:bookmarkStart w:id="16" w:name="_Toc23184"/>
      <w:r>
        <w:rPr>
          <w:rFonts w:hint="eastAsia" w:ascii="宋体" w:hAnsi="宋体" w:cs="宋体"/>
          <w:b/>
          <w:szCs w:val="21"/>
        </w:rPr>
        <w:t>二、</w:t>
      </w:r>
      <w:bookmarkStart w:id="17" w:name="_Hlk101132948"/>
      <w:r>
        <w:rPr>
          <w:rFonts w:hint="eastAsia" w:ascii="宋体" w:hAnsi="宋体" w:cs="宋体"/>
          <w:b/>
          <w:szCs w:val="21"/>
        </w:rPr>
        <w:t>申请人的资格要求</w:t>
      </w:r>
      <w:bookmarkEnd w:id="17"/>
      <w:r>
        <w:rPr>
          <w:rFonts w:hint="eastAsia" w:ascii="宋体" w:hAnsi="宋体" w:cs="宋体"/>
          <w:b/>
          <w:szCs w:val="21"/>
        </w:rPr>
        <w:t>：</w:t>
      </w:r>
      <w:bookmarkEnd w:id="16"/>
    </w:p>
    <w:p w14:paraId="1B468CEB">
      <w:pPr>
        <w:spacing w:line="360" w:lineRule="auto"/>
        <w:ind w:firstLine="480"/>
        <w:rPr>
          <w:rFonts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失信主体、政府采购严重违法失信行为记录名单；</w:t>
      </w:r>
    </w:p>
    <w:p w14:paraId="0D9A90C4">
      <w:pPr>
        <w:spacing w:line="360" w:lineRule="auto"/>
        <w:ind w:firstLine="420" w:firstLineChars="200"/>
        <w:rPr>
          <w:rFonts w:ascii="宋体" w:hAnsi="宋体" w:cs="宋体"/>
          <w:szCs w:val="21"/>
        </w:rPr>
      </w:pPr>
      <w:r>
        <w:rPr>
          <w:rFonts w:hint="eastAsia" w:asciiTheme="minorEastAsia" w:hAnsiTheme="minorEastAsia" w:eastAsiaTheme="minorEastAsia" w:cstheme="minorEastAsia"/>
          <w:snapToGrid w:val="0"/>
          <w:color w:val="auto"/>
          <w:kern w:val="28"/>
          <w:szCs w:val="21"/>
          <w:highlight w:val="none"/>
        </w:rPr>
        <w:t>2.</w:t>
      </w:r>
      <w:r>
        <w:rPr>
          <w:rFonts w:hint="eastAsia" w:ascii="宋体" w:hAnsi="宋体" w:cs="宋体"/>
          <w:snapToGrid w:val="0"/>
          <w:kern w:val="28"/>
          <w:szCs w:val="21"/>
        </w:rPr>
        <w:t>落实政府采购政策需满足的资格要求：</w:t>
      </w:r>
      <w:r>
        <w:rPr>
          <w:rFonts w:hint="eastAsia" w:ascii="宋体" w:hAnsi="宋体" w:cs="宋体"/>
          <w:szCs w:val="21"/>
        </w:rPr>
        <w:t>无；</w:t>
      </w:r>
    </w:p>
    <w:p w14:paraId="45703AE7">
      <w:pPr>
        <w:spacing w:line="360" w:lineRule="auto"/>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.本项目的特定资格要求：无；</w:t>
      </w:r>
    </w:p>
    <w:p w14:paraId="7DEF583D">
      <w:pPr>
        <w:snapToGrid w:val="0"/>
        <w:spacing w:line="360" w:lineRule="auto"/>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0FBE495">
      <w:pPr>
        <w:spacing w:line="360" w:lineRule="auto"/>
        <w:outlineLvl w:val="1"/>
        <w:rPr>
          <w:rFonts w:ascii="宋体" w:hAnsi="宋体" w:cs="宋体"/>
          <w:b/>
          <w:szCs w:val="21"/>
        </w:rPr>
      </w:pPr>
      <w:bookmarkStart w:id="18" w:name="_Toc15435"/>
      <w:r>
        <w:rPr>
          <w:rFonts w:hint="eastAsia" w:ascii="宋体" w:hAnsi="宋体" w:cs="宋体"/>
          <w:b/>
          <w:szCs w:val="21"/>
        </w:rPr>
        <w:t>三、获取招标文件</w:t>
      </w:r>
      <w:bookmarkEnd w:id="18"/>
      <w:r>
        <w:rPr>
          <w:rFonts w:hint="eastAsia" w:ascii="宋体" w:hAnsi="宋体" w:cs="宋体"/>
          <w:b/>
          <w:szCs w:val="21"/>
        </w:rPr>
        <w:t xml:space="preserve"> </w:t>
      </w:r>
    </w:p>
    <w:p w14:paraId="03CF5A7E">
      <w:pPr>
        <w:snapToGrid w:val="0"/>
        <w:spacing w:line="360" w:lineRule="auto"/>
        <w:ind w:firstLine="420" w:firstLineChars="200"/>
        <w:rPr>
          <w:rFonts w:hint="eastAsia" w:ascii="宋体" w:hAnsi="宋体" w:cs="宋体"/>
          <w:szCs w:val="21"/>
        </w:rPr>
      </w:pPr>
      <w:bookmarkStart w:id="19" w:name="_Toc18115"/>
      <w:r>
        <w:rPr>
          <w:rFonts w:hint="eastAsia" w:ascii="宋体" w:hAnsi="宋体" w:cs="宋体"/>
          <w:szCs w:val="21"/>
        </w:rPr>
        <w:t>时间：202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 ，每天上午00:00至12:00 ，下午12:00至23:59（北京时间，线上获取法定节假日均可，线下获取文件法定节假日除外）</w:t>
      </w:r>
    </w:p>
    <w:p w14:paraId="7A65D2B6">
      <w:pPr>
        <w:snapToGrid w:val="0"/>
        <w:spacing w:line="360" w:lineRule="auto"/>
        <w:ind w:firstLine="420" w:firstLineChars="200"/>
        <w:rPr>
          <w:rFonts w:ascii="宋体" w:hAnsi="宋体" w:cs="宋体"/>
          <w:szCs w:val="21"/>
        </w:rPr>
      </w:pPr>
      <w:r>
        <w:rPr>
          <w:rFonts w:hint="eastAsia" w:ascii="宋体" w:hAnsi="宋体" w:cs="宋体"/>
          <w:szCs w:val="21"/>
        </w:rPr>
        <w:t xml:space="preserve">地点（网址）：政采云平台（https://www.zcygov.cn/）  </w:t>
      </w:r>
    </w:p>
    <w:p w14:paraId="497BC2EB">
      <w:pPr>
        <w:snapToGrid w:val="0"/>
        <w:spacing w:line="360" w:lineRule="auto"/>
        <w:ind w:firstLine="420" w:firstLineChars="200"/>
        <w:rPr>
          <w:rFonts w:ascii="宋体" w:hAnsi="宋体" w:cs="宋体"/>
          <w:szCs w:val="21"/>
        </w:rPr>
      </w:pPr>
      <w:r>
        <w:rPr>
          <w:rFonts w:hint="eastAsia" w:ascii="宋体" w:hAnsi="宋体" w:cs="宋体"/>
          <w:szCs w:val="21"/>
        </w:rPr>
        <w:t xml:space="preserve">方式：供应商登录政采云平台https://www.zcygov.cn/在线申请获取采购文件（进入“项目采购”应用，在获取采购文件菜单中选择项目，申请获取采购文件） </w:t>
      </w:r>
    </w:p>
    <w:p w14:paraId="32D856A2">
      <w:pPr>
        <w:spacing w:line="360" w:lineRule="auto"/>
        <w:ind w:firstLine="420"/>
        <w:outlineLvl w:val="1"/>
        <w:rPr>
          <w:rFonts w:ascii="宋体" w:hAnsi="宋体" w:cs="宋体"/>
          <w:szCs w:val="21"/>
        </w:rPr>
      </w:pPr>
      <w:r>
        <w:rPr>
          <w:rFonts w:hint="eastAsia" w:ascii="宋体" w:hAnsi="宋体" w:cs="宋体"/>
          <w:szCs w:val="21"/>
        </w:rPr>
        <w:t>售价（元）：0</w:t>
      </w:r>
    </w:p>
    <w:p w14:paraId="1E35DDA5">
      <w:pPr>
        <w:spacing w:line="360" w:lineRule="auto"/>
        <w:ind w:firstLine="420"/>
        <w:outlineLvl w:val="1"/>
        <w:rPr>
          <w:rFonts w:ascii="宋体" w:hAnsi="宋体" w:cs="宋体"/>
          <w:b/>
          <w:szCs w:val="21"/>
        </w:rPr>
      </w:pPr>
      <w:r>
        <w:rPr>
          <w:rFonts w:hint="eastAsia" w:ascii="宋体" w:hAnsi="宋体" w:cs="宋体"/>
          <w:b/>
          <w:szCs w:val="21"/>
        </w:rPr>
        <w:t>四、提交投标文件截止时间、开标时间和地点</w:t>
      </w:r>
      <w:bookmarkEnd w:id="19"/>
    </w:p>
    <w:p w14:paraId="7F75C436">
      <w:pPr>
        <w:snapToGrid w:val="0"/>
        <w:spacing w:line="360" w:lineRule="auto"/>
        <w:ind w:firstLine="420" w:firstLineChars="200"/>
        <w:rPr>
          <w:rFonts w:ascii="宋体" w:hAnsi="宋体" w:cs="宋体"/>
          <w:szCs w:val="21"/>
        </w:rPr>
      </w:pPr>
      <w:bookmarkStart w:id="20" w:name="_Toc16463"/>
      <w:r>
        <w:rPr>
          <w:rFonts w:hint="eastAsia" w:ascii="宋体" w:hAnsi="宋体" w:cs="宋体"/>
          <w:szCs w:val="21"/>
        </w:rPr>
        <w:t>提交投标文件截止时间：202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w:t>
      </w:r>
      <w:r>
        <w:rPr>
          <w:rFonts w:hint="eastAsia" w:ascii="宋体" w:hAnsi="宋体" w:cs="宋体"/>
          <w:szCs w:val="21"/>
          <w:lang w:val="en-US" w:eastAsia="zh-CN"/>
        </w:rPr>
        <w:t>09</w:t>
      </w:r>
      <w:r>
        <w:rPr>
          <w:rFonts w:hint="eastAsia" w:ascii="宋体" w:hAnsi="宋体" w:cs="宋体"/>
          <w:szCs w:val="21"/>
        </w:rPr>
        <w:t>:00（北京时间）</w:t>
      </w:r>
    </w:p>
    <w:p w14:paraId="6109D9F6">
      <w:pPr>
        <w:snapToGrid w:val="0"/>
        <w:spacing w:line="360" w:lineRule="auto"/>
        <w:ind w:firstLine="420" w:firstLineChars="200"/>
        <w:rPr>
          <w:rFonts w:ascii="宋体" w:hAnsi="宋体" w:cs="宋体"/>
          <w:szCs w:val="21"/>
        </w:rPr>
      </w:pPr>
      <w:r>
        <w:rPr>
          <w:rFonts w:hint="eastAsia" w:ascii="宋体" w:hAnsi="宋体" w:cs="宋体"/>
          <w:szCs w:val="21"/>
        </w:rPr>
        <w:t xml:space="preserve">投标地点（网址）：政采云平台（https://www.zcygov.cn/） </w:t>
      </w:r>
    </w:p>
    <w:p w14:paraId="427FB241">
      <w:pPr>
        <w:snapToGrid w:val="0"/>
        <w:spacing w:line="360" w:lineRule="auto"/>
        <w:ind w:firstLine="420" w:firstLineChars="200"/>
        <w:rPr>
          <w:rFonts w:hint="eastAsia" w:ascii="宋体" w:hAnsi="宋体" w:cs="宋体"/>
          <w:szCs w:val="21"/>
        </w:rPr>
      </w:pPr>
      <w:r>
        <w:rPr>
          <w:rFonts w:hint="eastAsia" w:ascii="宋体" w:hAnsi="宋体" w:cs="宋体"/>
          <w:szCs w:val="21"/>
        </w:rPr>
        <w:t>开标时间：202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w:t>
      </w:r>
      <w:r>
        <w:rPr>
          <w:rFonts w:hint="eastAsia" w:ascii="宋体" w:hAnsi="宋体" w:cs="宋体"/>
          <w:szCs w:val="21"/>
          <w:lang w:val="en-US" w:eastAsia="zh-CN"/>
        </w:rPr>
        <w:t>09</w:t>
      </w:r>
      <w:r>
        <w:rPr>
          <w:rFonts w:hint="eastAsia" w:ascii="宋体" w:hAnsi="宋体" w:cs="宋体"/>
          <w:szCs w:val="21"/>
        </w:rPr>
        <w:t>:00（北京时间）</w:t>
      </w:r>
    </w:p>
    <w:p w14:paraId="69CBE74B">
      <w:pPr>
        <w:snapToGrid w:val="0"/>
        <w:spacing w:line="360" w:lineRule="auto"/>
        <w:ind w:firstLine="420" w:firstLineChars="200"/>
        <w:rPr>
          <w:rFonts w:ascii="宋体" w:hAnsi="宋体" w:cs="宋体"/>
          <w:szCs w:val="21"/>
        </w:rPr>
      </w:pPr>
      <w:r>
        <w:rPr>
          <w:rFonts w:hint="eastAsia" w:ascii="宋体" w:hAnsi="宋体" w:cs="宋体"/>
          <w:szCs w:val="21"/>
        </w:rPr>
        <w:t xml:space="preserve">开标地点（网址）：政采云平台（https://www.zcygov.cn/） </w:t>
      </w:r>
    </w:p>
    <w:p w14:paraId="3670CC4A">
      <w:pPr>
        <w:snapToGrid w:val="0"/>
        <w:spacing w:line="360" w:lineRule="auto"/>
        <w:ind w:firstLine="422" w:firstLineChars="200"/>
        <w:rPr>
          <w:rFonts w:ascii="宋体" w:hAnsi="宋体" w:cs="宋体"/>
          <w:szCs w:val="21"/>
        </w:rPr>
      </w:pPr>
      <w:r>
        <w:rPr>
          <w:rFonts w:hint="eastAsia" w:ascii="宋体" w:hAnsi="宋体" w:cs="宋体"/>
          <w:b/>
          <w:szCs w:val="21"/>
        </w:rPr>
        <w:t>五、公告期限</w:t>
      </w:r>
      <w:bookmarkEnd w:id="20"/>
      <w:r>
        <w:rPr>
          <w:rFonts w:hint="eastAsia" w:ascii="宋体" w:hAnsi="宋体" w:cs="宋体"/>
          <w:b/>
          <w:szCs w:val="21"/>
        </w:rPr>
        <w:t xml:space="preserve"> </w:t>
      </w:r>
    </w:p>
    <w:p w14:paraId="5E496323">
      <w:pPr>
        <w:snapToGrid w:val="0"/>
        <w:spacing w:line="360" w:lineRule="auto"/>
        <w:ind w:firstLine="420" w:firstLineChars="200"/>
        <w:rPr>
          <w:rFonts w:ascii="宋体" w:hAnsi="宋体" w:cs="宋体"/>
          <w:szCs w:val="21"/>
        </w:rPr>
      </w:pPr>
      <w:r>
        <w:rPr>
          <w:rFonts w:hint="eastAsia" w:ascii="宋体" w:hAnsi="宋体" w:cs="宋体"/>
          <w:szCs w:val="21"/>
        </w:rPr>
        <w:t>自本公告发布之日起5个工作日。</w:t>
      </w:r>
    </w:p>
    <w:p w14:paraId="2BF1ECA5">
      <w:pPr>
        <w:snapToGrid w:val="0"/>
        <w:spacing w:line="360" w:lineRule="auto"/>
        <w:ind w:firstLine="422" w:firstLineChars="200"/>
        <w:rPr>
          <w:rFonts w:ascii="宋体" w:hAnsi="宋体" w:cs="宋体"/>
          <w:b/>
          <w:szCs w:val="21"/>
        </w:rPr>
      </w:pPr>
      <w:bookmarkStart w:id="21" w:name="_Toc20735"/>
      <w:r>
        <w:rPr>
          <w:rFonts w:hint="eastAsia" w:ascii="宋体" w:hAnsi="宋体" w:cs="宋体"/>
          <w:b/>
          <w:szCs w:val="21"/>
        </w:rPr>
        <w:t>六、其他补充事宜</w:t>
      </w:r>
      <w:bookmarkEnd w:id="21"/>
    </w:p>
    <w:p w14:paraId="071E3F42">
      <w:pPr>
        <w:spacing w:line="360" w:lineRule="auto"/>
        <w:ind w:firstLine="420" w:firstLineChars="200"/>
        <w:rPr>
          <w:rFonts w:ascii="宋体" w:hAnsi="宋体" w:cs="宋体"/>
          <w:szCs w:val="21"/>
        </w:rPr>
      </w:pPr>
      <w:r>
        <w:rPr>
          <w:rFonts w:hint="eastAsia" w:ascii="宋体" w:hAnsi="宋体" w:cs="宋体"/>
          <w:szCs w:val="21"/>
        </w:rPr>
        <w:t xml:space="preserve"> 1.供应商认为招标文件使自己的权益受到损害的，可以自获取招标文件之日或者招标文件公告期限届满之日（公告期限届满后获取招标文件的，以公告期限届满之日为准）起7个工作日内，以书面形式向招标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622AFE">
      <w:pPr>
        <w:spacing w:line="360" w:lineRule="auto"/>
        <w:ind w:firstLine="420" w:firstLineChars="200"/>
        <w:rPr>
          <w:rFonts w:ascii="宋体" w:hAnsi="宋体" w:cs="宋体"/>
          <w:szCs w:val="21"/>
        </w:rPr>
      </w:pPr>
      <w:r>
        <w:rPr>
          <w:rFonts w:hint="eastAsia" w:ascii="宋体" w:hAnsi="宋体" w:cs="宋体"/>
          <w:szCs w:val="21"/>
        </w:rPr>
        <w:t xml:space="preserve"> 2.其他事项：</w:t>
      </w:r>
    </w:p>
    <w:p w14:paraId="00A39CF7">
      <w:pPr>
        <w:spacing w:line="360" w:lineRule="auto"/>
        <w:ind w:firstLine="420" w:firstLineChars="200"/>
        <w:rPr>
          <w:rFonts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2054B5EB">
      <w:pPr>
        <w:spacing w:line="360" w:lineRule="auto"/>
        <w:ind w:firstLine="420" w:firstLineChars="200"/>
        <w:rPr>
          <w:rFonts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Cs w:val="21"/>
          <w:lang w:eastAsia="zh-CN"/>
        </w:rPr>
        <w:t>－</w:t>
      </w:r>
      <w:r>
        <w:rPr>
          <w:rFonts w:hint="eastAsia" w:ascii="宋体" w:hAnsi="宋体" w:cs="宋体"/>
          <w:szCs w:val="21"/>
        </w:rPr>
        <w:t>帮助文档</w:t>
      </w:r>
      <w:r>
        <w:rPr>
          <w:rFonts w:hint="eastAsia" w:ascii="宋体" w:hAnsi="宋体" w:cs="宋体"/>
          <w:szCs w:val="21"/>
          <w:lang w:eastAsia="zh-CN"/>
        </w:rPr>
        <w:t>－</w:t>
      </w:r>
      <w:r>
        <w:rPr>
          <w:rFonts w:hint="eastAsia" w:ascii="宋体" w:hAnsi="宋体" w:cs="宋体"/>
          <w:szCs w:val="21"/>
        </w:rPr>
        <w:t>项目采购</w:t>
      </w:r>
      <w:r>
        <w:rPr>
          <w:rFonts w:hint="eastAsia" w:ascii="宋体" w:hAnsi="宋体" w:cs="宋体"/>
          <w:szCs w:val="21"/>
          <w:lang w:eastAsia="zh-CN"/>
        </w:rPr>
        <w:t>－</w:t>
      </w:r>
      <w:r>
        <w:rPr>
          <w:rFonts w:hint="eastAsia" w:ascii="宋体" w:hAnsi="宋体" w:cs="宋体"/>
          <w:szCs w:val="21"/>
        </w:rPr>
        <w:t>操作流程</w:t>
      </w:r>
      <w:r>
        <w:rPr>
          <w:rFonts w:hint="eastAsia" w:ascii="宋体" w:hAnsi="宋体" w:cs="宋体"/>
          <w:szCs w:val="21"/>
          <w:lang w:eastAsia="zh-CN"/>
        </w:rPr>
        <w:t>－</w:t>
      </w:r>
      <w:r>
        <w:rPr>
          <w:rFonts w:hint="eastAsia" w:ascii="宋体" w:hAnsi="宋体" w:cs="宋体"/>
          <w:szCs w:val="21"/>
        </w:rPr>
        <w:t>电子招投标</w:t>
      </w:r>
      <w:r>
        <w:rPr>
          <w:rFonts w:hint="eastAsia" w:ascii="宋体" w:hAnsi="宋体" w:cs="宋体"/>
          <w:szCs w:val="21"/>
          <w:lang w:eastAsia="zh-CN"/>
        </w:rPr>
        <w:t>－</w:t>
      </w:r>
      <w:r>
        <w:rPr>
          <w:rFonts w:hint="eastAsia" w:ascii="宋体" w:hAnsi="宋体" w:cs="宋体"/>
          <w:szCs w:val="21"/>
        </w:rPr>
        <w:t>政府采购项目电子交易管理操作指南</w:t>
      </w:r>
      <w:r>
        <w:rPr>
          <w:rFonts w:hint="eastAsia" w:ascii="宋体" w:hAnsi="宋体" w:cs="宋体"/>
          <w:szCs w:val="21"/>
          <w:lang w:eastAsia="zh-CN"/>
        </w:rPr>
        <w:t>－</w:t>
      </w:r>
      <w:r>
        <w:rPr>
          <w:rFonts w:hint="eastAsia" w:ascii="宋体" w:hAnsi="宋体" w:cs="宋体"/>
          <w:szCs w:val="21"/>
        </w:rPr>
        <w:t>供应商”。</w:t>
      </w:r>
    </w:p>
    <w:p w14:paraId="6D5FF653">
      <w:pPr>
        <w:spacing w:line="360" w:lineRule="auto"/>
        <w:ind w:firstLine="420" w:firstLineChars="200"/>
        <w:rPr>
          <w:rFonts w:ascii="宋体" w:hAnsi="宋体" w:cs="宋体"/>
          <w:szCs w:val="21"/>
        </w:rPr>
      </w:pPr>
      <w:r>
        <w:rPr>
          <w:rFonts w:hint="eastAsia" w:ascii="宋体" w:hAnsi="宋体" w:cs="宋体"/>
          <w:szCs w:val="21"/>
        </w:rPr>
        <w:t>（3）招标文件公告期限与招标公告的公告期限一致。</w:t>
      </w:r>
    </w:p>
    <w:p w14:paraId="0D472DFC">
      <w:pPr>
        <w:spacing w:line="360" w:lineRule="auto"/>
        <w:outlineLvl w:val="1"/>
        <w:rPr>
          <w:rFonts w:ascii="宋体" w:hAnsi="宋体" w:cs="宋体"/>
          <w:b/>
          <w:szCs w:val="21"/>
        </w:rPr>
      </w:pPr>
      <w:bookmarkStart w:id="22" w:name="_Toc3685"/>
      <w:r>
        <w:rPr>
          <w:rFonts w:hint="eastAsia" w:ascii="宋体" w:hAnsi="宋体" w:cs="宋体"/>
          <w:b/>
          <w:szCs w:val="21"/>
        </w:rPr>
        <w:t>七、对本次采购提出询问、质疑、投诉，请按以下方式联系</w:t>
      </w:r>
      <w:bookmarkEnd w:id="22"/>
    </w:p>
    <w:p w14:paraId="0C172D98">
      <w:pPr>
        <w:spacing w:line="360" w:lineRule="auto"/>
        <w:ind w:firstLine="420" w:firstLineChars="200"/>
        <w:rPr>
          <w:rFonts w:ascii="宋体" w:hAnsi="宋体" w:cs="宋体"/>
          <w:szCs w:val="21"/>
        </w:rPr>
      </w:pPr>
      <w:r>
        <w:rPr>
          <w:rFonts w:hint="eastAsia" w:ascii="宋体" w:hAnsi="宋体" w:cs="宋体"/>
          <w:szCs w:val="21"/>
        </w:rPr>
        <w:t>1.采购人信息</w:t>
      </w:r>
    </w:p>
    <w:p w14:paraId="33B513E6">
      <w:pPr>
        <w:spacing w:line="360" w:lineRule="auto"/>
        <w:ind w:firstLine="420" w:firstLineChars="200"/>
        <w:rPr>
          <w:rFonts w:ascii="宋体" w:hAnsi="宋体" w:cs="宋体"/>
          <w:szCs w:val="21"/>
          <w:highlight w:val="none"/>
        </w:rPr>
      </w:pPr>
      <w:r>
        <w:rPr>
          <w:rFonts w:hint="eastAsia" w:ascii="宋体" w:hAnsi="宋体" w:cs="宋体"/>
          <w:szCs w:val="21"/>
        </w:rPr>
        <w:t>名称：</w:t>
      </w:r>
      <w:r>
        <w:rPr>
          <w:rFonts w:hint="eastAsia" w:ascii="宋体" w:hAnsi="宋体" w:cs="宋体"/>
          <w:szCs w:val="21"/>
          <w:lang w:eastAsia="zh-CN"/>
        </w:rPr>
        <w:t>宁波市公安局高新技术产业开发区分局</w:t>
      </w:r>
      <w:r>
        <w:rPr>
          <w:rFonts w:hint="eastAsia" w:ascii="宋体" w:hAnsi="宋体" w:cs="宋体"/>
          <w:szCs w:val="21"/>
          <w:highlight w:val="none"/>
        </w:rPr>
        <w:t> 　　　　　</w:t>
      </w:r>
    </w:p>
    <w:p w14:paraId="1D9D2E2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地址：宁波市高新区玉兰路56号</w:t>
      </w:r>
    </w:p>
    <w:p w14:paraId="6BF5018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传真：</w:t>
      </w:r>
    </w:p>
    <w:p w14:paraId="18664FAE">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项目联系人（询问）：</w:t>
      </w:r>
      <w:r>
        <w:rPr>
          <w:rFonts w:hint="eastAsia" w:ascii="宋体" w:hAnsi="宋体" w:cs="宋体"/>
          <w:szCs w:val="21"/>
          <w:highlight w:val="none"/>
          <w:lang w:val="en-US" w:eastAsia="zh-CN"/>
        </w:rPr>
        <w:t>吴</w:t>
      </w:r>
      <w:r>
        <w:rPr>
          <w:rFonts w:hint="eastAsia" w:ascii="宋体" w:hAnsi="宋体" w:cs="宋体"/>
          <w:szCs w:val="21"/>
          <w:highlight w:val="none"/>
        </w:rPr>
        <w:t>老师</w:t>
      </w:r>
    </w:p>
    <w:p w14:paraId="127FE7E7">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项目联系方式（询问）：0574-87738530</w:t>
      </w:r>
    </w:p>
    <w:p w14:paraId="0A0C1E60">
      <w:pPr>
        <w:spacing w:line="360" w:lineRule="auto"/>
        <w:ind w:firstLine="420" w:firstLineChars="200"/>
        <w:rPr>
          <w:rFonts w:hint="eastAsia" w:ascii="宋体" w:hAnsi="宋体" w:cs="宋体"/>
          <w:szCs w:val="21"/>
        </w:rPr>
      </w:pPr>
      <w:r>
        <w:rPr>
          <w:rFonts w:hint="eastAsia" w:ascii="宋体" w:hAnsi="宋体" w:cs="宋体"/>
          <w:szCs w:val="21"/>
        </w:rPr>
        <w:t>质疑联系人：丁老师</w:t>
      </w:r>
    </w:p>
    <w:p w14:paraId="041E5894">
      <w:pPr>
        <w:spacing w:line="360" w:lineRule="auto"/>
        <w:ind w:firstLine="420" w:firstLineChars="200"/>
        <w:rPr>
          <w:rFonts w:hint="eastAsia" w:ascii="宋体" w:hAnsi="宋体" w:cs="宋体"/>
          <w:szCs w:val="21"/>
        </w:rPr>
      </w:pPr>
      <w:r>
        <w:rPr>
          <w:rFonts w:hint="eastAsia" w:ascii="宋体" w:hAnsi="宋体" w:cs="宋体"/>
          <w:szCs w:val="21"/>
        </w:rPr>
        <w:t>质疑联系方式：0574-87738530</w:t>
      </w:r>
    </w:p>
    <w:p w14:paraId="26DB59CE">
      <w:pPr>
        <w:pStyle w:val="23"/>
      </w:pPr>
    </w:p>
    <w:p w14:paraId="149C676F">
      <w:pPr>
        <w:spacing w:line="360" w:lineRule="auto"/>
        <w:ind w:firstLine="420" w:firstLineChars="200"/>
        <w:rPr>
          <w:rFonts w:hint="eastAsia" w:ascii="宋体" w:hAnsi="宋体" w:cs="宋体"/>
          <w:szCs w:val="21"/>
        </w:rPr>
      </w:pPr>
      <w:r>
        <w:rPr>
          <w:rFonts w:hint="eastAsia" w:ascii="宋体" w:hAnsi="宋体" w:cs="宋体"/>
          <w:szCs w:val="21"/>
        </w:rPr>
        <w:t>2.采购代理机构信息</w:t>
      </w:r>
    </w:p>
    <w:p w14:paraId="777FA61C">
      <w:pPr>
        <w:spacing w:line="360" w:lineRule="auto"/>
        <w:ind w:firstLine="420" w:firstLineChars="200"/>
        <w:rPr>
          <w:rFonts w:hint="eastAsia" w:ascii="宋体" w:hAnsi="宋体" w:cs="宋体"/>
          <w:szCs w:val="21"/>
        </w:rPr>
      </w:pPr>
      <w:r>
        <w:rPr>
          <w:rFonts w:hint="eastAsia" w:ascii="宋体" w:hAnsi="宋体" w:cs="宋体"/>
          <w:szCs w:val="21"/>
        </w:rPr>
        <w:t xml:space="preserve">名    称：浙江凯翔工程咨询管理有限公司                           </w:t>
      </w:r>
    </w:p>
    <w:p w14:paraId="28DAE04A">
      <w:pPr>
        <w:spacing w:line="360" w:lineRule="auto"/>
        <w:ind w:firstLine="420" w:firstLineChars="200"/>
        <w:rPr>
          <w:rFonts w:hint="eastAsia" w:ascii="宋体" w:hAnsi="宋体" w:cs="宋体"/>
          <w:szCs w:val="21"/>
        </w:rPr>
      </w:pPr>
      <w:r>
        <w:rPr>
          <w:rFonts w:hint="eastAsia" w:ascii="宋体" w:hAnsi="宋体" w:cs="宋体"/>
          <w:szCs w:val="21"/>
        </w:rPr>
        <w:t>地    址：宁波市鄞州区云龙镇云彩路487号2</w:t>
      </w:r>
      <w:r>
        <w:rPr>
          <w:rFonts w:hint="eastAsia" w:ascii="宋体" w:hAnsi="宋体" w:cs="宋体"/>
          <w:szCs w:val="21"/>
          <w:lang w:val="en-US" w:eastAsia="zh-CN"/>
        </w:rPr>
        <w:t>05</w:t>
      </w:r>
      <w:r>
        <w:rPr>
          <w:rFonts w:hint="eastAsia" w:ascii="宋体" w:hAnsi="宋体" w:cs="宋体"/>
          <w:szCs w:val="21"/>
        </w:rPr>
        <w:t>室</w:t>
      </w:r>
    </w:p>
    <w:p w14:paraId="476F9A97">
      <w:pPr>
        <w:spacing w:line="360" w:lineRule="auto"/>
        <w:ind w:firstLine="420" w:firstLineChars="200"/>
        <w:rPr>
          <w:rFonts w:hint="eastAsia" w:ascii="宋体" w:hAnsi="宋体" w:cs="宋体"/>
          <w:szCs w:val="21"/>
        </w:rPr>
      </w:pPr>
      <w:r>
        <w:rPr>
          <w:rFonts w:hint="eastAsia" w:ascii="宋体" w:hAnsi="宋体" w:cs="宋体"/>
          <w:szCs w:val="21"/>
        </w:rPr>
        <w:t>传    真：0574-83033198</w:t>
      </w:r>
    </w:p>
    <w:p w14:paraId="197BEF21">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项目联系人（询问）：邬力</w:t>
      </w:r>
      <w:r>
        <w:rPr>
          <w:rFonts w:hint="eastAsia" w:ascii="宋体" w:hAnsi="宋体" w:cs="宋体"/>
          <w:szCs w:val="21"/>
          <w:lang w:eastAsia="zh-CN"/>
        </w:rPr>
        <w:t>、</w:t>
      </w:r>
      <w:r>
        <w:rPr>
          <w:rFonts w:hint="eastAsia" w:ascii="宋体" w:hAnsi="宋体" w:cs="宋体"/>
          <w:szCs w:val="21"/>
          <w:lang w:val="en-US" w:eastAsia="zh-CN"/>
        </w:rPr>
        <w:t>王珊珊</w:t>
      </w:r>
    </w:p>
    <w:p w14:paraId="267AA714">
      <w:pPr>
        <w:spacing w:line="360" w:lineRule="auto"/>
        <w:ind w:firstLine="420" w:firstLineChars="200"/>
        <w:rPr>
          <w:rFonts w:hint="eastAsia" w:ascii="宋体" w:hAnsi="宋体" w:cs="宋体"/>
          <w:szCs w:val="21"/>
        </w:rPr>
      </w:pPr>
      <w:r>
        <w:rPr>
          <w:rFonts w:hint="eastAsia" w:ascii="宋体" w:hAnsi="宋体" w:cs="宋体"/>
          <w:szCs w:val="21"/>
        </w:rPr>
        <w:t>项目联系方式（询问）：0574-83033198</w:t>
      </w:r>
    </w:p>
    <w:p w14:paraId="5E6B7A68">
      <w:pPr>
        <w:spacing w:line="360" w:lineRule="auto"/>
        <w:ind w:firstLine="420" w:firstLineChars="200"/>
        <w:rPr>
          <w:rFonts w:hint="eastAsia" w:ascii="宋体" w:hAnsi="宋体" w:cs="宋体"/>
          <w:szCs w:val="21"/>
        </w:rPr>
      </w:pPr>
      <w:r>
        <w:rPr>
          <w:rFonts w:hint="eastAsia" w:ascii="宋体" w:hAnsi="宋体" w:cs="宋体"/>
          <w:szCs w:val="21"/>
        </w:rPr>
        <w:t>质疑联系人：徐新宇</w:t>
      </w:r>
    </w:p>
    <w:p w14:paraId="733235E2">
      <w:pPr>
        <w:spacing w:line="360" w:lineRule="auto"/>
        <w:ind w:firstLine="420" w:firstLineChars="200"/>
        <w:rPr>
          <w:rFonts w:ascii="宋体" w:hAnsi="宋体" w:cs="宋体"/>
          <w:szCs w:val="21"/>
        </w:rPr>
      </w:pPr>
      <w:r>
        <w:rPr>
          <w:rFonts w:hint="eastAsia" w:ascii="宋体" w:hAnsi="宋体" w:cs="宋体"/>
          <w:szCs w:val="21"/>
        </w:rPr>
        <w:t>质疑联系方式：0574-83033198 　　 　　　　　　     </w:t>
      </w:r>
    </w:p>
    <w:p w14:paraId="60158F41">
      <w:pPr>
        <w:spacing w:line="360" w:lineRule="auto"/>
        <w:ind w:firstLine="420" w:firstLineChars="200"/>
        <w:rPr>
          <w:rFonts w:ascii="宋体" w:hAnsi="宋体" w:cs="宋体"/>
          <w:szCs w:val="21"/>
        </w:rPr>
      </w:pPr>
      <w:r>
        <w:rPr>
          <w:rFonts w:hint="eastAsia" w:ascii="宋体" w:hAnsi="宋体" w:cs="宋体"/>
          <w:szCs w:val="21"/>
        </w:rPr>
        <w:t xml:space="preserve">   </w:t>
      </w:r>
    </w:p>
    <w:p w14:paraId="5EC8DD81">
      <w:pPr>
        <w:spacing w:line="360" w:lineRule="auto"/>
        <w:ind w:firstLine="420" w:firstLineChars="200"/>
        <w:rPr>
          <w:rFonts w:ascii="宋体" w:hAnsi="宋体" w:cs="宋体"/>
          <w:szCs w:val="21"/>
        </w:rPr>
      </w:pPr>
      <w:r>
        <w:rPr>
          <w:rFonts w:hint="eastAsia" w:ascii="宋体" w:hAnsi="宋体" w:cs="宋体"/>
          <w:szCs w:val="21"/>
        </w:rPr>
        <w:t>3.同级政府采购监督管理部门            </w:t>
      </w:r>
    </w:p>
    <w:p w14:paraId="3112750A">
      <w:pPr>
        <w:spacing w:line="360" w:lineRule="auto"/>
        <w:ind w:firstLine="420" w:firstLineChars="200"/>
        <w:rPr>
          <w:rFonts w:hint="eastAsia" w:ascii="宋体" w:hAnsi="宋体" w:cs="宋体"/>
          <w:szCs w:val="21"/>
        </w:rPr>
      </w:pPr>
      <w:r>
        <w:rPr>
          <w:rFonts w:hint="eastAsia" w:ascii="宋体" w:hAnsi="宋体" w:cs="宋体"/>
          <w:szCs w:val="21"/>
        </w:rPr>
        <w:t xml:space="preserve">名    称：宁波高新区政府采购管理办公室             </w:t>
      </w:r>
    </w:p>
    <w:p w14:paraId="1C44A5E1">
      <w:pPr>
        <w:spacing w:line="360" w:lineRule="auto"/>
        <w:ind w:firstLine="420" w:firstLineChars="200"/>
        <w:rPr>
          <w:rFonts w:hint="eastAsia" w:ascii="宋体" w:hAnsi="宋体" w:cs="宋体"/>
          <w:szCs w:val="21"/>
        </w:rPr>
      </w:pPr>
      <w:r>
        <w:rPr>
          <w:rFonts w:hint="eastAsia" w:ascii="宋体" w:hAnsi="宋体" w:cs="宋体"/>
          <w:szCs w:val="21"/>
        </w:rPr>
        <w:t xml:space="preserve">地    址：宁波高新区广贤路999号             </w:t>
      </w:r>
    </w:p>
    <w:p w14:paraId="64ED4576">
      <w:pPr>
        <w:spacing w:line="360" w:lineRule="auto"/>
        <w:ind w:firstLine="420" w:firstLineChars="200"/>
        <w:rPr>
          <w:rFonts w:hint="eastAsia" w:ascii="宋体" w:hAnsi="宋体" w:cs="宋体"/>
          <w:szCs w:val="21"/>
        </w:rPr>
      </w:pPr>
      <w:r>
        <w:rPr>
          <w:rFonts w:hint="eastAsia" w:ascii="宋体" w:hAnsi="宋体" w:cs="宋体"/>
          <w:szCs w:val="21"/>
        </w:rPr>
        <w:t xml:space="preserve">传    真：/             </w:t>
      </w:r>
    </w:p>
    <w:p w14:paraId="1B0F1433">
      <w:pPr>
        <w:spacing w:line="360" w:lineRule="auto"/>
        <w:ind w:firstLine="420" w:firstLineChars="200"/>
        <w:rPr>
          <w:rFonts w:hint="eastAsia" w:ascii="宋体" w:hAnsi="宋体" w:cs="宋体"/>
          <w:szCs w:val="21"/>
        </w:rPr>
      </w:pPr>
      <w:r>
        <w:rPr>
          <w:rFonts w:hint="eastAsia" w:ascii="宋体" w:hAnsi="宋体" w:cs="宋体"/>
          <w:szCs w:val="21"/>
        </w:rPr>
        <w:t xml:space="preserve">联系人 ：王老师             </w:t>
      </w:r>
    </w:p>
    <w:p w14:paraId="508781DF">
      <w:pPr>
        <w:spacing w:line="360" w:lineRule="auto"/>
        <w:ind w:firstLine="420" w:firstLineChars="200"/>
        <w:rPr>
          <w:rFonts w:hint="eastAsia" w:ascii="宋体" w:hAnsi="宋体" w:cs="宋体"/>
          <w:szCs w:val="21"/>
        </w:rPr>
      </w:pPr>
      <w:r>
        <w:rPr>
          <w:rFonts w:hint="eastAsia" w:ascii="宋体" w:hAnsi="宋体" w:cs="宋体"/>
          <w:szCs w:val="21"/>
        </w:rPr>
        <w:t xml:space="preserve">监督投诉电话：0574-89288727     </w:t>
      </w:r>
    </w:p>
    <w:p w14:paraId="76DC3450">
      <w:pPr>
        <w:spacing w:line="360" w:lineRule="auto"/>
        <w:ind w:firstLine="420" w:firstLineChars="200"/>
        <w:rPr>
          <w:rFonts w:hint="eastAsia" w:ascii="宋体" w:hAnsi="宋体" w:cs="宋体"/>
          <w:szCs w:val="21"/>
        </w:rPr>
      </w:pPr>
    </w:p>
    <w:p w14:paraId="67F5B3A3">
      <w:pPr>
        <w:spacing w:line="360" w:lineRule="auto"/>
        <w:ind w:firstLine="420" w:firstLineChars="200"/>
        <w:rPr>
          <w:rFonts w:ascii="宋体" w:hAnsi="宋体" w:cs="宋体"/>
          <w:szCs w:val="21"/>
        </w:rPr>
      </w:pPr>
      <w:r>
        <w:rPr>
          <w:rFonts w:hint="eastAsia" w:ascii="宋体" w:hAnsi="宋体" w:cs="宋体"/>
          <w:szCs w:val="21"/>
        </w:rPr>
        <w:t xml:space="preserve">若对项目采购电子交易系统操作有疑问，可登录政采云（https://www.zcygov.cn/），点击右侧咨询小采，获取采小蜜智能服务管家帮助，或拨打政采云服务热线95763获取热线服务帮助。       </w:t>
      </w:r>
    </w:p>
    <w:p w14:paraId="11E996D1">
      <w:pPr>
        <w:spacing w:line="360" w:lineRule="auto"/>
        <w:ind w:firstLine="420" w:firstLineChars="200"/>
        <w:rPr>
          <w:rFonts w:ascii="宋体" w:hAnsi="宋体" w:eastAsia="宋体" w:cs="宋体"/>
          <w:snapToGrid w:val="0"/>
          <w:sz w:val="21"/>
          <w:szCs w:val="21"/>
        </w:rPr>
      </w:pPr>
      <w:r>
        <w:rPr>
          <w:rFonts w:hint="eastAsia" w:ascii="宋体" w:hAnsi="宋体" w:cs="宋体"/>
          <w:szCs w:val="21"/>
        </w:rPr>
        <w:t>CA问题联系电话（人工）：汇信CA 400-888-4636；天谷CA 400-087-8198。</w:t>
      </w:r>
    </w:p>
    <w:p w14:paraId="4C4D186D">
      <w:pPr>
        <w:rPr>
          <w:lang w:val="zh-CN"/>
        </w:rPr>
      </w:pPr>
    </w:p>
    <w:p w14:paraId="763D1CAB"/>
    <w:p w14:paraId="7DA539D6">
      <w:pPr>
        <w:adjustRightInd/>
        <w:spacing w:line="360" w:lineRule="auto"/>
        <w:jc w:val="center"/>
        <w:outlineLvl w:val="0"/>
        <w:rPr>
          <w:rFonts w:hint="eastAsia" w:ascii="宋体" w:hAnsi="宋体" w:cs="宋体"/>
          <w:b/>
          <w:sz w:val="36"/>
          <w:szCs w:val="20"/>
        </w:rPr>
      </w:pPr>
      <w:bookmarkStart w:id="23" w:name="_Toc1745"/>
      <w:bookmarkStart w:id="24" w:name="_Toc31038"/>
      <w:bookmarkStart w:id="25" w:name="_Toc18986"/>
    </w:p>
    <w:p w14:paraId="6BA8CAD6">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12"/>
      <w:r>
        <w:rPr>
          <w:rFonts w:hint="eastAsia" w:ascii="宋体" w:hAnsi="宋体" w:cs="宋体"/>
          <w:b/>
          <w:sz w:val="36"/>
          <w:szCs w:val="20"/>
        </w:rPr>
        <w:t xml:space="preserve"> 投标人须知</w:t>
      </w:r>
      <w:bookmarkEnd w:id="13"/>
      <w:bookmarkEnd w:id="23"/>
      <w:bookmarkEnd w:id="24"/>
      <w:bookmarkEnd w:id="25"/>
    </w:p>
    <w:p w14:paraId="45F4B685">
      <w:pPr>
        <w:adjustRightInd/>
        <w:spacing w:line="360" w:lineRule="auto"/>
        <w:ind w:firstLine="3845" w:firstLineChars="1197"/>
        <w:outlineLvl w:val="1"/>
        <w:rPr>
          <w:rFonts w:ascii="宋体" w:hAnsi="宋体" w:cs="宋体"/>
          <w:b/>
          <w:sz w:val="32"/>
          <w:szCs w:val="20"/>
        </w:rPr>
      </w:pPr>
      <w:bookmarkStart w:id="26" w:name="_Toc17934"/>
      <w:r>
        <w:rPr>
          <w:rFonts w:hint="eastAsia" w:ascii="宋体" w:hAnsi="宋体" w:cs="宋体"/>
          <w:b/>
          <w:sz w:val="32"/>
          <w:szCs w:val="20"/>
        </w:rPr>
        <w:t>前附表</w:t>
      </w:r>
      <w:bookmarkEnd w:id="26"/>
    </w:p>
    <w:tbl>
      <w:tblPr>
        <w:tblStyle w:val="6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6379"/>
      </w:tblGrid>
      <w:tr w14:paraId="3E04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shd w:val="clear" w:color="auto" w:fill="auto"/>
            <w:vAlign w:val="center"/>
          </w:tcPr>
          <w:p w14:paraId="713E83DD">
            <w:pPr>
              <w:spacing w:line="400" w:lineRule="exact"/>
              <w:jc w:val="center"/>
              <w:rPr>
                <w:rFonts w:ascii="宋体" w:hAnsi="宋体" w:cs="宋体"/>
                <w:b/>
                <w:bCs/>
                <w:szCs w:val="21"/>
              </w:rPr>
            </w:pPr>
            <w:r>
              <w:rPr>
                <w:rFonts w:hint="eastAsia" w:ascii="宋体" w:hAnsi="宋体" w:cs="宋体"/>
                <w:b/>
                <w:bCs/>
                <w:szCs w:val="21"/>
              </w:rPr>
              <w:t>序号</w:t>
            </w:r>
          </w:p>
        </w:tc>
        <w:tc>
          <w:tcPr>
            <w:tcW w:w="1701" w:type="dxa"/>
            <w:shd w:val="clear" w:color="auto" w:fill="auto"/>
            <w:vAlign w:val="center"/>
          </w:tcPr>
          <w:p w14:paraId="3EF457DB">
            <w:pPr>
              <w:spacing w:line="400" w:lineRule="exact"/>
              <w:jc w:val="center"/>
              <w:rPr>
                <w:rFonts w:ascii="宋体" w:hAnsi="宋体" w:cs="宋体"/>
                <w:b/>
                <w:bCs/>
                <w:szCs w:val="21"/>
              </w:rPr>
            </w:pPr>
            <w:r>
              <w:rPr>
                <w:rFonts w:hint="eastAsia" w:ascii="宋体" w:hAnsi="宋体" w:cs="宋体"/>
                <w:b/>
                <w:bCs/>
                <w:szCs w:val="21"/>
              </w:rPr>
              <w:t>事项</w:t>
            </w:r>
          </w:p>
        </w:tc>
        <w:tc>
          <w:tcPr>
            <w:tcW w:w="6379" w:type="dxa"/>
            <w:shd w:val="clear" w:color="auto" w:fill="auto"/>
            <w:vAlign w:val="center"/>
          </w:tcPr>
          <w:p w14:paraId="4A13CC3B">
            <w:pPr>
              <w:spacing w:line="400" w:lineRule="exact"/>
              <w:jc w:val="center"/>
              <w:rPr>
                <w:rFonts w:ascii="宋体" w:hAnsi="宋体" w:cs="宋体"/>
                <w:b/>
                <w:bCs/>
                <w:szCs w:val="21"/>
              </w:rPr>
            </w:pPr>
            <w:r>
              <w:rPr>
                <w:rFonts w:hint="eastAsia" w:ascii="宋体" w:hAnsi="宋体" w:cs="宋体"/>
                <w:b/>
                <w:bCs/>
                <w:szCs w:val="21"/>
              </w:rPr>
              <w:t>本项目的特别规定</w:t>
            </w:r>
          </w:p>
        </w:tc>
      </w:tr>
      <w:tr w14:paraId="604F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1C16F456">
            <w:pPr>
              <w:spacing w:line="400" w:lineRule="exact"/>
              <w:jc w:val="center"/>
              <w:rPr>
                <w:rFonts w:ascii="宋体" w:hAnsi="宋体" w:cs="宋体"/>
                <w:szCs w:val="21"/>
              </w:rPr>
            </w:pPr>
            <w:r>
              <w:rPr>
                <w:rFonts w:hint="eastAsia" w:ascii="宋体" w:hAnsi="宋体" w:cs="宋体"/>
                <w:szCs w:val="21"/>
              </w:rPr>
              <w:t>1</w:t>
            </w:r>
          </w:p>
        </w:tc>
        <w:tc>
          <w:tcPr>
            <w:tcW w:w="1701" w:type="dxa"/>
            <w:shd w:val="clear" w:color="auto" w:fill="auto"/>
            <w:vAlign w:val="center"/>
          </w:tcPr>
          <w:p w14:paraId="2C6DDB74">
            <w:pPr>
              <w:snapToGrid w:val="0"/>
              <w:spacing w:line="400" w:lineRule="exact"/>
              <w:jc w:val="center"/>
              <w:rPr>
                <w:rFonts w:ascii="宋体" w:hAnsi="宋体" w:cs="宋体"/>
                <w:b/>
                <w:szCs w:val="21"/>
              </w:rPr>
            </w:pPr>
            <w:r>
              <w:rPr>
                <w:rFonts w:hint="eastAsia" w:ascii="宋体" w:hAnsi="宋体" w:cs="宋体"/>
                <w:b/>
                <w:szCs w:val="21"/>
              </w:rPr>
              <w:t>项目属性与核心产品</w:t>
            </w:r>
          </w:p>
        </w:tc>
        <w:tc>
          <w:tcPr>
            <w:tcW w:w="6379" w:type="dxa"/>
            <w:shd w:val="clear" w:color="auto" w:fill="auto"/>
            <w:vAlign w:val="center"/>
          </w:tcPr>
          <w:p w14:paraId="51CEA271">
            <w:pPr>
              <w:spacing w:line="400" w:lineRule="exact"/>
              <w:rPr>
                <w:rFonts w:ascii="宋体" w:hAnsi="宋体" w:cs="宋体"/>
                <w:szCs w:val="21"/>
              </w:rPr>
            </w:pPr>
            <w:r>
              <w:rPr>
                <w:rFonts w:hint="eastAsia" w:ascii="宋体" w:hAnsi="宋体" w:cs="宋体"/>
                <w:szCs w:val="21"/>
              </w:rPr>
              <w:t>服务类。</w:t>
            </w:r>
          </w:p>
        </w:tc>
      </w:tr>
      <w:tr w14:paraId="3A05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1CE8DB75">
            <w:pPr>
              <w:spacing w:line="400" w:lineRule="exact"/>
              <w:jc w:val="center"/>
              <w:rPr>
                <w:rFonts w:ascii="宋体" w:hAnsi="宋体" w:cs="宋体"/>
                <w:szCs w:val="21"/>
              </w:rPr>
            </w:pPr>
            <w:r>
              <w:rPr>
                <w:rFonts w:hint="eastAsia" w:ascii="宋体" w:hAnsi="宋体" w:cs="宋体"/>
                <w:szCs w:val="21"/>
              </w:rPr>
              <w:t>2</w:t>
            </w:r>
          </w:p>
        </w:tc>
        <w:tc>
          <w:tcPr>
            <w:tcW w:w="1701" w:type="dxa"/>
            <w:shd w:val="clear" w:color="auto" w:fill="auto"/>
            <w:vAlign w:val="center"/>
          </w:tcPr>
          <w:p w14:paraId="2F5CECF2">
            <w:pPr>
              <w:snapToGrid w:val="0"/>
              <w:spacing w:line="400" w:lineRule="exact"/>
              <w:jc w:val="center"/>
              <w:rPr>
                <w:rFonts w:ascii="宋体" w:hAnsi="宋体" w:cs="宋体"/>
                <w:b/>
                <w:szCs w:val="21"/>
              </w:rPr>
            </w:pPr>
            <w:r>
              <w:rPr>
                <w:rFonts w:hint="eastAsia" w:ascii="宋体" w:hAnsi="宋体" w:cs="宋体"/>
                <w:b/>
                <w:szCs w:val="21"/>
              </w:rPr>
              <w:t>采购标的及其对应的中小企业划分标准所属行业</w:t>
            </w:r>
          </w:p>
        </w:tc>
        <w:tc>
          <w:tcPr>
            <w:tcW w:w="6379" w:type="dxa"/>
            <w:shd w:val="clear" w:color="auto" w:fill="auto"/>
            <w:vAlign w:val="center"/>
          </w:tcPr>
          <w:p w14:paraId="4C3C9B4D">
            <w:pPr>
              <w:snapToGrid w:val="0"/>
              <w:spacing w:line="400" w:lineRule="exact"/>
              <w:rPr>
                <w:rFonts w:ascii="宋体" w:hAnsi="宋体" w:cs="宋体"/>
                <w:b/>
                <w:bCs/>
                <w:kern w:val="0"/>
                <w:szCs w:val="21"/>
              </w:rPr>
            </w:pPr>
            <w:r>
              <w:rPr>
                <w:rFonts w:hint="eastAsia" w:ascii="宋体" w:hAnsi="宋体" w:cs="宋体"/>
                <w:b/>
                <w:bCs/>
                <w:kern w:val="0"/>
                <w:szCs w:val="21"/>
              </w:rPr>
              <w:t>标的：</w:t>
            </w:r>
            <w:r>
              <w:rPr>
                <w:rFonts w:hint="eastAsia" w:ascii="宋体" w:hAnsi="宋体" w:cs="宋体"/>
                <w:b/>
                <w:bCs/>
                <w:kern w:val="0"/>
                <w:szCs w:val="21"/>
                <w:lang w:eastAsia="zh-CN"/>
              </w:rPr>
              <w:t>宁波市公安局高新技术产业开发区分局交警电子设备运维服务项目</w:t>
            </w:r>
            <w:r>
              <w:rPr>
                <w:rFonts w:hint="eastAsia" w:ascii="宋体" w:hAnsi="宋体" w:cs="宋体"/>
                <w:b/>
                <w:bCs/>
                <w:kern w:val="0"/>
                <w:szCs w:val="21"/>
              </w:rPr>
              <w:t>，属于</w:t>
            </w:r>
            <w:r>
              <w:rPr>
                <w:rFonts w:hint="eastAsia" w:ascii="宋体" w:hAnsi="宋体" w:cs="宋体"/>
                <w:b/>
                <w:bCs/>
                <w:kern w:val="0"/>
                <w:szCs w:val="21"/>
                <w:lang w:eastAsia="zh-CN"/>
              </w:rPr>
              <w:t>其他未列明行业</w:t>
            </w:r>
            <w:r>
              <w:rPr>
                <w:rFonts w:hint="eastAsia" w:ascii="宋体" w:hAnsi="宋体" w:cs="宋体"/>
                <w:b/>
                <w:bCs/>
                <w:kern w:val="0"/>
                <w:szCs w:val="21"/>
              </w:rPr>
              <w:t>；</w:t>
            </w:r>
          </w:p>
          <w:p w14:paraId="2A0B81BB">
            <w:pPr>
              <w:pStyle w:val="3"/>
              <w:spacing w:line="400" w:lineRule="exact"/>
              <w:ind w:left="0" w:firstLine="0"/>
              <w:rPr>
                <w:rFonts w:ascii="宋体" w:hAnsi="宋体" w:eastAsia="宋体" w:cs="宋体"/>
                <w:b w:val="0"/>
                <w:bCs w:val="0"/>
                <w:sz w:val="21"/>
                <w:szCs w:val="21"/>
                <w:lang w:val="en-US"/>
              </w:rPr>
            </w:pPr>
            <w:bookmarkStart w:id="27" w:name="_Toc15395"/>
            <w:r>
              <w:rPr>
                <w:rFonts w:hint="eastAsia" w:ascii="宋体" w:hAnsi="宋体" w:eastAsia="宋体" w:cs="宋体"/>
                <w:b w:val="0"/>
                <w:bCs w:val="0"/>
                <w:sz w:val="21"/>
                <w:szCs w:val="21"/>
                <w:lang w:val="en-US"/>
              </w:rPr>
              <w:t>备注：《关于印发中小企业划型标准规定的通知》（工信</w:t>
            </w:r>
            <w:bookmarkEnd w:id="27"/>
            <w:bookmarkStart w:id="28" w:name="_Toc11782"/>
            <w:r>
              <w:rPr>
                <w:rFonts w:hint="eastAsia" w:ascii="宋体" w:hAnsi="宋体" w:eastAsia="宋体" w:cs="宋体"/>
                <w:b w:val="0"/>
                <w:bCs w:val="0"/>
                <w:sz w:val="21"/>
                <w:szCs w:val="21"/>
                <w:lang w:val="en-US"/>
              </w:rPr>
              <w:t>部联企业〔2011〕300）：</w:t>
            </w:r>
            <w:bookmarkEnd w:id="28"/>
            <w:bookmarkStart w:id="29" w:name="_Toc30940"/>
          </w:p>
          <w:bookmarkEnd w:id="29"/>
          <w:p w14:paraId="03178787">
            <w:pPr>
              <w:pStyle w:val="3"/>
              <w:spacing w:line="400" w:lineRule="exact"/>
              <w:ind w:left="0" w:firstLine="0"/>
              <w:rPr>
                <w:rFonts w:ascii="宋体" w:hAnsi="宋体" w:eastAsia="宋体" w:cs="宋体"/>
                <w:b w:val="0"/>
                <w:bCs w:val="0"/>
                <w:sz w:val="21"/>
                <w:szCs w:val="21"/>
                <w:lang w:val="en-US"/>
              </w:rPr>
            </w:pPr>
            <w:r>
              <w:rPr>
                <w:rFonts w:hint="eastAsia" w:ascii="宋体" w:hAnsi="宋体" w:eastAsia="宋体" w:cs="宋体"/>
                <w:b w:val="0"/>
                <w:bCs w:val="0"/>
                <w:sz w:val="21"/>
                <w:szCs w:val="21"/>
                <w:lang w:val="en-US" w:eastAsia="zh-CN"/>
              </w:rPr>
              <w:t>其他未列明行业</w:t>
            </w:r>
            <w:r>
              <w:rPr>
                <w:rFonts w:hint="eastAsia" w:ascii="宋体" w:hAnsi="宋体" w:eastAsia="宋体" w:cs="宋体"/>
                <w:b w:val="0"/>
                <w:bCs w:val="0"/>
                <w:sz w:val="21"/>
                <w:szCs w:val="21"/>
                <w:lang w:val="en-US"/>
              </w:rPr>
              <w:t>。从业人员300人以下的为中小微型企业。其中，从业人员100人及以上的为中型企业；从业人员10人及以上的为小型企业；从业人员10人以下的为微型企业。</w:t>
            </w:r>
          </w:p>
        </w:tc>
      </w:tr>
      <w:tr w14:paraId="607E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C5467AB">
            <w:pPr>
              <w:spacing w:line="400" w:lineRule="exact"/>
              <w:jc w:val="center"/>
              <w:rPr>
                <w:rFonts w:ascii="宋体" w:hAnsi="宋体" w:cs="宋体"/>
                <w:szCs w:val="21"/>
              </w:rPr>
            </w:pPr>
            <w:r>
              <w:rPr>
                <w:rFonts w:hint="eastAsia" w:ascii="宋体" w:hAnsi="宋体" w:cs="宋体"/>
                <w:szCs w:val="21"/>
              </w:rPr>
              <w:t>3</w:t>
            </w:r>
          </w:p>
        </w:tc>
        <w:tc>
          <w:tcPr>
            <w:tcW w:w="1701" w:type="dxa"/>
            <w:shd w:val="clear" w:color="auto" w:fill="auto"/>
            <w:vAlign w:val="center"/>
          </w:tcPr>
          <w:p w14:paraId="7A79B0AA">
            <w:pPr>
              <w:snapToGrid w:val="0"/>
              <w:spacing w:line="400" w:lineRule="exact"/>
              <w:jc w:val="center"/>
              <w:rPr>
                <w:rFonts w:ascii="宋体" w:hAnsi="宋体" w:cs="宋体"/>
                <w:b/>
                <w:szCs w:val="21"/>
              </w:rPr>
            </w:pPr>
            <w:r>
              <w:rPr>
                <w:rFonts w:hint="eastAsia" w:ascii="宋体" w:hAnsi="宋体" w:cs="宋体"/>
                <w:b/>
                <w:szCs w:val="21"/>
              </w:rPr>
              <w:t>是否允许采购进口产品</w:t>
            </w:r>
          </w:p>
        </w:tc>
        <w:tc>
          <w:tcPr>
            <w:tcW w:w="6379" w:type="dxa"/>
            <w:shd w:val="clear" w:color="auto" w:fill="auto"/>
            <w:vAlign w:val="center"/>
          </w:tcPr>
          <w:p w14:paraId="4BB43201">
            <w:pPr>
              <w:spacing w:line="400" w:lineRule="exact"/>
              <w:rPr>
                <w:rFonts w:ascii="宋体" w:hAnsi="宋体" w:cs="宋体"/>
                <w:kern w:val="0"/>
                <w:szCs w:val="21"/>
              </w:rPr>
            </w:pPr>
            <w:r>
              <w:rPr>
                <w:rFonts w:hint="eastAsia" w:ascii="宋体" w:hAnsi="宋体" w:cs="宋体"/>
                <w:kern w:val="0"/>
                <w:szCs w:val="21"/>
              </w:rPr>
              <w:sym w:font="Wingdings" w:char="00FE"/>
            </w:r>
            <w:r>
              <w:rPr>
                <w:rFonts w:hint="eastAsia" w:ascii="宋体" w:hAnsi="宋体" w:cs="宋体"/>
                <w:kern w:val="0"/>
                <w:szCs w:val="21"/>
              </w:rPr>
              <w:t>本项目不允许采购进口产品。</w:t>
            </w:r>
          </w:p>
          <w:p w14:paraId="572DE4C9">
            <w:pPr>
              <w:spacing w:line="400" w:lineRule="exact"/>
              <w:rPr>
                <w:rFonts w:ascii="宋体" w:hAnsi="宋体" w:cs="宋体"/>
                <w:szCs w:val="21"/>
              </w:rPr>
            </w:pPr>
            <w:r>
              <w:rPr>
                <w:rFonts w:hint="eastAsia" w:ascii="宋体" w:hAnsi="宋体" w:cs="宋体"/>
                <w:kern w:val="0"/>
                <w:szCs w:val="21"/>
              </w:rPr>
              <w:sym w:font="Wingdings" w:char="00A8"/>
            </w:r>
            <w:r>
              <w:rPr>
                <w:rFonts w:hint="eastAsia" w:ascii="宋体" w:hAnsi="宋体" w:cs="宋体"/>
                <w:kern w:val="0"/>
                <w:szCs w:val="21"/>
              </w:rPr>
              <w:t>可以就_____采购进口产品。</w:t>
            </w:r>
          </w:p>
        </w:tc>
      </w:tr>
      <w:tr w14:paraId="0E31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4DEA960D">
            <w:pPr>
              <w:spacing w:line="400" w:lineRule="exact"/>
              <w:jc w:val="center"/>
              <w:rPr>
                <w:rFonts w:ascii="宋体" w:hAnsi="宋体" w:cs="宋体"/>
                <w:szCs w:val="21"/>
              </w:rPr>
            </w:pPr>
            <w:r>
              <w:rPr>
                <w:rFonts w:hint="eastAsia" w:ascii="宋体" w:hAnsi="宋体" w:cs="宋体"/>
                <w:szCs w:val="21"/>
              </w:rPr>
              <w:t>4</w:t>
            </w:r>
          </w:p>
        </w:tc>
        <w:tc>
          <w:tcPr>
            <w:tcW w:w="1701" w:type="dxa"/>
            <w:shd w:val="clear" w:color="auto" w:fill="auto"/>
            <w:vAlign w:val="center"/>
          </w:tcPr>
          <w:p w14:paraId="1260D71A">
            <w:pPr>
              <w:snapToGrid w:val="0"/>
              <w:spacing w:line="400" w:lineRule="exact"/>
              <w:ind w:firstLine="422" w:firstLineChars="200"/>
              <w:rPr>
                <w:rFonts w:ascii="宋体" w:hAnsi="宋体" w:cs="宋体"/>
                <w:b/>
                <w:szCs w:val="21"/>
              </w:rPr>
            </w:pPr>
            <w:r>
              <w:rPr>
                <w:rFonts w:hint="eastAsia" w:ascii="宋体" w:hAnsi="宋体" w:cs="宋体"/>
                <w:b/>
                <w:szCs w:val="21"/>
              </w:rPr>
              <w:t>分包</w:t>
            </w:r>
          </w:p>
        </w:tc>
        <w:tc>
          <w:tcPr>
            <w:tcW w:w="6379" w:type="dxa"/>
            <w:shd w:val="clear" w:color="auto" w:fill="auto"/>
            <w:vAlign w:val="center"/>
          </w:tcPr>
          <w:p w14:paraId="5797C32C">
            <w:pPr>
              <w:spacing w:line="400" w:lineRule="exact"/>
              <w:rPr>
                <w:rFonts w:ascii="宋体" w:hAnsi="宋体" w:cs="宋体"/>
                <w:szCs w:val="21"/>
              </w:rPr>
            </w:pPr>
            <w:r>
              <w:rPr>
                <w:rFonts w:hint="eastAsia" w:ascii="宋体" w:hAnsi="宋体" w:cs="宋体"/>
                <w:kern w:val="0"/>
                <w:szCs w:val="21"/>
              </w:rPr>
              <w:sym w:font="Wingdings" w:char="00A8"/>
            </w:r>
            <w:r>
              <w:rPr>
                <w:rFonts w:hint="eastAsia" w:ascii="宋体" w:hAnsi="宋体" w:cs="宋体"/>
                <w:kern w:val="0"/>
                <w:szCs w:val="21"/>
              </w:rPr>
              <w:t>A</w:t>
            </w:r>
            <w:r>
              <w:rPr>
                <w:rFonts w:hint="eastAsia" w:ascii="宋体" w:hAnsi="宋体" w:cs="宋体"/>
                <w:szCs w:val="21"/>
              </w:rPr>
              <w:t>同意将非主体、非关键性的工作分包。</w:t>
            </w:r>
          </w:p>
          <w:p w14:paraId="7908AE4B">
            <w:pPr>
              <w:spacing w:line="400" w:lineRule="exact"/>
              <w:rPr>
                <w:rFonts w:ascii="宋体" w:hAnsi="宋体" w:cs="宋体"/>
                <w:szCs w:val="21"/>
              </w:rPr>
            </w:pPr>
            <w:r>
              <w:rPr>
                <w:rFonts w:hint="eastAsia" w:ascii="宋体" w:hAnsi="宋体" w:cs="宋体"/>
                <w:kern w:val="0"/>
                <w:szCs w:val="21"/>
              </w:rPr>
              <w:sym w:font="Wingdings" w:char="F0FE"/>
            </w:r>
            <w:r>
              <w:rPr>
                <w:rFonts w:hint="eastAsia" w:ascii="宋体" w:hAnsi="宋体" w:cs="宋体"/>
                <w:kern w:val="0"/>
                <w:szCs w:val="21"/>
              </w:rPr>
              <w:t>B</w:t>
            </w:r>
            <w:r>
              <w:rPr>
                <w:rFonts w:hint="eastAsia" w:ascii="宋体" w:hAnsi="宋体" w:cs="宋体"/>
                <w:szCs w:val="21"/>
              </w:rPr>
              <w:t>不同意分包。</w:t>
            </w:r>
          </w:p>
        </w:tc>
      </w:tr>
      <w:tr w14:paraId="5CC0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56228E7">
            <w:pPr>
              <w:spacing w:line="400" w:lineRule="exact"/>
              <w:jc w:val="center"/>
              <w:rPr>
                <w:rFonts w:ascii="宋体" w:hAnsi="宋体" w:cs="宋体"/>
                <w:szCs w:val="21"/>
              </w:rPr>
            </w:pPr>
            <w:r>
              <w:rPr>
                <w:rFonts w:hint="eastAsia" w:ascii="宋体" w:hAnsi="宋体" w:cs="宋体"/>
                <w:szCs w:val="21"/>
              </w:rPr>
              <w:t>5</w:t>
            </w:r>
          </w:p>
        </w:tc>
        <w:tc>
          <w:tcPr>
            <w:tcW w:w="1701" w:type="dxa"/>
            <w:shd w:val="clear" w:color="auto" w:fill="auto"/>
            <w:vAlign w:val="center"/>
          </w:tcPr>
          <w:p w14:paraId="454DBA01">
            <w:pPr>
              <w:snapToGrid w:val="0"/>
              <w:spacing w:line="400" w:lineRule="exact"/>
              <w:jc w:val="center"/>
              <w:rPr>
                <w:rFonts w:ascii="宋体" w:hAnsi="宋体" w:cs="宋体"/>
                <w:b/>
                <w:szCs w:val="21"/>
              </w:rPr>
            </w:pPr>
            <w:r>
              <w:rPr>
                <w:rFonts w:hint="eastAsia" w:ascii="宋体" w:hAnsi="宋体" w:cs="宋体"/>
                <w:b/>
                <w:szCs w:val="21"/>
              </w:rPr>
              <w:t>开标前答疑会或现场考察</w:t>
            </w:r>
          </w:p>
        </w:tc>
        <w:tc>
          <w:tcPr>
            <w:tcW w:w="6379" w:type="dxa"/>
            <w:shd w:val="clear" w:color="auto" w:fill="auto"/>
            <w:vAlign w:val="center"/>
          </w:tcPr>
          <w:p w14:paraId="0223BB21">
            <w:pPr>
              <w:spacing w:line="400" w:lineRule="exact"/>
              <w:rPr>
                <w:rFonts w:ascii="宋体" w:hAnsi="宋体" w:cs="宋体"/>
                <w:szCs w:val="21"/>
              </w:rPr>
            </w:pPr>
            <w:sdt>
              <w:sdtPr>
                <w:rPr>
                  <w:rFonts w:hint="eastAsia" w:ascii="宋体" w:hAnsi="宋体" w:cs="宋体"/>
                  <w:kern w:val="0"/>
                  <w:szCs w:val="21"/>
                </w:rPr>
                <w:id w:val="-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A</w:t>
            </w:r>
            <w:r>
              <w:rPr>
                <w:rFonts w:hint="eastAsia" w:ascii="宋体" w:hAnsi="宋体" w:cs="宋体"/>
                <w:szCs w:val="21"/>
              </w:rPr>
              <w:t>不组织。</w:t>
            </w:r>
          </w:p>
          <w:p w14:paraId="118840E7">
            <w:pPr>
              <w:spacing w:line="400" w:lineRule="exact"/>
              <w:rPr>
                <w:rFonts w:ascii="宋体" w:hAnsi="宋体" w:cs="宋体"/>
                <w:szCs w:val="21"/>
              </w:rPr>
            </w:pPr>
            <w:sdt>
              <w:sdtPr>
                <w:rPr>
                  <w:rFonts w:hint="eastAsia" w:ascii="宋体" w:hAnsi="宋体" w:cs="宋体"/>
                  <w:kern w:val="0"/>
                  <w:szCs w:val="21"/>
                </w:rPr>
                <w:id w:val="126602756"/>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1CB4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A324455">
            <w:pPr>
              <w:spacing w:line="400" w:lineRule="exact"/>
              <w:jc w:val="center"/>
              <w:rPr>
                <w:rFonts w:ascii="宋体" w:hAnsi="宋体" w:cs="宋体"/>
                <w:szCs w:val="21"/>
              </w:rPr>
            </w:pPr>
            <w:r>
              <w:rPr>
                <w:rFonts w:hint="eastAsia" w:ascii="宋体" w:hAnsi="宋体" w:cs="宋体"/>
                <w:szCs w:val="21"/>
              </w:rPr>
              <w:t>6</w:t>
            </w:r>
          </w:p>
        </w:tc>
        <w:tc>
          <w:tcPr>
            <w:tcW w:w="1701" w:type="dxa"/>
            <w:shd w:val="clear" w:color="auto" w:fill="auto"/>
            <w:vAlign w:val="center"/>
          </w:tcPr>
          <w:p w14:paraId="35A1ED62">
            <w:pPr>
              <w:spacing w:line="400" w:lineRule="exact"/>
              <w:jc w:val="center"/>
              <w:rPr>
                <w:rFonts w:ascii="宋体" w:hAnsi="宋体" w:cs="宋体"/>
                <w:szCs w:val="21"/>
              </w:rPr>
            </w:pPr>
            <w:r>
              <w:rPr>
                <w:rFonts w:hint="eastAsia" w:ascii="宋体" w:hAnsi="宋体" w:cs="宋体"/>
                <w:b/>
                <w:szCs w:val="21"/>
              </w:rPr>
              <w:t>样品提供</w:t>
            </w:r>
          </w:p>
        </w:tc>
        <w:tc>
          <w:tcPr>
            <w:tcW w:w="6379" w:type="dxa"/>
            <w:shd w:val="clear" w:color="auto" w:fill="auto"/>
          </w:tcPr>
          <w:p w14:paraId="5577679D">
            <w:pPr>
              <w:spacing w:line="400" w:lineRule="exact"/>
              <w:rPr>
                <w:rFonts w:ascii="宋体" w:hAnsi="宋体" w:cs="宋体"/>
                <w:szCs w:val="21"/>
              </w:rPr>
            </w:pPr>
            <w:r>
              <w:rPr>
                <w:rFonts w:hint="eastAsia" w:ascii="宋体" w:hAnsi="宋体" w:cs="宋体"/>
                <w:kern w:val="0"/>
                <w:szCs w:val="21"/>
              </w:rPr>
              <w:sym w:font="Wingdings" w:char="F0FE"/>
            </w:r>
            <w:r>
              <w:rPr>
                <w:rFonts w:hint="eastAsia" w:ascii="宋体" w:hAnsi="宋体" w:cs="宋体"/>
                <w:kern w:val="0"/>
                <w:szCs w:val="21"/>
              </w:rPr>
              <w:t>A</w:t>
            </w:r>
            <w:r>
              <w:rPr>
                <w:rFonts w:hint="eastAsia" w:ascii="宋体" w:hAnsi="宋体" w:cs="宋体"/>
                <w:szCs w:val="21"/>
              </w:rPr>
              <w:t>不要求提供。</w:t>
            </w:r>
          </w:p>
          <w:p w14:paraId="1500F1BD">
            <w:pPr>
              <w:spacing w:line="400" w:lineRule="exact"/>
              <w:rPr>
                <w:rFonts w:ascii="宋体" w:hAnsi="宋体" w:cs="宋体"/>
                <w:kern w:val="0"/>
                <w:szCs w:val="21"/>
              </w:rPr>
            </w:pPr>
            <w:r>
              <w:rPr>
                <w:rFonts w:hint="eastAsia" w:ascii="宋体" w:hAnsi="宋体" w:cs="宋体"/>
                <w:kern w:val="0"/>
                <w:szCs w:val="21"/>
              </w:rPr>
              <w:t>☐B要求提供，</w:t>
            </w:r>
          </w:p>
          <w:p w14:paraId="353E4C5A">
            <w:pPr>
              <w:spacing w:line="400" w:lineRule="exact"/>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rPr>
              <w:t xml:space="preserve">    </w:t>
            </w:r>
            <w:r>
              <w:rPr>
                <w:rFonts w:hint="eastAsia" w:ascii="宋体" w:hAnsi="宋体" w:cs="宋体"/>
                <w:kern w:val="0"/>
                <w:szCs w:val="21"/>
              </w:rPr>
              <w:t>；</w:t>
            </w:r>
          </w:p>
          <w:p w14:paraId="37A8971B">
            <w:pPr>
              <w:spacing w:line="400" w:lineRule="exact"/>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51D8B39D">
            <w:pPr>
              <w:spacing w:line="400" w:lineRule="exact"/>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6BC3AC05">
            <w:pPr>
              <w:spacing w:line="400" w:lineRule="exact"/>
              <w:rPr>
                <w:rFonts w:ascii="宋体" w:hAnsi="宋体" w:cs="宋体"/>
                <w:kern w:val="0"/>
                <w:szCs w:val="21"/>
              </w:rPr>
            </w:pPr>
            <w:r>
              <w:rPr>
                <w:rFonts w:hint="eastAsia" w:ascii="宋体" w:hAnsi="宋体" w:cs="宋体"/>
                <w:kern w:val="0"/>
                <w:szCs w:val="21"/>
              </w:rPr>
              <w:t>（4）是否需要随样品提交检测报告：☐否；☐是，检测机构的要求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299DE56E">
            <w:pPr>
              <w:spacing w:line="400" w:lineRule="exact"/>
              <w:rPr>
                <w:rFonts w:ascii="宋体" w:hAnsi="宋体" w:cs="宋体"/>
                <w:szCs w:val="21"/>
              </w:rPr>
            </w:pPr>
            <w:r>
              <w:rPr>
                <w:rFonts w:hint="eastAsia" w:ascii="宋体" w:hAnsi="宋体" w:cs="宋体"/>
                <w:szCs w:val="21"/>
              </w:rPr>
              <w:t>（5）提供样品的时间：</w:t>
            </w:r>
            <w:r>
              <w:rPr>
                <w:rFonts w:hint="eastAsia" w:ascii="宋体" w:hAnsi="宋体" w:cs="宋体"/>
                <w:szCs w:val="21"/>
                <w:u w:val="single"/>
              </w:rPr>
              <w:t xml:space="preserve">    </w:t>
            </w:r>
            <w:r>
              <w:rPr>
                <w:rFonts w:hint="eastAsia" w:ascii="宋体" w:hAnsi="宋体" w:cs="宋体"/>
                <w:kern w:val="0"/>
                <w:szCs w:val="21"/>
              </w:rPr>
              <w:t>；地点：</w:t>
            </w:r>
            <w:r>
              <w:rPr>
                <w:rFonts w:hint="eastAsia" w:ascii="宋体" w:hAnsi="宋体" w:cs="宋体"/>
                <w:szCs w:val="21"/>
                <w:u w:val="single"/>
              </w:rPr>
              <w:t xml:space="preserve">    </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 xml:space="preserve">    </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646BA586">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1902F42">
            <w:pPr>
              <w:spacing w:line="400" w:lineRule="exact"/>
              <w:jc w:val="left"/>
              <w:rPr>
                <w:rFonts w:ascii="宋体" w:hAnsi="宋体" w:cs="宋体"/>
                <w:szCs w:val="21"/>
              </w:rPr>
            </w:pPr>
            <w:r>
              <w:rPr>
                <w:rFonts w:hint="eastAsia" w:ascii="宋体" w:hAnsi="宋体" w:cs="宋体"/>
                <w:szCs w:val="21"/>
              </w:rPr>
              <w:t>（7）制作、运输、安装和保管样品所发生的一切费用由投标人自理。</w:t>
            </w:r>
          </w:p>
        </w:tc>
      </w:tr>
      <w:tr w14:paraId="342D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3D9352B">
            <w:pPr>
              <w:spacing w:line="400" w:lineRule="exact"/>
              <w:jc w:val="center"/>
              <w:rPr>
                <w:rFonts w:ascii="宋体" w:hAnsi="宋体" w:cs="宋体"/>
                <w:szCs w:val="21"/>
              </w:rPr>
            </w:pPr>
            <w:r>
              <w:rPr>
                <w:rFonts w:hint="eastAsia" w:ascii="宋体" w:hAnsi="宋体" w:cs="宋体"/>
                <w:szCs w:val="21"/>
              </w:rPr>
              <w:t>7</w:t>
            </w:r>
          </w:p>
        </w:tc>
        <w:tc>
          <w:tcPr>
            <w:tcW w:w="1701" w:type="dxa"/>
            <w:shd w:val="clear" w:color="auto" w:fill="auto"/>
            <w:vAlign w:val="center"/>
          </w:tcPr>
          <w:p w14:paraId="25A39602">
            <w:pPr>
              <w:spacing w:line="400" w:lineRule="exact"/>
              <w:jc w:val="center"/>
              <w:rPr>
                <w:rFonts w:ascii="宋体" w:hAnsi="宋体" w:cs="宋体"/>
                <w:szCs w:val="21"/>
              </w:rPr>
            </w:pPr>
            <w:r>
              <w:rPr>
                <w:rFonts w:hint="eastAsia" w:ascii="宋体" w:hAnsi="宋体" w:cs="宋体"/>
                <w:b/>
                <w:szCs w:val="21"/>
              </w:rPr>
              <w:t>方案讲解演示</w:t>
            </w:r>
          </w:p>
        </w:tc>
        <w:tc>
          <w:tcPr>
            <w:tcW w:w="6379" w:type="dxa"/>
            <w:shd w:val="clear" w:color="auto" w:fill="auto"/>
            <w:vAlign w:val="center"/>
          </w:tcPr>
          <w:p w14:paraId="5D5E11F8">
            <w:pPr>
              <w:spacing w:line="400" w:lineRule="exact"/>
              <w:rPr>
                <w:rFonts w:ascii="宋体" w:hAnsi="宋体" w:cs="宋体"/>
                <w:szCs w:val="21"/>
              </w:rPr>
            </w:pPr>
            <w:sdt>
              <w:sdtPr>
                <w:rPr>
                  <w:rFonts w:hint="eastAsia" w:ascii="宋体" w:hAnsi="宋体" w:cs="宋体"/>
                  <w:kern w:val="0"/>
                  <w:szCs w:val="21"/>
                </w:rPr>
                <w:id w:val="803709562"/>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57A17F51">
            <w:pPr>
              <w:spacing w:line="400" w:lineRule="exact"/>
              <w:rPr>
                <w:rFonts w:ascii="宋体" w:hAnsi="宋体" w:cs="宋体"/>
                <w:kern w:val="0"/>
                <w:szCs w:val="21"/>
              </w:rPr>
            </w:pPr>
            <w:sdt>
              <w:sdtPr>
                <w:rPr>
                  <w:rFonts w:hint="eastAsia" w:ascii="宋体" w:hAnsi="宋体" w:cs="宋体"/>
                  <w:kern w:val="0"/>
                  <w:szCs w:val="21"/>
                </w:rPr>
                <w:id w:val="1174071719"/>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223802FC">
            <w:pPr>
              <w:snapToGrid w:val="0"/>
              <w:spacing w:line="400" w:lineRule="exact"/>
              <w:rPr>
                <w:rFonts w:ascii="宋体" w:hAnsi="宋体" w:cs="宋体"/>
                <w:kern w:val="0"/>
                <w:szCs w:val="21"/>
              </w:rPr>
            </w:pPr>
            <w:r>
              <w:rPr>
                <w:rFonts w:hint="eastAsia" w:ascii="宋体" w:hAnsi="宋体" w:cs="宋体"/>
                <w:kern w:val="0"/>
                <w:szCs w:val="21"/>
              </w:rPr>
              <w:t>（1）在评标时安排每个投标人进行方案讲解演示。每个投标人时间不超过</w:t>
            </w:r>
            <w:r>
              <w:rPr>
                <w:rFonts w:hint="eastAsia" w:ascii="宋体" w:hAnsi="宋体" w:cs="宋体"/>
                <w:kern w:val="0"/>
                <w:szCs w:val="21"/>
                <w:u w:val="single"/>
              </w:rPr>
              <w:t xml:space="preserve"> / </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 xml:space="preserve"> / </w:t>
            </w:r>
            <w:r>
              <w:rPr>
                <w:rFonts w:hint="eastAsia" w:ascii="宋体" w:hAnsi="宋体" w:cs="宋体"/>
                <w:kern w:val="0"/>
                <w:szCs w:val="21"/>
              </w:rPr>
              <w:t>人。讲解演示结束后按要求解答评标委员会提问。</w:t>
            </w:r>
          </w:p>
          <w:p w14:paraId="7DC6A4F7">
            <w:pPr>
              <w:snapToGrid w:val="0"/>
              <w:spacing w:line="400" w:lineRule="exact"/>
              <w:rPr>
                <w:rFonts w:ascii="宋体" w:hAnsi="宋体" w:cs="宋体"/>
                <w:kern w:val="0"/>
                <w:szCs w:val="21"/>
              </w:rPr>
            </w:pPr>
            <w:r>
              <w:rPr>
                <w:rFonts w:hint="eastAsia" w:ascii="宋体" w:hAnsi="宋体" w:cs="宋体"/>
                <w:kern w:val="0"/>
                <w:szCs w:val="21"/>
              </w:rPr>
              <w:t>（2）方案讲解演示可选择以下其中一种方式：</w:t>
            </w:r>
          </w:p>
          <w:p w14:paraId="77553229">
            <w:pPr>
              <w:snapToGrid w:val="0"/>
              <w:spacing w:line="400" w:lineRule="exact"/>
              <w:rPr>
                <w:rFonts w:ascii="宋体" w:hAnsi="宋体" w:cs="宋体"/>
                <w:kern w:val="0"/>
                <w:szCs w:val="21"/>
              </w:rPr>
            </w:pPr>
            <w:r>
              <w:rPr>
                <w:rFonts w:hint="eastAsia" w:ascii="宋体" w:hAnsi="宋体" w:cs="宋体"/>
                <w:kern w:val="0"/>
                <w:szCs w:val="21"/>
              </w:rPr>
              <w:t>方式一：政采云平台在线讲解演示。政采云平台在线讲解需投标人根据政采云平台操作要求做好准备工作，提前完善软硬件配置环境。</w:t>
            </w:r>
          </w:p>
          <w:p w14:paraId="5754C2C3">
            <w:pPr>
              <w:snapToGrid w:val="0"/>
              <w:spacing w:line="400" w:lineRule="exact"/>
              <w:rPr>
                <w:rFonts w:ascii="宋体" w:hAnsi="宋体" w:cs="宋体"/>
                <w:kern w:val="0"/>
                <w:szCs w:val="21"/>
              </w:rPr>
            </w:pPr>
            <w:r>
              <w:rPr>
                <w:rFonts w:hint="eastAsia" w:ascii="宋体" w:hAnsi="宋体" w:cs="宋体"/>
                <w:kern w:val="0"/>
                <w:szCs w:val="21"/>
              </w:rPr>
              <w:t>方式二：交易中心现场讲解演示。现场讲解地点为</w:t>
            </w:r>
            <w:r>
              <w:rPr>
                <w:rFonts w:hint="eastAsia" w:ascii="宋体" w:hAnsi="宋体" w:cs="宋体"/>
                <w:kern w:val="0"/>
                <w:szCs w:val="21"/>
                <w:u w:val="single"/>
              </w:rPr>
              <w:t xml:space="preserve"> /</w:t>
            </w:r>
            <w:r>
              <w:rPr>
                <w:rFonts w:hint="eastAsia" w:ascii="宋体" w:hAnsi="宋体" w:cs="宋体"/>
                <w:kern w:val="0"/>
                <w:szCs w:val="21"/>
              </w:rPr>
              <w:t>，讲解演示所用电脑等设备由投标人自备。现场讲解演示人员进场时提供讲解人员名单（加盖公章或授权代表签名）及身份证明，否则不得讲解演示。</w:t>
            </w:r>
          </w:p>
          <w:p w14:paraId="0A209C5E">
            <w:pPr>
              <w:spacing w:line="400" w:lineRule="exact"/>
              <w:rPr>
                <w:rFonts w:ascii="宋体" w:hAnsi="宋体" w:cs="宋体"/>
                <w:szCs w:val="21"/>
              </w:rPr>
            </w:pPr>
            <w:r>
              <w:rPr>
                <w:rFonts w:hint="eastAsia" w:ascii="宋体" w:hAnsi="宋体" w:cs="宋体"/>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5A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C745E2D">
            <w:pPr>
              <w:spacing w:line="400" w:lineRule="exact"/>
              <w:jc w:val="center"/>
              <w:rPr>
                <w:rFonts w:ascii="宋体" w:hAnsi="宋体" w:cs="宋体"/>
                <w:szCs w:val="21"/>
              </w:rPr>
            </w:pPr>
            <w:r>
              <w:rPr>
                <w:rFonts w:hint="eastAsia" w:ascii="宋体" w:hAnsi="宋体" w:cs="宋体"/>
                <w:szCs w:val="21"/>
              </w:rPr>
              <w:t>8</w:t>
            </w:r>
          </w:p>
        </w:tc>
        <w:tc>
          <w:tcPr>
            <w:tcW w:w="1701" w:type="dxa"/>
            <w:shd w:val="clear" w:color="auto" w:fill="auto"/>
            <w:vAlign w:val="center"/>
          </w:tcPr>
          <w:p w14:paraId="36451B82">
            <w:pPr>
              <w:spacing w:line="400" w:lineRule="exact"/>
              <w:jc w:val="center"/>
              <w:rPr>
                <w:rFonts w:ascii="宋体" w:hAnsi="宋体" w:cs="宋体"/>
                <w:szCs w:val="21"/>
              </w:rPr>
            </w:pPr>
            <w:r>
              <w:rPr>
                <w:rFonts w:hint="eastAsia" w:ascii="宋体" w:hAnsi="宋体" w:cs="宋体"/>
                <w:b/>
                <w:szCs w:val="21"/>
              </w:rPr>
              <w:t>投标人应当提供的资格、资信证明文件</w:t>
            </w:r>
          </w:p>
        </w:tc>
        <w:tc>
          <w:tcPr>
            <w:tcW w:w="6379" w:type="dxa"/>
            <w:shd w:val="clear" w:color="auto" w:fill="auto"/>
          </w:tcPr>
          <w:p w14:paraId="07A1D6A7">
            <w:pPr>
              <w:snapToGrid w:val="0"/>
              <w:spacing w:line="400" w:lineRule="exact"/>
              <w:rPr>
                <w:rFonts w:ascii="宋体" w:hAnsi="宋体" w:cs="宋体"/>
                <w:kern w:val="0"/>
                <w:szCs w:val="21"/>
              </w:rPr>
            </w:pPr>
            <w:r>
              <w:rPr>
                <w:rFonts w:hint="eastAsia" w:ascii="宋体" w:hAnsi="宋体" w:cs="宋体"/>
                <w:kern w:val="0"/>
                <w:szCs w:val="21"/>
              </w:rPr>
              <w:t>（1）资格证明文件：见招标文件第二部分11.1。</w:t>
            </w:r>
          </w:p>
          <w:p w14:paraId="27701E3B">
            <w:pPr>
              <w:snapToGrid w:val="0"/>
              <w:spacing w:line="400" w:lineRule="exact"/>
              <w:rPr>
                <w:rFonts w:ascii="宋体" w:hAnsi="宋体" w:cs="宋体"/>
                <w:kern w:val="0"/>
                <w:szCs w:val="21"/>
              </w:rPr>
            </w:pPr>
            <w:r>
              <w:rPr>
                <w:rFonts w:hint="eastAsia" w:ascii="宋体" w:hAnsi="宋体" w:cs="宋体"/>
                <w:kern w:val="0"/>
                <w:szCs w:val="21"/>
              </w:rPr>
              <w:t>投标人未提供有效的资格证明文件的，视为投标人不具备招标文件中规定的资格要求，投标无效。</w:t>
            </w:r>
          </w:p>
          <w:p w14:paraId="0DAFA9A8">
            <w:pPr>
              <w:snapToGrid w:val="0"/>
              <w:spacing w:line="400" w:lineRule="exact"/>
              <w:rPr>
                <w:rFonts w:ascii="宋体" w:hAnsi="宋体" w:cs="宋体"/>
                <w:szCs w:val="21"/>
              </w:rPr>
            </w:pPr>
            <w:r>
              <w:rPr>
                <w:rFonts w:hint="eastAsia" w:ascii="宋体" w:hAnsi="宋体" w:cs="宋体"/>
                <w:kern w:val="0"/>
                <w:szCs w:val="21"/>
              </w:rPr>
              <w:t>（2）资信证明文件：根据招标文件第四部分评标标准提供。</w:t>
            </w:r>
          </w:p>
        </w:tc>
      </w:tr>
      <w:tr w14:paraId="522F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163F2B99">
            <w:pPr>
              <w:spacing w:line="400" w:lineRule="exact"/>
              <w:jc w:val="center"/>
              <w:rPr>
                <w:rFonts w:ascii="宋体" w:hAnsi="宋体" w:cs="宋体"/>
                <w:szCs w:val="21"/>
              </w:rPr>
            </w:pPr>
            <w:r>
              <w:rPr>
                <w:rFonts w:hint="eastAsia" w:ascii="宋体" w:hAnsi="宋体" w:cs="宋体"/>
                <w:szCs w:val="21"/>
              </w:rPr>
              <w:t>9</w:t>
            </w:r>
          </w:p>
        </w:tc>
        <w:tc>
          <w:tcPr>
            <w:tcW w:w="1701" w:type="dxa"/>
            <w:shd w:val="clear" w:color="auto" w:fill="auto"/>
            <w:vAlign w:val="center"/>
          </w:tcPr>
          <w:p w14:paraId="7C19EF36">
            <w:pPr>
              <w:spacing w:line="400" w:lineRule="exact"/>
              <w:jc w:val="center"/>
              <w:rPr>
                <w:rFonts w:ascii="宋体" w:hAnsi="宋体" w:cs="宋体"/>
                <w:szCs w:val="21"/>
              </w:rPr>
            </w:pPr>
            <w:r>
              <w:rPr>
                <w:rFonts w:hint="eastAsia" w:ascii="宋体" w:hAnsi="宋体" w:cs="宋体"/>
                <w:b/>
                <w:szCs w:val="21"/>
              </w:rPr>
              <w:t>节能产品、环境标志产品</w:t>
            </w:r>
          </w:p>
        </w:tc>
        <w:tc>
          <w:tcPr>
            <w:tcW w:w="6379" w:type="dxa"/>
            <w:shd w:val="clear" w:color="auto" w:fill="auto"/>
          </w:tcPr>
          <w:p w14:paraId="3843F84E">
            <w:pPr>
              <w:snapToGrid w:val="0"/>
              <w:spacing w:line="400" w:lineRule="exact"/>
              <w:rPr>
                <w:rFonts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468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3F44A79">
            <w:pPr>
              <w:spacing w:line="400" w:lineRule="exact"/>
              <w:jc w:val="center"/>
              <w:rPr>
                <w:rFonts w:ascii="宋体" w:hAnsi="宋体" w:cs="宋体"/>
                <w:szCs w:val="21"/>
              </w:rPr>
            </w:pPr>
            <w:r>
              <w:rPr>
                <w:rFonts w:hint="eastAsia" w:ascii="宋体" w:hAnsi="宋体" w:cs="宋体"/>
                <w:szCs w:val="21"/>
              </w:rPr>
              <w:t>10</w:t>
            </w:r>
          </w:p>
        </w:tc>
        <w:tc>
          <w:tcPr>
            <w:tcW w:w="1701" w:type="dxa"/>
            <w:shd w:val="clear" w:color="auto" w:fill="auto"/>
            <w:vAlign w:val="center"/>
          </w:tcPr>
          <w:p w14:paraId="0CD2386D">
            <w:pPr>
              <w:spacing w:line="400" w:lineRule="exact"/>
              <w:jc w:val="center"/>
              <w:rPr>
                <w:rFonts w:ascii="宋体" w:hAnsi="宋体" w:cs="宋体"/>
                <w:szCs w:val="21"/>
              </w:rPr>
            </w:pPr>
            <w:r>
              <w:rPr>
                <w:rFonts w:hint="eastAsia" w:ascii="宋体" w:hAnsi="宋体" w:cs="宋体"/>
                <w:b/>
                <w:szCs w:val="21"/>
              </w:rPr>
              <w:t>报价要求</w:t>
            </w:r>
          </w:p>
        </w:tc>
        <w:tc>
          <w:tcPr>
            <w:tcW w:w="6379" w:type="dxa"/>
            <w:shd w:val="clear" w:color="auto" w:fill="auto"/>
            <w:vAlign w:val="center"/>
          </w:tcPr>
          <w:p w14:paraId="5DF17E6F">
            <w:pPr>
              <w:numPr>
                <w:ilvl w:val="0"/>
                <w:numId w:val="0"/>
              </w:numPr>
              <w:snapToGrid w:val="0"/>
              <w:spacing w:line="400" w:lineRule="exact"/>
              <w:jc w:val="left"/>
              <w:rPr>
                <w:rFonts w:ascii="宋体" w:hAnsi="宋体" w:cs="宋体"/>
                <w:kern w:val="0"/>
                <w:szCs w:val="21"/>
                <w:lang w:val="zh-CN"/>
              </w:rPr>
            </w:pPr>
            <w:r>
              <w:rPr>
                <w:rFonts w:hint="eastAsia" w:ascii="宋体" w:hAnsi="宋体" w:cs="宋体"/>
                <w:kern w:val="0"/>
                <w:szCs w:val="21"/>
                <w:lang w:val="en-US" w:eastAsia="zh-CN"/>
              </w:rPr>
              <w:t>1、</w:t>
            </w:r>
            <w:r>
              <w:rPr>
                <w:rFonts w:hint="eastAsia" w:ascii="宋体" w:hAnsi="宋体" w:cs="宋体"/>
                <w:kern w:val="0"/>
                <w:szCs w:val="21"/>
                <w:lang w:val="zh-CN"/>
              </w:rPr>
              <w:t>有关本项目实施所需的所有费用（含税费）均计入报价，</w:t>
            </w:r>
            <w:r>
              <w:rPr>
                <w:rFonts w:hint="eastAsia" w:ascii="宋体" w:hAnsi="宋体" w:cs="宋体"/>
                <w:kern w:val="0"/>
                <w:szCs w:val="21"/>
                <w:lang w:val="en-US" w:eastAsia="zh-CN"/>
              </w:rPr>
              <w:t>其中驻场人员费用部分最高限价为人民币28万元整，重大活动保障费用部分最高限价为人民币10万元整，投标报价超过总价及各分项的最高限价的均作无效标处理</w:t>
            </w:r>
            <w:r>
              <w:rPr>
                <w:rFonts w:hint="eastAsia" w:ascii="宋体" w:hAnsi="宋体" w:cs="宋体"/>
                <w:kern w:val="0"/>
                <w:szCs w:val="21"/>
                <w:lang w:val="zh-CN"/>
              </w:rPr>
              <w:t>。</w:t>
            </w:r>
          </w:p>
          <w:p w14:paraId="7F273265">
            <w:pPr>
              <w:snapToGrid w:val="0"/>
              <w:spacing w:line="400" w:lineRule="exact"/>
              <w:jc w:val="left"/>
              <w:rPr>
                <w:rFonts w:ascii="宋体" w:hAnsi="宋体" w:cs="宋体"/>
                <w:b/>
                <w:bCs/>
                <w:szCs w:val="21"/>
              </w:rPr>
            </w:pPr>
            <w:r>
              <w:rPr>
                <w:rFonts w:hint="eastAsia" w:ascii="宋体" w:hAnsi="宋体" w:cs="宋体"/>
                <w:kern w:val="0"/>
                <w:szCs w:val="21"/>
                <w:lang w:val="zh-CN"/>
              </w:rPr>
              <w:t>2、</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p>
          <w:p w14:paraId="757DAE73">
            <w:pPr>
              <w:tabs>
                <w:tab w:val="left" w:pos="647"/>
              </w:tabs>
              <w:spacing w:line="400" w:lineRule="exact"/>
              <w:rPr>
                <w:rFonts w:ascii="宋体" w:hAnsi="宋体" w:cs="宋体"/>
                <w:b/>
                <w:kern w:val="0"/>
                <w:szCs w:val="21"/>
              </w:rPr>
            </w:pPr>
            <w:r>
              <w:rPr>
                <w:rFonts w:hint="eastAsia" w:ascii="宋体" w:hAnsi="宋体" w:cs="宋体"/>
                <w:szCs w:val="21"/>
              </w:rPr>
              <w:t>3、不论投标结果如何，投标人均应自行承担所有与投标有关的全部费用。</w:t>
            </w:r>
          </w:p>
          <w:p w14:paraId="6C7658B8">
            <w:pPr>
              <w:snapToGrid w:val="0"/>
              <w:spacing w:line="400" w:lineRule="exact"/>
              <w:jc w:val="left"/>
              <w:rPr>
                <w:rFonts w:ascii="宋体" w:hAnsi="宋体" w:cs="宋体"/>
                <w:bCs/>
                <w:kern w:val="0"/>
                <w:szCs w:val="21"/>
                <w:lang w:val="zh-CN"/>
              </w:rPr>
            </w:pPr>
            <w:r>
              <w:rPr>
                <w:rFonts w:hint="eastAsia" w:ascii="宋体" w:hAnsi="宋体" w:cs="宋体"/>
                <w:bCs/>
                <w:kern w:val="0"/>
                <w:szCs w:val="21"/>
              </w:rPr>
              <w:t>4</w:t>
            </w:r>
            <w:r>
              <w:rPr>
                <w:rFonts w:hint="eastAsia" w:ascii="宋体" w:hAnsi="宋体" w:cs="宋体"/>
                <w:bCs/>
                <w:kern w:val="0"/>
                <w:szCs w:val="21"/>
                <w:lang w:val="zh-CN"/>
              </w:rPr>
              <w:t>、投标报价出现下列情形的，投标无效：</w:t>
            </w:r>
          </w:p>
          <w:p w14:paraId="5BD06D30">
            <w:pPr>
              <w:snapToGrid w:val="0"/>
              <w:spacing w:line="400" w:lineRule="exact"/>
              <w:jc w:val="left"/>
              <w:rPr>
                <w:rFonts w:ascii="宋体" w:hAnsi="宋体" w:cs="宋体"/>
                <w:bCs/>
                <w:kern w:val="0"/>
                <w:szCs w:val="21"/>
                <w:lang w:val="zh-CN"/>
              </w:rPr>
            </w:pPr>
            <w:r>
              <w:rPr>
                <w:rFonts w:hint="eastAsia" w:ascii="宋体" w:hAnsi="宋体" w:cs="宋体"/>
                <w:bCs/>
                <w:kern w:val="0"/>
                <w:szCs w:val="21"/>
                <w:lang w:val="zh-CN"/>
              </w:rPr>
              <w:t>（1）投标文件出现不是唯一的、有选择性投标报价的；</w:t>
            </w:r>
          </w:p>
          <w:p w14:paraId="3D66C99E">
            <w:pPr>
              <w:snapToGrid w:val="0"/>
              <w:spacing w:line="400" w:lineRule="exact"/>
              <w:jc w:val="left"/>
              <w:rPr>
                <w:rFonts w:ascii="宋体" w:hAnsi="宋体" w:cs="宋体"/>
                <w:bCs/>
                <w:kern w:val="0"/>
                <w:szCs w:val="21"/>
                <w:lang w:val="zh-CN"/>
              </w:rPr>
            </w:pPr>
            <w:r>
              <w:rPr>
                <w:rFonts w:hint="eastAsia" w:ascii="宋体" w:hAnsi="宋体" w:cs="宋体"/>
                <w:bCs/>
                <w:kern w:val="0"/>
                <w:szCs w:val="21"/>
                <w:lang w:val="zh-CN"/>
              </w:rPr>
              <w:t>（2）投标报价超过招标文件中规定的预算金额或者最高限价的；</w:t>
            </w:r>
          </w:p>
          <w:p w14:paraId="37856088">
            <w:pPr>
              <w:spacing w:line="400" w:lineRule="exact"/>
              <w:rPr>
                <w:rFonts w:ascii="宋体" w:hAnsi="宋体" w:cs="宋体"/>
                <w:bCs/>
                <w:szCs w:val="21"/>
              </w:rPr>
            </w:pPr>
            <w:r>
              <w:rPr>
                <w:rFonts w:hint="eastAsia" w:ascii="宋体" w:hAnsi="宋体" w:cs="宋体"/>
                <w:bCs/>
                <w:kern w:val="0"/>
                <w:szCs w:val="21"/>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szCs w:val="21"/>
              </w:rPr>
              <w:t>；</w:t>
            </w:r>
          </w:p>
          <w:p w14:paraId="1D43061E">
            <w:pPr>
              <w:spacing w:line="400" w:lineRule="exact"/>
              <w:rPr>
                <w:rFonts w:ascii="宋体" w:hAnsi="宋体" w:cs="宋体"/>
                <w:szCs w:val="21"/>
              </w:rPr>
            </w:pPr>
            <w:r>
              <w:rPr>
                <w:rFonts w:hint="eastAsia" w:ascii="宋体" w:hAnsi="宋体" w:cs="宋体"/>
                <w:bCs/>
                <w:kern w:val="0"/>
                <w:szCs w:val="21"/>
              </w:rPr>
              <w:t>（4）投标人对根据修正原则修正后的报价不确认的</w:t>
            </w:r>
            <w:r>
              <w:rPr>
                <w:rFonts w:hint="eastAsia" w:ascii="宋体" w:hAnsi="宋体" w:cs="宋体"/>
                <w:bCs/>
                <w:szCs w:val="21"/>
              </w:rPr>
              <w:t>。</w:t>
            </w:r>
          </w:p>
        </w:tc>
      </w:tr>
      <w:tr w14:paraId="280D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49B8E30E">
            <w:pPr>
              <w:spacing w:line="400" w:lineRule="exact"/>
              <w:jc w:val="center"/>
              <w:rPr>
                <w:rFonts w:ascii="宋体" w:hAnsi="宋体" w:cs="宋体"/>
                <w:szCs w:val="21"/>
              </w:rPr>
            </w:pPr>
            <w:r>
              <w:rPr>
                <w:rFonts w:hint="eastAsia" w:ascii="宋体" w:hAnsi="宋体" w:cs="宋体"/>
                <w:szCs w:val="21"/>
              </w:rPr>
              <w:t>11</w:t>
            </w:r>
          </w:p>
        </w:tc>
        <w:tc>
          <w:tcPr>
            <w:tcW w:w="1701" w:type="dxa"/>
            <w:shd w:val="clear" w:color="auto" w:fill="auto"/>
            <w:vAlign w:val="center"/>
          </w:tcPr>
          <w:p w14:paraId="286ED398">
            <w:pPr>
              <w:snapToGrid w:val="0"/>
              <w:spacing w:line="400" w:lineRule="exact"/>
              <w:jc w:val="center"/>
              <w:rPr>
                <w:rFonts w:ascii="宋体" w:hAnsi="宋体" w:cs="宋体"/>
                <w:b/>
                <w:szCs w:val="21"/>
              </w:rPr>
            </w:pPr>
            <w:r>
              <w:rPr>
                <w:rFonts w:hint="eastAsia" w:ascii="宋体" w:hAnsi="宋体" w:cs="宋体"/>
                <w:b/>
                <w:szCs w:val="21"/>
              </w:rPr>
              <w:t>中小企业信用融资</w:t>
            </w:r>
          </w:p>
        </w:tc>
        <w:tc>
          <w:tcPr>
            <w:tcW w:w="6379" w:type="dxa"/>
            <w:shd w:val="clear" w:color="auto" w:fill="auto"/>
            <w:vAlign w:val="center"/>
          </w:tcPr>
          <w:p w14:paraId="64A515B0">
            <w:pPr>
              <w:spacing w:line="400" w:lineRule="exact"/>
              <w:rPr>
                <w:rFonts w:ascii="宋体" w:hAnsi="宋体" w:cs="宋体"/>
                <w:szCs w:val="21"/>
              </w:rPr>
            </w:pPr>
            <w:r>
              <w:rPr>
                <w:rFonts w:hint="eastAsia" w:ascii="宋体" w:hAnsi="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4E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A0CEE18">
            <w:pPr>
              <w:spacing w:line="400" w:lineRule="exact"/>
              <w:jc w:val="center"/>
              <w:rPr>
                <w:rFonts w:ascii="宋体" w:hAnsi="宋体" w:cs="宋体"/>
                <w:szCs w:val="21"/>
              </w:rPr>
            </w:pPr>
            <w:r>
              <w:rPr>
                <w:rFonts w:hint="eastAsia" w:ascii="宋体" w:hAnsi="宋体" w:cs="宋体"/>
                <w:szCs w:val="21"/>
              </w:rPr>
              <w:t>12</w:t>
            </w:r>
          </w:p>
        </w:tc>
        <w:tc>
          <w:tcPr>
            <w:tcW w:w="1701" w:type="dxa"/>
            <w:shd w:val="clear" w:color="auto" w:fill="auto"/>
            <w:vAlign w:val="center"/>
          </w:tcPr>
          <w:p w14:paraId="0E1FE71F">
            <w:pPr>
              <w:snapToGrid w:val="0"/>
              <w:spacing w:line="400" w:lineRule="exact"/>
              <w:jc w:val="center"/>
              <w:rPr>
                <w:rFonts w:ascii="宋体" w:hAnsi="宋体" w:cs="宋体"/>
                <w:b/>
                <w:szCs w:val="21"/>
              </w:rPr>
            </w:pPr>
            <w:r>
              <w:rPr>
                <w:rFonts w:hint="eastAsia" w:ascii="宋体" w:hAnsi="宋体" w:cs="宋体"/>
                <w:b/>
                <w:szCs w:val="21"/>
              </w:rPr>
              <w:t xml:space="preserve">备份投标文件送达地点和签收人员 </w:t>
            </w:r>
          </w:p>
        </w:tc>
        <w:tc>
          <w:tcPr>
            <w:tcW w:w="6379" w:type="dxa"/>
            <w:shd w:val="clear" w:color="auto" w:fill="auto"/>
            <w:vAlign w:val="center"/>
          </w:tcPr>
          <w:p w14:paraId="553BF662">
            <w:pPr>
              <w:spacing w:line="400" w:lineRule="exact"/>
              <w:rPr>
                <w:rFonts w:ascii="宋体" w:hAnsi="宋体" w:cs="宋体"/>
                <w:snapToGrid w:val="0"/>
                <w:kern w:val="28"/>
                <w:szCs w:val="21"/>
              </w:rPr>
            </w:pPr>
            <w:r>
              <w:rPr>
                <w:rFonts w:hint="eastAsia" w:ascii="宋体" w:hAnsi="宋体" w:cs="宋体"/>
                <w:snapToGrid w:val="0"/>
                <w:kern w:val="28"/>
                <w:szCs w:val="21"/>
              </w:rPr>
              <w:t>投标人若需要递交备份投标文件的可按照以下要求进行递交：</w:t>
            </w:r>
          </w:p>
          <w:p w14:paraId="2D03834A">
            <w:pPr>
              <w:spacing w:line="400" w:lineRule="exact"/>
              <w:rPr>
                <w:rFonts w:ascii="宋体" w:hAnsi="宋体" w:cs="宋体"/>
                <w:snapToGrid w:val="0"/>
                <w:kern w:val="28"/>
                <w:szCs w:val="21"/>
              </w:rPr>
            </w:pPr>
            <w:r>
              <w:rPr>
                <w:rFonts w:hint="eastAsia" w:ascii="宋体" w:hAnsi="宋体" w:cs="宋体"/>
                <w:snapToGrid w:val="0"/>
                <w:kern w:val="28"/>
                <w:szCs w:val="21"/>
              </w:rPr>
              <w:t>①采用邮寄方式提交电子备份投标文件，需按以下要求递交：</w:t>
            </w:r>
          </w:p>
          <w:p w14:paraId="1CA40399">
            <w:pPr>
              <w:spacing w:line="400" w:lineRule="exact"/>
              <w:rPr>
                <w:rFonts w:ascii="宋体" w:hAnsi="宋体" w:cs="宋体"/>
                <w:snapToGrid w:val="0"/>
                <w:kern w:val="28"/>
                <w:szCs w:val="21"/>
              </w:rPr>
            </w:pPr>
            <w:r>
              <w:rPr>
                <w:rFonts w:hint="eastAsia" w:ascii="宋体" w:hAnsi="宋体" w:cs="宋体"/>
                <w:snapToGrid w:val="0"/>
                <w:kern w:val="28"/>
                <w:szCs w:val="21"/>
              </w:rPr>
              <w:t>供应商须在投标截止时间前一个工作日前将电子备份投标文件邮寄至规定地点，由招标代理工作人员进行签收。各供应商自行考虑邮寄在途时间，邮寄过程中无论何种因素导致备份投标文件未按时递交的后果，均由供应商自行负责。备份投标文件递交时间以招标代理实际收到投标文件的时间为准。迟到的电子备份投标文件将被拒收。请各供应商确保密封包装在邮寄过程密封包装完好，并在邮寄包裹上注明项目名称，因邮寄过程的密封破损造成不符合开标要求的，本招标代理及招标人概不负责。</w:t>
            </w:r>
          </w:p>
          <w:p w14:paraId="7079ABA0">
            <w:pPr>
              <w:spacing w:line="400" w:lineRule="exact"/>
              <w:rPr>
                <w:rFonts w:hint="default" w:ascii="宋体" w:hAnsi="宋体" w:eastAsia="宋体" w:cs="宋体"/>
                <w:b/>
                <w:bCs/>
                <w:snapToGrid w:val="0"/>
                <w:kern w:val="28"/>
                <w:szCs w:val="21"/>
                <w:lang w:val="en-US" w:eastAsia="zh-CN"/>
              </w:rPr>
            </w:pPr>
            <w:r>
              <w:rPr>
                <w:rFonts w:hint="eastAsia" w:ascii="宋体" w:hAnsi="宋体" w:cs="宋体"/>
                <w:snapToGrid w:val="0"/>
                <w:kern w:val="28"/>
                <w:szCs w:val="21"/>
              </w:rPr>
              <w:t>电子备份投标文件</w:t>
            </w:r>
            <w:r>
              <w:rPr>
                <w:rFonts w:hint="eastAsia" w:ascii="宋体" w:hAnsi="宋体" w:eastAsia="宋体" w:cs="宋体"/>
                <w:snapToGrid w:val="0"/>
                <w:kern w:val="28"/>
                <w:szCs w:val="21"/>
              </w:rPr>
              <w:t>邮寄地址为：</w:t>
            </w:r>
            <w:r>
              <w:rPr>
                <w:rFonts w:hint="eastAsia" w:ascii="宋体" w:hAnsi="宋体" w:eastAsia="宋体" w:cs="宋体"/>
                <w:b/>
                <w:bCs/>
                <w:snapToGrid w:val="0"/>
                <w:kern w:val="28"/>
                <w:szCs w:val="21"/>
              </w:rPr>
              <w:t>宁波市鄞州区云龙镇云彩路487号2</w:t>
            </w:r>
            <w:r>
              <w:rPr>
                <w:rFonts w:hint="eastAsia" w:ascii="宋体" w:hAnsi="宋体" w:eastAsia="宋体" w:cs="宋体"/>
                <w:b/>
                <w:bCs/>
                <w:snapToGrid w:val="0"/>
                <w:kern w:val="28"/>
                <w:szCs w:val="21"/>
                <w:lang w:val="en-US" w:eastAsia="zh-CN"/>
              </w:rPr>
              <w:t>05</w:t>
            </w:r>
            <w:r>
              <w:rPr>
                <w:rFonts w:hint="eastAsia" w:ascii="宋体" w:hAnsi="宋体" w:eastAsia="宋体" w:cs="宋体"/>
                <w:b/>
                <w:bCs/>
                <w:snapToGrid w:val="0"/>
                <w:kern w:val="28"/>
                <w:szCs w:val="21"/>
              </w:rPr>
              <w:t>室；收件人：</w:t>
            </w:r>
            <w:r>
              <w:rPr>
                <w:rFonts w:hint="eastAsia" w:ascii="宋体" w:hAnsi="宋体" w:cs="宋体"/>
                <w:b/>
                <w:bCs/>
                <w:snapToGrid w:val="0"/>
                <w:kern w:val="28"/>
                <w:szCs w:val="21"/>
                <w:lang w:val="en-US" w:eastAsia="zh-CN"/>
              </w:rPr>
              <w:t>王珊珊</w:t>
            </w:r>
            <w:r>
              <w:rPr>
                <w:rFonts w:hint="eastAsia" w:ascii="宋体" w:hAnsi="宋体" w:eastAsia="宋体" w:cs="宋体"/>
                <w:b/>
                <w:bCs/>
                <w:snapToGrid w:val="0"/>
                <w:kern w:val="28"/>
                <w:szCs w:val="21"/>
              </w:rPr>
              <w:t xml:space="preserve">  联系方式：</w:t>
            </w:r>
            <w:r>
              <w:rPr>
                <w:rFonts w:hint="eastAsia" w:ascii="宋体" w:hAnsi="宋体" w:cs="宋体"/>
                <w:b/>
                <w:bCs/>
                <w:snapToGrid w:val="0"/>
                <w:kern w:val="28"/>
                <w:szCs w:val="21"/>
                <w:lang w:val="en-US" w:eastAsia="zh-CN"/>
              </w:rPr>
              <w:t>15838945482</w:t>
            </w:r>
          </w:p>
          <w:p w14:paraId="66B54F11">
            <w:pPr>
              <w:spacing w:line="400" w:lineRule="exact"/>
              <w:rPr>
                <w:rFonts w:ascii="宋体" w:hAnsi="宋体" w:cs="宋体"/>
                <w:snapToGrid w:val="0"/>
                <w:kern w:val="28"/>
                <w:szCs w:val="21"/>
              </w:rPr>
            </w:pPr>
            <w:r>
              <w:rPr>
                <w:rFonts w:hint="eastAsia" w:ascii="宋体" w:hAnsi="宋体" w:cs="宋体"/>
                <w:snapToGrid w:val="0"/>
                <w:kern w:val="28"/>
                <w:szCs w:val="21"/>
              </w:rPr>
              <w:t>②采用直接递交方式递交备份电子投标文件，在</w:t>
            </w:r>
            <w:r>
              <w:rPr>
                <w:rFonts w:hint="eastAsia" w:ascii="宋体" w:hAnsi="宋体" w:cs="宋体"/>
                <w:snapToGrid w:val="0"/>
                <w:kern w:val="28"/>
                <w:szCs w:val="21"/>
                <w:lang w:val="en-US" w:eastAsia="zh-CN"/>
              </w:rPr>
              <w:t>开标</w:t>
            </w:r>
            <w:r>
              <w:rPr>
                <w:rFonts w:hint="eastAsia" w:ascii="宋体" w:hAnsi="宋体" w:cs="宋体"/>
                <w:snapToGrid w:val="0"/>
                <w:kern w:val="28"/>
                <w:szCs w:val="21"/>
              </w:rPr>
              <w:t>当天</w:t>
            </w:r>
            <w:r>
              <w:rPr>
                <w:rFonts w:hint="eastAsia" w:ascii="宋体" w:hAnsi="宋体" w:cs="宋体"/>
                <w:snapToGrid w:val="0"/>
                <w:kern w:val="28"/>
                <w:szCs w:val="21"/>
                <w:lang w:val="en-US" w:eastAsia="zh-CN"/>
              </w:rPr>
              <w:t>且</w:t>
            </w:r>
            <w:r>
              <w:rPr>
                <w:rFonts w:hint="eastAsia" w:ascii="宋体" w:hAnsi="宋体" w:cs="宋体"/>
                <w:snapToGrid w:val="0"/>
                <w:kern w:val="28"/>
                <w:szCs w:val="21"/>
              </w:rPr>
              <w:t xml:space="preserve">投标截止时间前投标人员进入开标现场[宁波国家高新区行政服务大厅南三楼开标室]递交备份投标文件。     </w:t>
            </w:r>
          </w:p>
          <w:p w14:paraId="6A4EF119">
            <w:pPr>
              <w:spacing w:line="400" w:lineRule="exact"/>
              <w:rPr>
                <w:rFonts w:ascii="宋体" w:hAnsi="宋体" w:cs="宋体"/>
                <w:szCs w:val="21"/>
              </w:rPr>
            </w:pPr>
            <w:r>
              <w:rPr>
                <w:rFonts w:hint="eastAsia" w:ascii="宋体" w:hAnsi="宋体" w:eastAsia="宋体" w:cs="宋体"/>
                <w:b/>
                <w:bCs/>
                <w:snapToGrid w:val="0"/>
                <w:kern w:val="28"/>
                <w:szCs w:val="21"/>
                <w:lang w:val="en-US" w:eastAsia="zh-CN"/>
              </w:rPr>
              <w:t>注：</w:t>
            </w:r>
            <w:r>
              <w:rPr>
                <w:rFonts w:hint="eastAsia" w:ascii="宋体" w:hAnsi="宋体" w:eastAsia="宋体" w:cs="宋体"/>
                <w:b/>
                <w:bCs/>
                <w:snapToGrid w:val="0"/>
                <w:kern w:val="28"/>
                <w:szCs w:val="21"/>
              </w:rPr>
              <w:t>（1）</w:t>
            </w:r>
            <w:r>
              <w:rPr>
                <w:rFonts w:hint="eastAsia" w:ascii="宋体" w:hAnsi="宋体" w:eastAsia="宋体" w:cs="宋体"/>
                <w:b/>
                <w:bCs/>
                <w:snapToGrid w:val="0"/>
                <w:kern w:val="28"/>
                <w:szCs w:val="21"/>
                <w:lang w:val="en-US" w:eastAsia="zh-CN"/>
              </w:rPr>
              <w:t>供应商</w:t>
            </w:r>
            <w:r>
              <w:rPr>
                <w:rFonts w:hint="eastAsia" w:ascii="宋体" w:hAnsi="宋体" w:eastAsia="宋体" w:cs="宋体"/>
                <w:b/>
                <w:bCs/>
                <w:snapToGrid w:val="0"/>
                <w:kern w:val="28"/>
                <w:szCs w:val="21"/>
              </w:rPr>
              <w:t>仅提交备份</w:t>
            </w:r>
            <w:r>
              <w:rPr>
                <w:rFonts w:hint="eastAsia" w:ascii="宋体" w:hAnsi="宋体" w:eastAsia="宋体" w:cs="宋体"/>
                <w:b/>
                <w:bCs/>
                <w:snapToGrid w:val="0"/>
                <w:kern w:val="28"/>
                <w:szCs w:val="21"/>
                <w:lang w:val="en-US" w:eastAsia="zh-CN"/>
              </w:rPr>
              <w:t>响应</w:t>
            </w:r>
            <w:r>
              <w:rPr>
                <w:rFonts w:hint="eastAsia" w:ascii="宋体" w:hAnsi="宋体" w:eastAsia="宋体" w:cs="宋体"/>
                <w:b/>
                <w:bCs/>
                <w:snapToGrid w:val="0"/>
                <w:kern w:val="28"/>
                <w:szCs w:val="21"/>
              </w:rPr>
              <w:t>文件，未在电子交易平台传输递交</w:t>
            </w:r>
            <w:r>
              <w:rPr>
                <w:rFonts w:hint="eastAsia" w:ascii="宋体" w:hAnsi="宋体" w:eastAsia="宋体" w:cs="宋体"/>
                <w:b/>
                <w:bCs/>
                <w:snapToGrid w:val="0"/>
                <w:kern w:val="28"/>
                <w:szCs w:val="21"/>
                <w:lang w:val="en-US" w:eastAsia="zh-CN"/>
              </w:rPr>
              <w:t>响应</w:t>
            </w:r>
            <w:r>
              <w:rPr>
                <w:rFonts w:hint="eastAsia" w:ascii="宋体" w:hAnsi="宋体" w:eastAsia="宋体" w:cs="宋体"/>
                <w:b/>
                <w:bCs/>
                <w:snapToGrid w:val="0"/>
                <w:kern w:val="28"/>
                <w:szCs w:val="21"/>
              </w:rPr>
              <w:t>文件的，</w:t>
            </w:r>
            <w:r>
              <w:rPr>
                <w:rFonts w:hint="eastAsia" w:ascii="宋体" w:hAnsi="宋体" w:eastAsia="宋体" w:cs="宋体"/>
                <w:b/>
                <w:bCs/>
                <w:snapToGrid w:val="0"/>
                <w:kern w:val="28"/>
                <w:szCs w:val="21"/>
                <w:lang w:val="en-US" w:eastAsia="zh-CN"/>
              </w:rPr>
              <w:t>响应</w:t>
            </w:r>
            <w:r>
              <w:rPr>
                <w:rFonts w:hint="eastAsia" w:ascii="宋体" w:hAnsi="宋体" w:eastAsia="宋体" w:cs="宋体"/>
                <w:b/>
                <w:bCs/>
                <w:snapToGrid w:val="0"/>
                <w:kern w:val="28"/>
                <w:szCs w:val="21"/>
              </w:rPr>
              <w:t>无效。（2）采购人、采购代理机构不强制或变相强制</w:t>
            </w:r>
            <w:r>
              <w:rPr>
                <w:rFonts w:hint="eastAsia" w:ascii="宋体" w:hAnsi="宋体" w:eastAsia="宋体" w:cs="宋体"/>
                <w:b/>
                <w:bCs/>
                <w:snapToGrid w:val="0"/>
                <w:kern w:val="28"/>
                <w:szCs w:val="21"/>
                <w:lang w:eastAsia="zh-CN"/>
              </w:rPr>
              <w:t>供应商</w:t>
            </w:r>
            <w:r>
              <w:rPr>
                <w:rFonts w:hint="eastAsia" w:ascii="宋体" w:hAnsi="宋体" w:eastAsia="宋体" w:cs="宋体"/>
                <w:b/>
                <w:bCs/>
                <w:snapToGrid w:val="0"/>
                <w:kern w:val="28"/>
                <w:szCs w:val="21"/>
              </w:rPr>
              <w:t>提交备份投标文件。</w:t>
            </w:r>
          </w:p>
        </w:tc>
      </w:tr>
      <w:tr w14:paraId="7001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14:paraId="07A6028C">
            <w:pPr>
              <w:spacing w:line="400" w:lineRule="exact"/>
              <w:jc w:val="center"/>
              <w:rPr>
                <w:rFonts w:ascii="宋体" w:hAnsi="宋体" w:cs="宋体"/>
                <w:szCs w:val="21"/>
              </w:rPr>
            </w:pPr>
            <w:r>
              <w:rPr>
                <w:rFonts w:hint="eastAsia" w:ascii="宋体" w:hAnsi="宋体" w:cs="宋体"/>
                <w:szCs w:val="21"/>
              </w:rPr>
              <w:t>13</w:t>
            </w:r>
          </w:p>
        </w:tc>
        <w:tc>
          <w:tcPr>
            <w:tcW w:w="1701" w:type="dxa"/>
            <w:vMerge w:val="restart"/>
            <w:shd w:val="clear" w:color="auto" w:fill="auto"/>
            <w:vAlign w:val="center"/>
          </w:tcPr>
          <w:p w14:paraId="4BF17098">
            <w:pPr>
              <w:snapToGrid w:val="0"/>
              <w:spacing w:line="400" w:lineRule="exact"/>
              <w:jc w:val="center"/>
              <w:rPr>
                <w:rFonts w:ascii="宋体" w:hAnsi="宋体" w:cs="宋体"/>
                <w:b/>
                <w:szCs w:val="21"/>
              </w:rPr>
            </w:pPr>
            <w:r>
              <w:rPr>
                <w:rFonts w:hint="eastAsia" w:ascii="宋体" w:hAnsi="宋体" w:cs="宋体"/>
                <w:b/>
                <w:szCs w:val="21"/>
              </w:rPr>
              <w:t>特别说明</w:t>
            </w:r>
          </w:p>
        </w:tc>
        <w:tc>
          <w:tcPr>
            <w:tcW w:w="6379" w:type="dxa"/>
            <w:shd w:val="clear" w:color="auto" w:fill="auto"/>
            <w:vAlign w:val="center"/>
          </w:tcPr>
          <w:p w14:paraId="7C499209">
            <w:pPr>
              <w:spacing w:line="400" w:lineRule="exact"/>
              <w:rPr>
                <w:rFonts w:ascii="宋体" w:hAnsi="宋体" w:cs="宋体"/>
                <w:snapToGrid w:val="0"/>
                <w:kern w:val="28"/>
                <w:szCs w:val="21"/>
              </w:rPr>
            </w:pPr>
            <w:r>
              <w:rPr>
                <w:rFonts w:hint="eastAsia" w:ascii="宋体" w:hAnsi="宋体" w:cs="宋体"/>
                <w:snapToGrid w:val="0"/>
                <w:kern w:val="28"/>
                <w:szCs w:val="21"/>
              </w:rPr>
              <w:t>本项目</w:t>
            </w:r>
            <w:r>
              <w:rPr>
                <w:rFonts w:hint="eastAsia" w:ascii="宋体" w:hAnsi="宋体" w:cs="宋体"/>
                <w:snapToGrid w:val="0"/>
                <w:kern w:val="28"/>
                <w:szCs w:val="21"/>
                <w:lang w:val="en-US" w:eastAsia="zh-CN"/>
              </w:rPr>
              <w:t>不</w:t>
            </w:r>
            <w:r>
              <w:rPr>
                <w:rFonts w:hint="eastAsia" w:ascii="宋体" w:hAnsi="宋体" w:cs="宋体"/>
                <w:snapToGrid w:val="0"/>
                <w:kern w:val="28"/>
                <w:szCs w:val="21"/>
              </w:rPr>
              <w:t>接受联合体投标。</w:t>
            </w:r>
          </w:p>
        </w:tc>
      </w:tr>
      <w:tr w14:paraId="5FBE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14:paraId="5787B6F0">
            <w:pPr>
              <w:spacing w:line="400" w:lineRule="exact"/>
              <w:jc w:val="center"/>
              <w:rPr>
                <w:rFonts w:ascii="宋体" w:hAnsi="宋体" w:cs="宋体"/>
                <w:szCs w:val="21"/>
              </w:rPr>
            </w:pPr>
          </w:p>
        </w:tc>
        <w:tc>
          <w:tcPr>
            <w:tcW w:w="1701" w:type="dxa"/>
            <w:vMerge w:val="continue"/>
            <w:shd w:val="clear" w:color="auto" w:fill="auto"/>
            <w:vAlign w:val="center"/>
          </w:tcPr>
          <w:p w14:paraId="62D94EB0">
            <w:pPr>
              <w:snapToGrid w:val="0"/>
              <w:spacing w:line="400" w:lineRule="exact"/>
              <w:jc w:val="center"/>
              <w:rPr>
                <w:rFonts w:ascii="宋体" w:hAnsi="宋体" w:cs="宋体"/>
                <w:b/>
                <w:szCs w:val="21"/>
              </w:rPr>
            </w:pPr>
          </w:p>
        </w:tc>
        <w:tc>
          <w:tcPr>
            <w:tcW w:w="6379" w:type="dxa"/>
            <w:shd w:val="clear" w:color="auto" w:fill="auto"/>
            <w:vAlign w:val="center"/>
          </w:tcPr>
          <w:p w14:paraId="58C007A4">
            <w:pPr>
              <w:spacing w:line="400" w:lineRule="exact"/>
              <w:rPr>
                <w:rFonts w:ascii="宋体" w:hAnsi="宋体" w:cs="宋体"/>
                <w:snapToGrid w:val="0"/>
                <w:kern w:val="28"/>
                <w:szCs w:val="21"/>
              </w:rPr>
            </w:pPr>
            <w:sdt>
              <w:sdtPr>
                <w:rPr>
                  <w:rFonts w:hint="eastAsia" w:ascii="宋体" w:hAnsi="宋体" w:cs="宋体"/>
                  <w:kern w:val="0"/>
                  <w:szCs w:val="21"/>
                </w:rPr>
                <w:id w:val="10833341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宋体" w:cs="宋体"/>
                    <w:kern w:val="0"/>
                    <w:sz w:val="21"/>
                    <w:szCs w:val="21"/>
                    <w:lang w:val="en-US" w:eastAsia="zh-CN" w:bidi="ar-SA"/>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723842AF">
            <w:pPr>
              <w:spacing w:line="400" w:lineRule="exact"/>
              <w:rPr>
                <w:rFonts w:ascii="宋体" w:hAnsi="宋体" w:cs="宋体"/>
                <w:snapToGrid w:val="0"/>
                <w:kern w:val="28"/>
                <w:szCs w:val="21"/>
              </w:rPr>
            </w:pPr>
            <w:sdt>
              <w:sdtPr>
                <w:rPr>
                  <w:rFonts w:hint="eastAsia" w:ascii="宋体" w:hAnsi="宋体" w:cs="宋体"/>
                  <w:kern w:val="0"/>
                  <w:szCs w:val="21"/>
                </w:rPr>
                <w:id w:val="6744748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联合体投标的，联合体中有一方或者联合体成员根据分工按招标文件第四部分评标标准要求提供资信证明文件的，视为符合相关要求。</w:t>
            </w:r>
          </w:p>
        </w:tc>
      </w:tr>
      <w:tr w14:paraId="32A3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8004847">
            <w:pPr>
              <w:spacing w:line="400" w:lineRule="exact"/>
              <w:jc w:val="center"/>
              <w:rPr>
                <w:rFonts w:ascii="宋体" w:hAnsi="宋体" w:cs="宋体"/>
                <w:szCs w:val="21"/>
              </w:rPr>
            </w:pPr>
            <w:r>
              <w:rPr>
                <w:rFonts w:hint="eastAsia" w:ascii="宋体" w:hAnsi="宋体" w:cs="宋体"/>
                <w:szCs w:val="21"/>
              </w:rPr>
              <w:t>14</w:t>
            </w:r>
          </w:p>
        </w:tc>
        <w:tc>
          <w:tcPr>
            <w:tcW w:w="1701" w:type="dxa"/>
            <w:shd w:val="clear" w:color="auto" w:fill="auto"/>
            <w:vAlign w:val="center"/>
          </w:tcPr>
          <w:p w14:paraId="3AFCA69B">
            <w:pPr>
              <w:snapToGrid w:val="0"/>
              <w:spacing w:line="400" w:lineRule="exact"/>
              <w:jc w:val="center"/>
              <w:rPr>
                <w:rFonts w:ascii="宋体" w:hAnsi="宋体" w:cs="宋体"/>
                <w:b/>
                <w:szCs w:val="21"/>
              </w:rPr>
            </w:pPr>
            <w:r>
              <w:rPr>
                <w:rFonts w:hint="eastAsia" w:ascii="宋体" w:hAnsi="宋体" w:cs="宋体"/>
                <w:b/>
                <w:szCs w:val="21"/>
              </w:rPr>
              <w:t>采购代理服务费</w:t>
            </w:r>
          </w:p>
        </w:tc>
        <w:tc>
          <w:tcPr>
            <w:tcW w:w="6379" w:type="dxa"/>
            <w:shd w:val="clear" w:color="auto" w:fill="auto"/>
            <w:vAlign w:val="center"/>
          </w:tcPr>
          <w:p w14:paraId="3A0B5170">
            <w:pPr>
              <w:spacing w:line="400" w:lineRule="exact"/>
              <w:rPr>
                <w:rFonts w:hint="eastAsia" w:ascii="宋体" w:hAnsi="宋体" w:cs="宋体"/>
                <w:snapToGrid w:val="0"/>
                <w:kern w:val="28"/>
                <w:szCs w:val="21"/>
              </w:rPr>
            </w:pPr>
            <w:r>
              <w:rPr>
                <w:rFonts w:hint="eastAsia" w:ascii="宋体" w:hAnsi="宋体" w:cs="宋体"/>
                <w:snapToGrid w:val="0"/>
                <w:kern w:val="28"/>
                <w:szCs w:val="21"/>
              </w:rPr>
              <w:t>（1）收取方式：供应商应当自中标结果公告发布之日起5个工作日内一次性向采购代理机构支付代理服务费。</w:t>
            </w:r>
          </w:p>
          <w:p w14:paraId="150454F9">
            <w:pPr>
              <w:spacing w:line="400" w:lineRule="exact"/>
              <w:rPr>
                <w:rFonts w:hint="eastAsia" w:ascii="宋体" w:hAnsi="宋体" w:cs="宋体"/>
                <w:snapToGrid w:val="0"/>
                <w:kern w:val="28"/>
                <w:szCs w:val="21"/>
              </w:rPr>
            </w:pPr>
            <w:r>
              <w:rPr>
                <w:rFonts w:hint="eastAsia" w:ascii="宋体" w:hAnsi="宋体" w:cs="宋体"/>
                <w:snapToGrid w:val="0"/>
                <w:kern w:val="28"/>
                <w:szCs w:val="21"/>
              </w:rPr>
              <w:t>（2）采购代理服务费用收取标准：本项目采购代理服务费用参照国家发改委发改办价格</w:t>
            </w:r>
            <w:r>
              <w:rPr>
                <w:rFonts w:hint="eastAsia" w:ascii="宋体" w:hAnsi="宋体" w:cs="宋体"/>
                <w:snapToGrid w:val="0"/>
                <w:kern w:val="28"/>
                <w:szCs w:val="21"/>
                <w:lang w:eastAsia="zh-CN"/>
              </w:rPr>
              <w:t>〔2003〕857号</w:t>
            </w:r>
            <w:r>
              <w:rPr>
                <w:rFonts w:hint="eastAsia" w:ascii="宋体" w:hAnsi="宋体" w:cs="宋体"/>
                <w:snapToGrid w:val="0"/>
                <w:kern w:val="28"/>
                <w:szCs w:val="21"/>
              </w:rPr>
              <w:t>通知和国家计委计价格</w:t>
            </w:r>
            <w:r>
              <w:rPr>
                <w:rFonts w:hint="eastAsia" w:ascii="宋体" w:hAnsi="宋体" w:cs="宋体"/>
                <w:snapToGrid w:val="0"/>
                <w:kern w:val="28"/>
                <w:szCs w:val="21"/>
                <w:lang w:eastAsia="zh-CN"/>
              </w:rPr>
              <w:t>〔2002〕1980号</w:t>
            </w:r>
            <w:r>
              <w:rPr>
                <w:rFonts w:hint="eastAsia" w:ascii="宋体" w:hAnsi="宋体" w:cs="宋体"/>
                <w:snapToGrid w:val="0"/>
                <w:kern w:val="28"/>
                <w:szCs w:val="21"/>
              </w:rPr>
              <w:t>文件中招标费率规定的服务类标准（差额定率累进法计算），以</w:t>
            </w:r>
            <w:r>
              <w:rPr>
                <w:rFonts w:hint="eastAsia" w:ascii="宋体" w:hAnsi="宋体" w:cs="宋体"/>
                <w:snapToGrid w:val="0"/>
                <w:kern w:val="28"/>
                <w:szCs w:val="21"/>
                <w:lang w:val="en-US" w:eastAsia="zh-CN"/>
              </w:rPr>
              <w:t>中标</w:t>
            </w:r>
            <w:r>
              <w:rPr>
                <w:rFonts w:hint="eastAsia" w:ascii="宋体" w:hAnsi="宋体" w:cs="宋体"/>
                <w:snapToGrid w:val="0"/>
                <w:kern w:val="28"/>
                <w:szCs w:val="21"/>
              </w:rPr>
              <w:t>金额为计费基数向中标人收取。</w:t>
            </w:r>
          </w:p>
          <w:p w14:paraId="3B888A73">
            <w:pPr>
              <w:spacing w:line="400" w:lineRule="exact"/>
              <w:rPr>
                <w:rFonts w:hint="eastAsia" w:ascii="宋体" w:hAnsi="宋体" w:cs="宋体"/>
                <w:snapToGrid w:val="0"/>
                <w:kern w:val="28"/>
                <w:szCs w:val="21"/>
              </w:rPr>
            </w:pPr>
            <w:r>
              <w:rPr>
                <w:rFonts w:hint="eastAsia" w:ascii="宋体" w:hAnsi="宋体" w:cs="宋体"/>
                <w:snapToGrid w:val="0"/>
                <w:kern w:val="28"/>
                <w:szCs w:val="21"/>
              </w:rPr>
              <w:t>（3）支付形式及账号：</w:t>
            </w:r>
          </w:p>
          <w:p w14:paraId="2942F06C">
            <w:pPr>
              <w:spacing w:line="400" w:lineRule="exact"/>
              <w:rPr>
                <w:rFonts w:hint="eastAsia" w:ascii="宋体" w:hAnsi="宋体" w:cs="宋体"/>
                <w:snapToGrid w:val="0"/>
                <w:kern w:val="28"/>
                <w:szCs w:val="21"/>
              </w:rPr>
            </w:pPr>
            <w:r>
              <w:rPr>
                <w:rFonts w:hint="eastAsia" w:ascii="宋体" w:hAnsi="宋体" w:cs="宋体"/>
                <w:snapToGrid w:val="0"/>
                <w:kern w:val="28"/>
                <w:szCs w:val="21"/>
              </w:rPr>
              <w:t>① 代理服务费缴纳形式：汇票/电汇/现金</w:t>
            </w:r>
          </w:p>
          <w:p w14:paraId="17C2F8F9">
            <w:pPr>
              <w:spacing w:line="400" w:lineRule="exact"/>
              <w:rPr>
                <w:rFonts w:hint="eastAsia" w:ascii="宋体" w:hAnsi="宋体" w:cs="宋体"/>
                <w:snapToGrid w:val="0"/>
                <w:kern w:val="28"/>
                <w:szCs w:val="21"/>
              </w:rPr>
            </w:pPr>
            <w:r>
              <w:rPr>
                <w:rFonts w:hint="eastAsia" w:ascii="宋体" w:hAnsi="宋体" w:cs="宋体"/>
                <w:snapToGrid w:val="0"/>
                <w:kern w:val="28"/>
                <w:szCs w:val="21"/>
              </w:rPr>
              <w:t>② 代理服务费汇入以下账户 ：</w:t>
            </w:r>
          </w:p>
          <w:p w14:paraId="466C463D">
            <w:pPr>
              <w:spacing w:line="400" w:lineRule="exact"/>
              <w:rPr>
                <w:rFonts w:hint="eastAsia" w:ascii="宋体" w:hAnsi="宋体" w:cs="宋体"/>
                <w:snapToGrid w:val="0"/>
                <w:kern w:val="28"/>
                <w:szCs w:val="21"/>
              </w:rPr>
            </w:pPr>
            <w:r>
              <w:rPr>
                <w:rFonts w:hint="eastAsia" w:ascii="宋体" w:hAnsi="宋体" w:cs="宋体"/>
                <w:snapToGrid w:val="0"/>
                <w:kern w:val="28"/>
                <w:szCs w:val="21"/>
              </w:rPr>
              <w:t>收款单位（户名）：浙江凯翔工程咨询管理有限公司</w:t>
            </w:r>
          </w:p>
          <w:p w14:paraId="4E6F2B27">
            <w:pPr>
              <w:spacing w:line="400" w:lineRule="exact"/>
              <w:rPr>
                <w:rFonts w:hint="eastAsia" w:ascii="宋体" w:hAnsi="宋体" w:cs="宋体"/>
                <w:snapToGrid w:val="0"/>
                <w:kern w:val="28"/>
                <w:szCs w:val="21"/>
              </w:rPr>
            </w:pPr>
            <w:r>
              <w:rPr>
                <w:rFonts w:hint="eastAsia" w:ascii="宋体" w:hAnsi="宋体" w:cs="宋体"/>
                <w:snapToGrid w:val="0"/>
                <w:kern w:val="28"/>
                <w:szCs w:val="21"/>
              </w:rPr>
              <w:t xml:space="preserve">开户行：宁波银行鄞州支行    </w:t>
            </w:r>
          </w:p>
          <w:p w14:paraId="2D512A24">
            <w:pPr>
              <w:spacing w:line="400" w:lineRule="exact"/>
              <w:rPr>
                <w:rFonts w:hint="eastAsia" w:ascii="宋体" w:hAnsi="宋体" w:cs="宋体"/>
                <w:snapToGrid w:val="0"/>
                <w:kern w:val="28"/>
                <w:szCs w:val="21"/>
              </w:rPr>
            </w:pPr>
            <w:r>
              <w:rPr>
                <w:rFonts w:hint="eastAsia" w:ascii="宋体" w:hAnsi="宋体" w:cs="宋体"/>
                <w:snapToGrid w:val="0"/>
                <w:kern w:val="28"/>
                <w:szCs w:val="21"/>
              </w:rPr>
              <w:t>账户：53010122000097556</w:t>
            </w:r>
          </w:p>
          <w:p w14:paraId="5EA6C2E3">
            <w:pPr>
              <w:spacing w:line="400" w:lineRule="exact"/>
              <w:rPr>
                <w:rFonts w:ascii="宋体" w:hAnsi="宋体" w:cs="宋体"/>
                <w:snapToGrid w:val="0"/>
                <w:kern w:val="28"/>
                <w:szCs w:val="21"/>
              </w:rPr>
            </w:pPr>
            <w:r>
              <w:rPr>
                <w:rFonts w:hint="eastAsia" w:ascii="宋体" w:hAnsi="宋体" w:cs="宋体"/>
                <w:snapToGrid w:val="0"/>
                <w:kern w:val="28"/>
                <w:szCs w:val="21"/>
              </w:rPr>
              <w:t>（4）支付流程：中标供应商按照中标结果公告确定金额支付至采购代理机构账户后将汇款底单、开票信息和发票邮寄地址发送至kxzb0</w:t>
            </w:r>
            <w:r>
              <w:rPr>
                <w:rFonts w:hint="eastAsia" w:ascii="宋体" w:hAnsi="宋体" w:cs="宋体"/>
                <w:snapToGrid w:val="0"/>
                <w:kern w:val="28"/>
                <w:szCs w:val="21"/>
                <w:lang w:val="en-US" w:eastAsia="zh-CN"/>
              </w:rPr>
              <w:t>2</w:t>
            </w:r>
            <w:r>
              <w:rPr>
                <w:rFonts w:hint="eastAsia" w:ascii="宋体" w:hAnsi="宋体" w:cs="宋体"/>
                <w:snapToGrid w:val="0"/>
                <w:kern w:val="28"/>
                <w:szCs w:val="21"/>
              </w:rPr>
              <w:t>@126.com，采购代理机构在收到邮件后开具发票。</w:t>
            </w:r>
          </w:p>
        </w:tc>
      </w:tr>
    </w:tbl>
    <w:p w14:paraId="77818715">
      <w:pPr>
        <w:snapToGrid w:val="0"/>
        <w:spacing w:line="360" w:lineRule="auto"/>
        <w:jc w:val="center"/>
        <w:rPr>
          <w:rFonts w:ascii="宋体" w:hAnsi="宋体" w:cs="宋体"/>
          <w:b/>
          <w:sz w:val="32"/>
          <w:szCs w:val="20"/>
        </w:rPr>
      </w:pPr>
    </w:p>
    <w:bookmarkEnd w:id="14"/>
    <w:p w14:paraId="5E9EF2A9">
      <w:pPr>
        <w:rPr>
          <w:rFonts w:ascii="宋体" w:hAnsi="宋体" w:cs="宋体"/>
          <w:b/>
          <w:sz w:val="32"/>
          <w:szCs w:val="20"/>
        </w:rPr>
      </w:pPr>
      <w:bookmarkStart w:id="30" w:name="_Toc164416483"/>
      <w:bookmarkStart w:id="31" w:name="第三部分"/>
      <w:r>
        <w:rPr>
          <w:rFonts w:hint="eastAsia" w:ascii="宋体" w:hAnsi="宋体" w:cs="宋体"/>
          <w:b/>
          <w:sz w:val="32"/>
          <w:szCs w:val="20"/>
        </w:rPr>
        <w:br w:type="page"/>
      </w:r>
    </w:p>
    <w:p w14:paraId="099EE71D">
      <w:pPr>
        <w:adjustRightInd/>
        <w:spacing w:line="360" w:lineRule="auto"/>
        <w:ind w:firstLine="3845" w:firstLineChars="1197"/>
        <w:outlineLvl w:val="1"/>
        <w:rPr>
          <w:rFonts w:ascii="宋体" w:hAnsi="宋体" w:cs="宋体"/>
          <w:b/>
          <w:sz w:val="32"/>
          <w:szCs w:val="20"/>
        </w:rPr>
      </w:pPr>
      <w:bookmarkStart w:id="32" w:name="_Toc19896"/>
      <w:r>
        <w:rPr>
          <w:rFonts w:hint="eastAsia" w:ascii="宋体" w:hAnsi="宋体" w:cs="宋体"/>
          <w:b/>
          <w:sz w:val="32"/>
          <w:szCs w:val="20"/>
        </w:rPr>
        <w:t>一、总则</w:t>
      </w:r>
      <w:bookmarkEnd w:id="32"/>
    </w:p>
    <w:p w14:paraId="44D751B0">
      <w:pPr>
        <w:snapToGrid w:val="0"/>
        <w:spacing w:line="360" w:lineRule="auto"/>
        <w:ind w:firstLine="316" w:firstLineChars="150"/>
        <w:jc w:val="left"/>
        <w:outlineLvl w:val="1"/>
        <w:rPr>
          <w:rFonts w:ascii="宋体" w:hAnsi="宋体" w:cs="宋体"/>
          <w:b/>
          <w:szCs w:val="21"/>
        </w:rPr>
      </w:pPr>
      <w:bookmarkStart w:id="33" w:name="_Toc4803"/>
      <w:r>
        <w:rPr>
          <w:rFonts w:hint="eastAsia" w:ascii="宋体" w:hAnsi="宋体" w:cs="宋体"/>
          <w:b/>
          <w:szCs w:val="21"/>
        </w:rPr>
        <w:t>1. 适用范围</w:t>
      </w:r>
      <w:bookmarkEnd w:id="33"/>
    </w:p>
    <w:p w14:paraId="211BB83F">
      <w:pPr>
        <w:snapToGrid w:val="0"/>
        <w:spacing w:line="360" w:lineRule="auto"/>
        <w:ind w:firstLine="420" w:firstLineChars="200"/>
        <w:jc w:val="left"/>
        <w:rPr>
          <w:rFonts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14:paraId="3F16A166">
      <w:pPr>
        <w:snapToGrid w:val="0"/>
        <w:spacing w:line="360" w:lineRule="auto"/>
        <w:ind w:firstLine="316" w:firstLineChars="150"/>
        <w:jc w:val="left"/>
        <w:outlineLvl w:val="1"/>
        <w:rPr>
          <w:rFonts w:ascii="宋体" w:hAnsi="宋体" w:cs="宋体"/>
          <w:b/>
          <w:szCs w:val="21"/>
        </w:rPr>
      </w:pPr>
      <w:bookmarkStart w:id="34" w:name="_Toc17533"/>
      <w:r>
        <w:rPr>
          <w:rFonts w:hint="eastAsia" w:ascii="宋体" w:hAnsi="宋体" w:cs="宋体"/>
          <w:b/>
          <w:szCs w:val="21"/>
        </w:rPr>
        <w:t>2.定义</w:t>
      </w:r>
      <w:bookmarkEnd w:id="34"/>
    </w:p>
    <w:p w14:paraId="209E085C">
      <w:pPr>
        <w:spacing w:line="360" w:lineRule="auto"/>
        <w:ind w:firstLine="420" w:firstLineChars="200"/>
        <w:rPr>
          <w:rFonts w:ascii="宋体" w:hAnsi="宋体" w:cs="宋体"/>
          <w:szCs w:val="21"/>
        </w:rPr>
      </w:pPr>
      <w:r>
        <w:rPr>
          <w:rFonts w:hint="eastAsia" w:ascii="宋体" w:hAnsi="宋体" w:cs="宋体"/>
          <w:szCs w:val="21"/>
        </w:rPr>
        <w:t>2.1 “采购人”系指招标公告中载明的本项目的采购人。</w:t>
      </w:r>
    </w:p>
    <w:p w14:paraId="3E881BBB">
      <w:pPr>
        <w:spacing w:line="360" w:lineRule="auto"/>
        <w:ind w:firstLine="420" w:firstLineChars="200"/>
        <w:rPr>
          <w:rFonts w:ascii="宋体" w:hAnsi="宋体" w:cs="宋体"/>
          <w:szCs w:val="21"/>
        </w:rPr>
      </w:pPr>
      <w:r>
        <w:rPr>
          <w:rFonts w:hint="eastAsia" w:ascii="宋体" w:hAnsi="宋体" w:cs="宋体"/>
          <w:szCs w:val="21"/>
        </w:rPr>
        <w:t>2.2 “采购代理机构”系指招标公告中载明的本项目的采购代理机构。</w:t>
      </w:r>
    </w:p>
    <w:p w14:paraId="61586E19">
      <w:pPr>
        <w:spacing w:line="360" w:lineRule="auto"/>
        <w:ind w:firstLine="420" w:firstLineChars="200"/>
        <w:rPr>
          <w:rFonts w:ascii="宋体" w:hAnsi="宋体" w:cs="宋体"/>
          <w:szCs w:val="21"/>
        </w:rPr>
      </w:pPr>
      <w:r>
        <w:rPr>
          <w:rFonts w:hint="eastAsia" w:ascii="宋体" w:hAnsi="宋体" w:cs="宋体"/>
          <w:szCs w:val="21"/>
        </w:rPr>
        <w:t>2.3 “投标人”系指是指响应招标、参加投标竞争的法人、其他组织或者自然人。</w:t>
      </w:r>
    </w:p>
    <w:p w14:paraId="72A5C772">
      <w:pPr>
        <w:spacing w:line="360" w:lineRule="auto"/>
        <w:ind w:firstLine="420" w:firstLineChars="200"/>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67477F12">
      <w:pPr>
        <w:spacing w:line="360"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9E48EB">
      <w:pPr>
        <w:spacing w:line="360" w:lineRule="auto"/>
        <w:ind w:firstLine="420" w:firstLineChars="200"/>
        <w:rPr>
          <w:rFonts w:ascii="宋体" w:hAnsi="宋体" w:cs="宋体"/>
          <w:szCs w:val="21"/>
        </w:rPr>
      </w:pPr>
      <w:r>
        <w:rPr>
          <w:rFonts w:hint="eastAsia" w:ascii="宋体" w:hAnsi="宋体" w:cs="宋体"/>
          <w:szCs w:val="21"/>
        </w:rPr>
        <w:t>2.6“电子交易平台”系指本项目政府采购活动所依托的政府采购云平台（https://www.zcygov.cn/）。</w:t>
      </w:r>
    </w:p>
    <w:p w14:paraId="7A78C9BF">
      <w:pPr>
        <w:spacing w:line="360" w:lineRule="auto"/>
        <w:ind w:firstLine="420" w:firstLineChars="200"/>
        <w:rPr>
          <w:rFonts w:ascii="宋体" w:hAnsi="宋体" w:cs="宋体"/>
          <w:szCs w:val="21"/>
        </w:rPr>
      </w:pPr>
      <w:r>
        <w:rPr>
          <w:rFonts w:hint="eastAsia" w:ascii="宋体" w:hAnsi="宋体" w:cs="宋体"/>
          <w:szCs w:val="21"/>
        </w:rPr>
        <w:t>2.7 “▲” 系指实质性要求条款，“★”系指重要性要求条款，“</w:t>
      </w:r>
      <w:sdt>
        <w:sdtPr>
          <w:rPr>
            <w:rFonts w:hint="eastAsia" w:ascii="宋体" w:hAnsi="宋体" w:cs="宋体"/>
            <w:kern w:val="0"/>
            <w:szCs w:val="21"/>
          </w:rPr>
          <w:id w:val="51297023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szCs w:val="21"/>
        </w:rPr>
        <w:t>” 系指适用本项目的要求，“</w:t>
      </w:r>
      <w:sdt>
        <w:sdtPr>
          <w:rPr>
            <w:rFonts w:hint="eastAsia" w:ascii="宋体" w:hAnsi="宋体" w:cs="宋体"/>
            <w:kern w:val="0"/>
            <w:szCs w:val="21"/>
          </w:rPr>
          <w:id w:val="4048888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w:t>
      </w:r>
    </w:p>
    <w:p w14:paraId="7043F713">
      <w:pPr>
        <w:spacing w:line="360" w:lineRule="auto"/>
        <w:ind w:firstLine="211" w:firstLineChars="100"/>
        <w:rPr>
          <w:rFonts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14:paraId="5B0D07C7">
      <w:pPr>
        <w:spacing w:line="360" w:lineRule="auto"/>
        <w:ind w:firstLine="210" w:firstLineChars="100"/>
        <w:rPr>
          <w:rFonts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0178FDEB">
      <w:pPr>
        <w:spacing w:line="360" w:lineRule="auto"/>
        <w:ind w:firstLine="210" w:firstLineChars="100"/>
        <w:rPr>
          <w:rFonts w:ascii="宋体" w:hAnsi="宋体" w:cs="宋体"/>
          <w:szCs w:val="21"/>
        </w:rPr>
      </w:pPr>
      <w:r>
        <w:rPr>
          <w:rFonts w:hint="eastAsia" w:ascii="宋体" w:hAnsi="宋体" w:cs="宋体"/>
          <w:szCs w:val="21"/>
        </w:rPr>
        <w:t>3.2 支持绿色发展</w:t>
      </w:r>
    </w:p>
    <w:p w14:paraId="6EFBB21C">
      <w:pPr>
        <w:spacing w:line="360"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81E1A3E">
      <w:pPr>
        <w:spacing w:line="360" w:lineRule="auto"/>
        <w:ind w:firstLine="420" w:firstLineChars="200"/>
        <w:rPr>
          <w:rFonts w:ascii="宋体" w:hAnsi="宋体" w:cs="宋体"/>
          <w:szCs w:val="21"/>
        </w:rPr>
      </w:pPr>
      <w:r>
        <w:rPr>
          <w:rFonts w:hint="eastAsia" w:ascii="宋体" w:hAnsi="宋体" w:cs="宋体"/>
          <w:szCs w:val="21"/>
        </w:rPr>
        <w:t>3.2.2为助力打好污染防治攻坚战，推广使用绿色包装，政府采购货物、工程和服务项目中涉及商品包装和快递包装的，供应商提供产品及相关快递服务的具体包装要求要参考《商品包装政府采购需求标准（试行）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Cs w:val="21"/>
          <w:lang w:eastAsia="zh-CN"/>
        </w:rPr>
        <w:t>》《</w:t>
      </w:r>
      <w:r>
        <w:rPr>
          <w:rFonts w:hint="eastAsia" w:ascii="宋体" w:hAnsi="宋体" w:cs="宋体"/>
          <w:szCs w:val="21"/>
        </w:rPr>
        <w:t>快递包装政府采购需求标准（试行）》。</w:t>
      </w:r>
      <w:bookmarkStart w:id="35" w:name="_Hlk107568539"/>
    </w:p>
    <w:p w14:paraId="4D18F719">
      <w:pPr>
        <w:spacing w:line="360" w:lineRule="auto"/>
        <w:ind w:firstLine="420" w:firstLineChars="200"/>
        <w:rPr>
          <w:rFonts w:ascii="宋体" w:hAnsi="宋体" w:cs="宋体"/>
          <w:szCs w:val="21"/>
        </w:rPr>
      </w:pPr>
      <w:r>
        <w:rPr>
          <w:rFonts w:hint="eastAsia" w:ascii="宋体" w:hAnsi="宋体" w:cs="宋体"/>
          <w:szCs w:val="21"/>
        </w:rPr>
        <w:t>3.2.3 鼓励供应商在参加政府采购过程中开展绿色设计、选择绿色材料、打造绿色制造工艺、开展绿色运输、做好废弃产品回收处理，实现产品全周期的绿色环保。</w:t>
      </w:r>
      <w:bookmarkEnd w:id="35"/>
    </w:p>
    <w:p w14:paraId="45070B18">
      <w:pPr>
        <w:spacing w:line="360" w:lineRule="auto"/>
        <w:ind w:firstLine="210" w:firstLineChars="100"/>
        <w:rPr>
          <w:rFonts w:ascii="宋体" w:hAnsi="宋体" w:cs="宋体"/>
          <w:szCs w:val="21"/>
        </w:rPr>
      </w:pPr>
      <w:r>
        <w:rPr>
          <w:rFonts w:hint="eastAsia" w:ascii="宋体" w:hAnsi="宋体" w:cs="宋体"/>
          <w:szCs w:val="21"/>
        </w:rPr>
        <w:t>3.3支持中小企业发展</w:t>
      </w:r>
    </w:p>
    <w:p w14:paraId="414D926B">
      <w:pPr>
        <w:spacing w:line="360"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0CF4E5">
      <w:pPr>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74C24533">
      <w:pPr>
        <w:widowControl/>
        <w:spacing w:line="360" w:lineRule="auto"/>
        <w:ind w:firstLine="420" w:firstLineChars="200"/>
        <w:jc w:val="left"/>
        <w:rPr>
          <w:rFonts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投标人提供服务符合下列情形的，享受中小企业扶持政策：在服务采购项目中，服务由中小企业承接，即提供服务的人员为中小企业依照《中华人民共和国劳动合同法》订立劳动合同的从业人员。</w:t>
      </w:r>
    </w:p>
    <w:p w14:paraId="579A282E">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4F37E77B">
      <w:pPr>
        <w:spacing w:line="360" w:lineRule="auto"/>
        <w:ind w:firstLine="420" w:firstLineChars="200"/>
        <w:rPr>
          <w:rFonts w:ascii="宋体" w:hAnsi="宋体" w:cs="宋体"/>
          <w:szCs w:val="21"/>
        </w:rPr>
      </w:pPr>
      <w:r>
        <w:rPr>
          <w:rFonts w:hint="eastAsia" w:ascii="宋体" w:hAnsi="宋体" w:cs="宋体"/>
          <w:szCs w:val="21"/>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w:t>
      </w:r>
      <w:bookmarkStart w:id="36" w:name="_Hlk101132181"/>
      <w:r>
        <w:rPr>
          <w:rFonts w:hint="eastAsia" w:ascii="宋体" w:hAnsi="宋体" w:cs="宋体"/>
          <w:szCs w:val="21"/>
        </w:rPr>
        <w:t>联合协议或者分包意向协议约定小微企业的合同份额占到合同总金额30%以上的</w:t>
      </w:r>
      <w:bookmarkEnd w:id="36"/>
      <w:r>
        <w:rPr>
          <w:rFonts w:hint="eastAsia" w:ascii="宋体" w:hAnsi="宋体" w:cs="宋体"/>
          <w:szCs w:val="21"/>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6392D80">
      <w:pPr>
        <w:spacing w:line="360"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1C82EA9D">
      <w:pPr>
        <w:spacing w:line="360"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w:t>
      </w:r>
      <w:r>
        <w:rPr>
          <w:rFonts w:hint="eastAsia" w:ascii="宋体" w:hAnsi="宋体" w:cs="宋体"/>
          <w:szCs w:val="21"/>
          <w:lang w:eastAsia="zh-CN"/>
        </w:rPr>
        <w:t>〔2014〕68号</w:t>
      </w:r>
      <w:r>
        <w:rPr>
          <w:rFonts w:hint="eastAsia" w:ascii="宋体" w:hAnsi="宋体" w:cs="宋体"/>
          <w:szCs w:val="21"/>
        </w:rPr>
        <w:t>）规定的监狱企业并提供由省级以上监狱管理局、戒毒管理局（含新疆生产建设兵团）出具的属于监狱企业证明文件的，视同为小型、微型企业。</w:t>
      </w:r>
    </w:p>
    <w:p w14:paraId="5390FCEB">
      <w:pPr>
        <w:spacing w:line="360" w:lineRule="auto"/>
        <w:ind w:firstLine="420" w:firstLineChars="200"/>
        <w:rPr>
          <w:rFonts w:ascii="宋体" w:hAnsi="宋体" w:cs="宋体"/>
          <w:szCs w:val="21"/>
        </w:rPr>
      </w:pPr>
      <w:r>
        <w:rPr>
          <w:rFonts w:hint="eastAsia" w:ascii="宋体" w:hAnsi="宋体" w:cs="宋体"/>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C62E680">
      <w:pPr>
        <w:spacing w:line="360"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64363DBB">
      <w:pPr>
        <w:spacing w:line="360" w:lineRule="auto"/>
        <w:ind w:firstLine="210" w:firstLineChars="1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16AC9F11">
      <w:pPr>
        <w:spacing w:line="360" w:lineRule="auto"/>
        <w:ind w:firstLine="420" w:firstLineChars="200"/>
        <w:rPr>
          <w:rFonts w:ascii="宋体" w:hAnsi="宋体" w:cs="宋体"/>
          <w:szCs w:val="21"/>
        </w:rPr>
      </w:pPr>
      <w:r>
        <w:rPr>
          <w:rFonts w:hint="eastAsia" w:ascii="宋体" w:hAnsi="宋体" w:cs="宋体"/>
          <w:szCs w:val="21"/>
        </w:rPr>
        <w:t>3.4.1 采购人优先采购被认定为首台套产品和“制造精品”的自主创新产品。</w:t>
      </w:r>
    </w:p>
    <w:p w14:paraId="144FA6CC">
      <w:pPr>
        <w:spacing w:line="360" w:lineRule="auto"/>
        <w:ind w:firstLine="420" w:firstLineChars="200"/>
        <w:rPr>
          <w:rFonts w:ascii="宋体" w:hAnsi="宋体" w:cs="宋体"/>
          <w:szCs w:val="21"/>
        </w:rPr>
      </w:pPr>
      <w:r>
        <w:rPr>
          <w:rFonts w:hint="eastAsia" w:ascii="宋体" w:hAnsi="宋体" w:cs="宋体"/>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1CA2ADC">
      <w:pPr>
        <w:spacing w:line="360" w:lineRule="auto"/>
        <w:ind w:firstLine="210" w:firstLineChars="100"/>
        <w:rPr>
          <w:rFonts w:ascii="宋体" w:hAnsi="宋体" w:cs="宋体"/>
          <w:szCs w:val="21"/>
        </w:rPr>
      </w:pPr>
      <w:r>
        <w:rPr>
          <w:rFonts w:hint="eastAsia" w:ascii="宋体" w:hAnsi="宋体" w:cs="宋体"/>
          <w:szCs w:val="21"/>
        </w:rPr>
        <w:t>3.5平等对待内外资企业和符合条件的破产重整企业</w:t>
      </w:r>
    </w:p>
    <w:p w14:paraId="4C5F656F">
      <w:pPr>
        <w:spacing w:line="360" w:lineRule="auto"/>
        <w:ind w:firstLine="420" w:firstLineChars="200"/>
        <w:rPr>
          <w:rFonts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p>
    <w:p w14:paraId="79BC09B6">
      <w:pPr>
        <w:autoSpaceDE w:val="0"/>
        <w:autoSpaceDN w:val="0"/>
        <w:spacing w:line="360" w:lineRule="auto"/>
        <w:ind w:firstLine="210" w:firstLineChars="100"/>
        <w:jc w:val="left"/>
        <w:rPr>
          <w:rFonts w:ascii="宋体" w:hAnsi="宋体" w:cs="宋体"/>
          <w:kern w:val="0"/>
          <w:szCs w:val="21"/>
          <w:lang w:val="zh-CN"/>
        </w:rPr>
      </w:pPr>
      <w:r>
        <w:rPr>
          <w:rFonts w:hint="eastAsia" w:ascii="宋体" w:hAnsi="宋体" w:cs="宋体"/>
          <w:kern w:val="0"/>
          <w:szCs w:val="21"/>
          <w:lang w:val="zh-CN"/>
        </w:rPr>
        <w:t>4.</w:t>
      </w:r>
      <w:r>
        <w:rPr>
          <w:rFonts w:hint="eastAsia" w:ascii="宋体" w:hAnsi="宋体" w:cs="宋体"/>
          <w:kern w:val="0"/>
          <w:szCs w:val="21"/>
        </w:rPr>
        <w:t>1</w:t>
      </w:r>
      <w:r>
        <w:rPr>
          <w:rFonts w:hint="eastAsia" w:ascii="宋体" w:hAnsi="宋体" w:cs="宋体"/>
          <w:kern w:val="0"/>
          <w:szCs w:val="21"/>
          <w:lang w:val="zh-CN"/>
        </w:rPr>
        <w:t>供应商询问</w:t>
      </w:r>
    </w:p>
    <w:p w14:paraId="393A49B8">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6ECEA9">
      <w:pPr>
        <w:autoSpaceDE w:val="0"/>
        <w:autoSpaceDN w:val="0"/>
        <w:spacing w:line="360" w:lineRule="auto"/>
        <w:ind w:firstLine="210" w:firstLineChars="100"/>
        <w:jc w:val="left"/>
        <w:rPr>
          <w:rFonts w:ascii="宋体" w:hAnsi="宋体" w:cs="宋体"/>
          <w:kern w:val="0"/>
          <w:szCs w:val="21"/>
          <w:lang w:val="zh-CN"/>
        </w:rPr>
      </w:pPr>
      <w:r>
        <w:rPr>
          <w:rFonts w:hint="eastAsia" w:ascii="宋体" w:hAnsi="宋体" w:cs="宋体"/>
          <w:kern w:val="0"/>
          <w:szCs w:val="21"/>
          <w:lang w:val="zh-CN"/>
        </w:rPr>
        <w:t>4.</w:t>
      </w:r>
      <w:r>
        <w:rPr>
          <w:rFonts w:hint="eastAsia" w:ascii="宋体" w:hAnsi="宋体" w:cs="宋体"/>
          <w:kern w:val="0"/>
          <w:szCs w:val="21"/>
        </w:rPr>
        <w:t>2</w:t>
      </w:r>
      <w:r>
        <w:rPr>
          <w:rFonts w:hint="eastAsia" w:ascii="宋体" w:hAnsi="宋体" w:cs="宋体"/>
          <w:kern w:val="0"/>
          <w:szCs w:val="21"/>
          <w:lang w:val="zh-CN"/>
        </w:rPr>
        <w:t>供应商质疑</w:t>
      </w:r>
    </w:p>
    <w:p w14:paraId="2D16A64B">
      <w:pPr>
        <w:pStyle w:val="34"/>
        <w:spacing w:line="360" w:lineRule="auto"/>
        <w:ind w:firstLine="420" w:firstLineChars="200"/>
        <w:rPr>
          <w:rFonts w:hAnsi="宋体" w:cs="宋体"/>
        </w:rPr>
      </w:pPr>
      <w:r>
        <w:rPr>
          <w:rFonts w:hint="eastAsia" w:hAnsi="宋体" w:cs="宋体"/>
          <w:kern w:val="0"/>
          <w:lang w:val="zh-CN"/>
        </w:rPr>
        <w:t>4.</w:t>
      </w:r>
      <w:r>
        <w:rPr>
          <w:rFonts w:hint="eastAsia" w:hAnsi="宋体" w:cs="宋体"/>
          <w:kern w:val="0"/>
        </w:rPr>
        <w:t>2</w:t>
      </w:r>
      <w:r>
        <w:rPr>
          <w:rFonts w:hint="eastAsia" w:hAnsi="宋体" w:cs="宋体"/>
        </w:rPr>
        <w:t>.1提出质疑的供应商应当是参与所质疑项目采购活动的供应商。潜在供应商已依法获取其可质疑的招标文件的，可以对该文件提出质疑。</w:t>
      </w:r>
    </w:p>
    <w:p w14:paraId="2436A7C1">
      <w:pPr>
        <w:pStyle w:val="34"/>
        <w:spacing w:line="360" w:lineRule="auto"/>
        <w:ind w:firstLine="420" w:firstLineChars="200"/>
        <w:rPr>
          <w:rFonts w:hAnsi="宋体" w:cs="宋体"/>
        </w:rPr>
      </w:pPr>
      <w:r>
        <w:rPr>
          <w:rFonts w:hint="eastAsia" w:hAnsi="宋体" w:cs="宋体"/>
          <w:kern w:val="0"/>
          <w:lang w:val="zh-CN"/>
        </w:rPr>
        <w:t>4.</w:t>
      </w:r>
      <w:r>
        <w:rPr>
          <w:rFonts w:hint="eastAsia" w:hAnsi="宋体" w:cs="宋体"/>
          <w:kern w:val="0"/>
        </w:rPr>
        <w:t>2</w:t>
      </w:r>
      <w:r>
        <w:rPr>
          <w:rFonts w:hint="eastAsia" w:hAnsi="宋体" w:cs="宋体"/>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DAD173B">
      <w:pPr>
        <w:pStyle w:val="15"/>
        <w:spacing w:line="360" w:lineRule="auto"/>
        <w:ind w:firstLine="420" w:firstLineChars="200"/>
        <w:rPr>
          <w:rFonts w:hAnsi="宋体" w:cs="宋体"/>
          <w:color w:val="auto"/>
          <w:kern w:val="2"/>
          <w:sz w:val="21"/>
          <w:szCs w:val="21"/>
        </w:rPr>
      </w:pPr>
      <w:r>
        <w:rPr>
          <w:rFonts w:hint="eastAsia" w:hAnsi="宋体" w:cs="宋体"/>
          <w:color w:val="auto"/>
          <w:kern w:val="2"/>
          <w:sz w:val="21"/>
          <w:szCs w:val="21"/>
        </w:rPr>
        <w:t>4.2.2.1对招标文件提出质疑的，质疑期限为供应商获得招标文件之日或者招标文件公告期限届满之日起计算。</w:t>
      </w:r>
    </w:p>
    <w:p w14:paraId="4518E062">
      <w:pPr>
        <w:pStyle w:val="34"/>
        <w:spacing w:line="360" w:lineRule="auto"/>
        <w:ind w:left="479" w:leftChars="228"/>
        <w:rPr>
          <w:rFonts w:hAnsi="宋体" w:cs="宋体"/>
        </w:rPr>
      </w:pPr>
      <w:r>
        <w:rPr>
          <w:rFonts w:hint="eastAsia" w:hAnsi="宋体" w:cs="宋体"/>
        </w:rPr>
        <w:t>4.2.2.2对采购过程提出质疑的，质疑期限为各采购程序环节结束之日起计算。4.2.2.3对采购结果提出质疑的，质疑期限自采购结果公告期限届满之日起计算。</w:t>
      </w:r>
    </w:p>
    <w:p w14:paraId="2E1A2DDA">
      <w:pPr>
        <w:pStyle w:val="34"/>
        <w:spacing w:line="360" w:lineRule="auto"/>
        <w:ind w:firstLine="420" w:firstLineChars="200"/>
        <w:rPr>
          <w:rFonts w:hAnsi="宋体" w:cs="宋体"/>
          <w:kern w:val="0"/>
          <w:lang w:val="zh-CN"/>
        </w:rPr>
      </w:pPr>
      <w:r>
        <w:rPr>
          <w:rFonts w:hint="eastAsia" w:hAnsi="宋体" w:cs="宋体"/>
          <w:kern w:val="0"/>
          <w:lang w:val="zh-CN"/>
        </w:rPr>
        <w:t>4.</w:t>
      </w:r>
      <w:r>
        <w:rPr>
          <w:rFonts w:hint="eastAsia" w:hAnsi="宋体" w:cs="宋体"/>
          <w:kern w:val="0"/>
        </w:rPr>
        <w:t>2</w:t>
      </w:r>
      <w:r>
        <w:rPr>
          <w:rFonts w:hint="eastAsia" w:hAnsi="宋体" w:cs="宋体"/>
          <w:kern w:val="0"/>
          <w:lang w:val="zh-CN"/>
        </w:rPr>
        <w:t>.3</w:t>
      </w:r>
      <w:r>
        <w:rPr>
          <w:rFonts w:hint="eastAsia" w:hAnsi="宋体" w:cs="宋体"/>
        </w:rPr>
        <w:t>供应商提出质疑应当提交质疑函和必要的证明材料。质疑函应当包括下列内容：</w:t>
      </w:r>
    </w:p>
    <w:p w14:paraId="34B001E8">
      <w:pPr>
        <w:pStyle w:val="34"/>
        <w:spacing w:line="360" w:lineRule="auto"/>
        <w:ind w:firstLine="420" w:firstLineChars="200"/>
        <w:rPr>
          <w:rFonts w:hAnsi="宋体" w:cs="宋体"/>
          <w:kern w:val="0"/>
          <w:lang w:val="zh-CN"/>
        </w:rPr>
      </w:pPr>
      <w:r>
        <w:rPr>
          <w:rFonts w:hint="eastAsia" w:hAnsi="宋体" w:cs="宋体"/>
          <w:kern w:val="0"/>
          <w:lang w:val="zh-CN"/>
        </w:rPr>
        <w:t>　　4.</w:t>
      </w:r>
      <w:r>
        <w:rPr>
          <w:rFonts w:hint="eastAsia" w:hAnsi="宋体" w:cs="宋体"/>
          <w:kern w:val="0"/>
        </w:rPr>
        <w:t>2</w:t>
      </w:r>
      <w:r>
        <w:rPr>
          <w:rFonts w:hint="eastAsia" w:hAnsi="宋体" w:cs="宋体"/>
          <w:kern w:val="0"/>
          <w:lang w:val="zh-CN"/>
        </w:rPr>
        <w:t>.3.1供应商的姓名或者名称、地址、邮编、联系人及联系电话；</w:t>
      </w:r>
    </w:p>
    <w:p w14:paraId="26856586">
      <w:pPr>
        <w:pStyle w:val="34"/>
        <w:spacing w:line="360" w:lineRule="auto"/>
        <w:ind w:firstLine="420" w:firstLineChars="200"/>
        <w:rPr>
          <w:rFonts w:hAnsi="宋体" w:cs="宋体"/>
          <w:kern w:val="0"/>
          <w:lang w:val="zh-CN"/>
        </w:rPr>
      </w:pPr>
      <w:r>
        <w:rPr>
          <w:rFonts w:hint="eastAsia" w:hAnsi="宋体" w:cs="宋体"/>
          <w:kern w:val="0"/>
          <w:lang w:val="zh-CN"/>
        </w:rPr>
        <w:t>　　4.</w:t>
      </w:r>
      <w:r>
        <w:rPr>
          <w:rFonts w:hint="eastAsia" w:hAnsi="宋体" w:cs="宋体"/>
          <w:kern w:val="0"/>
        </w:rPr>
        <w:t>2</w:t>
      </w:r>
      <w:r>
        <w:rPr>
          <w:rFonts w:hint="eastAsia" w:hAnsi="宋体" w:cs="宋体"/>
          <w:kern w:val="0"/>
          <w:lang w:val="zh-CN"/>
        </w:rPr>
        <w:t>.3.2质疑项目的名称、编号；</w:t>
      </w:r>
    </w:p>
    <w:p w14:paraId="024ADCE4">
      <w:pPr>
        <w:pStyle w:val="34"/>
        <w:spacing w:line="360" w:lineRule="auto"/>
        <w:ind w:firstLine="420" w:firstLineChars="200"/>
        <w:rPr>
          <w:rFonts w:hAnsi="宋体" w:cs="宋体"/>
          <w:kern w:val="0"/>
          <w:lang w:val="zh-CN"/>
        </w:rPr>
      </w:pPr>
      <w:r>
        <w:rPr>
          <w:rFonts w:hint="eastAsia" w:hAnsi="宋体" w:cs="宋体"/>
          <w:kern w:val="0"/>
          <w:lang w:val="zh-CN"/>
        </w:rPr>
        <w:t>　　4.</w:t>
      </w:r>
      <w:r>
        <w:rPr>
          <w:rFonts w:hint="eastAsia" w:hAnsi="宋体" w:cs="宋体"/>
          <w:kern w:val="0"/>
        </w:rPr>
        <w:t>2</w:t>
      </w:r>
      <w:r>
        <w:rPr>
          <w:rFonts w:hint="eastAsia" w:hAnsi="宋体" w:cs="宋体"/>
          <w:kern w:val="0"/>
          <w:lang w:val="zh-CN"/>
        </w:rPr>
        <w:t>.3.3具体、明确的质疑事项和与质疑事项相关的请求；</w:t>
      </w:r>
    </w:p>
    <w:p w14:paraId="7646BF44">
      <w:pPr>
        <w:pStyle w:val="34"/>
        <w:spacing w:line="360" w:lineRule="auto"/>
        <w:ind w:firstLine="420" w:firstLineChars="200"/>
        <w:rPr>
          <w:rFonts w:hAnsi="宋体" w:cs="宋体"/>
          <w:kern w:val="0"/>
          <w:lang w:val="zh-CN"/>
        </w:rPr>
      </w:pPr>
      <w:r>
        <w:rPr>
          <w:rFonts w:hint="eastAsia" w:hAnsi="宋体" w:cs="宋体"/>
          <w:kern w:val="0"/>
          <w:lang w:val="zh-CN"/>
        </w:rPr>
        <w:t>　　4.</w:t>
      </w:r>
      <w:r>
        <w:rPr>
          <w:rFonts w:hint="eastAsia" w:hAnsi="宋体" w:cs="宋体"/>
          <w:kern w:val="0"/>
        </w:rPr>
        <w:t>2</w:t>
      </w:r>
      <w:r>
        <w:rPr>
          <w:rFonts w:hint="eastAsia" w:hAnsi="宋体" w:cs="宋体"/>
          <w:kern w:val="0"/>
          <w:lang w:val="zh-CN"/>
        </w:rPr>
        <w:t>.3.4事实依据；</w:t>
      </w:r>
    </w:p>
    <w:p w14:paraId="3D11F59D">
      <w:pPr>
        <w:pStyle w:val="34"/>
        <w:spacing w:line="360" w:lineRule="auto"/>
        <w:ind w:firstLine="420" w:firstLineChars="200"/>
        <w:rPr>
          <w:rFonts w:hAnsi="宋体" w:cs="宋体"/>
          <w:kern w:val="0"/>
          <w:lang w:val="zh-CN"/>
        </w:rPr>
      </w:pPr>
      <w:r>
        <w:rPr>
          <w:rFonts w:hint="eastAsia" w:hAnsi="宋体" w:cs="宋体"/>
          <w:kern w:val="0"/>
          <w:lang w:val="zh-CN"/>
        </w:rPr>
        <w:t>　　4.</w:t>
      </w:r>
      <w:r>
        <w:rPr>
          <w:rFonts w:hint="eastAsia" w:hAnsi="宋体" w:cs="宋体"/>
          <w:kern w:val="0"/>
        </w:rPr>
        <w:t>2</w:t>
      </w:r>
      <w:r>
        <w:rPr>
          <w:rFonts w:hint="eastAsia" w:hAnsi="宋体" w:cs="宋体"/>
          <w:kern w:val="0"/>
          <w:lang w:val="zh-CN"/>
        </w:rPr>
        <w:t>.3.5必要的法律依据；</w:t>
      </w:r>
    </w:p>
    <w:p w14:paraId="3B2AC9EF">
      <w:pPr>
        <w:pStyle w:val="34"/>
        <w:spacing w:line="360" w:lineRule="auto"/>
        <w:ind w:firstLine="840" w:firstLineChars="400"/>
        <w:rPr>
          <w:rFonts w:hAnsi="宋体" w:cs="宋体"/>
          <w:kern w:val="0"/>
          <w:lang w:val="zh-CN"/>
        </w:rPr>
      </w:pPr>
      <w:r>
        <w:rPr>
          <w:rFonts w:hint="eastAsia" w:hAnsi="宋体" w:cs="宋体"/>
          <w:kern w:val="0"/>
          <w:lang w:val="zh-CN"/>
        </w:rPr>
        <w:t>4.</w:t>
      </w:r>
      <w:r>
        <w:rPr>
          <w:rFonts w:hint="eastAsia" w:hAnsi="宋体" w:cs="宋体"/>
          <w:kern w:val="0"/>
        </w:rPr>
        <w:t>2</w:t>
      </w:r>
      <w:r>
        <w:rPr>
          <w:rFonts w:hint="eastAsia" w:hAnsi="宋体" w:cs="宋体"/>
          <w:kern w:val="0"/>
          <w:lang w:val="zh-CN"/>
        </w:rPr>
        <w:t>.3.6提出质疑的日期。</w:t>
      </w:r>
    </w:p>
    <w:p w14:paraId="1C6043D1">
      <w:pPr>
        <w:pStyle w:val="34"/>
        <w:spacing w:line="360" w:lineRule="auto"/>
        <w:ind w:firstLine="420" w:firstLineChars="200"/>
        <w:rPr>
          <w:rFonts w:hAnsi="宋体" w:cs="宋体"/>
          <w:kern w:val="0"/>
          <w:lang w:val="zh-CN"/>
        </w:rPr>
      </w:pPr>
      <w:r>
        <w:rPr>
          <w:rFonts w:hint="eastAsia" w:hAnsi="宋体" w:cs="宋体"/>
          <w:kern w:val="0"/>
          <w:lang w:val="zh-CN"/>
        </w:rPr>
        <w:t>供应商提交的质疑函需一式三份。供应商为自然人的，应当由本人签字；供应商为法人或者其他组织的，应当由法定代表人、主要负责人，或者其授权代表签字或者盖章，并加盖公章。</w:t>
      </w:r>
    </w:p>
    <w:p w14:paraId="2CD8D364">
      <w:pPr>
        <w:pStyle w:val="34"/>
        <w:spacing w:line="360" w:lineRule="auto"/>
        <w:ind w:firstLine="420" w:firstLineChars="200"/>
        <w:rPr>
          <w:rFonts w:hAnsi="宋体" w:cs="宋体"/>
          <w:kern w:val="0"/>
          <w:lang w:val="zh-CN"/>
        </w:rPr>
      </w:pPr>
      <w:r>
        <w:rPr>
          <w:rFonts w:hint="eastAsia" w:hAnsi="宋体" w:cs="宋体"/>
          <w:kern w:val="0"/>
          <w:lang w:val="zh-CN"/>
        </w:rPr>
        <w:t>质疑函范本请到浙江政府采购网下载专区下载。</w:t>
      </w:r>
    </w:p>
    <w:p w14:paraId="09F9551D">
      <w:pPr>
        <w:pStyle w:val="34"/>
        <w:spacing w:line="360" w:lineRule="auto"/>
        <w:ind w:firstLine="420" w:firstLineChars="200"/>
        <w:rPr>
          <w:rFonts w:hAnsi="宋体" w:cs="宋体"/>
          <w:kern w:val="0"/>
          <w:lang w:val="zh-CN"/>
        </w:rPr>
      </w:pPr>
      <w:r>
        <w:rPr>
          <w:rFonts w:hint="eastAsia" w:hAnsi="宋体" w:cs="宋体"/>
          <w:kern w:val="0"/>
        </w:rPr>
        <w:t>4.2.4</w:t>
      </w:r>
      <w:r>
        <w:rPr>
          <w:rFonts w:hint="eastAsia" w:hAnsi="宋体" w:cs="宋体"/>
          <w:kern w:val="0"/>
          <w:lang w:val="zh-CN"/>
        </w:rPr>
        <w:t>对同一采购程序环节的质疑，供应商须在法定质疑期内一次性提出。</w:t>
      </w:r>
    </w:p>
    <w:p w14:paraId="12E91623">
      <w:pPr>
        <w:pStyle w:val="34"/>
        <w:spacing w:line="360" w:lineRule="auto"/>
        <w:ind w:firstLine="420" w:firstLineChars="200"/>
        <w:rPr>
          <w:rFonts w:hAnsi="宋体" w:cs="宋体"/>
          <w:kern w:val="0"/>
          <w:lang w:val="zh-CN"/>
        </w:rPr>
      </w:pPr>
      <w:r>
        <w:rPr>
          <w:rFonts w:hint="eastAsia" w:hAnsi="宋体" w:cs="宋体"/>
          <w:kern w:val="0"/>
        </w:rPr>
        <w:t>4.2.5</w:t>
      </w:r>
      <w:r>
        <w:rPr>
          <w:rFonts w:hint="eastAsia" w:hAnsi="宋体" w:cs="宋体"/>
          <w:kern w:val="0"/>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kern w:val="0"/>
        </w:rPr>
        <w:t>浙江省财政厅关于进一步加强政府采购公平竞争打造最优营商环境的通知</w:t>
      </w:r>
      <w:r>
        <w:rPr>
          <w:rFonts w:hint="eastAsia" w:hAnsi="宋体" w:cs="宋体"/>
          <w:kern w:val="0"/>
          <w:lang w:val="zh-CN"/>
        </w:rPr>
        <w:t>》（</w:t>
      </w:r>
      <w:r>
        <w:rPr>
          <w:rFonts w:hint="eastAsia" w:hAnsi="宋体" w:cs="宋体"/>
          <w:kern w:val="0"/>
        </w:rPr>
        <w:t>浙财</w:t>
      </w:r>
      <w:r>
        <w:rPr>
          <w:rFonts w:hint="eastAsia" w:hAnsi="宋体" w:cs="宋体"/>
          <w:kern w:val="0"/>
          <w:lang w:val="zh-CN"/>
        </w:rPr>
        <w:t>采监〔2021〕</w:t>
      </w:r>
      <w:r>
        <w:rPr>
          <w:rFonts w:hint="eastAsia" w:hAnsi="宋体" w:cs="宋体"/>
          <w:kern w:val="0"/>
        </w:rPr>
        <w:t>22</w:t>
      </w:r>
      <w:r>
        <w:rPr>
          <w:rFonts w:hint="eastAsia" w:hAnsi="宋体" w:cs="宋体"/>
          <w:kern w:val="0"/>
          <w:lang w:val="zh-CN"/>
        </w:rPr>
        <w:t>号），采购人或者采购代理机构在质疑回复后5个工作日内，在浙江政府采购网的“其他公告”栏目公开质疑答复，答复内容应当完整。质疑函作为附件上传。</w:t>
      </w:r>
    </w:p>
    <w:p w14:paraId="67BCE1D4">
      <w:pPr>
        <w:pStyle w:val="34"/>
        <w:spacing w:line="360" w:lineRule="auto"/>
        <w:ind w:firstLine="420" w:firstLineChars="200"/>
        <w:rPr>
          <w:rFonts w:hAnsi="宋体" w:cs="宋体"/>
          <w:kern w:val="0"/>
        </w:rPr>
      </w:pPr>
      <w:r>
        <w:rPr>
          <w:rFonts w:hint="eastAsia" w:hAnsi="宋体" w:cs="宋体"/>
          <w:kern w:val="0"/>
        </w:rPr>
        <w:t>4</w:t>
      </w:r>
      <w:r>
        <w:rPr>
          <w:rFonts w:hint="eastAsia" w:hAnsi="宋体" w:cs="宋体"/>
          <w:kern w:val="0"/>
          <w:lang w:val="zh-CN"/>
        </w:rPr>
        <w:t>.2</w:t>
      </w:r>
      <w:r>
        <w:rPr>
          <w:rFonts w:hint="eastAsia" w:hAnsi="宋体" w:cs="宋体"/>
          <w:kern w:val="0"/>
        </w:rPr>
        <w:t>.5询问或者质疑事项可能影响采购结果的，采购人应当暂停签订合同，已经签订合同的，应当中止履行合同。</w:t>
      </w:r>
    </w:p>
    <w:p w14:paraId="102FCCDA">
      <w:pPr>
        <w:pStyle w:val="34"/>
        <w:spacing w:line="360" w:lineRule="auto"/>
        <w:ind w:firstLine="420" w:firstLineChars="200"/>
        <w:rPr>
          <w:rFonts w:hAnsi="宋体" w:cs="宋体"/>
          <w:kern w:val="0"/>
          <w:lang w:val="zh-CN"/>
        </w:rPr>
      </w:pPr>
      <w:r>
        <w:rPr>
          <w:rFonts w:hint="eastAsia" w:hAnsi="宋体" w:cs="宋体"/>
          <w:kern w:val="0"/>
        </w:rPr>
        <w:t>4</w:t>
      </w:r>
      <w:r>
        <w:rPr>
          <w:rFonts w:hint="eastAsia" w:hAnsi="宋体" w:cs="宋体"/>
          <w:kern w:val="0"/>
          <w:lang w:val="zh-CN"/>
        </w:rPr>
        <w:t>.3供应商投诉</w:t>
      </w:r>
    </w:p>
    <w:p w14:paraId="3163EBDA">
      <w:pPr>
        <w:pStyle w:val="34"/>
        <w:spacing w:line="360" w:lineRule="auto"/>
        <w:ind w:firstLine="420" w:firstLineChars="200"/>
        <w:rPr>
          <w:rFonts w:hAnsi="宋体" w:cs="宋体"/>
          <w:kern w:val="0"/>
        </w:rPr>
      </w:pPr>
      <w:r>
        <w:rPr>
          <w:rFonts w:hint="eastAsia" w:hAnsi="宋体" w:cs="宋体"/>
          <w:kern w:val="0"/>
        </w:rPr>
        <w:t>4.3.1质疑供应商对采购人、采购代理机构的答复不满意或者采购人、采购代理机构未在规定的时间内作出答复的，可以在答复期满后十五个工作日内向同级政府采购监督管理部门提出投诉。</w:t>
      </w:r>
    </w:p>
    <w:p w14:paraId="0889353A">
      <w:pPr>
        <w:pStyle w:val="34"/>
        <w:spacing w:line="360" w:lineRule="auto"/>
        <w:ind w:firstLine="420" w:firstLineChars="200"/>
        <w:rPr>
          <w:rFonts w:hAnsi="宋体" w:cs="宋体"/>
          <w:kern w:val="0"/>
        </w:rPr>
      </w:pPr>
      <w:r>
        <w:rPr>
          <w:rFonts w:hint="eastAsia" w:hAnsi="宋体" w:cs="宋体"/>
          <w:kern w:val="0"/>
        </w:rPr>
        <w:t>4.3.</w:t>
      </w:r>
      <w:r>
        <w:rPr>
          <w:rFonts w:hint="eastAsia" w:hAnsi="宋体" w:cs="宋体"/>
          <w:kern w:val="0"/>
          <w:lang w:val="zh-CN"/>
        </w:rPr>
        <w:t>2</w:t>
      </w:r>
      <w:r>
        <w:rPr>
          <w:rFonts w:hint="eastAsia" w:hAnsi="宋体" w:cs="宋体"/>
          <w:kern w:val="0"/>
        </w:rPr>
        <w:t>供应商投诉的事项不得超出已质疑事项的范围，基于质疑答复内容提出的投诉事项除外。</w:t>
      </w:r>
    </w:p>
    <w:p w14:paraId="784FC2C3">
      <w:pPr>
        <w:pStyle w:val="34"/>
        <w:spacing w:line="360" w:lineRule="auto"/>
        <w:ind w:firstLine="420" w:firstLineChars="200"/>
        <w:rPr>
          <w:rFonts w:hAnsi="宋体" w:cs="宋体"/>
          <w:kern w:val="0"/>
        </w:rPr>
      </w:pPr>
      <w:r>
        <w:rPr>
          <w:rFonts w:hint="eastAsia" w:hAnsi="宋体" w:cs="宋体"/>
          <w:kern w:val="0"/>
        </w:rPr>
        <w:t>4.3.3供应商投诉应当有明确的请求和必要的证明材料。</w:t>
      </w:r>
    </w:p>
    <w:p w14:paraId="13386840">
      <w:pPr>
        <w:pStyle w:val="34"/>
        <w:spacing w:line="360" w:lineRule="auto"/>
        <w:ind w:firstLine="420" w:firstLineChars="200"/>
        <w:rPr>
          <w:rFonts w:hAnsi="宋体" w:cs="宋体"/>
          <w:kern w:val="0"/>
        </w:rPr>
      </w:pPr>
      <w:r>
        <w:rPr>
          <w:rFonts w:hint="eastAsia" w:hAnsi="宋体" w:cs="宋体"/>
          <w:kern w:val="0"/>
        </w:rPr>
        <w:t>4.3.5 以联合体形式参加政府采购活动的，其投诉应当由组成联合体的所有供应商共同提出。</w:t>
      </w:r>
    </w:p>
    <w:p w14:paraId="14B3DA97">
      <w:pPr>
        <w:pStyle w:val="34"/>
        <w:spacing w:line="360" w:lineRule="auto"/>
        <w:ind w:firstLine="420" w:firstLineChars="200"/>
        <w:rPr>
          <w:rFonts w:hAnsi="宋体" w:cs="宋体"/>
          <w:kern w:val="0"/>
        </w:rPr>
      </w:pPr>
      <w:r>
        <w:rPr>
          <w:rFonts w:hint="eastAsia" w:hAnsi="宋体" w:cs="宋体"/>
          <w:kern w:val="0"/>
        </w:rPr>
        <w:t>投诉书范本请到浙江政府采购网下载专区下载。</w:t>
      </w:r>
    </w:p>
    <w:p w14:paraId="35309A11">
      <w:pPr>
        <w:pStyle w:val="135"/>
        <w:snapToGrid w:val="0"/>
        <w:spacing w:before="0"/>
        <w:ind w:firstLine="360"/>
        <w:rPr>
          <w:rFonts w:ascii="宋体" w:hAnsi="宋体" w:cs="宋体"/>
          <w:sz w:val="18"/>
          <w:szCs w:val="18"/>
        </w:rPr>
      </w:pPr>
    </w:p>
    <w:p w14:paraId="62549792">
      <w:pPr>
        <w:adjustRightInd/>
        <w:spacing w:line="360" w:lineRule="auto"/>
        <w:jc w:val="center"/>
        <w:outlineLvl w:val="1"/>
        <w:rPr>
          <w:rFonts w:ascii="宋体" w:hAnsi="宋体" w:cs="宋体"/>
          <w:b/>
          <w:sz w:val="32"/>
          <w:szCs w:val="20"/>
        </w:rPr>
      </w:pPr>
      <w:r>
        <w:rPr>
          <w:rFonts w:hint="eastAsia" w:ascii="宋体" w:hAnsi="宋体" w:cs="宋体"/>
          <w:b/>
          <w:sz w:val="32"/>
          <w:szCs w:val="20"/>
        </w:rPr>
        <w:t xml:space="preserve">      </w:t>
      </w:r>
      <w:bookmarkStart w:id="37" w:name="_Toc20717"/>
      <w:r>
        <w:rPr>
          <w:rFonts w:hint="eastAsia" w:ascii="宋体" w:hAnsi="宋体" w:cs="宋体"/>
          <w:b/>
          <w:sz w:val="32"/>
          <w:szCs w:val="20"/>
        </w:rPr>
        <w:t>二、招标文件的构成、澄清、修改</w:t>
      </w:r>
      <w:bookmarkEnd w:id="37"/>
    </w:p>
    <w:p w14:paraId="77D6E61B">
      <w:pPr>
        <w:pStyle w:val="34"/>
        <w:spacing w:line="360" w:lineRule="auto"/>
        <w:rPr>
          <w:rFonts w:hAnsi="宋体" w:cs="宋体"/>
          <w:b/>
        </w:rPr>
      </w:pPr>
      <w:r>
        <w:rPr>
          <w:rFonts w:hint="eastAsia" w:hAnsi="宋体" w:cs="宋体"/>
          <w:b/>
        </w:rPr>
        <w:t>5．招标文件的构成</w:t>
      </w:r>
    </w:p>
    <w:p w14:paraId="5134BAEA">
      <w:pPr>
        <w:pStyle w:val="34"/>
        <w:spacing w:line="360" w:lineRule="auto"/>
        <w:ind w:firstLine="420" w:firstLineChars="200"/>
        <w:rPr>
          <w:rFonts w:hAnsi="宋体" w:cs="宋体"/>
        </w:rPr>
      </w:pPr>
      <w:r>
        <w:rPr>
          <w:rFonts w:hint="eastAsia" w:hAnsi="宋体" w:cs="宋体"/>
        </w:rPr>
        <w:t>5.1 招标文件包括下列文件及附件：</w:t>
      </w:r>
    </w:p>
    <w:p w14:paraId="07B0BBD4">
      <w:pPr>
        <w:pStyle w:val="34"/>
        <w:tabs>
          <w:tab w:val="left" w:pos="840"/>
        </w:tabs>
        <w:spacing w:line="360" w:lineRule="auto"/>
        <w:ind w:firstLine="840" w:firstLineChars="400"/>
        <w:rPr>
          <w:rFonts w:hAnsi="宋体" w:cs="宋体"/>
        </w:rPr>
      </w:pPr>
      <w:r>
        <w:rPr>
          <w:rFonts w:hint="eastAsia" w:hAnsi="宋体" w:cs="宋体"/>
        </w:rPr>
        <w:t>5.1.1招标公告；</w:t>
      </w:r>
    </w:p>
    <w:p w14:paraId="1D36956E">
      <w:pPr>
        <w:pStyle w:val="34"/>
        <w:tabs>
          <w:tab w:val="left" w:pos="840"/>
        </w:tabs>
        <w:spacing w:line="360" w:lineRule="auto"/>
        <w:ind w:firstLine="840" w:firstLineChars="400"/>
        <w:rPr>
          <w:rFonts w:hAnsi="宋体" w:cs="宋体"/>
        </w:rPr>
      </w:pPr>
      <w:r>
        <w:rPr>
          <w:rFonts w:hint="eastAsia" w:hAnsi="宋体" w:cs="宋体"/>
        </w:rPr>
        <w:t>5.1.2投标人须知；</w:t>
      </w:r>
    </w:p>
    <w:p w14:paraId="315AC476">
      <w:pPr>
        <w:pStyle w:val="34"/>
        <w:tabs>
          <w:tab w:val="left" w:pos="840"/>
        </w:tabs>
        <w:spacing w:line="360" w:lineRule="auto"/>
        <w:ind w:firstLine="840" w:firstLineChars="400"/>
        <w:rPr>
          <w:rFonts w:hAnsi="宋体" w:cs="宋体"/>
        </w:rPr>
      </w:pPr>
      <w:r>
        <w:rPr>
          <w:rFonts w:hint="eastAsia" w:hAnsi="宋体" w:cs="宋体"/>
        </w:rPr>
        <w:t>5.1.3采购需求；</w:t>
      </w:r>
    </w:p>
    <w:p w14:paraId="44192841">
      <w:pPr>
        <w:pStyle w:val="34"/>
        <w:tabs>
          <w:tab w:val="left" w:pos="840"/>
        </w:tabs>
        <w:spacing w:line="360" w:lineRule="auto"/>
        <w:ind w:firstLine="840" w:firstLineChars="400"/>
        <w:rPr>
          <w:rFonts w:hAnsi="宋体" w:cs="宋体"/>
        </w:rPr>
      </w:pPr>
      <w:r>
        <w:rPr>
          <w:rFonts w:hint="eastAsia" w:hAnsi="宋体" w:cs="宋体"/>
        </w:rPr>
        <w:t>5.1.4评标办法；</w:t>
      </w:r>
    </w:p>
    <w:p w14:paraId="1FD086A6">
      <w:pPr>
        <w:pStyle w:val="34"/>
        <w:tabs>
          <w:tab w:val="left" w:pos="840"/>
        </w:tabs>
        <w:spacing w:line="360" w:lineRule="auto"/>
        <w:ind w:firstLine="840" w:firstLineChars="400"/>
        <w:rPr>
          <w:rFonts w:hAnsi="宋体" w:cs="宋体"/>
        </w:rPr>
      </w:pPr>
      <w:r>
        <w:rPr>
          <w:rFonts w:hint="eastAsia" w:hAnsi="宋体" w:cs="宋体"/>
        </w:rPr>
        <w:t>5.1.5拟签订的合同文本；</w:t>
      </w:r>
    </w:p>
    <w:p w14:paraId="3BE95C8A">
      <w:pPr>
        <w:pStyle w:val="34"/>
        <w:tabs>
          <w:tab w:val="left" w:pos="840"/>
        </w:tabs>
        <w:spacing w:line="360" w:lineRule="auto"/>
        <w:ind w:firstLine="840" w:firstLineChars="400"/>
        <w:rPr>
          <w:rFonts w:hAnsi="宋体" w:cs="宋体"/>
        </w:rPr>
      </w:pPr>
      <w:r>
        <w:rPr>
          <w:rFonts w:hint="eastAsia" w:hAnsi="宋体" w:cs="宋体"/>
        </w:rPr>
        <w:t>5.1.6应提交的有关格式范例。</w:t>
      </w:r>
    </w:p>
    <w:p w14:paraId="6911E587">
      <w:pPr>
        <w:spacing w:line="360"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14:paraId="38BAC778">
      <w:pPr>
        <w:pStyle w:val="34"/>
        <w:spacing w:line="360" w:lineRule="auto"/>
        <w:rPr>
          <w:rFonts w:hAnsi="宋体" w:cs="宋体"/>
          <w:b/>
        </w:rPr>
      </w:pPr>
      <w:r>
        <w:rPr>
          <w:rFonts w:hint="eastAsia" w:hAnsi="宋体" w:cs="宋体"/>
          <w:b/>
        </w:rPr>
        <w:t>6. 招标文件的澄清、修改</w:t>
      </w:r>
    </w:p>
    <w:p w14:paraId="227C08D5">
      <w:pPr>
        <w:pStyle w:val="135"/>
        <w:snapToGrid w:val="0"/>
        <w:spacing w:before="0"/>
        <w:ind w:firstLine="420"/>
        <w:rPr>
          <w:rFonts w:ascii="宋体" w:hAnsi="宋体" w:cs="宋体"/>
          <w:sz w:val="21"/>
          <w:szCs w:val="21"/>
        </w:rPr>
      </w:pPr>
      <w:r>
        <w:rPr>
          <w:rFonts w:hint="eastAsia" w:ascii="宋体" w:hAnsi="宋体" w:cs="宋体"/>
          <w:sz w:val="21"/>
          <w:szCs w:val="21"/>
        </w:rPr>
        <w:t>6.1已获取招标文件的潜在投标人，若有问题需要澄清，应于投标截止时间前，以书面形式向采购代理机构提出。</w:t>
      </w:r>
    </w:p>
    <w:p w14:paraId="0256D50A">
      <w:pPr>
        <w:pStyle w:val="135"/>
        <w:snapToGrid w:val="0"/>
        <w:spacing w:before="0"/>
        <w:ind w:firstLine="420"/>
        <w:rPr>
          <w:rFonts w:ascii="宋体" w:hAnsi="宋体" w:cs="宋体"/>
          <w:sz w:val="21"/>
          <w:szCs w:val="21"/>
        </w:rPr>
      </w:pPr>
      <w:r>
        <w:rPr>
          <w:rFonts w:hint="eastAsia" w:ascii="宋体" w:hAnsi="宋体" w:cs="宋体"/>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6B80DE">
      <w:pPr>
        <w:pStyle w:val="23"/>
        <w:rPr>
          <w:rFonts w:cs="宋体"/>
          <w:sz w:val="18"/>
          <w:szCs w:val="18"/>
          <w:lang w:val="en-US"/>
        </w:rPr>
      </w:pPr>
      <w:r>
        <w:rPr>
          <w:rFonts w:hint="eastAsia" w:cs="宋体"/>
          <w:szCs w:val="24"/>
          <w:lang w:val="en-US"/>
        </w:rPr>
        <w:t xml:space="preserve">    </w:t>
      </w:r>
    </w:p>
    <w:p w14:paraId="14BEA643">
      <w:pPr>
        <w:adjustRightInd/>
        <w:spacing w:line="360" w:lineRule="auto"/>
        <w:jc w:val="center"/>
        <w:outlineLvl w:val="1"/>
        <w:rPr>
          <w:rFonts w:ascii="宋体" w:hAnsi="宋体" w:cs="宋体"/>
          <w:b/>
          <w:sz w:val="30"/>
          <w:szCs w:val="20"/>
        </w:rPr>
      </w:pPr>
      <w:bookmarkStart w:id="38" w:name="_Toc6708"/>
      <w:r>
        <w:rPr>
          <w:rFonts w:hint="eastAsia" w:ascii="宋体" w:hAnsi="宋体" w:cs="宋体"/>
          <w:b/>
          <w:sz w:val="30"/>
          <w:szCs w:val="20"/>
        </w:rPr>
        <w:t>三、投标</w:t>
      </w:r>
      <w:bookmarkEnd w:id="38"/>
    </w:p>
    <w:p w14:paraId="3BA8ED54">
      <w:pPr>
        <w:pStyle w:val="34"/>
        <w:spacing w:line="360" w:lineRule="auto"/>
        <w:rPr>
          <w:rFonts w:hAnsi="宋体" w:cs="宋体"/>
          <w:b/>
        </w:rPr>
      </w:pPr>
      <w:r>
        <w:rPr>
          <w:rFonts w:hint="eastAsia" w:hAnsi="宋体" w:cs="宋体"/>
          <w:b/>
        </w:rPr>
        <w:t>7. 招标文件的获取</w:t>
      </w:r>
    </w:p>
    <w:p w14:paraId="6F4156FA">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14:paraId="2562C559">
      <w:pPr>
        <w:pStyle w:val="34"/>
        <w:spacing w:line="360" w:lineRule="auto"/>
        <w:rPr>
          <w:rFonts w:hAnsi="宋体" w:cs="宋体"/>
          <w:b/>
        </w:rPr>
      </w:pPr>
      <w:r>
        <w:rPr>
          <w:rFonts w:hint="eastAsia" w:hAnsi="宋体" w:cs="宋体"/>
          <w:b/>
        </w:rPr>
        <w:t>8.开标前答疑会或现场考察</w:t>
      </w:r>
    </w:p>
    <w:p w14:paraId="13C57D93">
      <w:pPr>
        <w:pStyle w:val="34"/>
        <w:spacing w:line="360" w:lineRule="auto"/>
        <w:ind w:firstLine="420" w:firstLineChars="200"/>
        <w:rPr>
          <w:rFonts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14:paraId="77311B06">
      <w:pPr>
        <w:pStyle w:val="34"/>
        <w:spacing w:line="360" w:lineRule="auto"/>
        <w:rPr>
          <w:rFonts w:hAnsi="宋体" w:cs="宋体"/>
          <w:b/>
        </w:rPr>
      </w:pPr>
      <w:r>
        <w:rPr>
          <w:rFonts w:hint="eastAsia" w:hAnsi="宋体" w:cs="宋体"/>
          <w:b/>
          <w:kern w:val="28"/>
        </w:rPr>
        <w:t>9.投标保证金</w:t>
      </w:r>
    </w:p>
    <w:p w14:paraId="41166D89">
      <w:pPr>
        <w:pStyle w:val="15"/>
        <w:spacing w:line="360" w:lineRule="auto"/>
        <w:ind w:firstLine="411" w:firstLineChars="196"/>
        <w:rPr>
          <w:rFonts w:hAnsi="宋体" w:cs="宋体"/>
          <w:color w:val="auto"/>
          <w:sz w:val="21"/>
          <w:szCs w:val="21"/>
        </w:rPr>
      </w:pPr>
      <w:r>
        <w:rPr>
          <w:rFonts w:hint="eastAsia" w:hAnsi="宋体" w:cs="宋体"/>
          <w:color w:val="auto"/>
          <w:sz w:val="21"/>
          <w:szCs w:val="21"/>
        </w:rPr>
        <w:t>本项目不需缴纳投标保证金。</w:t>
      </w:r>
    </w:p>
    <w:p w14:paraId="4FD45779">
      <w:pPr>
        <w:pStyle w:val="34"/>
        <w:spacing w:line="360" w:lineRule="auto"/>
        <w:rPr>
          <w:rFonts w:hAnsi="宋体" w:cs="宋体"/>
          <w:b/>
        </w:rPr>
      </w:pPr>
      <w:r>
        <w:rPr>
          <w:rFonts w:hint="eastAsia" w:hAnsi="宋体" w:cs="宋体"/>
          <w:b/>
        </w:rPr>
        <w:t>10. 投标文件的语言</w:t>
      </w:r>
    </w:p>
    <w:p w14:paraId="31FCC31F">
      <w:pPr>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投标文件及投标人与采购有关的来往通知、函件和文件均应使用中文。</w:t>
      </w:r>
    </w:p>
    <w:p w14:paraId="69E11DC4">
      <w:pPr>
        <w:pStyle w:val="34"/>
        <w:spacing w:line="360" w:lineRule="auto"/>
        <w:rPr>
          <w:rFonts w:hAnsi="宋体" w:cs="宋体"/>
          <w:b/>
        </w:rPr>
      </w:pPr>
      <w:r>
        <w:rPr>
          <w:rFonts w:hint="eastAsia" w:hAnsi="宋体" w:cs="宋体"/>
          <w:b/>
        </w:rPr>
        <w:t>11. 投标文件的组成</w:t>
      </w:r>
    </w:p>
    <w:p w14:paraId="1CA93650">
      <w:pPr>
        <w:snapToGrid w:val="0"/>
        <w:spacing w:line="360" w:lineRule="auto"/>
        <w:ind w:firstLine="420" w:firstLineChars="200"/>
        <w:rPr>
          <w:rFonts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14:paraId="46E2CBF4">
      <w:pPr>
        <w:snapToGrid w:val="0"/>
        <w:spacing w:line="360" w:lineRule="auto"/>
        <w:ind w:left="479" w:leftChars="228" w:firstLine="420" w:firstLineChars="200"/>
        <w:rPr>
          <w:rFonts w:ascii="宋体" w:hAnsi="宋体" w:cs="宋体"/>
          <w:szCs w:val="21"/>
        </w:rPr>
      </w:pPr>
      <w:r>
        <w:rPr>
          <w:rFonts w:hint="eastAsia" w:ascii="宋体" w:hAnsi="宋体" w:cs="宋体"/>
          <w:szCs w:val="21"/>
        </w:rPr>
        <w:t>11.1.1有效的企业法人营业执照（或事业法人登记证）、其他组织（个体工商户）的营业执照或者民办非企业单位登记证书；</w:t>
      </w:r>
    </w:p>
    <w:p w14:paraId="2610DF56">
      <w:pPr>
        <w:snapToGrid w:val="0"/>
        <w:spacing w:line="360" w:lineRule="auto"/>
        <w:ind w:firstLine="840" w:firstLineChars="400"/>
        <w:rPr>
          <w:rFonts w:ascii="宋体" w:hAnsi="宋体" w:cs="宋体"/>
          <w:szCs w:val="21"/>
        </w:rPr>
      </w:pPr>
      <w:r>
        <w:rPr>
          <w:rFonts w:hint="eastAsia" w:ascii="宋体" w:hAnsi="宋体" w:cs="宋体"/>
          <w:szCs w:val="21"/>
        </w:rPr>
        <w:t>11.1.2符合参加政府采购活动应当具备的一般条件的承诺函；</w:t>
      </w:r>
    </w:p>
    <w:p w14:paraId="643055F3">
      <w:pPr>
        <w:snapToGrid w:val="0"/>
        <w:spacing w:line="360" w:lineRule="auto"/>
        <w:ind w:firstLine="840" w:firstLineChars="400"/>
        <w:rPr>
          <w:rFonts w:hint="eastAsia" w:asciiTheme="minorEastAsia" w:hAnsiTheme="minorEastAsia" w:eastAsiaTheme="minorEastAsia" w:cstheme="minorEastAsia"/>
          <w:snapToGrid w:val="0"/>
          <w:color w:val="auto"/>
          <w:kern w:val="28"/>
          <w:szCs w:val="21"/>
          <w:highlight w:val="none"/>
          <w:lang w:val="en-US" w:eastAsia="zh-CN"/>
        </w:rPr>
      </w:pPr>
      <w:r>
        <w:rPr>
          <w:rFonts w:hint="eastAsia" w:asciiTheme="minorEastAsia" w:hAnsiTheme="minorEastAsia" w:eastAsiaTheme="minorEastAsia" w:cstheme="minorEastAsia"/>
          <w:color w:val="auto"/>
          <w:szCs w:val="21"/>
          <w:highlight w:val="none"/>
        </w:rPr>
        <w:t>11.1.</w:t>
      </w:r>
      <w:bookmarkStart w:id="39" w:name="_Hlk101259339"/>
      <w:r>
        <w:rPr>
          <w:rFonts w:hint="eastAsia" w:asciiTheme="minorEastAsia" w:hAnsiTheme="minorEastAsia" w:eastAsiaTheme="minorEastAsia" w:cstheme="minorEastAsia"/>
          <w:color w:val="auto"/>
          <w:szCs w:val="21"/>
          <w:highlight w:val="none"/>
        </w:rPr>
        <w:t>3</w:t>
      </w:r>
      <w:bookmarkEnd w:id="39"/>
      <w:r>
        <w:rPr>
          <w:rFonts w:hint="eastAsia" w:asciiTheme="minorEastAsia" w:hAnsiTheme="minorEastAsia" w:eastAsiaTheme="minorEastAsia" w:cstheme="minorEastAsia"/>
          <w:color w:val="auto"/>
          <w:szCs w:val="21"/>
          <w:highlight w:val="none"/>
        </w:rPr>
        <w:t>落实政府采购政策需满足的资格要求（提供下列证明材料之一）</w:t>
      </w:r>
      <w:r>
        <w:rPr>
          <w:rFonts w:hint="eastAsia" w:asciiTheme="minorEastAsia" w:hAnsiTheme="minorEastAsia" w:eastAsiaTheme="minorEastAsia" w:cstheme="minorEastAsia"/>
          <w:snapToGrid w:val="0"/>
          <w:color w:val="auto"/>
          <w:kern w:val="28"/>
          <w:szCs w:val="21"/>
          <w:highlight w:val="none"/>
        </w:rPr>
        <w:t>：</w:t>
      </w:r>
      <w:r>
        <w:rPr>
          <w:rFonts w:hint="eastAsia" w:asciiTheme="minorEastAsia" w:hAnsiTheme="minorEastAsia" w:eastAsiaTheme="minorEastAsia" w:cstheme="minorEastAsia"/>
          <w:snapToGrid w:val="0"/>
          <w:color w:val="auto"/>
          <w:kern w:val="28"/>
          <w:szCs w:val="21"/>
          <w:highlight w:val="none"/>
          <w:lang w:val="en-US" w:eastAsia="zh-CN"/>
        </w:rPr>
        <w:t>无；</w:t>
      </w:r>
    </w:p>
    <w:p w14:paraId="2F44D044">
      <w:pP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11.1.4本项目的特定资格要求：</w:t>
      </w:r>
      <w:r>
        <w:rPr>
          <w:rFonts w:hint="eastAsia" w:asciiTheme="minorEastAsia" w:hAnsiTheme="minorEastAsia" w:eastAsiaTheme="minorEastAsia" w:cstheme="minorEastAsia"/>
          <w:snapToGrid w:val="0"/>
          <w:color w:val="auto"/>
          <w:kern w:val="28"/>
          <w:szCs w:val="21"/>
          <w:highlight w:val="none"/>
          <w:lang w:val="en-US" w:eastAsia="zh-CN"/>
        </w:rPr>
        <w:t>无；</w:t>
      </w:r>
    </w:p>
    <w:p w14:paraId="2E96EDE2">
      <w:pP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11.1.5联合协议</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无</w:t>
      </w:r>
      <w:r>
        <w:rPr>
          <w:rFonts w:hint="eastAsia" w:asciiTheme="minorEastAsia" w:hAnsiTheme="minorEastAsia" w:eastAsiaTheme="minorEastAsia" w:cstheme="minorEastAsia"/>
          <w:color w:val="auto"/>
          <w:szCs w:val="21"/>
          <w:highlight w:val="none"/>
        </w:rPr>
        <w:t>；</w:t>
      </w:r>
    </w:p>
    <w:p w14:paraId="0F3ED2B9">
      <w:pPr>
        <w:pStyle w:val="23"/>
        <w:rPr>
          <w:rFonts w:asciiTheme="minorEastAsia" w:hAnsiTheme="minorEastAsia" w:eastAsiaTheme="minorEastAsia" w:cstheme="minorEastAsia"/>
          <w:color w:val="auto"/>
          <w:sz w:val="21"/>
          <w:highlight w:val="none"/>
          <w:lang w:val="en-US"/>
        </w:rPr>
      </w:pPr>
      <w:r>
        <w:rPr>
          <w:rFonts w:hint="eastAsia" w:asciiTheme="minorEastAsia" w:hAnsiTheme="minorEastAsia" w:eastAsiaTheme="minorEastAsia" w:cstheme="minorEastAsia"/>
          <w:color w:val="auto"/>
          <w:sz w:val="21"/>
          <w:highlight w:val="none"/>
          <w:lang w:val="en-US"/>
        </w:rPr>
        <w:t xml:space="preserve">        11.1.6</w:t>
      </w:r>
      <w:r>
        <w:rPr>
          <w:rFonts w:hint="eastAsia" w:asciiTheme="minorEastAsia" w:hAnsiTheme="minorEastAsia" w:eastAsiaTheme="minorEastAsia" w:cstheme="minorEastAsia"/>
          <w:color w:val="auto"/>
          <w:kern w:val="0"/>
          <w:sz w:val="21"/>
          <w:highlight w:val="none"/>
        </w:rPr>
        <w:t>业务专用章使用说明函（如适用）。</w:t>
      </w:r>
    </w:p>
    <w:p w14:paraId="19113A6C">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3A9F0D8A">
      <w:pPr>
        <w:snapToGrid w:val="0"/>
        <w:spacing w:line="360" w:lineRule="auto"/>
        <w:ind w:firstLine="840" w:firstLineChars="400"/>
        <w:rPr>
          <w:rFonts w:ascii="宋体" w:hAnsi="宋体" w:cs="宋体"/>
          <w:szCs w:val="21"/>
        </w:rPr>
      </w:pPr>
      <w:r>
        <w:rPr>
          <w:rFonts w:hint="eastAsia" w:ascii="宋体" w:hAnsi="宋体" w:cs="宋体"/>
          <w:szCs w:val="21"/>
        </w:rPr>
        <w:t>11.2.1投标函；</w:t>
      </w:r>
    </w:p>
    <w:p w14:paraId="29589315">
      <w:pPr>
        <w:snapToGrid w:val="0"/>
        <w:spacing w:line="360" w:lineRule="auto"/>
        <w:ind w:firstLine="840" w:firstLineChars="400"/>
        <w:rPr>
          <w:rFonts w:ascii="宋体" w:hAnsi="宋体" w:cs="宋体"/>
          <w:szCs w:val="21"/>
        </w:rPr>
      </w:pPr>
      <w:r>
        <w:rPr>
          <w:rFonts w:hint="eastAsia" w:ascii="宋体" w:hAnsi="宋体" w:cs="宋体"/>
          <w:szCs w:val="21"/>
        </w:rPr>
        <w:t>11.2.2授权委托书或法定代表人（单位负责人、自然人本人）身份证明；</w:t>
      </w:r>
    </w:p>
    <w:p w14:paraId="78A9B9F8">
      <w:pPr>
        <w:snapToGrid w:val="0"/>
        <w:spacing w:line="360" w:lineRule="auto"/>
        <w:ind w:firstLine="840" w:firstLineChars="400"/>
        <w:rPr>
          <w:rFonts w:ascii="宋体" w:hAnsi="宋体" w:cs="宋体"/>
          <w:szCs w:val="21"/>
        </w:rPr>
      </w:pPr>
      <w:r>
        <w:rPr>
          <w:rFonts w:hint="eastAsia" w:ascii="宋体" w:hAnsi="宋体" w:cs="宋体"/>
          <w:szCs w:val="21"/>
        </w:rPr>
        <w:t>11.2.3符合性审查资料；</w:t>
      </w:r>
    </w:p>
    <w:p w14:paraId="376D9D79">
      <w:pPr>
        <w:snapToGrid w:val="0"/>
        <w:spacing w:line="360" w:lineRule="auto"/>
        <w:ind w:firstLine="840" w:firstLineChars="400"/>
        <w:rPr>
          <w:rFonts w:ascii="宋体" w:hAnsi="宋体" w:cs="宋体"/>
          <w:szCs w:val="21"/>
          <w:lang w:val="zh-CN"/>
        </w:rPr>
      </w:pPr>
      <w:r>
        <w:rPr>
          <w:rFonts w:hint="eastAsia" w:ascii="宋体" w:hAnsi="宋体" w:cs="宋体"/>
          <w:szCs w:val="21"/>
        </w:rPr>
        <w:t>11.2.4</w:t>
      </w:r>
      <w:r>
        <w:rPr>
          <w:rFonts w:hint="eastAsia" w:ascii="宋体" w:hAnsi="宋体" w:cs="宋体"/>
          <w:szCs w:val="21"/>
          <w:lang w:val="zh-CN"/>
        </w:rPr>
        <w:t>政府采购供应商廉洁自律承诺书</w:t>
      </w:r>
      <w:r>
        <w:rPr>
          <w:rFonts w:hint="eastAsia" w:ascii="宋体" w:hAnsi="宋体" w:cs="宋体"/>
          <w:szCs w:val="21"/>
        </w:rPr>
        <w:t>；</w:t>
      </w:r>
    </w:p>
    <w:p w14:paraId="6D6626D7">
      <w:pPr>
        <w:snapToGrid w:val="0"/>
        <w:spacing w:line="360" w:lineRule="auto"/>
        <w:ind w:firstLine="840" w:firstLineChars="400"/>
        <w:rPr>
          <w:rFonts w:ascii="宋体" w:hAnsi="宋体" w:cs="宋体"/>
          <w:szCs w:val="21"/>
        </w:rPr>
      </w:pPr>
      <w:r>
        <w:rPr>
          <w:rFonts w:hint="eastAsia" w:ascii="宋体" w:hAnsi="宋体" w:cs="宋体"/>
          <w:szCs w:val="21"/>
        </w:rPr>
        <w:t>11.2.5商务技术要求偏离表；</w:t>
      </w:r>
    </w:p>
    <w:p w14:paraId="0B5A6A21">
      <w:pPr>
        <w:pStyle w:val="23"/>
        <w:ind w:firstLine="840" w:firstLineChars="400"/>
        <w:rPr>
          <w:rFonts w:cs="宋体"/>
        </w:rPr>
      </w:pPr>
      <w:r>
        <w:rPr>
          <w:rFonts w:hint="eastAsia" w:cs="宋体"/>
        </w:rPr>
        <w:t>11.2.</w:t>
      </w:r>
      <w:r>
        <w:rPr>
          <w:rFonts w:hint="eastAsia" w:cs="宋体"/>
          <w:lang w:val="en-US"/>
        </w:rPr>
        <w:t>6</w:t>
      </w:r>
      <w:r>
        <w:rPr>
          <w:rFonts w:hint="eastAsia" w:cs="宋体"/>
        </w:rPr>
        <w:t>评</w:t>
      </w:r>
      <w:r>
        <w:rPr>
          <w:rFonts w:hint="eastAsia" w:cs="宋体"/>
          <w:lang w:val="en-US"/>
        </w:rPr>
        <w:t>标标准相应的商务技术资料；</w:t>
      </w:r>
    </w:p>
    <w:p w14:paraId="208A2FF1">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bCs/>
          <w:szCs w:val="21"/>
        </w:rPr>
        <w:t>系统保障方案</w:t>
      </w:r>
      <w:r>
        <w:rPr>
          <w:rFonts w:hint="eastAsia" w:ascii="宋体" w:hAnsi="宋体" w:cs="宋体"/>
          <w:bCs/>
          <w:szCs w:val="21"/>
          <w:lang w:eastAsia="zh-CN"/>
        </w:rPr>
        <w:t>；</w:t>
      </w:r>
    </w:p>
    <w:p w14:paraId="5DD116CC">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bCs/>
          <w:szCs w:val="21"/>
        </w:rPr>
        <w:t>日常巡检方案</w:t>
      </w:r>
      <w:r>
        <w:rPr>
          <w:rFonts w:hint="eastAsia" w:ascii="宋体" w:hAnsi="宋体" w:cs="宋体"/>
          <w:bCs/>
          <w:szCs w:val="21"/>
          <w:lang w:eastAsia="zh-CN"/>
        </w:rPr>
        <w:t>；</w:t>
      </w:r>
    </w:p>
    <w:p w14:paraId="55BA13FF">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bCs/>
          <w:szCs w:val="21"/>
        </w:rPr>
        <w:t>预防性维护方案</w:t>
      </w:r>
      <w:r>
        <w:rPr>
          <w:rFonts w:hint="eastAsia" w:ascii="宋体" w:hAnsi="宋体" w:cs="宋体"/>
          <w:bCs/>
          <w:szCs w:val="21"/>
          <w:lang w:eastAsia="zh-CN"/>
        </w:rPr>
        <w:t>；</w:t>
      </w:r>
    </w:p>
    <w:p w14:paraId="74AEB370">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bCs/>
          <w:szCs w:val="21"/>
        </w:rPr>
        <w:t>故障修复方案</w:t>
      </w:r>
      <w:r>
        <w:rPr>
          <w:rFonts w:hint="eastAsia" w:ascii="宋体" w:hAnsi="宋体" w:cs="宋体"/>
          <w:bCs/>
          <w:szCs w:val="21"/>
          <w:lang w:eastAsia="zh-CN"/>
        </w:rPr>
        <w:t>；</w:t>
      </w:r>
    </w:p>
    <w:p w14:paraId="4AECA13A">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bCs/>
          <w:szCs w:val="21"/>
        </w:rPr>
        <w:t>点位迁移方案</w:t>
      </w:r>
      <w:r>
        <w:rPr>
          <w:rFonts w:hint="eastAsia" w:ascii="宋体" w:hAnsi="宋体" w:cs="宋体"/>
          <w:bCs/>
          <w:szCs w:val="21"/>
          <w:lang w:eastAsia="zh-CN"/>
        </w:rPr>
        <w:t>；</w:t>
      </w:r>
    </w:p>
    <w:p w14:paraId="106B91D6">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bCs/>
          <w:szCs w:val="21"/>
        </w:rPr>
        <w:t>应急保障方案</w:t>
      </w:r>
      <w:r>
        <w:rPr>
          <w:rFonts w:hint="eastAsia" w:ascii="宋体" w:hAnsi="宋体" w:cs="宋体"/>
          <w:bCs/>
          <w:szCs w:val="21"/>
          <w:lang w:eastAsia="zh-CN"/>
        </w:rPr>
        <w:t>；</w:t>
      </w:r>
    </w:p>
    <w:p w14:paraId="00DE78FC">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bCs/>
          <w:szCs w:val="21"/>
        </w:rPr>
        <w:t>网络安全方案</w:t>
      </w:r>
      <w:r>
        <w:rPr>
          <w:rFonts w:hint="eastAsia" w:ascii="宋体" w:hAnsi="宋体" w:cs="宋体"/>
          <w:bCs/>
          <w:szCs w:val="21"/>
          <w:lang w:eastAsia="zh-CN"/>
        </w:rPr>
        <w:t>；</w:t>
      </w:r>
    </w:p>
    <w:p w14:paraId="64E75D34">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8）</w:t>
      </w:r>
      <w:r>
        <w:rPr>
          <w:rFonts w:hint="eastAsia" w:ascii="宋体" w:hAnsi="宋体" w:cs="宋体"/>
          <w:bCs/>
          <w:szCs w:val="21"/>
        </w:rPr>
        <w:t>耗材及主要设备更换方案</w:t>
      </w:r>
      <w:r>
        <w:rPr>
          <w:rFonts w:hint="eastAsia" w:ascii="宋体" w:hAnsi="宋体" w:cs="宋体"/>
          <w:bCs/>
          <w:szCs w:val="21"/>
          <w:lang w:eastAsia="zh-CN"/>
        </w:rPr>
        <w:t>；</w:t>
      </w:r>
    </w:p>
    <w:p w14:paraId="0F2A114E">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bCs/>
          <w:szCs w:val="21"/>
        </w:rPr>
        <w:t>备品备件配备</w:t>
      </w:r>
      <w:r>
        <w:rPr>
          <w:rFonts w:hint="eastAsia" w:ascii="宋体" w:hAnsi="宋体" w:cs="宋体"/>
          <w:bCs/>
          <w:szCs w:val="21"/>
          <w:lang w:eastAsia="zh-CN"/>
        </w:rPr>
        <w:t>；</w:t>
      </w:r>
    </w:p>
    <w:p w14:paraId="03CE27EF">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对本项目的了解深度</w:t>
      </w:r>
      <w:r>
        <w:rPr>
          <w:rFonts w:hint="eastAsia" w:ascii="宋体" w:hAnsi="宋体" w:cs="宋体"/>
          <w:bCs/>
          <w:szCs w:val="21"/>
          <w:lang w:eastAsia="zh-CN"/>
        </w:rPr>
        <w:t>；</w:t>
      </w:r>
    </w:p>
    <w:p w14:paraId="6EA9F351">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bCs/>
          <w:szCs w:val="21"/>
        </w:rPr>
        <w:t>重难点分析及解决方案</w:t>
      </w:r>
      <w:r>
        <w:rPr>
          <w:rFonts w:hint="eastAsia" w:ascii="宋体" w:hAnsi="宋体" w:cs="宋体"/>
          <w:bCs/>
          <w:szCs w:val="21"/>
          <w:lang w:eastAsia="zh-CN"/>
        </w:rPr>
        <w:t>；</w:t>
      </w:r>
    </w:p>
    <w:p w14:paraId="41051DD1">
      <w:pPr>
        <w:snapToGrid w:val="0"/>
        <w:spacing w:line="360" w:lineRule="auto"/>
        <w:ind w:firstLine="840" w:firstLineChars="400"/>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12</w:t>
      </w:r>
      <w:r>
        <w:rPr>
          <w:rFonts w:hint="eastAsia" w:ascii="宋体" w:hAnsi="宋体" w:cs="宋体"/>
          <w:szCs w:val="21"/>
        </w:rPr>
        <w:t>）</w:t>
      </w:r>
      <w:r>
        <w:rPr>
          <w:rFonts w:hint="eastAsia" w:ascii="宋体" w:hAnsi="宋体" w:eastAsia="宋体" w:cs="宋体"/>
          <w:bCs/>
          <w:sz w:val="21"/>
          <w:szCs w:val="21"/>
          <w:lang w:val="en-US" w:eastAsia="zh-CN"/>
        </w:rPr>
        <w:t>维保安全防范措施</w:t>
      </w:r>
      <w:r>
        <w:rPr>
          <w:rFonts w:hint="eastAsia" w:ascii="宋体" w:hAnsi="宋体" w:cs="宋体"/>
          <w:szCs w:val="21"/>
        </w:rPr>
        <w:t>；</w:t>
      </w:r>
    </w:p>
    <w:p w14:paraId="1AEE06CA">
      <w:pPr>
        <w:pStyle w:val="83"/>
        <w:spacing w:line="360" w:lineRule="auto"/>
        <w:ind w:firstLine="840" w:firstLineChars="400"/>
        <w:rPr>
          <w:rFonts w:hint="eastAsia" w:ascii="宋体" w:hAnsi="宋体" w:eastAsia="宋体" w:cs="宋体"/>
          <w:sz w:val="21"/>
          <w:szCs w:val="21"/>
          <w:lang w:eastAsia="zh-CN"/>
        </w:rPr>
      </w:pPr>
      <w:r>
        <w:rPr>
          <w:rFonts w:hint="eastAsia" w:ascii="宋体" w:hAnsi="宋体" w:eastAsia="宋体" w:cs="宋体"/>
          <w:sz w:val="21"/>
          <w:szCs w:val="21"/>
        </w:rPr>
        <w:t>（6-1</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bCs/>
          <w:sz w:val="21"/>
          <w:szCs w:val="21"/>
          <w:lang w:val="en-US" w:eastAsia="zh-CN"/>
        </w:rPr>
        <w:t>维护保养交通组织方案</w:t>
      </w:r>
      <w:r>
        <w:rPr>
          <w:rFonts w:hint="eastAsia" w:ascii="宋体" w:hAnsi="宋体" w:eastAsia="宋体" w:cs="宋体"/>
          <w:sz w:val="21"/>
          <w:szCs w:val="21"/>
          <w:lang w:eastAsia="zh-CN"/>
        </w:rPr>
        <w:t>；</w:t>
      </w:r>
    </w:p>
    <w:p w14:paraId="7186B748">
      <w:pPr>
        <w:pStyle w:val="83"/>
        <w:spacing w:line="360" w:lineRule="auto"/>
        <w:ind w:firstLine="840" w:firstLineChars="400"/>
        <w:rPr>
          <w:rFonts w:hint="eastAsia" w:ascii="宋体" w:hAnsi="宋体" w:eastAsia="宋体" w:cs="宋体"/>
          <w:sz w:val="21"/>
          <w:szCs w:val="21"/>
          <w:lang w:eastAsia="zh-CN"/>
        </w:rPr>
      </w:pPr>
      <w:r>
        <w:rPr>
          <w:rFonts w:hint="eastAsia" w:ascii="宋体" w:hAnsi="宋体" w:eastAsia="宋体" w:cs="宋体"/>
          <w:sz w:val="21"/>
          <w:szCs w:val="21"/>
        </w:rPr>
        <w:t>（6-1</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bCs/>
          <w:sz w:val="21"/>
          <w:szCs w:val="21"/>
          <w:lang w:val="en-US" w:eastAsia="zh-CN"/>
        </w:rPr>
        <w:t>服务响应速度及服务承诺</w:t>
      </w:r>
      <w:r>
        <w:rPr>
          <w:rFonts w:hint="eastAsia" w:ascii="宋体" w:hAnsi="宋体" w:eastAsia="宋体" w:cs="宋体"/>
          <w:sz w:val="21"/>
          <w:szCs w:val="21"/>
          <w:lang w:eastAsia="zh-CN"/>
        </w:rPr>
        <w:t>；</w:t>
      </w:r>
    </w:p>
    <w:p w14:paraId="7430CEE8">
      <w:pPr>
        <w:pStyle w:val="83"/>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6-15</w:t>
      </w:r>
      <w:r>
        <w:rPr>
          <w:rFonts w:hint="eastAsia" w:ascii="宋体" w:hAnsi="宋体" w:eastAsia="宋体" w:cs="宋体"/>
          <w:sz w:val="21"/>
          <w:szCs w:val="21"/>
          <w:lang w:eastAsia="zh-CN"/>
        </w:rPr>
        <w:t>）</w:t>
      </w:r>
      <w:r>
        <w:rPr>
          <w:rFonts w:hint="eastAsia" w:ascii="宋体" w:hAnsi="宋体" w:eastAsia="宋体" w:cs="宋体"/>
          <w:sz w:val="21"/>
          <w:szCs w:val="21"/>
        </w:rPr>
        <w:t>认证证书（如有请提供）；</w:t>
      </w:r>
    </w:p>
    <w:p w14:paraId="3A7D37FB">
      <w:pPr>
        <w:pStyle w:val="83"/>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（6-1</w:t>
      </w:r>
      <w:r>
        <w:rPr>
          <w:rFonts w:hint="eastAsia" w:ascii="宋体" w:hAnsi="宋体" w:eastAsia="宋体" w:cs="宋体"/>
          <w:sz w:val="21"/>
          <w:szCs w:val="21"/>
          <w:lang w:val="en-US" w:eastAsia="zh-CN"/>
        </w:rPr>
        <w:t>6</w:t>
      </w:r>
      <w:r>
        <w:rPr>
          <w:rFonts w:hint="eastAsia" w:ascii="宋体" w:hAnsi="宋体" w:eastAsia="宋体" w:cs="宋体"/>
          <w:sz w:val="21"/>
          <w:szCs w:val="21"/>
        </w:rPr>
        <w:t>）同类项目业绩；</w:t>
      </w:r>
    </w:p>
    <w:p w14:paraId="5D98C09E">
      <w:pPr>
        <w:pStyle w:val="83"/>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17</w:t>
      </w:r>
      <w:r>
        <w:rPr>
          <w:rFonts w:hint="eastAsia" w:ascii="宋体" w:hAnsi="宋体" w:eastAsia="宋体" w:cs="宋体"/>
          <w:sz w:val="21"/>
          <w:szCs w:val="21"/>
        </w:rPr>
        <w:t>）</w:t>
      </w:r>
      <w:r>
        <w:rPr>
          <w:rFonts w:hint="eastAsia" w:ascii="宋体" w:hAnsi="宋体" w:eastAsia="宋体" w:cs="宋体"/>
          <w:sz w:val="21"/>
          <w:szCs w:val="21"/>
          <w:lang w:val="zh-CN"/>
        </w:rPr>
        <w:t>团队人员配备</w:t>
      </w:r>
      <w:r>
        <w:rPr>
          <w:rFonts w:hint="eastAsia" w:ascii="宋体" w:hAnsi="宋体" w:eastAsia="宋体" w:cs="宋体"/>
          <w:sz w:val="21"/>
          <w:szCs w:val="21"/>
        </w:rPr>
        <w:t>；</w:t>
      </w:r>
    </w:p>
    <w:p w14:paraId="2F7C61BC">
      <w:pPr>
        <w:pStyle w:val="83"/>
        <w:spacing w:line="360" w:lineRule="auto"/>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rPr>
        <w:t>（6-1</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车辆配备；</w:t>
      </w:r>
    </w:p>
    <w:p w14:paraId="47D609AD">
      <w:pPr>
        <w:pStyle w:val="83"/>
        <w:spacing w:line="360" w:lineRule="auto"/>
        <w:ind w:firstLine="840" w:firstLineChars="400"/>
        <w:rPr>
          <w:rFonts w:ascii="宋体" w:hAnsi="宋体" w:eastAsia="宋体" w:cs="宋体"/>
          <w:sz w:val="21"/>
          <w:szCs w:val="21"/>
        </w:rPr>
      </w:pPr>
      <w:r>
        <w:rPr>
          <w:rFonts w:hint="eastAsia" w:ascii="宋体" w:hAnsi="宋体" w:eastAsia="宋体" w:cs="宋体"/>
          <w:sz w:val="21"/>
          <w:szCs w:val="21"/>
        </w:rPr>
        <w:t>（6-1</w:t>
      </w:r>
      <w:r>
        <w:rPr>
          <w:rFonts w:hint="eastAsia" w:ascii="宋体" w:hAnsi="宋体" w:eastAsia="宋体" w:cs="宋体"/>
          <w:sz w:val="21"/>
          <w:szCs w:val="21"/>
          <w:lang w:val="en-US" w:eastAsia="zh-CN"/>
        </w:rPr>
        <w:t>9</w:t>
      </w:r>
      <w:r>
        <w:rPr>
          <w:rFonts w:hint="eastAsia" w:ascii="宋体" w:hAnsi="宋体" w:eastAsia="宋体" w:cs="宋体"/>
          <w:sz w:val="21"/>
          <w:szCs w:val="21"/>
        </w:rPr>
        <w:t>）评标标准相应的其他商务技术资料。</w:t>
      </w:r>
    </w:p>
    <w:p w14:paraId="7FBE84E0">
      <w:pPr>
        <w:snapToGrid w:val="0"/>
        <w:spacing w:line="360" w:lineRule="auto"/>
        <w:ind w:firstLine="420" w:firstLineChars="200"/>
        <w:rPr>
          <w:rFonts w:ascii="宋体" w:hAnsi="宋体" w:cs="宋体"/>
          <w:szCs w:val="21"/>
          <w:u w:val="single"/>
          <w:lang w:val="zh-CN"/>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r>
        <w:rPr>
          <w:rFonts w:hint="eastAsia" w:ascii="宋体" w:hAnsi="宋体" w:cs="宋体"/>
          <w:szCs w:val="21"/>
        </w:rPr>
        <w:t xml:space="preserve"> </w:t>
      </w:r>
    </w:p>
    <w:p w14:paraId="4D666F6E">
      <w:pPr>
        <w:snapToGrid w:val="0"/>
        <w:spacing w:line="360" w:lineRule="auto"/>
        <w:ind w:firstLine="840" w:firstLineChars="400"/>
        <w:rPr>
          <w:rFonts w:ascii="宋体" w:hAnsi="宋体" w:cs="宋体"/>
          <w:szCs w:val="21"/>
        </w:rPr>
      </w:pPr>
      <w:r>
        <w:rPr>
          <w:rFonts w:hint="eastAsia" w:ascii="宋体" w:hAnsi="宋体" w:cs="宋体"/>
          <w:szCs w:val="21"/>
        </w:rPr>
        <w:t>11.3.1开标一览表（报价表）；</w:t>
      </w:r>
    </w:p>
    <w:p w14:paraId="636565D6">
      <w:pPr>
        <w:pStyle w:val="34"/>
        <w:spacing w:line="360" w:lineRule="auto"/>
        <w:rPr>
          <w:rFonts w:hint="eastAsia" w:hAnsi="宋体" w:cs="宋体"/>
        </w:rPr>
      </w:pPr>
      <w:r>
        <w:rPr>
          <w:rFonts w:hint="eastAsia" w:hAnsi="宋体" w:cs="宋体"/>
        </w:rPr>
        <w:t xml:space="preserve">        11.3.2投标分项报价表；</w:t>
      </w:r>
    </w:p>
    <w:p w14:paraId="056C5BDF">
      <w:pPr>
        <w:snapToGrid w:val="0"/>
        <w:spacing w:line="360" w:lineRule="auto"/>
        <w:ind w:firstLine="840" w:firstLineChars="400"/>
        <w:rPr>
          <w:rFonts w:hint="eastAsia" w:ascii="宋体" w:hAnsi="宋体" w:cs="宋体"/>
          <w:szCs w:val="21"/>
        </w:rPr>
      </w:pPr>
      <w:r>
        <w:rPr>
          <w:rFonts w:hint="eastAsia" w:ascii="宋体" w:hAnsi="宋体" w:cs="宋体"/>
          <w:szCs w:val="21"/>
        </w:rPr>
        <w:t>11.3.3中小企业声明函（如有请提供）；</w:t>
      </w:r>
    </w:p>
    <w:p w14:paraId="3842A868">
      <w:pPr>
        <w:snapToGrid w:val="0"/>
        <w:spacing w:line="360" w:lineRule="auto"/>
        <w:ind w:firstLine="840" w:firstLineChars="400"/>
        <w:rPr>
          <w:rFonts w:hint="eastAsia" w:ascii="宋体" w:hAnsi="宋体" w:cs="宋体"/>
          <w:szCs w:val="21"/>
        </w:rPr>
      </w:pPr>
      <w:r>
        <w:rPr>
          <w:rFonts w:hint="eastAsia" w:ascii="宋体" w:hAnsi="宋体" w:cs="宋体"/>
          <w:szCs w:val="21"/>
        </w:rPr>
        <w:t>11.3.3残疾人福利性单位声明函（如有请提供）；</w:t>
      </w:r>
    </w:p>
    <w:p w14:paraId="0E1929C9">
      <w:pPr>
        <w:snapToGrid w:val="0"/>
        <w:spacing w:line="360" w:lineRule="auto"/>
        <w:ind w:firstLine="840" w:firstLineChars="400"/>
        <w:rPr>
          <w:rFonts w:hint="eastAsia" w:ascii="宋体" w:hAnsi="宋体" w:cs="宋体"/>
          <w:szCs w:val="21"/>
        </w:rPr>
      </w:pPr>
      <w:r>
        <w:rPr>
          <w:rFonts w:hint="eastAsia" w:ascii="宋体" w:hAnsi="宋体" w:cs="宋体"/>
          <w:szCs w:val="21"/>
        </w:rPr>
        <w:t>11.3.5由省级以上监狱管理局、戒毒管理局（含新疆生产建设兵团）出具的属于监狱企业的证明文件（如有请提供）。</w:t>
      </w:r>
    </w:p>
    <w:p w14:paraId="679D90D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投标文件含有采购人不能接受的附加条件的，投标无效；</w:t>
      </w:r>
    </w:p>
    <w:p w14:paraId="500769E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投标人提供虚假材料投标的，投标无效。</w:t>
      </w:r>
    </w:p>
    <w:p w14:paraId="02858404">
      <w:pPr>
        <w:spacing w:line="360" w:lineRule="auto"/>
        <w:ind w:firstLine="422" w:firstLineChars="200"/>
        <w:rPr>
          <w:rFonts w:ascii="宋体" w:hAnsi="宋体" w:cs="宋体"/>
          <w:b/>
          <w:szCs w:val="21"/>
        </w:rPr>
      </w:pPr>
      <w:r>
        <w:rPr>
          <w:rFonts w:hint="eastAsia" w:ascii="宋体" w:hAnsi="宋体" w:cs="宋体"/>
          <w:b/>
          <w:color w:val="auto"/>
          <w:szCs w:val="21"/>
          <w:highlight w:val="none"/>
        </w:rPr>
        <w:t>投标人应对投标文件中材料的真实性、合法性负责。投标人可事先在公开官网查询、核对相关证书和报告内容，确保投标（响应）文件资料准确无误。</w:t>
      </w:r>
    </w:p>
    <w:p w14:paraId="13E637C0">
      <w:pPr>
        <w:snapToGrid w:val="0"/>
        <w:spacing w:line="360" w:lineRule="auto"/>
        <w:rPr>
          <w:rFonts w:ascii="宋体" w:hAnsi="宋体" w:cs="宋体"/>
          <w:b/>
          <w:szCs w:val="21"/>
        </w:rPr>
      </w:pPr>
      <w:bookmarkStart w:id="40" w:name="_Toc14413"/>
      <w:r>
        <w:rPr>
          <w:rFonts w:hint="eastAsia" w:ascii="宋体" w:hAnsi="宋体" w:cs="宋体"/>
          <w:b/>
          <w:szCs w:val="21"/>
        </w:rPr>
        <w:t>12</w:t>
      </w:r>
      <w:r>
        <w:rPr>
          <w:rFonts w:hint="eastAsia" w:ascii="宋体" w:hAnsi="宋体" w:cs="宋体"/>
          <w:b/>
          <w:szCs w:val="21"/>
          <w:lang w:val="zh-CN"/>
        </w:rPr>
        <w:t xml:space="preserve">. </w:t>
      </w:r>
      <w:r>
        <w:rPr>
          <w:rFonts w:hint="eastAsia" w:ascii="宋体" w:hAnsi="宋体" w:cs="宋体"/>
          <w:b/>
          <w:szCs w:val="21"/>
        </w:rPr>
        <w:t>投标文件的编制</w:t>
      </w:r>
      <w:bookmarkEnd w:id="40"/>
    </w:p>
    <w:p w14:paraId="18CB08A1">
      <w:pPr>
        <w:spacing w:line="360" w:lineRule="auto"/>
        <w:ind w:firstLine="420" w:firstLineChars="200"/>
        <w:rPr>
          <w:rFonts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1890E9">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268A66B">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041699C5">
      <w:pPr>
        <w:snapToGrid w:val="0"/>
        <w:spacing w:line="360" w:lineRule="auto"/>
        <w:rPr>
          <w:rFonts w:ascii="宋体" w:hAnsi="宋体" w:cs="宋体"/>
          <w:b/>
          <w:szCs w:val="21"/>
        </w:rPr>
      </w:pPr>
      <w:r>
        <w:rPr>
          <w:rFonts w:hint="eastAsia" w:ascii="宋体" w:hAnsi="宋体" w:cs="宋体"/>
          <w:b/>
          <w:szCs w:val="21"/>
        </w:rPr>
        <w:t>13.投标文件的签署、盖章</w:t>
      </w:r>
    </w:p>
    <w:p w14:paraId="1F265156">
      <w:pPr>
        <w:pStyle w:val="135"/>
        <w:snapToGrid w:val="0"/>
        <w:spacing w:before="0"/>
        <w:ind w:firstLine="420"/>
        <w:rPr>
          <w:rFonts w:ascii="宋体" w:hAnsi="宋体" w:cs="宋体"/>
          <w:b/>
          <w:sz w:val="21"/>
          <w:szCs w:val="21"/>
        </w:rPr>
      </w:pPr>
      <w:r>
        <w:rPr>
          <w:rFonts w:hint="eastAsia" w:ascii="宋体" w:hAnsi="宋体" w:cs="宋体"/>
          <w:sz w:val="21"/>
          <w:szCs w:val="21"/>
        </w:rPr>
        <w:t>13.1</w:t>
      </w:r>
      <w:r>
        <w:rPr>
          <w:rFonts w:hint="eastAsia" w:ascii="宋体" w:hAnsi="宋体" w:cs="宋体"/>
          <w:color w:val="auto"/>
          <w:sz w:val="21"/>
          <w:szCs w:val="21"/>
          <w:highlight w:val="none"/>
        </w:rPr>
        <w:t>投标文件按照招标文件第六部分格式要求进行签署、盖章。以联合体形式参与本项目投标的，联合协议中联合体成员均需盖章。除招标文件有特别要求外，其他采购文件要求需盖章的部分仅由联合体牵头人盖章即可。除银行、保险、石油石化、电力、电信等行业允许分公司参加外，其余法人的分支机构不允许参加投标；分公司参加投标的，分公司负责人签署的相关投标资料与本采购文件规定由法定代表人签署的文件材料具有同等效力。</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280CB250">
      <w:pPr>
        <w:pStyle w:val="135"/>
        <w:snapToGrid w:val="0"/>
        <w:spacing w:before="0"/>
        <w:ind w:firstLine="420"/>
        <w:rPr>
          <w:rFonts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14:paraId="1D1F8C52">
      <w:pPr>
        <w:pStyle w:val="135"/>
        <w:snapToGrid w:val="0"/>
        <w:spacing w:before="0"/>
        <w:ind w:firstLine="420"/>
        <w:rPr>
          <w:rFonts w:ascii="宋体" w:hAnsi="宋体" w:cs="宋体"/>
          <w:sz w:val="21"/>
          <w:szCs w:val="21"/>
        </w:rPr>
      </w:pPr>
      <w:r>
        <w:rPr>
          <w:rFonts w:hint="eastAsia" w:ascii="宋体" w:hAnsi="宋体" w:cs="宋体"/>
          <w:sz w:val="21"/>
          <w:szCs w:val="21"/>
        </w:rPr>
        <w:t>13.3招标文件对投标文件签署、盖章的要求适用于电子签名。</w:t>
      </w:r>
    </w:p>
    <w:p w14:paraId="582DDBA7">
      <w:pPr>
        <w:pStyle w:val="135"/>
        <w:spacing w:before="0"/>
        <w:ind w:firstLine="0" w:firstLineChars="0"/>
        <w:rPr>
          <w:rFonts w:ascii="宋体" w:hAnsi="宋体" w:cs="宋体"/>
          <w:b/>
          <w:sz w:val="21"/>
          <w:szCs w:val="21"/>
        </w:rPr>
      </w:pPr>
      <w:r>
        <w:rPr>
          <w:rFonts w:hint="eastAsia" w:ascii="宋体" w:hAnsi="宋体" w:cs="宋体"/>
          <w:b/>
          <w:sz w:val="21"/>
          <w:szCs w:val="21"/>
        </w:rPr>
        <w:t>14. 投标文件的提交、补充、修改、撤回</w:t>
      </w:r>
    </w:p>
    <w:p w14:paraId="3233766A">
      <w:pPr>
        <w:pStyle w:val="135"/>
        <w:ind w:firstLine="420"/>
        <w:rPr>
          <w:rFonts w:ascii="宋体" w:hAnsi="宋体" w:cs="宋体"/>
          <w:sz w:val="21"/>
          <w:szCs w:val="21"/>
        </w:rPr>
      </w:pPr>
      <w:r>
        <w:rPr>
          <w:rFonts w:hint="eastAsia" w:ascii="宋体" w:hAnsi="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857107">
      <w:pPr>
        <w:pStyle w:val="135"/>
        <w:spacing w:before="0"/>
        <w:ind w:firstLine="420"/>
        <w:rPr>
          <w:rFonts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35F2EFAD">
      <w:pPr>
        <w:pStyle w:val="135"/>
        <w:spacing w:before="0"/>
        <w:ind w:firstLine="420"/>
        <w:rPr>
          <w:rFonts w:ascii="宋体" w:hAnsi="宋体" w:cs="宋体"/>
          <w:sz w:val="21"/>
          <w:szCs w:val="21"/>
        </w:rPr>
      </w:pPr>
      <w:r>
        <w:rPr>
          <w:rFonts w:hint="eastAsia" w:ascii="宋体" w:hAnsi="宋体" w:cs="宋体"/>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58C2B8B6">
      <w:pPr>
        <w:pStyle w:val="34"/>
        <w:spacing w:line="360" w:lineRule="auto"/>
        <w:rPr>
          <w:rFonts w:hAnsi="宋体" w:cs="宋体"/>
          <w:b/>
        </w:rPr>
      </w:pPr>
      <w:r>
        <w:rPr>
          <w:rFonts w:hint="eastAsia" w:hAnsi="宋体" w:cs="宋体"/>
          <w:b/>
        </w:rPr>
        <w:t>15.备份投标文件</w:t>
      </w:r>
    </w:p>
    <w:p w14:paraId="2CE47EE5">
      <w:pPr>
        <w:pStyle w:val="34"/>
        <w:spacing w:line="360" w:lineRule="auto"/>
        <w:ind w:firstLine="315" w:firstLineChars="150"/>
        <w:rPr>
          <w:rFonts w:hAnsi="宋体" w:cs="宋体"/>
          <w:b/>
        </w:rPr>
      </w:pPr>
      <w:r>
        <w:rPr>
          <w:rFonts w:hint="eastAsia" w:hAnsi="宋体" w:cs="宋体"/>
        </w:rPr>
        <w:t xml:space="preserve"> 15.1投标人在电子交易平台传输递交投标文件后，还可以在投标截止时间前直接提交或者以邮寄方式递交备份投标文件1份，</w:t>
      </w:r>
      <w:r>
        <w:rPr>
          <w:rFonts w:hint="eastAsia" w:hAnsi="宋体" w:cs="宋体"/>
          <w:b/>
        </w:rPr>
        <w:t>但采购人、采购代理机构不强制投标人提交备份投标文件。</w:t>
      </w:r>
    </w:p>
    <w:p w14:paraId="1E57A31D">
      <w:pPr>
        <w:pStyle w:val="34"/>
        <w:spacing w:line="360" w:lineRule="auto"/>
        <w:ind w:firstLine="420" w:firstLineChars="200"/>
        <w:rPr>
          <w:rFonts w:hAnsi="宋体" w:cs="宋体"/>
          <w:b/>
        </w:rPr>
      </w:pPr>
      <w:r>
        <w:rPr>
          <w:rFonts w:hint="eastAsia" w:hAnsi="宋体" w:cs="宋体"/>
        </w:rPr>
        <w:t>15.2备份投标文件须在“政采云投标客户端”制作生成，并储存在</w:t>
      </w:r>
      <w:r>
        <w:rPr>
          <w:rFonts w:hint="eastAsia" w:hAnsi="宋体" w:cs="宋体"/>
          <w:kern w:val="28"/>
        </w:rPr>
        <w:t>U盘存储</w:t>
      </w:r>
      <w:r>
        <w:rPr>
          <w:rFonts w:hint="eastAsia" w:hAnsi="宋体" w:cs="宋体"/>
        </w:rPr>
        <w:t>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不符合上述制作、存储、密封规定的备份投标文件将被视为无效或者被拒绝接收。</w:t>
      </w:r>
    </w:p>
    <w:p w14:paraId="125BAFF9">
      <w:pPr>
        <w:pStyle w:val="34"/>
        <w:spacing w:line="360" w:lineRule="auto"/>
        <w:ind w:firstLine="420" w:firstLineChars="200"/>
        <w:rPr>
          <w:rFonts w:hAnsi="宋体" w:cs="宋体"/>
        </w:rPr>
      </w:pPr>
      <w:r>
        <w:rPr>
          <w:rFonts w:hint="eastAsia" w:hAnsi="宋体" w:cs="宋体"/>
        </w:rPr>
        <w:t>15.3直接提交备份投标文件的，投标人应于投标截止时间前在招标文件第二部分投标人须知前附表载明地点将备份投标文件提交给采购代理机构，采购代理机构将拒绝接受逾期送达的备份投标文件。</w:t>
      </w:r>
    </w:p>
    <w:p w14:paraId="08EBD17D">
      <w:pPr>
        <w:pStyle w:val="34"/>
        <w:spacing w:line="360" w:lineRule="auto"/>
        <w:ind w:firstLine="420" w:firstLineChars="200"/>
        <w:rPr>
          <w:rFonts w:hAnsi="宋体" w:cs="宋体"/>
        </w:rPr>
      </w:pPr>
      <w:r>
        <w:rPr>
          <w:rFonts w:hint="eastAsia" w:hAnsi="宋体" w:cs="宋体"/>
        </w:rPr>
        <w:t>15.4以邮寄方式递交备份投标文件的，投标人应先将备份投标文件按要求密封和标记，再进行邮件外包装后邮寄。备份投标文件须在招标文件第二部分投标人须知前附表规定的截止时间之前送达规定的地点；送达时间以签收人签收时间为准。采购代理机构将拒绝接受逾期送达的备份投标文件。邮寄过程中，电子备份投标文件发生泄露、遗失、损坏或延期送达等情况的，由投标人自行负责。</w:t>
      </w:r>
    </w:p>
    <w:p w14:paraId="24C17CB5">
      <w:pPr>
        <w:pStyle w:val="34"/>
        <w:spacing w:line="360" w:lineRule="auto"/>
        <w:ind w:firstLine="420" w:firstLineChars="199"/>
        <w:rPr>
          <w:rFonts w:hAnsi="宋体" w:cs="宋体"/>
          <w:b/>
        </w:rPr>
      </w:pPr>
      <w:r>
        <w:rPr>
          <w:rFonts w:hint="eastAsia" w:hAnsi="宋体" w:cs="宋体"/>
          <w:b/>
        </w:rPr>
        <w:t>15.5投标人仅提交备份投标文件，未在电子交易平台传输递交投标文件的，投标无效。</w:t>
      </w:r>
    </w:p>
    <w:p w14:paraId="732F776E">
      <w:pPr>
        <w:pStyle w:val="135"/>
        <w:spacing w:before="0"/>
        <w:ind w:firstLine="0" w:firstLineChars="0"/>
        <w:rPr>
          <w:rFonts w:ascii="宋体" w:hAnsi="宋体" w:cs="宋体"/>
          <w:b/>
          <w:sz w:val="21"/>
          <w:szCs w:val="21"/>
        </w:rPr>
      </w:pPr>
      <w:r>
        <w:rPr>
          <w:rFonts w:hint="eastAsia" w:ascii="宋体" w:hAnsi="宋体" w:cs="宋体"/>
          <w:b/>
          <w:sz w:val="21"/>
          <w:szCs w:val="21"/>
        </w:rPr>
        <w:t>16.投标文件的无效处理</w:t>
      </w:r>
    </w:p>
    <w:p w14:paraId="4C5391CB">
      <w:pPr>
        <w:pStyle w:val="25"/>
        <w:spacing w:line="360" w:lineRule="auto"/>
        <w:ind w:firstLine="315" w:firstLineChars="150"/>
        <w:rPr>
          <w:rFonts w:cs="宋体"/>
          <w:szCs w:val="21"/>
        </w:rPr>
      </w:pPr>
      <w:r>
        <w:rPr>
          <w:rFonts w:hint="eastAsia" w:cs="宋体"/>
          <w:szCs w:val="21"/>
        </w:rPr>
        <w:t>有招标文件第四部分4.2规定的情形之一的，投标无效：</w:t>
      </w:r>
    </w:p>
    <w:p w14:paraId="715AEFAB">
      <w:pPr>
        <w:pStyle w:val="135"/>
        <w:spacing w:before="0"/>
        <w:ind w:firstLine="0" w:firstLineChars="0"/>
        <w:rPr>
          <w:rFonts w:ascii="宋体" w:hAnsi="宋体" w:cs="宋体"/>
          <w:b/>
          <w:sz w:val="21"/>
          <w:szCs w:val="21"/>
        </w:rPr>
      </w:pPr>
      <w:r>
        <w:rPr>
          <w:rFonts w:hint="eastAsia" w:ascii="宋体" w:hAnsi="宋体" w:cs="宋体"/>
          <w:b/>
          <w:sz w:val="21"/>
          <w:szCs w:val="21"/>
        </w:rPr>
        <w:t>17.投标有效期</w:t>
      </w:r>
    </w:p>
    <w:p w14:paraId="3FA0A617">
      <w:pPr>
        <w:spacing w:line="360" w:lineRule="auto"/>
        <w:ind w:firstLine="420" w:firstLineChars="200"/>
        <w:rPr>
          <w:rFonts w:ascii="宋体" w:hAnsi="宋体" w:cs="宋体"/>
          <w:b/>
          <w:szCs w:val="21"/>
        </w:rPr>
      </w:pPr>
      <w:r>
        <w:rPr>
          <w:rFonts w:hint="eastAsia" w:ascii="宋体" w:hAnsi="宋体" w:cs="宋体"/>
          <w:szCs w:val="21"/>
        </w:rPr>
        <w:t>17.1投标有效期为从提交投标文件的截止之日起90天。▲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14:paraId="234B85ED">
      <w:pPr>
        <w:pStyle w:val="135"/>
        <w:spacing w:before="0"/>
        <w:ind w:firstLine="420"/>
        <w:rPr>
          <w:rFonts w:ascii="宋体" w:hAnsi="宋体" w:cs="宋体"/>
          <w:sz w:val="21"/>
          <w:szCs w:val="21"/>
        </w:rPr>
      </w:pPr>
      <w:r>
        <w:rPr>
          <w:rFonts w:hint="eastAsia" w:ascii="宋体" w:hAnsi="宋体" w:cs="宋体"/>
          <w:sz w:val="21"/>
          <w:szCs w:val="21"/>
        </w:rPr>
        <w:t>17.2投标文件合格投递后，自投标截止日期起，在投标有效期内有效。</w:t>
      </w:r>
    </w:p>
    <w:p w14:paraId="761BAFA0">
      <w:pPr>
        <w:pStyle w:val="135"/>
        <w:spacing w:before="0"/>
        <w:ind w:firstLine="420"/>
        <w:rPr>
          <w:rFonts w:ascii="宋体" w:hAnsi="宋体" w:cs="宋体"/>
          <w:sz w:val="21"/>
          <w:szCs w:val="21"/>
        </w:rPr>
      </w:pPr>
      <w:r>
        <w:rPr>
          <w:rFonts w:hint="eastAsia" w:ascii="宋体" w:hAnsi="宋体" w:cs="宋体"/>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3C7D349B">
      <w:pPr>
        <w:pStyle w:val="135"/>
        <w:spacing w:before="0"/>
        <w:ind w:firstLine="643"/>
        <w:rPr>
          <w:rFonts w:ascii="宋体" w:hAnsi="宋体" w:cs="宋体"/>
          <w:b/>
          <w:sz w:val="32"/>
        </w:rPr>
      </w:pPr>
    </w:p>
    <w:p w14:paraId="7274B200">
      <w:pPr>
        <w:pStyle w:val="135"/>
        <w:spacing w:before="0"/>
        <w:ind w:firstLine="1928" w:firstLineChars="600"/>
        <w:outlineLvl w:val="1"/>
        <w:rPr>
          <w:rFonts w:ascii="宋体" w:hAnsi="宋体" w:cs="宋体"/>
          <w:b/>
          <w:sz w:val="32"/>
        </w:rPr>
      </w:pPr>
      <w:bookmarkStart w:id="41" w:name="_Toc24357"/>
      <w:r>
        <w:rPr>
          <w:rFonts w:hint="eastAsia" w:ascii="宋体" w:hAnsi="宋体" w:cs="宋体"/>
          <w:b/>
          <w:sz w:val="32"/>
        </w:rPr>
        <w:t>四、开标、资格审查与信用信息查询</w:t>
      </w:r>
      <w:bookmarkEnd w:id="41"/>
    </w:p>
    <w:p w14:paraId="297776FB">
      <w:pPr>
        <w:pStyle w:val="559"/>
        <w:spacing w:before="0" w:line="360" w:lineRule="auto"/>
        <w:ind w:left="0" w:firstLine="211" w:firstLineChars="100"/>
        <w:contextualSpacing/>
        <w:rPr>
          <w:rFonts w:ascii="宋体" w:hAnsi="宋体" w:cs="宋体"/>
          <w:sz w:val="21"/>
          <w:szCs w:val="21"/>
        </w:rPr>
      </w:pPr>
      <w:r>
        <w:rPr>
          <w:rFonts w:hint="eastAsia" w:ascii="宋体" w:hAnsi="宋体" w:cs="宋体"/>
          <w:b/>
          <w:sz w:val="21"/>
          <w:szCs w:val="21"/>
        </w:rPr>
        <w:t>18.开标</w:t>
      </w:r>
      <w:r>
        <w:rPr>
          <w:rFonts w:hint="eastAsia" w:ascii="宋体" w:hAnsi="宋体" w:cs="宋体"/>
          <w:sz w:val="21"/>
          <w:szCs w:val="21"/>
        </w:rPr>
        <w:t xml:space="preserve"> </w:t>
      </w:r>
    </w:p>
    <w:p w14:paraId="7E875AAA">
      <w:pPr>
        <w:pStyle w:val="559"/>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18.1采购代理机构按照招标文件规定的时间通过电子交易平台组织开标，所有投标人均应当准时在线参加。投标人不足3家的，不得开标。</w:t>
      </w:r>
    </w:p>
    <w:p w14:paraId="485FDFFA">
      <w:pPr>
        <w:pStyle w:val="559"/>
        <w:spacing w:before="0" w:line="360" w:lineRule="auto"/>
        <w:ind w:left="0" w:firstLine="210" w:firstLineChars="100"/>
        <w:contextualSpacing/>
        <w:rPr>
          <w:rFonts w:ascii="宋体" w:hAnsi="宋体" w:cs="宋体"/>
          <w:sz w:val="21"/>
          <w:szCs w:val="21"/>
        </w:rPr>
      </w:pPr>
      <w:r>
        <w:rPr>
          <w:rFonts w:hint="eastAsia" w:ascii="宋体" w:hAnsi="宋体" w:cs="宋体"/>
          <w:sz w:val="21"/>
          <w:szCs w:val="21"/>
        </w:rPr>
        <w:t>　18.2开标时，电子交易平台按开标时间自动提取所有投标文件。采购代理机构依托电子交易平台发起开始解密指令，投标人按照平台提示和招标文件的规定在半小时内完成在线解密。</w:t>
      </w:r>
    </w:p>
    <w:p w14:paraId="5A1ED2F5">
      <w:pPr>
        <w:pStyle w:val="559"/>
        <w:spacing w:before="0" w:line="360" w:lineRule="auto"/>
        <w:ind w:left="0" w:firstLine="210" w:firstLineChars="100"/>
        <w:contextualSpacing/>
        <w:rPr>
          <w:rFonts w:ascii="宋体" w:hAnsi="宋体" w:cs="宋体"/>
          <w:b/>
          <w:sz w:val="21"/>
          <w:szCs w:val="21"/>
        </w:rPr>
      </w:pPr>
      <w:r>
        <w:rPr>
          <w:rFonts w:hint="eastAsia" w:ascii="宋体" w:hAnsi="宋体" w:cs="宋体"/>
          <w:sz w:val="21"/>
          <w:szCs w:val="21"/>
        </w:rPr>
        <w:t>　18.3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14:paraId="7B64BA7C">
      <w:pPr>
        <w:widowControl/>
        <w:spacing w:line="360" w:lineRule="auto"/>
        <w:jc w:val="left"/>
        <w:rPr>
          <w:rFonts w:ascii="宋体" w:hAnsi="宋体" w:cs="宋体"/>
          <w:b/>
          <w:szCs w:val="21"/>
        </w:rPr>
      </w:pPr>
      <w:r>
        <w:rPr>
          <w:rFonts w:hint="eastAsia" w:ascii="宋体" w:hAnsi="宋体" w:cs="宋体"/>
          <w:b/>
          <w:szCs w:val="21"/>
        </w:rPr>
        <w:t>　19、资格审查</w:t>
      </w:r>
    </w:p>
    <w:p w14:paraId="20FF36B7">
      <w:pPr>
        <w:snapToGrid w:val="0"/>
        <w:spacing w:line="360" w:lineRule="auto"/>
        <w:ind w:firstLine="420" w:firstLineChars="200"/>
        <w:rPr>
          <w:rFonts w:ascii="宋体" w:hAnsi="宋体" w:cs="宋体"/>
          <w:szCs w:val="21"/>
        </w:rPr>
      </w:pPr>
      <w:r>
        <w:rPr>
          <w:rFonts w:hint="eastAsia" w:ascii="宋体" w:hAnsi="宋体" w:cs="宋体"/>
          <w:kern w:val="0"/>
          <w:szCs w:val="21"/>
        </w:rPr>
        <w:t>19.1</w:t>
      </w:r>
      <w:r>
        <w:rPr>
          <w:rFonts w:hint="eastAsia" w:ascii="宋体" w:hAnsi="宋体" w:cs="宋体"/>
          <w:szCs w:val="21"/>
        </w:rPr>
        <w:t>采购人或采购代理机构依据法律法规和招标文件的规定，对投标人的资格进行审查。</w:t>
      </w:r>
    </w:p>
    <w:p w14:paraId="12EDC2A9">
      <w:pPr>
        <w:pStyle w:val="135"/>
        <w:spacing w:before="0"/>
        <w:ind w:firstLine="420"/>
        <w:rPr>
          <w:rFonts w:ascii="宋体" w:hAnsi="宋体" w:cs="宋体"/>
          <w:sz w:val="21"/>
          <w:szCs w:val="21"/>
        </w:rPr>
      </w:pPr>
      <w:r>
        <w:rPr>
          <w:rFonts w:hint="eastAsia" w:ascii="宋体" w:hAnsi="宋体" w:cs="宋体"/>
          <w:kern w:val="0"/>
          <w:sz w:val="21"/>
          <w:szCs w:val="21"/>
        </w:rPr>
        <w:t>19.2投标人未按照招标文件要求提供与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14:paraId="11017B65">
      <w:pPr>
        <w:pStyle w:val="135"/>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3对未通过资格审查的投标人，采购人或采购代理机构告知其未通过的原因。</w:t>
      </w:r>
    </w:p>
    <w:p w14:paraId="6B48A2C3">
      <w:pPr>
        <w:pStyle w:val="135"/>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4合格投标人不足3家的，不再评标。</w:t>
      </w:r>
    </w:p>
    <w:p w14:paraId="61EE25C8">
      <w:pPr>
        <w:pStyle w:val="135"/>
        <w:spacing w:before="0"/>
        <w:ind w:firstLine="0" w:firstLineChars="0"/>
        <w:rPr>
          <w:rFonts w:ascii="宋体" w:hAnsi="宋体" w:cs="宋体"/>
          <w:b/>
          <w:sz w:val="21"/>
          <w:szCs w:val="21"/>
        </w:rPr>
      </w:pPr>
      <w:r>
        <w:rPr>
          <w:rFonts w:hint="eastAsia" w:ascii="宋体" w:hAnsi="宋体" w:cs="宋体"/>
          <w:b/>
          <w:sz w:val="21"/>
          <w:szCs w:val="21"/>
        </w:rPr>
        <w:t>20、信用信息查询</w:t>
      </w:r>
    </w:p>
    <w:p w14:paraId="0B0DDB0A">
      <w:pPr>
        <w:pStyle w:val="135"/>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w:t>
      </w:r>
      <w:r>
        <w:rPr>
          <w:rFonts w:hint="eastAsia" w:ascii="宋体" w:hAnsi="宋体" w:cs="宋体"/>
          <w:kern w:val="0"/>
          <w:sz w:val="21"/>
          <w:szCs w:val="21"/>
          <w:lang w:eastAsia="zh-CN"/>
        </w:rPr>
        <w:t>）</w:t>
      </w:r>
      <w:r>
        <w:rPr>
          <w:rFonts w:hint="eastAsia" w:ascii="宋体" w:hAnsi="宋体" w:cs="宋体"/>
          <w:kern w:val="0"/>
          <w:sz w:val="21"/>
          <w:szCs w:val="21"/>
        </w:rPr>
        <w:t>、中国政府采购网（www.ccgp.gov.cn）渠道查询投标人接受资格审查时的信用记录。</w:t>
      </w:r>
    </w:p>
    <w:p w14:paraId="1CE21130">
      <w:pPr>
        <w:pStyle w:val="135"/>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14:paraId="56D959EC">
      <w:pPr>
        <w:pStyle w:val="135"/>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20.3信用信息的使用规则：经查询列入失信被执行人名单、重大税收违法案件当事人名单、政府采购严重违法失信行为记录名单的投标人将被拒绝参与政府采购活动。</w:t>
      </w:r>
    </w:p>
    <w:p w14:paraId="00704A9E">
      <w:pPr>
        <w:pStyle w:val="135"/>
        <w:spacing w:before="0"/>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3812A341">
      <w:pPr>
        <w:pStyle w:val="135"/>
        <w:spacing w:before="0"/>
        <w:ind w:firstLine="0" w:firstLineChars="0"/>
        <w:rPr>
          <w:rFonts w:ascii="宋体" w:hAnsi="宋体" w:cs="宋体"/>
          <w:kern w:val="0"/>
          <w:szCs w:val="24"/>
        </w:rPr>
      </w:pPr>
    </w:p>
    <w:p w14:paraId="7D180566">
      <w:pPr>
        <w:snapToGrid w:val="0"/>
        <w:spacing w:line="360" w:lineRule="auto"/>
        <w:jc w:val="center"/>
        <w:outlineLvl w:val="1"/>
        <w:rPr>
          <w:rFonts w:ascii="宋体" w:hAnsi="宋体" w:cs="宋体"/>
          <w:b/>
          <w:sz w:val="36"/>
          <w:szCs w:val="36"/>
        </w:rPr>
      </w:pPr>
      <w:bookmarkStart w:id="42" w:name="_Toc23139"/>
      <w:r>
        <w:rPr>
          <w:rFonts w:hint="eastAsia" w:ascii="宋体" w:hAnsi="宋体" w:cs="宋体"/>
          <w:b/>
          <w:sz w:val="36"/>
          <w:szCs w:val="36"/>
        </w:rPr>
        <w:t>五、评标</w:t>
      </w:r>
      <w:bookmarkEnd w:id="42"/>
    </w:p>
    <w:p w14:paraId="04646857">
      <w:pPr>
        <w:spacing w:line="360" w:lineRule="auto"/>
        <w:rPr>
          <w:rFonts w:ascii="宋体" w:hAnsi="宋体" w:cs="宋体"/>
          <w:b/>
          <w:szCs w:val="21"/>
        </w:rPr>
      </w:pPr>
      <w:bookmarkStart w:id="43" w:name="_Toc91899903"/>
      <w:r>
        <w:rPr>
          <w:rFonts w:hint="eastAsia" w:ascii="宋体" w:hAnsi="宋体" w:cs="宋体"/>
          <w:b/>
          <w:szCs w:val="21"/>
        </w:rPr>
        <w:t>21.</w:t>
      </w:r>
      <w:r>
        <w:rPr>
          <w:rFonts w:hint="eastAsia" w:ascii="宋体" w:hAnsi="宋体" w:cs="宋体"/>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rPr>
        <w:t>详见招标文件第四部分评标办法。</w:t>
      </w:r>
    </w:p>
    <w:p w14:paraId="2F6E6BF3">
      <w:pPr>
        <w:spacing w:line="360" w:lineRule="auto"/>
        <w:rPr>
          <w:rFonts w:ascii="宋体" w:hAnsi="宋体" w:cs="宋体"/>
          <w:b/>
          <w:sz w:val="24"/>
        </w:rPr>
      </w:pPr>
    </w:p>
    <w:p w14:paraId="1ECF5B4C">
      <w:pPr>
        <w:snapToGrid w:val="0"/>
        <w:spacing w:line="360" w:lineRule="auto"/>
        <w:jc w:val="center"/>
        <w:outlineLvl w:val="1"/>
        <w:rPr>
          <w:rFonts w:ascii="宋体" w:hAnsi="宋体" w:cs="宋体"/>
          <w:b/>
          <w:sz w:val="36"/>
          <w:szCs w:val="36"/>
        </w:rPr>
      </w:pPr>
      <w:bookmarkStart w:id="44" w:name="_Toc32708"/>
      <w:r>
        <w:rPr>
          <w:rFonts w:hint="eastAsia" w:ascii="宋体" w:hAnsi="宋体" w:cs="宋体"/>
          <w:b/>
          <w:sz w:val="36"/>
          <w:szCs w:val="36"/>
        </w:rPr>
        <w:t>六、定 标</w:t>
      </w:r>
      <w:bookmarkEnd w:id="44"/>
    </w:p>
    <w:p w14:paraId="728F363A">
      <w:pPr>
        <w:pStyle w:val="25"/>
        <w:spacing w:line="360" w:lineRule="auto"/>
        <w:ind w:left="420" w:hanging="420" w:hangingChars="199"/>
        <w:rPr>
          <w:rFonts w:cs="宋体"/>
          <w:b/>
          <w:szCs w:val="21"/>
        </w:rPr>
      </w:pPr>
      <w:r>
        <w:rPr>
          <w:rFonts w:hint="eastAsia" w:cs="宋体"/>
          <w:b/>
          <w:szCs w:val="21"/>
        </w:rPr>
        <w:t>22. 确定中标供应商</w:t>
      </w:r>
    </w:p>
    <w:p w14:paraId="649224D7">
      <w:pPr>
        <w:pStyle w:val="135"/>
        <w:snapToGrid w:val="0"/>
        <w:spacing w:before="0"/>
        <w:ind w:firstLine="42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C0F2B87">
      <w:pPr>
        <w:pStyle w:val="135"/>
        <w:numPr>
          <w:ilvl w:val="0"/>
          <w:numId w:val="2"/>
        </w:numPr>
        <w:snapToGrid w:val="0"/>
        <w:spacing w:before="0"/>
        <w:ind w:firstLine="0" w:firstLineChars="0"/>
        <w:rPr>
          <w:rFonts w:ascii="宋体" w:hAnsi="宋体" w:cs="宋体"/>
          <w:b/>
          <w:sz w:val="21"/>
          <w:szCs w:val="21"/>
        </w:rPr>
      </w:pPr>
      <w:r>
        <w:rPr>
          <w:rFonts w:hint="eastAsia" w:ascii="宋体" w:hAnsi="宋体" w:cs="宋体"/>
          <w:b/>
          <w:sz w:val="21"/>
          <w:szCs w:val="21"/>
        </w:rPr>
        <w:t>中标通知与中标结果公告</w:t>
      </w:r>
    </w:p>
    <w:p w14:paraId="5D4F113D">
      <w:pPr>
        <w:pStyle w:val="135"/>
        <w:snapToGrid w:val="0"/>
        <w:spacing w:before="0"/>
        <w:ind w:firstLine="420"/>
        <w:rPr>
          <w:rFonts w:ascii="宋体" w:hAnsi="宋体" w:cs="宋体"/>
          <w:sz w:val="21"/>
          <w:szCs w:val="21"/>
        </w:rPr>
      </w:pPr>
      <w:r>
        <w:rPr>
          <w:rFonts w:hint="eastAsia" w:ascii="宋体" w:hAnsi="宋体" w:cs="宋体"/>
          <w:sz w:val="21"/>
          <w:szCs w:val="21"/>
        </w:rPr>
        <w:t>23.1自中标人确定之日起</w:t>
      </w:r>
      <w:r>
        <w:rPr>
          <w:rFonts w:hint="eastAsia" w:ascii="宋体" w:hAnsi="宋体" w:cs="宋体"/>
          <w:sz w:val="21"/>
          <w:szCs w:val="21"/>
          <w:lang w:val="en-US" w:eastAsia="zh-CN"/>
        </w:rPr>
        <w:t>5</w:t>
      </w:r>
      <w:r>
        <w:rPr>
          <w:rFonts w:hint="eastAsia" w:ascii="宋体" w:hAnsi="宋体" w:cs="宋体"/>
          <w:sz w:val="21"/>
          <w:szCs w:val="21"/>
        </w:rPr>
        <w:t>个工作日内，采购代理机构通过电子交易平台向中标人发出中标通知书，同时编制发布采购结果公告。采购代理机构也可以以纸质形式进行中标通知。</w:t>
      </w:r>
    </w:p>
    <w:p w14:paraId="234899A8">
      <w:pPr>
        <w:pStyle w:val="135"/>
        <w:snapToGrid w:val="0"/>
        <w:spacing w:before="0"/>
        <w:ind w:firstLine="420"/>
        <w:rPr>
          <w:rFonts w:ascii="宋体" w:hAnsi="宋体" w:cs="宋体"/>
          <w:sz w:val="21"/>
          <w:szCs w:val="21"/>
        </w:rPr>
      </w:pPr>
      <w:r>
        <w:rPr>
          <w:rFonts w:hint="eastAsia" w:ascii="宋体" w:hAnsi="宋体" w:cs="宋体"/>
          <w:sz w:val="21"/>
          <w:szCs w:val="21"/>
        </w:rPr>
        <w:t>23.2中标结果公告内容包括采购人及其委托的采购代理机构的名称、地址、联系方式，项目名称和项目编号，中标人名称、地址和中标金额，主要中标标的的名称、规格型号、数量、单价、服务要求或者标的基本概况，开标记录、中标公告期限以及评审专家名单、评分汇总及明细。</w:t>
      </w:r>
    </w:p>
    <w:p w14:paraId="268C0807">
      <w:pPr>
        <w:pStyle w:val="135"/>
        <w:snapToGrid w:val="0"/>
        <w:spacing w:before="0"/>
        <w:ind w:firstLine="420"/>
        <w:rPr>
          <w:rFonts w:ascii="宋体" w:hAnsi="宋体" w:cs="宋体"/>
          <w:sz w:val="21"/>
          <w:szCs w:val="21"/>
        </w:rPr>
      </w:pPr>
      <w:r>
        <w:rPr>
          <w:rFonts w:hint="eastAsia" w:ascii="宋体" w:hAnsi="宋体" w:cs="宋体"/>
          <w:sz w:val="21"/>
          <w:szCs w:val="21"/>
        </w:rPr>
        <w:t>23.3公告期限为1个工作日。</w:t>
      </w:r>
    </w:p>
    <w:p w14:paraId="158A8E9E">
      <w:pPr>
        <w:snapToGrid w:val="0"/>
        <w:spacing w:line="360" w:lineRule="auto"/>
        <w:ind w:left="120" w:leftChars="57" w:firstLine="482" w:firstLineChars="150"/>
        <w:jc w:val="center"/>
        <w:rPr>
          <w:rFonts w:ascii="宋体" w:hAnsi="宋体" w:cs="宋体"/>
          <w:b/>
          <w:sz w:val="32"/>
        </w:rPr>
      </w:pPr>
    </w:p>
    <w:p w14:paraId="41F9C912">
      <w:pPr>
        <w:snapToGrid w:val="0"/>
        <w:spacing w:line="360" w:lineRule="auto"/>
        <w:ind w:left="120" w:leftChars="57" w:firstLine="482" w:firstLineChars="150"/>
        <w:jc w:val="center"/>
        <w:outlineLvl w:val="1"/>
        <w:rPr>
          <w:rFonts w:ascii="宋体" w:hAnsi="宋体" w:cs="宋体"/>
          <w:b/>
          <w:sz w:val="32"/>
        </w:rPr>
      </w:pPr>
      <w:bookmarkStart w:id="45" w:name="_Toc22272"/>
      <w:r>
        <w:rPr>
          <w:rFonts w:hint="eastAsia" w:ascii="宋体" w:hAnsi="宋体" w:cs="宋体"/>
          <w:b/>
          <w:sz w:val="32"/>
        </w:rPr>
        <w:t>七、合同授予</w:t>
      </w:r>
      <w:bookmarkEnd w:id="45"/>
    </w:p>
    <w:p w14:paraId="4A1B00B2">
      <w:pPr>
        <w:pStyle w:val="25"/>
        <w:spacing w:line="360" w:lineRule="auto"/>
        <w:ind w:left="420" w:hanging="420" w:hangingChars="199"/>
        <w:rPr>
          <w:rFonts w:cs="宋体"/>
          <w:b/>
          <w:szCs w:val="21"/>
        </w:rPr>
      </w:pPr>
      <w:r>
        <w:rPr>
          <w:rFonts w:hint="eastAsia" w:cs="宋体"/>
          <w:b/>
          <w:szCs w:val="21"/>
        </w:rPr>
        <w:t xml:space="preserve">24. </w:t>
      </w:r>
      <w:r>
        <w:rPr>
          <w:rFonts w:hint="eastAsia" w:cs="宋体"/>
          <w:szCs w:val="21"/>
        </w:rPr>
        <w:t>合同主要条款详见第五部分拟签订的合同文本。</w:t>
      </w:r>
    </w:p>
    <w:p w14:paraId="2AF4CABF">
      <w:pPr>
        <w:pStyle w:val="25"/>
        <w:spacing w:line="360" w:lineRule="auto"/>
        <w:ind w:left="420" w:hanging="420" w:hangingChars="199"/>
        <w:rPr>
          <w:rFonts w:cs="宋体"/>
          <w:b/>
          <w:szCs w:val="21"/>
        </w:rPr>
      </w:pPr>
      <w:r>
        <w:rPr>
          <w:rFonts w:hint="eastAsia" w:cs="宋体"/>
          <w:b/>
          <w:szCs w:val="21"/>
        </w:rPr>
        <w:t>25. 合同的签订</w:t>
      </w:r>
    </w:p>
    <w:p w14:paraId="7258A757">
      <w:pPr>
        <w:pStyle w:val="135"/>
        <w:spacing w:before="0"/>
        <w:ind w:firstLine="420"/>
        <w:rPr>
          <w:rFonts w:ascii="宋体" w:hAnsi="宋体" w:cs="宋体"/>
          <w:sz w:val="21"/>
          <w:szCs w:val="21"/>
        </w:rPr>
      </w:pPr>
      <w:r>
        <w:rPr>
          <w:rFonts w:hint="eastAsia" w:ascii="宋体" w:hAnsi="宋体" w:cs="宋体"/>
          <w:sz w:val="21"/>
          <w:szCs w:val="21"/>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7AAD8F46">
      <w:pPr>
        <w:pStyle w:val="135"/>
        <w:snapToGrid w:val="0"/>
        <w:spacing w:before="0"/>
        <w:ind w:firstLine="420"/>
        <w:rPr>
          <w:rFonts w:ascii="宋体" w:hAnsi="宋体" w:cs="宋体"/>
          <w:kern w:val="0"/>
          <w:sz w:val="21"/>
          <w:szCs w:val="21"/>
        </w:rPr>
      </w:pPr>
      <w:r>
        <w:rPr>
          <w:rFonts w:hint="eastAsia" w:ascii="宋体" w:hAnsi="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4536EE9B">
      <w:pPr>
        <w:pStyle w:val="135"/>
        <w:snapToGrid w:val="0"/>
        <w:spacing w:before="0"/>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37C8944F">
      <w:pPr>
        <w:pStyle w:val="135"/>
        <w:snapToGrid w:val="0"/>
        <w:spacing w:before="0"/>
        <w:ind w:firstLine="420"/>
        <w:rPr>
          <w:rFonts w:ascii="宋体" w:hAnsi="宋体" w:cs="宋体"/>
          <w:sz w:val="21"/>
          <w:szCs w:val="21"/>
        </w:rPr>
      </w:pPr>
      <w:r>
        <w:rPr>
          <w:rFonts w:hint="eastAsia" w:ascii="宋体" w:hAnsi="宋体" w:cs="宋体"/>
          <w:sz w:val="21"/>
          <w:szCs w:val="21"/>
        </w:rPr>
        <w:t>25.4中标供应商拒绝与采购人签订合同的，采购人可以按照评审报告推荐的中标或者成交候选人名单排序，确定下一候选人为中标供应商，也可以重新开展政府采购活动。</w:t>
      </w:r>
    </w:p>
    <w:p w14:paraId="125869CC">
      <w:pPr>
        <w:pStyle w:val="135"/>
        <w:snapToGrid w:val="0"/>
        <w:spacing w:before="0" w:after="120"/>
        <w:ind w:firstLine="420"/>
        <w:rPr>
          <w:rFonts w:ascii="宋体" w:hAnsi="宋体" w:cs="宋体"/>
          <w:sz w:val="21"/>
          <w:szCs w:val="21"/>
        </w:rPr>
      </w:pPr>
      <w:r>
        <w:rPr>
          <w:rFonts w:hint="eastAsia" w:ascii="宋体" w:hAnsi="宋体" w:cs="宋体"/>
          <w:sz w:val="21"/>
          <w:szCs w:val="21"/>
        </w:rPr>
        <w:t>25.5采购合同由采购人与中标供应商根据招标文件、投标文件等内容通过政府采购电子交易平台在线签订，自动备案。</w:t>
      </w:r>
    </w:p>
    <w:p w14:paraId="5080949E">
      <w:pPr>
        <w:pStyle w:val="25"/>
        <w:spacing w:line="360" w:lineRule="auto"/>
        <w:ind w:left="420" w:hanging="420" w:hangingChars="199"/>
        <w:rPr>
          <w:rFonts w:cs="宋体"/>
          <w:b/>
          <w:szCs w:val="21"/>
        </w:rPr>
      </w:pPr>
      <w:r>
        <w:rPr>
          <w:rFonts w:hint="eastAsia" w:cs="宋体"/>
          <w:b/>
          <w:szCs w:val="21"/>
        </w:rPr>
        <w:t>26. 履约保证金</w:t>
      </w:r>
    </w:p>
    <w:p w14:paraId="3C453E2A">
      <w:pPr>
        <w:tabs>
          <w:tab w:val="left" w:pos="0"/>
        </w:tabs>
        <w:spacing w:line="360" w:lineRule="auto"/>
        <w:ind w:firstLine="482"/>
        <w:rPr>
          <w:rFonts w:ascii="宋体" w:hAnsi="宋体" w:cs="宋体"/>
          <w:szCs w:val="21"/>
        </w:rPr>
      </w:pPr>
      <w:r>
        <w:rPr>
          <w:rFonts w:hint="eastAsia" w:ascii="宋体" w:hAnsi="宋体" w:cs="宋体"/>
          <w:kern w:val="0"/>
          <w:szCs w:val="21"/>
        </w:rPr>
        <w:t>拟签订的合同文本要求中标供应商提交履约保证金的，供应商应当以支票、汇票、本票或者金融机构、担保机构出具的保函等非现金形式提交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。履约保证金的数额不得超过政府采购合同金额的1%。</w:t>
      </w:r>
    </w:p>
    <w:p w14:paraId="13573611">
      <w:pPr>
        <w:pStyle w:val="3"/>
        <w:ind w:left="0" w:firstLine="420" w:firstLineChars="200"/>
        <w:rPr>
          <w:rFonts w:ascii="宋体" w:hAnsi="宋体" w:eastAsia="宋体" w:cs="宋体"/>
          <w:b w:val="0"/>
          <w:bCs w:val="0"/>
          <w:snapToGrid w:val="0"/>
          <w:kern w:val="28"/>
          <w:sz w:val="21"/>
          <w:szCs w:val="21"/>
        </w:rPr>
      </w:pPr>
      <w:bookmarkStart w:id="46" w:name="_Toc5410"/>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w:t>
      </w:r>
      <w:r>
        <w:rPr>
          <w:rFonts w:hint="eastAsia" w:ascii="宋体" w:hAnsi="宋体" w:eastAsia="宋体" w:cs="宋体"/>
          <w:b w:val="0"/>
          <w:bCs w:val="0"/>
          <w:snapToGrid w:val="0"/>
          <w:kern w:val="28"/>
          <w:sz w:val="21"/>
          <w:szCs w:val="21"/>
          <w:lang w:eastAsia="zh-CN"/>
        </w:rPr>
        <w:t>－</w:t>
      </w:r>
      <w:r>
        <w:rPr>
          <w:rFonts w:hint="eastAsia" w:ascii="宋体" w:hAnsi="宋体" w:eastAsia="宋体" w:cs="宋体"/>
          <w:b w:val="0"/>
          <w:bCs w:val="0"/>
          <w:snapToGrid w:val="0"/>
          <w:kern w:val="28"/>
          <w:sz w:val="21"/>
          <w:szCs w:val="21"/>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6"/>
    </w:p>
    <w:p w14:paraId="48C36B33">
      <w:pPr>
        <w:rPr>
          <w:rFonts w:ascii="宋体" w:hAnsi="宋体" w:cs="宋体"/>
          <w:szCs w:val="21"/>
        </w:rPr>
      </w:pPr>
    </w:p>
    <w:p w14:paraId="386A4ECE">
      <w:pPr>
        <w:snapToGrid w:val="0"/>
        <w:spacing w:line="360" w:lineRule="auto"/>
        <w:ind w:firstLine="2203" w:firstLineChars="1045"/>
        <w:rPr>
          <w:rFonts w:ascii="宋体" w:hAnsi="宋体" w:cs="宋体"/>
          <w:b/>
          <w:szCs w:val="21"/>
        </w:rPr>
      </w:pPr>
    </w:p>
    <w:p w14:paraId="5646BE24">
      <w:pPr>
        <w:snapToGrid w:val="0"/>
        <w:spacing w:line="360" w:lineRule="auto"/>
        <w:ind w:firstLine="3357" w:firstLineChars="1045"/>
        <w:outlineLvl w:val="1"/>
        <w:rPr>
          <w:rFonts w:ascii="宋体" w:hAnsi="宋体" w:cs="宋体"/>
          <w:b/>
          <w:sz w:val="24"/>
        </w:rPr>
      </w:pPr>
      <w:bookmarkStart w:id="47" w:name="_Toc362"/>
      <w:r>
        <w:rPr>
          <w:rFonts w:hint="eastAsia" w:ascii="宋体" w:hAnsi="宋体" w:cs="宋体"/>
          <w:b/>
          <w:sz w:val="32"/>
        </w:rPr>
        <w:t>八、电子交易活动的中止</w:t>
      </w:r>
      <w:bookmarkEnd w:id="47"/>
    </w:p>
    <w:p w14:paraId="4966BEB3">
      <w:pPr>
        <w:pStyle w:val="135"/>
        <w:snapToGrid w:val="0"/>
        <w:spacing w:before="0"/>
        <w:ind w:firstLine="0" w:firstLineChars="0"/>
        <w:rPr>
          <w:rFonts w:ascii="宋体" w:hAnsi="宋体" w:cs="宋体"/>
          <w:sz w:val="21"/>
          <w:szCs w:val="21"/>
        </w:rPr>
      </w:pPr>
      <w:r>
        <w:rPr>
          <w:rFonts w:hint="eastAsia" w:ascii="宋体" w:hAnsi="宋体" w:cs="宋体"/>
          <w:b/>
          <w:bCs/>
          <w:sz w:val="21"/>
          <w:szCs w:val="21"/>
        </w:rPr>
        <w:t>27</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46C994EC">
      <w:pPr>
        <w:pStyle w:val="135"/>
        <w:snapToGrid w:val="0"/>
        <w:spacing w:before="0"/>
        <w:ind w:firstLine="420"/>
        <w:rPr>
          <w:rFonts w:ascii="宋体" w:hAnsi="宋体" w:cs="宋体"/>
          <w:sz w:val="21"/>
          <w:szCs w:val="21"/>
        </w:rPr>
      </w:pPr>
      <w:r>
        <w:rPr>
          <w:rFonts w:hint="eastAsia" w:ascii="宋体" w:hAnsi="宋体" w:cs="宋体"/>
          <w:sz w:val="21"/>
          <w:szCs w:val="21"/>
        </w:rPr>
        <w:t xml:space="preserve">27.1电子交易平台发生故障而无法登录访问的； </w:t>
      </w:r>
    </w:p>
    <w:p w14:paraId="532F1879">
      <w:pPr>
        <w:pStyle w:val="135"/>
        <w:snapToGrid w:val="0"/>
        <w:spacing w:before="0"/>
        <w:ind w:firstLine="420"/>
        <w:rPr>
          <w:rFonts w:ascii="宋体" w:hAnsi="宋体" w:cs="宋体"/>
          <w:sz w:val="21"/>
          <w:szCs w:val="21"/>
        </w:rPr>
      </w:pPr>
      <w:r>
        <w:rPr>
          <w:rFonts w:hint="eastAsia" w:ascii="宋体" w:hAnsi="宋体" w:cs="宋体"/>
          <w:sz w:val="21"/>
          <w:szCs w:val="21"/>
        </w:rPr>
        <w:t>27.2电子交易平台应用或数据库出现错误，不能进行正常操作的；</w:t>
      </w:r>
    </w:p>
    <w:p w14:paraId="31333B8F">
      <w:pPr>
        <w:pStyle w:val="135"/>
        <w:snapToGrid w:val="0"/>
        <w:spacing w:before="0"/>
        <w:ind w:firstLine="420"/>
        <w:rPr>
          <w:rFonts w:ascii="宋体" w:hAnsi="宋体" w:cs="宋体"/>
          <w:sz w:val="21"/>
          <w:szCs w:val="21"/>
        </w:rPr>
      </w:pPr>
      <w:r>
        <w:rPr>
          <w:rFonts w:hint="eastAsia" w:ascii="宋体" w:hAnsi="宋体" w:cs="宋体"/>
          <w:sz w:val="21"/>
          <w:szCs w:val="21"/>
        </w:rPr>
        <w:t>27.3电子交易平台发现严重安全漏洞，有潜在泄密危险的；</w:t>
      </w:r>
    </w:p>
    <w:p w14:paraId="479A6100">
      <w:pPr>
        <w:pStyle w:val="135"/>
        <w:snapToGrid w:val="0"/>
        <w:spacing w:before="0"/>
        <w:ind w:firstLine="420"/>
        <w:rPr>
          <w:rFonts w:ascii="宋体" w:hAnsi="宋体" w:cs="宋体"/>
          <w:sz w:val="21"/>
          <w:szCs w:val="21"/>
        </w:rPr>
      </w:pPr>
      <w:r>
        <w:rPr>
          <w:rFonts w:hint="eastAsia" w:ascii="宋体" w:hAnsi="宋体" w:cs="宋体"/>
          <w:sz w:val="21"/>
          <w:szCs w:val="21"/>
        </w:rPr>
        <w:t xml:space="preserve">27.4病毒发作导致不能进行正常操作的； </w:t>
      </w:r>
    </w:p>
    <w:p w14:paraId="02A95332">
      <w:pPr>
        <w:pStyle w:val="135"/>
        <w:snapToGrid w:val="0"/>
        <w:spacing w:before="0"/>
        <w:ind w:firstLine="420"/>
        <w:rPr>
          <w:rFonts w:ascii="宋体" w:hAnsi="宋体" w:cs="宋体"/>
          <w:sz w:val="21"/>
          <w:szCs w:val="21"/>
        </w:rPr>
      </w:pPr>
      <w:r>
        <w:rPr>
          <w:rFonts w:hint="eastAsia" w:ascii="宋体" w:hAnsi="宋体" w:cs="宋体"/>
          <w:sz w:val="21"/>
          <w:szCs w:val="21"/>
        </w:rPr>
        <w:t>27.5其他无法保证电子交易的公平、公正和安全的情况。</w:t>
      </w:r>
    </w:p>
    <w:p w14:paraId="6FF68E3C">
      <w:pPr>
        <w:pStyle w:val="135"/>
        <w:snapToGrid w:val="0"/>
        <w:spacing w:before="0"/>
        <w:ind w:firstLine="0" w:firstLineChars="0"/>
        <w:rPr>
          <w:rFonts w:ascii="宋体" w:hAnsi="宋体" w:cs="宋体"/>
          <w:sz w:val="21"/>
          <w:szCs w:val="21"/>
        </w:rPr>
      </w:pPr>
      <w:r>
        <w:rPr>
          <w:rFonts w:hint="eastAsia" w:ascii="宋体" w:hAnsi="宋体" w:cs="宋体"/>
          <w:sz w:val="21"/>
          <w:szCs w:val="2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EFF1F8C">
      <w:pPr>
        <w:tabs>
          <w:tab w:val="left" w:pos="0"/>
        </w:tabs>
        <w:spacing w:line="360" w:lineRule="auto"/>
        <w:ind w:firstLine="480"/>
        <w:rPr>
          <w:rFonts w:ascii="宋体" w:hAnsi="宋体" w:cs="宋体"/>
          <w:sz w:val="24"/>
        </w:rPr>
      </w:pPr>
    </w:p>
    <w:p w14:paraId="2DF2AA11">
      <w:pPr>
        <w:pStyle w:val="85"/>
        <w:rPr>
          <w:rFonts w:ascii="宋体" w:hAnsi="宋体" w:cs="宋体"/>
        </w:rPr>
      </w:pPr>
    </w:p>
    <w:p w14:paraId="2318EF92">
      <w:pPr>
        <w:snapToGrid w:val="0"/>
        <w:spacing w:line="360" w:lineRule="auto"/>
        <w:ind w:left="120" w:leftChars="57" w:firstLine="482" w:firstLineChars="150"/>
        <w:jc w:val="center"/>
        <w:outlineLvl w:val="1"/>
        <w:rPr>
          <w:rFonts w:ascii="宋体" w:hAnsi="宋体" w:cs="宋体"/>
          <w:b/>
          <w:sz w:val="32"/>
        </w:rPr>
      </w:pPr>
      <w:bookmarkStart w:id="48" w:name="_Toc12798"/>
      <w:r>
        <w:rPr>
          <w:rFonts w:hint="eastAsia" w:ascii="宋体" w:hAnsi="宋体" w:cs="宋体"/>
          <w:b/>
          <w:sz w:val="32"/>
        </w:rPr>
        <w:t>九、验收</w:t>
      </w:r>
      <w:bookmarkEnd w:id="48"/>
    </w:p>
    <w:p w14:paraId="6EAE3E32">
      <w:pPr>
        <w:pStyle w:val="25"/>
        <w:spacing w:line="360" w:lineRule="auto"/>
        <w:ind w:firstLine="0" w:firstLineChars="0"/>
        <w:rPr>
          <w:rFonts w:cs="宋体"/>
          <w:b/>
          <w:szCs w:val="21"/>
        </w:rPr>
      </w:pPr>
      <w:r>
        <w:rPr>
          <w:rFonts w:hint="eastAsia" w:cs="宋体"/>
          <w:b/>
          <w:szCs w:val="21"/>
        </w:rPr>
        <w:t>29.验收</w:t>
      </w:r>
    </w:p>
    <w:p w14:paraId="584C526A">
      <w:pPr>
        <w:tabs>
          <w:tab w:val="left" w:pos="0"/>
        </w:tabs>
        <w:spacing w:line="360" w:lineRule="auto"/>
        <w:ind w:firstLine="480"/>
        <w:rPr>
          <w:rFonts w:ascii="宋体" w:hAnsi="宋体" w:cs="宋体"/>
          <w:kern w:val="0"/>
          <w:szCs w:val="21"/>
        </w:rPr>
      </w:pPr>
      <w:r>
        <w:rPr>
          <w:rFonts w:hint="eastAsia" w:ascii="宋体" w:hAnsi="宋体" w:cs="宋体"/>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4B5BCF">
      <w:pPr>
        <w:tabs>
          <w:tab w:val="left" w:pos="0"/>
        </w:tabs>
        <w:spacing w:line="360" w:lineRule="auto"/>
        <w:ind w:firstLine="480"/>
        <w:rPr>
          <w:rFonts w:ascii="宋体" w:hAnsi="宋体" w:cs="宋体"/>
          <w:kern w:val="0"/>
          <w:szCs w:val="21"/>
        </w:rPr>
      </w:pPr>
      <w:r>
        <w:rPr>
          <w:rFonts w:hint="eastAsia" w:ascii="宋体" w:hAnsi="宋体" w:cs="宋体"/>
          <w:kern w:val="0"/>
          <w:szCs w:val="21"/>
        </w:rPr>
        <w:t>29.2采购人可以邀请参加本项目的其他投标人或者第三方机构参与验收。参与验收的投标人或者第三方机构的意见作为验收书的参考资料一并存档。</w:t>
      </w:r>
    </w:p>
    <w:p w14:paraId="48B03F1D">
      <w:pPr>
        <w:tabs>
          <w:tab w:val="left" w:pos="0"/>
        </w:tabs>
        <w:spacing w:line="360" w:lineRule="auto"/>
        <w:ind w:firstLine="480"/>
        <w:rPr>
          <w:rFonts w:ascii="宋体" w:hAnsi="宋体" w:cs="宋体"/>
          <w:kern w:val="0"/>
          <w:szCs w:val="21"/>
        </w:rPr>
      </w:pPr>
      <w:r>
        <w:rPr>
          <w:rFonts w:hint="eastAsia" w:ascii="宋体" w:hAnsi="宋体" w:cs="宋体"/>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FF1F2D">
      <w:pPr>
        <w:tabs>
          <w:tab w:val="left" w:pos="0"/>
        </w:tabs>
        <w:spacing w:line="360" w:lineRule="auto"/>
        <w:ind w:firstLine="480"/>
        <w:rPr>
          <w:rFonts w:ascii="宋体" w:hAnsi="宋体" w:cs="宋体"/>
          <w:kern w:val="0"/>
          <w:szCs w:val="21"/>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3"/>
      <w:bookmarkStart w:id="49" w:name="_Hlt75236101"/>
      <w:bookmarkEnd w:id="49"/>
      <w:bookmarkStart w:id="50" w:name="_Hlt75236011"/>
      <w:bookmarkEnd w:id="50"/>
      <w:bookmarkStart w:id="51" w:name="_Hlt74730295"/>
      <w:bookmarkEnd w:id="51"/>
      <w:bookmarkStart w:id="52" w:name="_Hlt74714665"/>
      <w:bookmarkEnd w:id="52"/>
      <w:bookmarkStart w:id="53" w:name="_Hlt68072998"/>
      <w:bookmarkEnd w:id="53"/>
      <w:bookmarkStart w:id="54" w:name="_Hlt74707468"/>
      <w:bookmarkEnd w:id="54"/>
      <w:bookmarkStart w:id="55" w:name="_Hlt68403820"/>
      <w:bookmarkEnd w:id="55"/>
      <w:bookmarkStart w:id="56" w:name="_Hlt68057669"/>
      <w:bookmarkEnd w:id="56"/>
      <w:bookmarkStart w:id="57" w:name="_Hlt74729768"/>
      <w:bookmarkEnd w:id="57"/>
      <w:bookmarkStart w:id="58" w:name="_Hlt68072990"/>
      <w:bookmarkEnd w:id="58"/>
      <w:bookmarkStart w:id="59" w:name="_Hlt75236290"/>
      <w:bookmarkEnd w:id="59"/>
      <w:bookmarkStart w:id="60" w:name="_Hlt68073093"/>
      <w:bookmarkEnd w:id="60"/>
    </w:p>
    <w:bookmarkEnd w:id="30"/>
    <w:bookmarkEnd w:id="31"/>
    <w:p w14:paraId="2A30F211">
      <w:pPr>
        <w:spacing w:line="360" w:lineRule="auto"/>
        <w:jc w:val="center"/>
        <w:outlineLvl w:val="0"/>
        <w:rPr>
          <w:rFonts w:ascii="宋体" w:hAnsi="宋体" w:cs="宋体"/>
          <w:b/>
          <w:sz w:val="36"/>
          <w:szCs w:val="36"/>
        </w:rPr>
      </w:pPr>
      <w:bookmarkStart w:id="61" w:name="_Toc6790"/>
      <w:bookmarkStart w:id="62" w:name="_Toc17321"/>
      <w:bookmarkStart w:id="63" w:name="_Toc9424"/>
      <w:bookmarkStart w:id="64" w:name="第四部分"/>
      <w:r>
        <w:rPr>
          <w:rFonts w:hint="eastAsia" w:ascii="宋体" w:hAnsi="宋体" w:cs="宋体"/>
          <w:b/>
          <w:sz w:val="36"/>
          <w:szCs w:val="36"/>
        </w:rPr>
        <w:t>第三部分   采购需求</w:t>
      </w:r>
      <w:bookmarkEnd w:id="61"/>
      <w:bookmarkEnd w:id="62"/>
      <w:bookmarkEnd w:id="63"/>
    </w:p>
    <w:p w14:paraId="13A12B32">
      <w:pPr>
        <w:spacing w:line="360" w:lineRule="auto"/>
        <w:rPr>
          <w:rFonts w:hint="default" w:ascii="宋体" w:hAnsi="宋体" w:eastAsia="宋体" w:cs="宋体"/>
          <w:b/>
          <w:kern w:val="1"/>
          <w:szCs w:val="21"/>
          <w:lang w:val="en-US" w:eastAsia="zh-CN"/>
        </w:rPr>
      </w:pPr>
      <w:bookmarkStart w:id="65" w:name="_Toc22878"/>
      <w:bookmarkStart w:id="66" w:name="_Toc22578"/>
      <w:r>
        <w:rPr>
          <w:rFonts w:hint="eastAsia" w:ascii="宋体" w:hAnsi="宋体" w:cs="宋体"/>
          <w:b/>
          <w:kern w:val="1"/>
          <w:szCs w:val="21"/>
        </w:rPr>
        <w:t>一、项目概况</w:t>
      </w:r>
      <w:r>
        <w:rPr>
          <w:rFonts w:hint="eastAsia" w:ascii="宋体" w:hAnsi="宋体" w:cs="宋体"/>
          <w:b/>
          <w:kern w:val="1"/>
          <w:szCs w:val="21"/>
          <w:lang w:val="en-US" w:eastAsia="zh-CN"/>
        </w:rPr>
        <w:t>及背景</w:t>
      </w:r>
    </w:p>
    <w:p w14:paraId="6E298E7E">
      <w:pPr>
        <w:adjustRightInd w:val="0"/>
        <w:spacing w:line="360" w:lineRule="auto"/>
        <w:ind w:firstLine="422" w:firstLineChars="200"/>
        <w:outlineLvl w:val="2"/>
        <w:rPr>
          <w:rFonts w:hint="eastAsia" w:ascii="宋体" w:hAnsi="宋体" w:eastAsia="宋体" w:cs="宋体"/>
          <w:b/>
          <w:bCs/>
          <w:szCs w:val="21"/>
          <w:lang w:eastAsia="zh-CN"/>
        </w:rPr>
      </w:pPr>
      <w:r>
        <w:rPr>
          <w:rFonts w:hint="eastAsia" w:ascii="宋体" w:hAnsi="宋体" w:cs="宋体"/>
          <w:b/>
          <w:bCs/>
          <w:szCs w:val="21"/>
          <w:lang w:val="en-US" w:eastAsia="zh-CN"/>
        </w:rPr>
        <w:t>1.1项目</w:t>
      </w:r>
      <w:r>
        <w:rPr>
          <w:rFonts w:hint="eastAsia" w:ascii="宋体" w:hAnsi="宋体" w:eastAsia="宋体" w:cs="宋体"/>
          <w:b/>
          <w:bCs/>
          <w:szCs w:val="21"/>
          <w:lang w:val="en-US" w:eastAsia="zh-CN"/>
        </w:rPr>
        <w:t>目标</w:t>
      </w:r>
    </w:p>
    <w:p w14:paraId="6CAA78A1">
      <w:pPr>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本项目旨在通过专业化、标准化、智能化的运维服务，全面提升宁波市公安局高新技术开发区分局公共视频监控系统的运行质量、管理水平和安全保障能力。</w:t>
      </w:r>
    </w:p>
    <w:p w14:paraId="6D5AF21A">
      <w:pPr>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项目将围绕“全域覆盖、全网共享、全时可用、全程可控”的核心目标，构建一个适应新时代公安工作需求的“统一管理、分级响应、智能预警、安全可靠”高效能运维体系，为高新区的社会治安稳定和智慧城市建设提供坚实的技术支撑。</w:t>
      </w:r>
    </w:p>
    <w:p w14:paraId="084FFC0B">
      <w:pPr>
        <w:tabs>
          <w:tab w:val="center" w:pos="4365"/>
        </w:tabs>
        <w:adjustRightInd w:val="0"/>
        <w:spacing w:line="360" w:lineRule="auto"/>
        <w:ind w:firstLine="422" w:firstLineChars="200"/>
        <w:outlineLvl w:val="2"/>
        <w:rPr>
          <w:rFonts w:hint="eastAsia" w:ascii="宋体" w:hAnsi="宋体" w:eastAsia="宋体" w:cs="宋体"/>
          <w:b/>
          <w:bCs/>
          <w:szCs w:val="21"/>
          <w:lang w:eastAsia="zh-CN"/>
        </w:rPr>
      </w:pPr>
      <w:r>
        <w:rPr>
          <w:rFonts w:hint="eastAsia" w:ascii="宋体" w:hAnsi="宋体" w:cs="宋体"/>
          <w:b/>
          <w:bCs/>
          <w:szCs w:val="21"/>
          <w:lang w:val="en-US" w:eastAsia="zh-CN"/>
        </w:rPr>
        <w:t>1.2政策</w:t>
      </w:r>
      <w:r>
        <w:rPr>
          <w:rFonts w:hint="eastAsia" w:ascii="宋体" w:hAnsi="宋体" w:eastAsia="宋体" w:cs="宋体"/>
          <w:b/>
          <w:bCs/>
          <w:szCs w:val="21"/>
        </w:rPr>
        <w:t>依据</w:t>
      </w:r>
      <w:r>
        <w:rPr>
          <w:rFonts w:hint="eastAsia" w:ascii="宋体" w:hAnsi="宋体" w:eastAsia="宋体" w:cs="宋体"/>
          <w:b/>
          <w:bCs/>
          <w:szCs w:val="21"/>
          <w:lang w:eastAsia="zh-CN"/>
        </w:rPr>
        <w:tab/>
      </w:r>
    </w:p>
    <w:p w14:paraId="1CD0F422">
      <w:pPr>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公共安全视频监控系统的建设与运维工作受到国家和</w:t>
      </w:r>
      <w:r>
        <w:rPr>
          <w:rFonts w:hint="eastAsia" w:ascii="宋体" w:hAnsi="宋体" w:cs="宋体"/>
          <w:szCs w:val="21"/>
          <w:lang w:eastAsia="zh-CN"/>
        </w:rPr>
        <w:t>地方政府</w:t>
      </w:r>
      <w:r>
        <w:rPr>
          <w:rFonts w:hint="eastAsia" w:ascii="宋体" w:hAnsi="宋体" w:eastAsia="宋体" w:cs="宋体"/>
          <w:szCs w:val="21"/>
        </w:rPr>
        <w:t>的高度重视。国家层面，《关于加强公共安全视频监控建设联网应用工作的若干意 见》（发改高技〔2015〕996号）明确提出了“全域覆盖、全网共享、全时可用、全程可控”的建设目标，并对系统覆盖率、联网率、完好率等关键指标作出了指导。</w:t>
      </w:r>
    </w:p>
    <w:p w14:paraId="1E4CE933">
      <w:pPr>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近期施行的《公共安全视频图像信息系统管理条例》（国令第799号）更是从法律层面规范了公共安全视频系统的建设、使用、管理和安全保障，特别强调了个人隐私和信息权益的保护。</w:t>
      </w:r>
    </w:p>
    <w:p w14:paraId="30A3BFED">
      <w:pPr>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此外，《中华人民共和国网络安全法》《中华人民共和国数据安全法》等法律法规也对视频监控系统所承载的数据安全和网络安全提出了严格要求。</w:t>
      </w:r>
    </w:p>
    <w:p w14:paraId="00219DD3">
      <w:pPr>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地方层面，浙江省及宁波市在智慧城市、数字政府建设的框架下，持续推进公共安全视频监控系统的深化应用。</w:t>
      </w:r>
    </w:p>
    <w:p w14:paraId="793CEAAB">
      <w:pPr>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2021年5月《全省公共视频监控建设一体化改革的指导意见》意见中提出，为推进全省公共视频监控建设改革，实现集约建设、资源整合、统一标准和严格管理。</w:t>
      </w:r>
    </w:p>
    <w:p w14:paraId="710CF2CA">
      <w:pPr>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按照全省数字化改革决策部署，坚持系统理念、整体智治、创新体制、集约节约，对新建公共视频监控项目建立政府统筹协调、公安具体负责、部门联动配合、省市县统分结合的体制机制，实行统一整体规划、统一建设运维、统一平台共享、统一技术标准、统一监督管理“五统一”的改革，对已建在用公共视频监控项目按照“五统一”要求实行统筹整合，实现“最大化集约建设、最大化节约成本、最大化提升效率、最大化安全应用”推动浙江省公共视频监控建设运行高质量发展，进一步发挥视频图像数据资源在决策指挥、治安防控、侦查破案、应急处置、城市治理、公共卫生事件等方面的强大优势。</w:t>
      </w:r>
    </w:p>
    <w:p w14:paraId="55DB9D33">
      <w:pPr>
        <w:adjustRightInd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浙江省地方标准《公共视频监控系统建设技术规范》DB33/T502的制定为本省视频监控系统的建设和管理提供了具体的技术指引。高新分局内部亦将提升警务信息化水平、强化科技强警作为工作重点，对现有视频监控系统的稳定运行和高效运维有着内在的迫切需求</w:t>
      </w:r>
      <w:r>
        <w:rPr>
          <w:rFonts w:hint="eastAsia" w:ascii="宋体" w:hAnsi="宋体" w:cs="宋体"/>
          <w:szCs w:val="21"/>
          <w:lang w:eastAsia="zh-CN"/>
        </w:rPr>
        <w:t>。</w:t>
      </w:r>
    </w:p>
    <w:p w14:paraId="48CFB37C">
      <w:pPr>
        <w:adjustRightInd w:val="0"/>
        <w:spacing w:line="360" w:lineRule="auto"/>
        <w:ind w:firstLine="422" w:firstLineChars="200"/>
        <w:outlineLvl w:val="2"/>
        <w:rPr>
          <w:rFonts w:hint="default" w:ascii="宋体" w:hAnsi="宋体" w:eastAsia="宋体" w:cs="宋体"/>
          <w:b/>
          <w:bCs/>
          <w:szCs w:val="21"/>
          <w:lang w:val="en-US" w:eastAsia="zh-CN"/>
        </w:rPr>
      </w:pPr>
      <w:r>
        <w:rPr>
          <w:rFonts w:hint="eastAsia" w:ascii="宋体" w:hAnsi="宋体" w:cs="宋体"/>
          <w:b/>
          <w:bCs/>
          <w:szCs w:val="21"/>
          <w:lang w:val="en-US" w:eastAsia="zh-CN"/>
        </w:rPr>
        <w:t>1.3项目现状</w:t>
      </w:r>
    </w:p>
    <w:p w14:paraId="33C5E81D">
      <w:pPr>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宁波市高新技术产业开发区作为科技创新和产业发展的前沿阵地，宁波市公安局高新技术产业开发区分局（以下简称“高新分局”）近年来在公共视频监控建设方面取得了显著成就，已建成一定规模的公共视频监控网络，覆盖了主要道路、重点区域和复杂场所。公共视频监控系统为维护社会治安、服务城市管理发挥了重要作用。</w:t>
      </w:r>
    </w:p>
    <w:p w14:paraId="185F1C3E">
      <w:pPr>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《2024年度宁波市公安局高新技术产业开发区分局</w:t>
      </w:r>
      <w:r>
        <w:rPr>
          <w:rFonts w:hint="eastAsia" w:ascii="宋体" w:hAnsi="宋体" w:cs="宋体"/>
          <w:szCs w:val="21"/>
          <w:highlight w:val="none"/>
          <w:lang w:eastAsia="zh-CN"/>
        </w:rPr>
        <w:t>交警电子设备运维服务项目</w:t>
      </w:r>
      <w:r>
        <w:rPr>
          <w:rFonts w:hint="eastAsia" w:ascii="宋体" w:hAnsi="宋体" w:eastAsia="宋体" w:cs="宋体"/>
          <w:szCs w:val="21"/>
          <w:highlight w:val="none"/>
        </w:rPr>
        <w:t>》和《2024年度宁波市公安局高新技术产业开发区分局交警监控维护项目》的运维期均为一年，将于2025年6月到期。同时，部分未纳入统一运维的视频监控点位急需落实运维工作。</w:t>
      </w:r>
    </w:p>
    <w:p w14:paraId="69EB3EFD">
      <w:pPr>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2024年度运维到期以及本期需要新纳入统一运维的公共视频监控点位按分项汇总统计如下：</w:t>
      </w:r>
    </w:p>
    <w:p w14:paraId="1F599244">
      <w:pPr>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交警监控点位如下：</w:t>
      </w:r>
    </w:p>
    <w:p w14:paraId="14641F56">
      <w:pPr>
        <w:adjustRightInd w:val="0"/>
        <w:spacing w:line="360" w:lineRule="auto"/>
        <w:ind w:firstLine="416"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本期运维涉及的交警点位汇总清单</w:t>
      </w:r>
    </w:p>
    <w:p w14:paraId="10234CC1">
      <w:pPr>
        <w:spacing w:line="82" w:lineRule="exact"/>
        <w:rPr>
          <w:rFonts w:hint="eastAsia" w:asciiTheme="minorEastAsia" w:hAnsiTheme="minorEastAsia" w:eastAsiaTheme="minorEastAsia" w:cstheme="minorEastAsia"/>
          <w:sz w:val="21"/>
          <w:szCs w:val="21"/>
        </w:rPr>
      </w:pPr>
    </w:p>
    <w:tbl>
      <w:tblPr>
        <w:tblStyle w:val="971"/>
        <w:tblW w:w="928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927"/>
        <w:gridCol w:w="5539"/>
        <w:gridCol w:w="2820"/>
      </w:tblGrid>
      <w:tr w14:paraId="1581C6E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80" w:hRule="atLeast"/>
          <w:jc w:val="center"/>
        </w:trPr>
        <w:tc>
          <w:tcPr>
            <w:tcW w:w="927" w:type="dxa"/>
            <w:tcBorders>
              <w:top w:val="single" w:color="404040" w:sz="6" w:space="0"/>
              <w:left w:val="single" w:color="404040" w:sz="6" w:space="0"/>
            </w:tcBorders>
            <w:shd w:val="clear" w:color="auto" w:fill="F5F5F5"/>
            <w:vAlign w:val="top"/>
          </w:tcPr>
          <w:p w14:paraId="70BE4DBF">
            <w:pPr>
              <w:spacing w:before="130" w:line="208" w:lineRule="auto"/>
              <w:ind w:left="17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5539" w:type="dxa"/>
            <w:tcBorders>
              <w:top w:val="single" w:color="404040" w:sz="6" w:space="0"/>
            </w:tcBorders>
            <w:shd w:val="clear" w:color="auto" w:fill="F5F5F5"/>
            <w:vAlign w:val="top"/>
          </w:tcPr>
          <w:p w14:paraId="4EEC6DF2">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项目</w:t>
            </w:r>
          </w:p>
        </w:tc>
        <w:tc>
          <w:tcPr>
            <w:tcW w:w="2820" w:type="dxa"/>
            <w:tcBorders>
              <w:top w:val="single" w:color="404040" w:sz="6" w:space="0"/>
              <w:right w:val="single" w:color="404040" w:sz="6" w:space="0"/>
            </w:tcBorders>
            <w:shd w:val="clear" w:color="auto" w:fill="F5F5F5"/>
            <w:vAlign w:val="top"/>
          </w:tcPr>
          <w:p w14:paraId="37A95108">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点数</w:t>
            </w:r>
          </w:p>
        </w:tc>
      </w:tr>
      <w:tr w14:paraId="3F31E96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73" w:hRule="atLeast"/>
          <w:jc w:val="center"/>
        </w:trPr>
        <w:tc>
          <w:tcPr>
            <w:tcW w:w="927" w:type="dxa"/>
            <w:tcBorders>
              <w:left w:val="single" w:color="404040" w:sz="6" w:space="0"/>
            </w:tcBorders>
            <w:vAlign w:val="top"/>
          </w:tcPr>
          <w:p w14:paraId="698214F1">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1</w:t>
            </w:r>
          </w:p>
        </w:tc>
        <w:tc>
          <w:tcPr>
            <w:tcW w:w="5539" w:type="dxa"/>
            <w:vAlign w:val="top"/>
          </w:tcPr>
          <w:p w14:paraId="55017587">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情指行点位</w:t>
            </w:r>
          </w:p>
        </w:tc>
        <w:tc>
          <w:tcPr>
            <w:tcW w:w="2820" w:type="dxa"/>
            <w:tcBorders>
              <w:right w:val="single" w:color="404040" w:sz="6" w:space="0"/>
            </w:tcBorders>
            <w:vAlign w:val="top"/>
          </w:tcPr>
          <w:p w14:paraId="64F323DC">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252</w:t>
            </w:r>
          </w:p>
        </w:tc>
      </w:tr>
      <w:tr w14:paraId="20F6FAC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74" w:hRule="atLeast"/>
          <w:jc w:val="center"/>
        </w:trPr>
        <w:tc>
          <w:tcPr>
            <w:tcW w:w="927" w:type="dxa"/>
            <w:tcBorders>
              <w:left w:val="single" w:color="404040" w:sz="6" w:space="0"/>
            </w:tcBorders>
            <w:shd w:val="clear" w:color="auto" w:fill="F5F5F5"/>
            <w:vAlign w:val="top"/>
          </w:tcPr>
          <w:p w14:paraId="6DBE1E92">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2</w:t>
            </w:r>
          </w:p>
        </w:tc>
        <w:tc>
          <w:tcPr>
            <w:tcW w:w="5539" w:type="dxa"/>
            <w:shd w:val="clear" w:color="auto" w:fill="F5F5F5"/>
            <w:vAlign w:val="top"/>
          </w:tcPr>
          <w:p w14:paraId="36602DDE">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电子警察点位</w:t>
            </w:r>
          </w:p>
        </w:tc>
        <w:tc>
          <w:tcPr>
            <w:tcW w:w="2820" w:type="dxa"/>
            <w:tcBorders>
              <w:right w:val="single" w:color="404040" w:sz="6" w:space="0"/>
            </w:tcBorders>
            <w:shd w:val="clear" w:color="auto" w:fill="F5F5F5"/>
            <w:vAlign w:val="top"/>
          </w:tcPr>
          <w:p w14:paraId="44AE4397">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281</w:t>
            </w:r>
          </w:p>
        </w:tc>
      </w:tr>
      <w:tr w14:paraId="74135AA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76" w:hRule="atLeast"/>
          <w:jc w:val="center"/>
        </w:trPr>
        <w:tc>
          <w:tcPr>
            <w:tcW w:w="927" w:type="dxa"/>
            <w:tcBorders>
              <w:left w:val="single" w:color="404040" w:sz="6" w:space="0"/>
            </w:tcBorders>
            <w:vAlign w:val="top"/>
          </w:tcPr>
          <w:p w14:paraId="6BF9F53E">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3</w:t>
            </w:r>
          </w:p>
        </w:tc>
        <w:tc>
          <w:tcPr>
            <w:tcW w:w="5539" w:type="dxa"/>
            <w:vAlign w:val="top"/>
          </w:tcPr>
          <w:p w14:paraId="487AC4B1">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SCATS信号灯点位</w:t>
            </w:r>
          </w:p>
        </w:tc>
        <w:tc>
          <w:tcPr>
            <w:tcW w:w="2820" w:type="dxa"/>
            <w:tcBorders>
              <w:right w:val="single" w:color="404040" w:sz="6" w:space="0"/>
            </w:tcBorders>
            <w:vAlign w:val="top"/>
          </w:tcPr>
          <w:p w14:paraId="7C427D78">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116</w:t>
            </w:r>
          </w:p>
        </w:tc>
      </w:tr>
      <w:tr w14:paraId="5E2972E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78" w:hRule="atLeast"/>
          <w:jc w:val="center"/>
        </w:trPr>
        <w:tc>
          <w:tcPr>
            <w:tcW w:w="927" w:type="dxa"/>
            <w:tcBorders>
              <w:left w:val="single" w:color="404040" w:sz="6" w:space="0"/>
            </w:tcBorders>
            <w:shd w:val="clear" w:color="auto" w:fill="F5F5F5"/>
            <w:vAlign w:val="top"/>
          </w:tcPr>
          <w:p w14:paraId="6F8BF264">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4</w:t>
            </w:r>
          </w:p>
        </w:tc>
        <w:tc>
          <w:tcPr>
            <w:tcW w:w="5539" w:type="dxa"/>
            <w:shd w:val="clear" w:color="auto" w:fill="F5F5F5"/>
            <w:vAlign w:val="top"/>
          </w:tcPr>
          <w:p w14:paraId="289C569E">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SCATS绿波系统点位</w:t>
            </w:r>
          </w:p>
        </w:tc>
        <w:tc>
          <w:tcPr>
            <w:tcW w:w="2820" w:type="dxa"/>
            <w:tcBorders>
              <w:right w:val="single" w:color="404040" w:sz="6" w:space="0"/>
            </w:tcBorders>
            <w:shd w:val="clear" w:color="auto" w:fill="F5F5F5"/>
            <w:vAlign w:val="top"/>
          </w:tcPr>
          <w:p w14:paraId="66761161">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27</w:t>
            </w:r>
          </w:p>
        </w:tc>
      </w:tr>
      <w:tr w14:paraId="00DDFAB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79" w:hRule="atLeast"/>
          <w:jc w:val="center"/>
        </w:trPr>
        <w:tc>
          <w:tcPr>
            <w:tcW w:w="927" w:type="dxa"/>
            <w:tcBorders>
              <w:left w:val="single" w:color="404040" w:sz="6" w:space="0"/>
            </w:tcBorders>
            <w:vAlign w:val="top"/>
          </w:tcPr>
          <w:p w14:paraId="68324770">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5</w:t>
            </w:r>
          </w:p>
        </w:tc>
        <w:tc>
          <w:tcPr>
            <w:tcW w:w="5539" w:type="dxa"/>
            <w:vAlign w:val="top"/>
          </w:tcPr>
          <w:p w14:paraId="59F183A4">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LED交通诱导屏点位</w:t>
            </w:r>
          </w:p>
        </w:tc>
        <w:tc>
          <w:tcPr>
            <w:tcW w:w="2820" w:type="dxa"/>
            <w:tcBorders>
              <w:right w:val="single" w:color="404040" w:sz="6" w:space="0"/>
            </w:tcBorders>
            <w:vAlign w:val="top"/>
          </w:tcPr>
          <w:p w14:paraId="7D25F488">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6</w:t>
            </w:r>
          </w:p>
        </w:tc>
      </w:tr>
      <w:tr w14:paraId="2EC535C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81" w:hRule="atLeast"/>
          <w:jc w:val="center"/>
        </w:trPr>
        <w:tc>
          <w:tcPr>
            <w:tcW w:w="927" w:type="dxa"/>
            <w:tcBorders>
              <w:left w:val="single" w:color="404040" w:sz="6" w:space="0"/>
            </w:tcBorders>
            <w:shd w:val="clear" w:color="auto" w:fill="F5F5F5"/>
            <w:vAlign w:val="top"/>
          </w:tcPr>
          <w:p w14:paraId="2B90C4E1">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6</w:t>
            </w:r>
          </w:p>
        </w:tc>
        <w:tc>
          <w:tcPr>
            <w:tcW w:w="5539" w:type="dxa"/>
            <w:shd w:val="clear" w:color="auto" w:fill="F5F5F5"/>
            <w:vAlign w:val="top"/>
          </w:tcPr>
          <w:p w14:paraId="16D2F0A5">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交警监控点位</w:t>
            </w:r>
          </w:p>
        </w:tc>
        <w:tc>
          <w:tcPr>
            <w:tcW w:w="2820" w:type="dxa"/>
            <w:tcBorders>
              <w:right w:val="single" w:color="404040" w:sz="6" w:space="0"/>
            </w:tcBorders>
            <w:shd w:val="clear" w:color="auto" w:fill="F5F5F5"/>
            <w:vAlign w:val="top"/>
          </w:tcPr>
          <w:p w14:paraId="5651C075">
            <w:pPr>
              <w:spacing w:before="130" w:line="208" w:lineRule="auto"/>
              <w:ind w:left="177"/>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153</w:t>
            </w:r>
          </w:p>
        </w:tc>
      </w:tr>
      <w:tr w14:paraId="5CCBB67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95" w:hRule="atLeast"/>
          <w:jc w:val="center"/>
        </w:trPr>
        <w:tc>
          <w:tcPr>
            <w:tcW w:w="6466" w:type="dxa"/>
            <w:gridSpan w:val="2"/>
            <w:tcBorders>
              <w:left w:val="single" w:color="404040" w:sz="6" w:space="0"/>
              <w:bottom w:val="single" w:color="404040" w:sz="6" w:space="0"/>
            </w:tcBorders>
            <w:vAlign w:val="top"/>
          </w:tcPr>
          <w:p w14:paraId="393CC936">
            <w:pPr>
              <w:spacing w:before="136" w:line="208"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合计</w:t>
            </w:r>
          </w:p>
        </w:tc>
        <w:tc>
          <w:tcPr>
            <w:tcW w:w="2820" w:type="dxa"/>
            <w:tcBorders>
              <w:bottom w:val="single" w:color="404040" w:sz="6" w:space="0"/>
              <w:right w:val="single" w:color="404040" w:sz="6" w:space="0"/>
            </w:tcBorders>
            <w:vAlign w:val="top"/>
          </w:tcPr>
          <w:p w14:paraId="0542BAB4">
            <w:pPr>
              <w:pStyle w:val="342"/>
              <w:spacing w:before="178" w:line="192"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kern w:val="2"/>
                <w:sz w:val="21"/>
                <w:szCs w:val="21"/>
                <w:lang w:val="en-US" w:eastAsia="zh-CN" w:bidi="ar-SA"/>
              </w:rPr>
              <w:t>835</w:t>
            </w:r>
          </w:p>
        </w:tc>
      </w:tr>
    </w:tbl>
    <w:p w14:paraId="2634D152">
      <w:pPr>
        <w:spacing w:line="360" w:lineRule="auto"/>
        <w:rPr>
          <w:rFonts w:hint="eastAsia" w:ascii="宋体" w:hAnsi="宋体" w:cs="宋体"/>
          <w:b/>
          <w:kern w:val="1"/>
          <w:szCs w:val="21"/>
        </w:rPr>
      </w:pPr>
      <w:r>
        <w:rPr>
          <w:rFonts w:hint="eastAsia" w:ascii="宋体" w:hAnsi="宋体" w:cs="宋体"/>
          <w:b/>
          <w:kern w:val="1"/>
          <w:szCs w:val="21"/>
        </w:rPr>
        <w:t>二、</w:t>
      </w:r>
      <w:r>
        <w:rPr>
          <w:rFonts w:hint="eastAsia" w:ascii="宋体" w:hAnsi="宋体" w:cs="宋体"/>
          <w:b/>
          <w:kern w:val="1"/>
          <w:szCs w:val="21"/>
          <w:lang w:val="en-US" w:eastAsia="zh-CN"/>
        </w:rPr>
        <w:t>运维</w:t>
      </w:r>
      <w:r>
        <w:rPr>
          <w:rFonts w:hint="eastAsia" w:ascii="宋体" w:hAnsi="宋体" w:cs="宋体"/>
          <w:b/>
          <w:kern w:val="1"/>
          <w:szCs w:val="21"/>
        </w:rPr>
        <w:t>服务内容</w:t>
      </w:r>
    </w:p>
    <w:p w14:paraId="3C358581">
      <w:pPr>
        <w:adjustRightInd w:val="0"/>
        <w:spacing w:line="360" w:lineRule="auto"/>
        <w:ind w:firstLine="420" w:firstLineChars="200"/>
        <w:rPr>
          <w:rFonts w:hint="eastAsia" w:ascii="宋体" w:hAnsi="宋体" w:eastAsia="宋体" w:cs="宋体"/>
          <w:szCs w:val="21"/>
          <w:highlight w:val="none"/>
        </w:rPr>
      </w:pPr>
      <w:r>
        <w:rPr>
          <w:rFonts w:hint="eastAsia" w:ascii="宋体" w:hAnsi="宋体" w:cs="宋体"/>
          <w:szCs w:val="21"/>
          <w:highlight w:val="none"/>
          <w:lang w:eastAsia="zh-CN"/>
        </w:rPr>
        <w:t>2.</w:t>
      </w:r>
      <w:r>
        <w:rPr>
          <w:rFonts w:hint="eastAsia" w:ascii="宋体" w:hAnsi="宋体" w:eastAsia="宋体" w:cs="宋体"/>
          <w:szCs w:val="21"/>
          <w:highlight w:val="none"/>
        </w:rPr>
        <w:t>1.运维目标与原则</w:t>
      </w:r>
    </w:p>
    <w:p w14:paraId="26E28A12">
      <w:pPr>
        <w:adjustRightInd w:val="0"/>
        <w:spacing w:line="360" w:lineRule="auto"/>
        <w:ind w:firstLine="420" w:firstLineChars="200"/>
        <w:rPr>
          <w:rFonts w:hint="eastAsia" w:ascii="宋体" w:hAnsi="宋体" w:eastAsia="宋体" w:cs="宋体"/>
          <w:szCs w:val="21"/>
          <w:highlight w:val="none"/>
        </w:rPr>
      </w:pPr>
      <w:bookmarkStart w:id="67" w:name="bookmark323"/>
      <w:bookmarkEnd w:id="67"/>
      <w:r>
        <w:rPr>
          <w:rFonts w:hint="eastAsia" w:ascii="宋体" w:hAnsi="宋体" w:cs="宋体"/>
          <w:szCs w:val="21"/>
          <w:highlight w:val="none"/>
          <w:lang w:eastAsia="zh-CN"/>
        </w:rPr>
        <w:t>2.</w:t>
      </w:r>
      <w:r>
        <w:rPr>
          <w:rFonts w:hint="eastAsia" w:ascii="宋体" w:hAnsi="宋体" w:eastAsia="宋体" w:cs="宋体"/>
          <w:szCs w:val="21"/>
          <w:highlight w:val="none"/>
        </w:rPr>
        <w:t>1.1.运维目标</w:t>
      </w:r>
    </w:p>
    <w:p w14:paraId="2DEDAF0D">
      <w:pPr>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本项目旨在通过专业化、标准化、智能化的运维服务，全面提升宁波市公安局高新技术开发区分局所辖公共视频监控系统的运行质量、管理水平和安全保障能力。</w:t>
      </w:r>
    </w:p>
    <w:p w14:paraId="6D814A9B">
      <w:pPr>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将围绕“全域覆盖、全网共享、全时可用、全程可控”的核心目标，构建一个适应新时代公安工作需求的“统一管理、分级响应、智能预警、安全可靠”高效能运维体系，为高新区的社会治安稳定和智慧城市建设提供坚实的技术支撑。</w:t>
      </w:r>
    </w:p>
    <w:p w14:paraId="1AEA0EF6">
      <w:pPr>
        <w:adjustRightInd w:val="0"/>
        <w:spacing w:line="360" w:lineRule="auto"/>
        <w:ind w:firstLine="420" w:firstLineChars="200"/>
        <w:rPr>
          <w:rFonts w:hint="eastAsia" w:ascii="宋体" w:hAnsi="宋体" w:eastAsia="宋体" w:cs="宋体"/>
          <w:szCs w:val="21"/>
          <w:highlight w:val="none"/>
        </w:rPr>
      </w:pPr>
      <w:bookmarkStart w:id="68" w:name="bookmark84"/>
      <w:bookmarkEnd w:id="68"/>
      <w:r>
        <w:rPr>
          <w:rFonts w:hint="eastAsia" w:ascii="宋体" w:hAnsi="宋体" w:eastAsia="宋体" w:cs="宋体"/>
          <w:szCs w:val="21"/>
          <w:highlight w:val="none"/>
        </w:rPr>
        <w:t>具体目标如下：</w:t>
      </w:r>
    </w:p>
    <w:p w14:paraId="65A4202A">
      <w:pPr>
        <w:adjustRightInd w:val="0"/>
        <w:spacing w:line="360" w:lineRule="auto"/>
        <w:ind w:firstLine="420" w:firstLineChars="200"/>
        <w:rPr>
          <w:rFonts w:hint="eastAsia" w:ascii="宋体" w:hAnsi="宋体" w:eastAsia="宋体" w:cs="宋体"/>
          <w:szCs w:val="21"/>
          <w:highlight w:val="none"/>
        </w:rPr>
      </w:pPr>
      <w:bookmarkStart w:id="69" w:name="bookmark324"/>
      <w:bookmarkEnd w:id="69"/>
      <w:r>
        <w:rPr>
          <w:rFonts w:hint="eastAsia" w:ascii="宋体" w:hAnsi="宋体" w:cs="宋体"/>
          <w:szCs w:val="21"/>
          <w:highlight w:val="none"/>
          <w:lang w:eastAsia="zh-CN"/>
        </w:rPr>
        <w:t>2.</w:t>
      </w:r>
      <w:r>
        <w:rPr>
          <w:rFonts w:hint="eastAsia" w:ascii="宋体" w:hAnsi="宋体" w:eastAsia="宋体" w:cs="宋体"/>
          <w:szCs w:val="21"/>
          <w:highlight w:val="none"/>
        </w:rPr>
        <w:t>1.1.1.保障系统稳定运行</w:t>
      </w:r>
    </w:p>
    <w:p w14:paraId="6A20AC26">
      <w:pPr>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通过对前端摄像机、传输网络、存储设备、视频平台等关键环节进行定期巡检、预防性维护和故障预警，及时发现并排除潜在隐患，最大限度降低</w:t>
      </w:r>
    </w:p>
    <w:p w14:paraId="27D7EC7E">
      <w:pPr>
        <w:adjustRightInd w:val="0"/>
        <w:spacing w:line="360" w:lineRule="auto"/>
        <w:ind w:firstLine="420" w:firstLineChars="200"/>
        <w:rPr>
          <w:rFonts w:hint="eastAsia" w:ascii="宋体" w:hAnsi="宋体" w:eastAsia="宋体" w:cs="宋体"/>
          <w:szCs w:val="21"/>
          <w:highlight w:val="none"/>
        </w:rPr>
      </w:pPr>
      <w:bookmarkStart w:id="70" w:name="bookmark85"/>
      <w:bookmarkEnd w:id="70"/>
      <w:r>
        <w:rPr>
          <w:rFonts w:hint="eastAsia" w:ascii="宋体" w:hAnsi="宋体" w:eastAsia="宋体" w:cs="宋体"/>
          <w:szCs w:val="21"/>
          <w:highlight w:val="none"/>
        </w:rPr>
        <w:t>系统故障率，提升整体系统的可用性和连续性。</w:t>
      </w:r>
    </w:p>
    <w:p w14:paraId="3AD616B1">
      <w:pPr>
        <w:adjustRightInd w:val="0"/>
        <w:spacing w:line="360" w:lineRule="auto"/>
        <w:ind w:firstLine="420" w:firstLineChars="200"/>
        <w:rPr>
          <w:rFonts w:hint="eastAsia" w:ascii="宋体" w:hAnsi="宋体" w:eastAsia="宋体" w:cs="宋体"/>
          <w:szCs w:val="21"/>
          <w:highlight w:val="none"/>
        </w:rPr>
      </w:pPr>
      <w:bookmarkStart w:id="71" w:name="bookmark325"/>
      <w:bookmarkEnd w:id="71"/>
      <w:r>
        <w:rPr>
          <w:rFonts w:hint="eastAsia" w:ascii="宋体" w:hAnsi="宋体" w:cs="宋体"/>
          <w:szCs w:val="21"/>
          <w:highlight w:val="none"/>
          <w:lang w:eastAsia="zh-CN"/>
        </w:rPr>
        <w:t>2.</w:t>
      </w:r>
      <w:r>
        <w:rPr>
          <w:rFonts w:hint="eastAsia" w:ascii="宋体" w:hAnsi="宋体" w:eastAsia="宋体" w:cs="宋体"/>
          <w:szCs w:val="21"/>
          <w:highlight w:val="none"/>
        </w:rPr>
        <w:t>1.1.2.提高视频资源使用效率</w:t>
      </w:r>
    </w:p>
    <w:p w14:paraId="00146587">
      <w:pPr>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优化提升视频图像的清晰度、完整性和可追溯性，缩短视频调取时间，增强公安实战中对视频资源的利用效率，为案件侦破、事件回溯提供有力支</w:t>
      </w:r>
      <w:bookmarkStart w:id="72" w:name="bookmark86"/>
      <w:bookmarkEnd w:id="72"/>
      <w:r>
        <w:rPr>
          <w:rFonts w:hint="eastAsia" w:ascii="宋体" w:hAnsi="宋体" w:eastAsia="宋体" w:cs="宋体"/>
          <w:szCs w:val="21"/>
          <w:highlight w:val="none"/>
        </w:rPr>
        <w:t>撑。</w:t>
      </w:r>
    </w:p>
    <w:p w14:paraId="5B81C5CA">
      <w:pPr>
        <w:adjustRightInd w:val="0"/>
        <w:spacing w:line="360" w:lineRule="auto"/>
        <w:ind w:firstLine="420" w:firstLineChars="200"/>
        <w:rPr>
          <w:rFonts w:hint="eastAsia" w:ascii="宋体" w:hAnsi="宋体" w:eastAsia="宋体" w:cs="宋体"/>
          <w:szCs w:val="21"/>
          <w:highlight w:val="none"/>
        </w:rPr>
      </w:pPr>
      <w:bookmarkStart w:id="73" w:name="bookmark326"/>
      <w:bookmarkEnd w:id="73"/>
      <w:r>
        <w:rPr>
          <w:rFonts w:hint="eastAsia" w:ascii="宋体" w:hAnsi="宋体" w:cs="宋体"/>
          <w:szCs w:val="21"/>
          <w:highlight w:val="none"/>
          <w:lang w:eastAsia="zh-CN"/>
        </w:rPr>
        <w:t>2.</w:t>
      </w:r>
      <w:r>
        <w:rPr>
          <w:rFonts w:hint="eastAsia" w:ascii="宋体" w:hAnsi="宋体" w:eastAsia="宋体" w:cs="宋体"/>
          <w:szCs w:val="21"/>
          <w:highlight w:val="none"/>
        </w:rPr>
        <w:t>1.1.3.实现系统全生命周期管理</w:t>
      </w:r>
    </w:p>
    <w:p w14:paraId="2092B0A2">
      <w:pPr>
        <w:adjustRightIn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建立覆盖设备安装调试、日常运行、故障处理、升级改造、退役替换等全过程的运维管理体系，实现对视频监控系统从“运维”到“更新”的闭环</w:t>
      </w:r>
      <w:bookmarkStart w:id="74" w:name="bookmark87"/>
      <w:bookmarkEnd w:id="74"/>
      <w:r>
        <w:rPr>
          <w:rFonts w:hint="eastAsia" w:ascii="宋体" w:hAnsi="宋体" w:eastAsia="宋体" w:cs="宋体"/>
          <w:szCs w:val="21"/>
          <w:highlight w:val="none"/>
        </w:rPr>
        <w:t>管理，延长设备使用寿命，控制运维成本。</w:t>
      </w:r>
    </w:p>
    <w:p w14:paraId="3E540BC9">
      <w:pPr>
        <w:adjustRightInd w:val="0"/>
        <w:spacing w:line="360" w:lineRule="auto"/>
        <w:ind w:firstLine="420" w:firstLineChars="200"/>
        <w:rPr>
          <w:rFonts w:hint="eastAsia" w:ascii="宋体" w:hAnsi="宋体" w:eastAsia="宋体" w:cs="宋体"/>
          <w:szCs w:val="21"/>
          <w:highlight w:val="none"/>
        </w:rPr>
      </w:pPr>
      <w:bookmarkStart w:id="75" w:name="bookmark327"/>
      <w:bookmarkEnd w:id="75"/>
      <w:r>
        <w:rPr>
          <w:rFonts w:hint="eastAsia" w:ascii="宋体" w:hAnsi="宋体" w:cs="宋体"/>
          <w:szCs w:val="21"/>
          <w:highlight w:val="none"/>
          <w:lang w:eastAsia="zh-CN"/>
        </w:rPr>
        <w:t>2.</w:t>
      </w:r>
      <w:r>
        <w:rPr>
          <w:rFonts w:hint="eastAsia" w:ascii="宋体" w:hAnsi="宋体" w:eastAsia="宋体" w:cs="宋体"/>
          <w:szCs w:val="21"/>
          <w:highlight w:val="none"/>
        </w:rPr>
        <w:t>1.1.4.强化系统安全保障能力</w:t>
      </w:r>
    </w:p>
    <w:p w14:paraId="20C52AB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eastAsia="宋体" w:cs="宋体"/>
          <w:szCs w:val="21"/>
          <w:highlight w:val="none"/>
        </w:rPr>
        <w:t>落实信息安全等级保护制度，完善系统访问控制、权限管理、日志审</w:t>
      </w:r>
      <w:r>
        <w:rPr>
          <w:rFonts w:hint="eastAsia" w:asciiTheme="minorEastAsia" w:hAnsiTheme="minorEastAsia" w:eastAsiaTheme="minorEastAsia" w:cstheme="minorEastAsia"/>
          <w:sz w:val="21"/>
          <w:szCs w:val="21"/>
        </w:rPr>
        <w:t>计、数据加密、容灾备份等安</w:t>
      </w:r>
      <w:r>
        <w:rPr>
          <w:rFonts w:hint="eastAsia" w:ascii="宋体" w:hAnsi="宋体" w:cs="宋体"/>
          <w:szCs w:val="21"/>
          <w:highlight w:val="none"/>
          <w:lang w:eastAsia="zh-CN"/>
        </w:rPr>
        <w:t>全防护措施，防止视频数据泄露、篡改或非法</w:t>
      </w:r>
      <w:bookmarkStart w:id="76" w:name="bookmark88"/>
      <w:bookmarkEnd w:id="76"/>
      <w:r>
        <w:rPr>
          <w:rFonts w:hint="eastAsia" w:ascii="宋体" w:hAnsi="宋体" w:cs="宋体"/>
          <w:szCs w:val="21"/>
          <w:highlight w:val="none"/>
          <w:lang w:eastAsia="zh-CN"/>
        </w:rPr>
        <w:t>访问，确保系统运行符合公安行业安全标准。</w:t>
      </w:r>
    </w:p>
    <w:p w14:paraId="3F68E5FB">
      <w:pPr>
        <w:adjustRightInd w:val="0"/>
        <w:spacing w:line="360" w:lineRule="auto"/>
        <w:ind w:firstLine="420" w:firstLineChars="200"/>
        <w:rPr>
          <w:rFonts w:hint="eastAsia" w:ascii="宋体" w:hAnsi="宋体" w:cs="宋体"/>
          <w:szCs w:val="21"/>
          <w:highlight w:val="none"/>
          <w:lang w:eastAsia="zh-CN"/>
        </w:rPr>
      </w:pPr>
      <w:bookmarkStart w:id="77" w:name="bookmark328"/>
      <w:bookmarkEnd w:id="77"/>
      <w:r>
        <w:rPr>
          <w:rFonts w:hint="eastAsia" w:ascii="宋体" w:hAnsi="宋体" w:cs="宋体"/>
          <w:szCs w:val="21"/>
          <w:highlight w:val="none"/>
          <w:lang w:eastAsia="zh-CN"/>
        </w:rPr>
        <w:t>2.1.1.5.为提升运维响应与服务质量</w:t>
      </w:r>
    </w:p>
    <w:p w14:paraId="57D5E48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建立7×24小时技术支持机制，设置多级故障响应流程，明确各类故障的处置时限和服务标准，确保重大警情、突发事件时视频系统能快速响应、</w:t>
      </w:r>
      <w:bookmarkStart w:id="78" w:name="bookmark89"/>
      <w:bookmarkEnd w:id="78"/>
      <w:r>
        <w:rPr>
          <w:rFonts w:hint="eastAsia" w:ascii="宋体" w:hAnsi="宋体" w:cs="宋体"/>
          <w:szCs w:val="21"/>
          <w:highlight w:val="none"/>
          <w:lang w:eastAsia="zh-CN"/>
        </w:rPr>
        <w:t>稳定支撑。</w:t>
      </w:r>
    </w:p>
    <w:p w14:paraId="1DE35A93">
      <w:pPr>
        <w:adjustRightInd w:val="0"/>
        <w:spacing w:line="360" w:lineRule="auto"/>
        <w:ind w:firstLine="420" w:firstLineChars="200"/>
        <w:rPr>
          <w:rFonts w:hint="eastAsia" w:ascii="宋体" w:hAnsi="宋体" w:cs="宋体"/>
          <w:szCs w:val="21"/>
          <w:highlight w:val="none"/>
          <w:lang w:eastAsia="zh-CN"/>
        </w:rPr>
      </w:pPr>
      <w:bookmarkStart w:id="79" w:name="bookmark329"/>
      <w:bookmarkEnd w:id="79"/>
      <w:r>
        <w:rPr>
          <w:rFonts w:hint="eastAsia" w:ascii="宋体" w:hAnsi="宋体" w:cs="宋体"/>
          <w:szCs w:val="21"/>
          <w:highlight w:val="none"/>
          <w:lang w:eastAsia="zh-CN"/>
        </w:rPr>
        <w:t>2.1.1.6.推动智能化运维转型</w:t>
      </w:r>
    </w:p>
    <w:p w14:paraId="0F95FF5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结合人工智能、大数据分析、远程监测等技术手段，推进运维模式由传统人工巡检向智能预警、自动诊断、远程调度转变，提升运维效率与科学化</w:t>
      </w:r>
      <w:bookmarkStart w:id="80" w:name="bookmark90"/>
      <w:bookmarkEnd w:id="80"/>
      <w:r>
        <w:rPr>
          <w:rFonts w:hint="eastAsia" w:ascii="宋体" w:hAnsi="宋体" w:cs="宋体"/>
          <w:szCs w:val="21"/>
          <w:highlight w:val="none"/>
          <w:lang w:eastAsia="zh-CN"/>
        </w:rPr>
        <w:t>水平，逐步实现“智慧运维”。</w:t>
      </w:r>
    </w:p>
    <w:p w14:paraId="12A9A509">
      <w:pPr>
        <w:adjustRightInd w:val="0"/>
        <w:spacing w:line="360" w:lineRule="auto"/>
        <w:ind w:firstLine="420" w:firstLineChars="200"/>
        <w:rPr>
          <w:rFonts w:hint="eastAsia" w:ascii="宋体" w:hAnsi="宋体" w:cs="宋体"/>
          <w:szCs w:val="21"/>
          <w:highlight w:val="none"/>
          <w:lang w:eastAsia="zh-CN"/>
        </w:rPr>
      </w:pPr>
      <w:bookmarkStart w:id="81" w:name="bookmark330"/>
      <w:bookmarkEnd w:id="81"/>
      <w:r>
        <w:rPr>
          <w:rFonts w:hint="eastAsia" w:ascii="宋体" w:hAnsi="宋体" w:cs="宋体"/>
          <w:szCs w:val="21"/>
          <w:highlight w:val="none"/>
          <w:lang w:eastAsia="zh-CN"/>
        </w:rPr>
        <w:t>2.1.1.2.支撑公安实战应用需求</w:t>
      </w:r>
    </w:p>
    <w:p w14:paraId="0BB0EA2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围绕公安业务场景（如重点区域布控、人员轨迹分析、交通违法识别等），配合视频平台功能升级和算法模型优化，持续提升系统对实战业务的支撑能力，助力构建“感知+研判+指挥”一体化的现代警务体系。</w:t>
      </w:r>
    </w:p>
    <w:p w14:paraId="46E2EC1D">
      <w:pPr>
        <w:adjustRightInd w:val="0"/>
        <w:spacing w:line="360" w:lineRule="auto"/>
        <w:ind w:firstLine="420" w:firstLineChars="200"/>
        <w:rPr>
          <w:rFonts w:hint="eastAsia" w:ascii="宋体" w:hAnsi="宋体" w:cs="宋体"/>
          <w:szCs w:val="21"/>
          <w:highlight w:val="none"/>
          <w:lang w:eastAsia="zh-CN"/>
        </w:rPr>
      </w:pPr>
      <w:bookmarkStart w:id="82" w:name="bookmark331"/>
      <w:bookmarkEnd w:id="82"/>
      <w:r>
        <w:rPr>
          <w:rFonts w:hint="eastAsia" w:ascii="宋体" w:hAnsi="宋体" w:cs="宋体"/>
          <w:szCs w:val="21"/>
          <w:highlight w:val="none"/>
          <w:lang w:eastAsia="zh-CN"/>
        </w:rPr>
        <w:t>2.1.2.运维原则</w:t>
      </w:r>
    </w:p>
    <w:p w14:paraId="6219CC5C">
      <w:pPr>
        <w:adjustRightInd w:val="0"/>
        <w:spacing w:line="360" w:lineRule="auto"/>
        <w:ind w:firstLine="420" w:firstLineChars="200"/>
        <w:rPr>
          <w:rFonts w:hint="eastAsia" w:ascii="宋体" w:hAnsi="宋体" w:cs="宋体"/>
          <w:szCs w:val="21"/>
          <w:highlight w:val="none"/>
          <w:lang w:eastAsia="zh-CN"/>
        </w:rPr>
      </w:pPr>
      <w:bookmarkStart w:id="83" w:name="bookmark91"/>
      <w:bookmarkEnd w:id="83"/>
      <w:bookmarkStart w:id="84" w:name="bookmark92"/>
      <w:bookmarkEnd w:id="84"/>
      <w:r>
        <w:rPr>
          <w:rFonts w:hint="eastAsia" w:ascii="宋体" w:hAnsi="宋体" w:cs="宋体"/>
          <w:szCs w:val="21"/>
          <w:highlight w:val="none"/>
          <w:lang w:eastAsia="zh-CN"/>
        </w:rPr>
        <w:t>为达成运维目标，运维工作将严格遵循以下核心原则：</w:t>
      </w:r>
    </w:p>
    <w:p w14:paraId="55745879">
      <w:pPr>
        <w:adjustRightInd w:val="0"/>
        <w:spacing w:line="360" w:lineRule="auto"/>
        <w:ind w:firstLine="420" w:firstLineChars="200"/>
        <w:rPr>
          <w:rFonts w:hint="eastAsia" w:ascii="宋体" w:hAnsi="宋体" w:cs="宋体"/>
          <w:szCs w:val="21"/>
          <w:highlight w:val="none"/>
          <w:lang w:eastAsia="zh-CN"/>
        </w:rPr>
      </w:pPr>
      <w:bookmarkStart w:id="85" w:name="bookmark332"/>
      <w:bookmarkEnd w:id="85"/>
      <w:r>
        <w:rPr>
          <w:rFonts w:hint="eastAsia" w:ascii="宋体" w:hAnsi="宋体" w:cs="宋体"/>
          <w:szCs w:val="21"/>
          <w:highlight w:val="none"/>
          <w:lang w:eastAsia="zh-CN"/>
        </w:rPr>
        <w:t>2.1.2.1.主动预防为主，被动响应为辅</w:t>
      </w:r>
    </w:p>
    <w:p w14:paraId="5EDEF5F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改变传统“坏了再修”的模式，强调通过常态化的健康检查、智能化的状态监测与预警、周期性的预防性维护保养等主动手段，最大限度地发现和</w:t>
      </w:r>
      <w:bookmarkStart w:id="86" w:name="bookmark93"/>
      <w:bookmarkEnd w:id="86"/>
      <w:r>
        <w:rPr>
          <w:rFonts w:hint="eastAsia" w:ascii="宋体" w:hAnsi="宋体" w:cs="宋体"/>
          <w:szCs w:val="21"/>
          <w:highlight w:val="none"/>
          <w:lang w:eastAsia="zh-CN"/>
        </w:rPr>
        <w:t>消除潜在故障隐患，减少非计划性停机，保障系统连续稳定运行。</w:t>
      </w:r>
    </w:p>
    <w:p w14:paraId="70C0A4A5">
      <w:pPr>
        <w:adjustRightInd w:val="0"/>
        <w:spacing w:line="360" w:lineRule="auto"/>
        <w:ind w:firstLine="420" w:firstLineChars="200"/>
        <w:rPr>
          <w:rFonts w:hint="eastAsia" w:ascii="宋体" w:hAnsi="宋体" w:cs="宋体"/>
          <w:szCs w:val="21"/>
          <w:highlight w:val="none"/>
          <w:lang w:eastAsia="zh-CN"/>
        </w:rPr>
      </w:pPr>
      <w:bookmarkStart w:id="87" w:name="bookmark333"/>
      <w:bookmarkEnd w:id="87"/>
      <w:r>
        <w:rPr>
          <w:rFonts w:hint="eastAsia" w:ascii="宋体" w:hAnsi="宋体" w:cs="宋体"/>
          <w:szCs w:val="21"/>
          <w:highlight w:val="none"/>
          <w:lang w:eastAsia="zh-CN"/>
        </w:rPr>
        <w:t>2.1.2.2.专业规范高效，质量持续改进</w:t>
      </w:r>
    </w:p>
    <w:p w14:paraId="1F967AA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严格遵循既定的运维标准规范和标准操作程序，确保运维团队成员具备专业技能和良好的职业素养。运用科学的管理方法和工具，提升运维工作效率。建立基于PDCA（Plan-Do-Check-Act）的闭环质量管理体系，对运维流</w:t>
      </w:r>
      <w:bookmarkStart w:id="88" w:name="bookmark94"/>
      <w:bookmarkEnd w:id="88"/>
      <w:r>
        <w:rPr>
          <w:rFonts w:hint="eastAsia" w:ascii="宋体" w:hAnsi="宋体" w:cs="宋体"/>
          <w:szCs w:val="21"/>
          <w:highlight w:val="none"/>
          <w:lang w:eastAsia="zh-CN"/>
        </w:rPr>
        <w:t>程、技术、服务进行持续评估和优化。</w:t>
      </w:r>
    </w:p>
    <w:p w14:paraId="0FD1738B">
      <w:pPr>
        <w:adjustRightInd w:val="0"/>
        <w:spacing w:line="360" w:lineRule="auto"/>
        <w:ind w:firstLine="420" w:firstLineChars="200"/>
        <w:rPr>
          <w:rFonts w:hint="eastAsia" w:ascii="宋体" w:hAnsi="宋体" w:cs="宋体"/>
          <w:szCs w:val="21"/>
          <w:highlight w:val="none"/>
          <w:lang w:eastAsia="zh-CN"/>
        </w:rPr>
      </w:pPr>
      <w:bookmarkStart w:id="89" w:name="bookmark334"/>
      <w:bookmarkEnd w:id="89"/>
      <w:r>
        <w:rPr>
          <w:rFonts w:hint="eastAsia" w:ascii="宋体" w:hAnsi="宋体" w:cs="宋体"/>
          <w:szCs w:val="21"/>
          <w:highlight w:val="none"/>
          <w:lang w:eastAsia="zh-CN"/>
        </w:rPr>
        <w:t>2.1.2.3.安全可控贯穿，责任明确到人</w:t>
      </w:r>
    </w:p>
    <w:p w14:paraId="1F6BEB96">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将信息安全和数据保护的理念与措施融入到运维工作的每一个环节、每一个岗位。严格遵守国家网络安全等级保护制度、《公共安全视频图像信息系统管理条例》等安全标准要求。建立健全安全责任制，将安全职责明确到</w:t>
      </w:r>
      <w:bookmarkStart w:id="90" w:name="bookmark95"/>
      <w:bookmarkEnd w:id="90"/>
      <w:r>
        <w:rPr>
          <w:rFonts w:hint="eastAsia" w:ascii="宋体" w:hAnsi="宋体" w:cs="宋体"/>
          <w:szCs w:val="21"/>
          <w:highlight w:val="none"/>
          <w:lang w:eastAsia="zh-CN"/>
        </w:rPr>
        <w:t>具体岗位和人员，确保安全措施落实到位。</w:t>
      </w:r>
    </w:p>
    <w:p w14:paraId="55B038CE">
      <w:pPr>
        <w:adjustRightInd w:val="0"/>
        <w:spacing w:line="360" w:lineRule="auto"/>
        <w:ind w:firstLine="420" w:firstLineChars="200"/>
        <w:rPr>
          <w:rFonts w:hint="eastAsia" w:ascii="宋体" w:hAnsi="宋体" w:cs="宋体"/>
          <w:szCs w:val="21"/>
          <w:highlight w:val="none"/>
          <w:lang w:eastAsia="zh-CN"/>
        </w:rPr>
      </w:pPr>
      <w:bookmarkStart w:id="91" w:name="bookmark335"/>
      <w:bookmarkEnd w:id="91"/>
      <w:r>
        <w:rPr>
          <w:rFonts w:hint="eastAsia" w:ascii="宋体" w:hAnsi="宋体" w:cs="宋体"/>
          <w:szCs w:val="21"/>
          <w:highlight w:val="none"/>
          <w:lang w:eastAsia="zh-CN"/>
        </w:rPr>
        <w:t>2.1.2.4.用户需求驱动，服务警务实战</w:t>
      </w:r>
    </w:p>
    <w:p w14:paraId="013157F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工作的最终目标是服务于高新分局的警务实战需求。因此，运维团队需密切关注用户的使用反馈，理解其业务痛点，主动优化系统性能和功能，确保视频监控系统能为案件侦破、治安防控、指挥调度、服务民生等各项公安工作提供强有力的支撑。</w:t>
      </w:r>
    </w:p>
    <w:p w14:paraId="5BD44415">
      <w:pPr>
        <w:adjustRightInd w:val="0"/>
        <w:spacing w:line="360" w:lineRule="auto"/>
        <w:ind w:firstLine="420" w:firstLineChars="200"/>
        <w:rPr>
          <w:rFonts w:hint="eastAsia" w:ascii="宋体" w:hAnsi="宋体" w:cs="宋体"/>
          <w:szCs w:val="21"/>
          <w:highlight w:val="none"/>
          <w:lang w:eastAsia="zh-CN"/>
        </w:rPr>
      </w:pPr>
      <w:bookmarkStart w:id="92" w:name="bookmark96"/>
      <w:bookmarkEnd w:id="92"/>
      <w:r>
        <w:rPr>
          <w:rFonts w:hint="eastAsia" w:ascii="宋体" w:hAnsi="宋体" w:cs="宋体"/>
          <w:szCs w:val="21"/>
          <w:highlight w:val="none"/>
          <w:lang w:eastAsia="zh-CN"/>
        </w:rPr>
        <w:t>2.2.运维范围</w:t>
      </w:r>
    </w:p>
    <w:p w14:paraId="66279FC6">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为保障高新分局公共视频监控系统的稳定运行和持续服务能力，本次运维服务将围绕公共视频监控体系开展全生命周期、全要素、全过程的专业化运维管理。</w:t>
      </w:r>
    </w:p>
    <w:p w14:paraId="23661BC9">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运维范围覆盖从前端采集设备到中心平台的各个关键环节，包括硬件设备、软件系统、网络设施、数据资源、安全防护及用户支持等六个方面，确保系统在公安实战应用中始终处于良好运行状态。</w:t>
      </w:r>
    </w:p>
    <w:p w14:paraId="7A0184A8">
      <w:pPr>
        <w:pStyle w:val="59"/>
        <w:ind w:left="0" w:leftChars="0" w:firstLine="0" w:firstLineChars="0"/>
        <w:jc w:val="center"/>
        <w:rPr>
          <w:rFonts w:hint="eastAsia"/>
          <w:lang w:val="en-US" w:eastAsia="zh-CN"/>
        </w:rPr>
      </w:pPr>
      <w:r>
        <w:rPr>
          <w:rFonts w:hint="eastAsia"/>
          <w:lang w:val="en-US" w:eastAsia="zh-CN"/>
        </w:rPr>
        <w:t>运维设备清单</w:t>
      </w:r>
    </w:p>
    <w:tbl>
      <w:tblPr>
        <w:tblStyle w:val="97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6"/>
        <w:gridCol w:w="1184"/>
        <w:gridCol w:w="3740"/>
        <w:gridCol w:w="3708"/>
      </w:tblGrid>
      <w:tr w14:paraId="5DDB1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48" w:type="pct"/>
            <w:vAlign w:val="top"/>
          </w:tcPr>
          <w:p w14:paraId="28D09835">
            <w:pPr>
              <w:spacing w:before="130" w:line="208"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序号</w:t>
            </w:r>
          </w:p>
        </w:tc>
        <w:tc>
          <w:tcPr>
            <w:tcW w:w="638" w:type="pct"/>
            <w:vAlign w:val="top"/>
          </w:tcPr>
          <w:p w14:paraId="32ECF85B">
            <w:pPr>
              <w:spacing w:before="130" w:line="208"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设备类别</w:t>
            </w:r>
          </w:p>
        </w:tc>
        <w:tc>
          <w:tcPr>
            <w:tcW w:w="2015" w:type="pct"/>
            <w:vAlign w:val="top"/>
          </w:tcPr>
          <w:p w14:paraId="7FE9B1EF">
            <w:pPr>
              <w:spacing w:before="130" w:line="208"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设备</w:t>
            </w:r>
          </w:p>
        </w:tc>
        <w:tc>
          <w:tcPr>
            <w:tcW w:w="1998" w:type="pct"/>
            <w:vAlign w:val="top"/>
          </w:tcPr>
          <w:p w14:paraId="213966F8">
            <w:pPr>
              <w:spacing w:before="130" w:line="208"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数量</w:t>
            </w:r>
          </w:p>
        </w:tc>
      </w:tr>
      <w:tr w14:paraId="7750A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8" w:type="pct"/>
            <w:vAlign w:val="top"/>
          </w:tcPr>
          <w:p w14:paraId="31EA7719">
            <w:pPr>
              <w:spacing w:before="130" w:line="208" w:lineRule="auto"/>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val="en-US" w:eastAsia="zh-CN"/>
              </w:rPr>
              <w:t>1</w:t>
            </w:r>
          </w:p>
        </w:tc>
        <w:tc>
          <w:tcPr>
            <w:tcW w:w="638" w:type="pct"/>
            <w:vAlign w:val="top"/>
          </w:tcPr>
          <w:p w14:paraId="4B9FD70D">
            <w:pPr>
              <w:spacing w:before="130" w:line="208"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网络设备</w:t>
            </w:r>
          </w:p>
        </w:tc>
        <w:tc>
          <w:tcPr>
            <w:tcW w:w="2015" w:type="pct"/>
            <w:vAlign w:val="top"/>
          </w:tcPr>
          <w:p w14:paraId="0EFF39EE">
            <w:pPr>
              <w:spacing w:before="130" w:line="208"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二楼机房交换机</w:t>
            </w:r>
          </w:p>
        </w:tc>
        <w:tc>
          <w:tcPr>
            <w:tcW w:w="1998" w:type="pct"/>
            <w:vAlign w:val="top"/>
          </w:tcPr>
          <w:p w14:paraId="70D1537B">
            <w:pPr>
              <w:spacing w:before="130" w:line="208"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10</w:t>
            </w:r>
          </w:p>
        </w:tc>
      </w:tr>
      <w:tr w14:paraId="3FBAE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348" w:type="pct"/>
            <w:vAlign w:val="top"/>
          </w:tcPr>
          <w:p w14:paraId="01DD9F39">
            <w:pPr>
              <w:spacing w:before="130" w:line="208" w:lineRule="auto"/>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val="en-US" w:eastAsia="zh-CN"/>
              </w:rPr>
              <w:t>2</w:t>
            </w:r>
          </w:p>
        </w:tc>
        <w:tc>
          <w:tcPr>
            <w:tcW w:w="638" w:type="pct"/>
            <w:vAlign w:val="top"/>
          </w:tcPr>
          <w:p w14:paraId="6D83A7DA">
            <w:pPr>
              <w:spacing w:before="130" w:line="208"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网络设备</w:t>
            </w:r>
          </w:p>
        </w:tc>
        <w:tc>
          <w:tcPr>
            <w:tcW w:w="2015" w:type="pct"/>
            <w:vAlign w:val="top"/>
          </w:tcPr>
          <w:p w14:paraId="67195D56">
            <w:pPr>
              <w:spacing w:before="130" w:line="208"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交警红绿灯专用</w:t>
            </w:r>
            <w:r>
              <w:rPr>
                <w:rFonts w:hint="eastAsia" w:asciiTheme="minorEastAsia" w:hAnsiTheme="minorEastAsia" w:eastAsiaTheme="minorEastAsia" w:cstheme="minorEastAsia"/>
                <w:spacing w:val="-2"/>
                <w:sz w:val="21"/>
                <w:szCs w:val="21"/>
                <w:lang w:val="en-US" w:eastAsia="zh-CN"/>
              </w:rPr>
              <w:t>交</w:t>
            </w:r>
            <w:r>
              <w:rPr>
                <w:rFonts w:hint="eastAsia" w:asciiTheme="minorEastAsia" w:hAnsiTheme="minorEastAsia" w:eastAsiaTheme="minorEastAsia" w:cstheme="minorEastAsia"/>
                <w:spacing w:val="-2"/>
                <w:sz w:val="21"/>
                <w:szCs w:val="21"/>
              </w:rPr>
              <w:t>换机</w:t>
            </w:r>
          </w:p>
        </w:tc>
        <w:tc>
          <w:tcPr>
            <w:tcW w:w="1998" w:type="pct"/>
            <w:vAlign w:val="top"/>
          </w:tcPr>
          <w:p w14:paraId="58D7E289">
            <w:pPr>
              <w:spacing w:before="130" w:line="208"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6</w:t>
            </w:r>
          </w:p>
        </w:tc>
      </w:tr>
      <w:tr w14:paraId="71E52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8" w:type="pct"/>
            <w:vAlign w:val="top"/>
          </w:tcPr>
          <w:p w14:paraId="0D9404D5">
            <w:pPr>
              <w:spacing w:before="130" w:line="208" w:lineRule="auto"/>
              <w:jc w:val="center"/>
              <w:rPr>
                <w:rFonts w:hint="eastAsia" w:asciiTheme="minorEastAsia" w:hAnsiTheme="minorEastAsia" w:eastAsiaTheme="minorEastAsia" w:cstheme="minorEastAsia"/>
                <w:spacing w:val="-2"/>
                <w:sz w:val="21"/>
                <w:szCs w:val="21"/>
                <w:lang w:val="en-US" w:eastAsia="zh-CN"/>
              </w:rPr>
            </w:pPr>
            <w:r>
              <w:rPr>
                <w:rFonts w:hint="eastAsia" w:asciiTheme="minorEastAsia" w:hAnsiTheme="minorEastAsia" w:eastAsiaTheme="minorEastAsia" w:cstheme="minorEastAsia"/>
                <w:spacing w:val="-2"/>
                <w:sz w:val="21"/>
                <w:szCs w:val="21"/>
                <w:lang w:val="en-US" w:eastAsia="zh-CN"/>
              </w:rPr>
              <w:t>3</w:t>
            </w:r>
          </w:p>
        </w:tc>
        <w:tc>
          <w:tcPr>
            <w:tcW w:w="638" w:type="pct"/>
            <w:vAlign w:val="top"/>
          </w:tcPr>
          <w:p w14:paraId="4C22A3C8">
            <w:pPr>
              <w:spacing w:before="130" w:line="208"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网络设备</w:t>
            </w:r>
          </w:p>
        </w:tc>
        <w:tc>
          <w:tcPr>
            <w:tcW w:w="2015" w:type="pct"/>
            <w:vAlign w:val="top"/>
          </w:tcPr>
          <w:p w14:paraId="0009D9CD">
            <w:pPr>
              <w:spacing w:before="130" w:line="208"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交警红绿灯光端机箱及前端配套设备</w:t>
            </w:r>
          </w:p>
        </w:tc>
        <w:tc>
          <w:tcPr>
            <w:tcW w:w="1998" w:type="pct"/>
            <w:vAlign w:val="top"/>
          </w:tcPr>
          <w:p w14:paraId="4BD93436">
            <w:pPr>
              <w:spacing w:before="130" w:line="208"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机箱8个  板卡112块</w:t>
            </w:r>
          </w:p>
        </w:tc>
      </w:tr>
      <w:tr w14:paraId="15A53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48" w:type="pct"/>
            <w:vAlign w:val="top"/>
          </w:tcPr>
          <w:p w14:paraId="3BB1B81C">
            <w:pPr>
              <w:spacing w:before="130" w:line="208" w:lineRule="auto"/>
              <w:jc w:val="center"/>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val="en-US" w:eastAsia="zh-CN"/>
              </w:rPr>
              <w:t>4</w:t>
            </w:r>
          </w:p>
        </w:tc>
        <w:tc>
          <w:tcPr>
            <w:tcW w:w="638" w:type="pct"/>
            <w:vAlign w:val="top"/>
          </w:tcPr>
          <w:p w14:paraId="7F978061">
            <w:pPr>
              <w:spacing w:before="130" w:line="208"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lang w:val="en-US" w:eastAsia="zh-CN"/>
              </w:rPr>
              <w:t>服务器</w:t>
            </w:r>
          </w:p>
        </w:tc>
        <w:tc>
          <w:tcPr>
            <w:tcW w:w="2015" w:type="pct"/>
            <w:vAlign w:val="top"/>
          </w:tcPr>
          <w:p w14:paraId="0D5CAD1B">
            <w:pPr>
              <w:spacing w:before="130" w:line="208"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红绿灯信号灯控制系统服务器</w:t>
            </w:r>
          </w:p>
        </w:tc>
        <w:tc>
          <w:tcPr>
            <w:tcW w:w="1998" w:type="pct"/>
            <w:vAlign w:val="top"/>
          </w:tcPr>
          <w:p w14:paraId="7F21359B">
            <w:pPr>
              <w:spacing w:before="130" w:line="208"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5</w:t>
            </w:r>
          </w:p>
        </w:tc>
      </w:tr>
    </w:tbl>
    <w:p w14:paraId="23A59A9F">
      <w:pPr>
        <w:pStyle w:val="29"/>
        <w:rPr>
          <w:rFonts w:hint="default"/>
          <w:lang w:val="en-US" w:eastAsia="zh-CN"/>
        </w:rPr>
      </w:pPr>
    </w:p>
    <w:p w14:paraId="46BE0C92">
      <w:pPr>
        <w:adjustRightInd w:val="0"/>
        <w:spacing w:line="360" w:lineRule="auto"/>
        <w:ind w:firstLine="420" w:firstLineChars="200"/>
        <w:rPr>
          <w:rFonts w:hint="eastAsia" w:ascii="宋体" w:hAnsi="宋体" w:cs="宋体"/>
          <w:szCs w:val="21"/>
          <w:highlight w:val="none"/>
          <w:lang w:eastAsia="zh-CN"/>
        </w:rPr>
      </w:pPr>
      <w:bookmarkStart w:id="93" w:name="bookmark97"/>
      <w:bookmarkEnd w:id="93"/>
      <w:r>
        <w:rPr>
          <w:rFonts w:hint="eastAsia" w:ascii="宋体" w:hAnsi="宋体" w:cs="宋体"/>
          <w:szCs w:val="21"/>
          <w:highlight w:val="none"/>
          <w:lang w:eastAsia="zh-CN"/>
        </w:rPr>
        <w:t>2.2.1.硬件设备运维</w:t>
      </w:r>
    </w:p>
    <w:p w14:paraId="6D0A49C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包括但不限于以下设备：</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1D981B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3AB992AC">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53C0D2E8">
            <w:pPr>
              <w:spacing w:before="130" w:line="208" w:lineRule="auto"/>
              <w:ind w:left="40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设备</w:t>
            </w:r>
          </w:p>
        </w:tc>
      </w:tr>
      <w:tr w14:paraId="3620E2C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vAlign w:val="top"/>
          </w:tcPr>
          <w:p w14:paraId="3D35EABD">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10081286">
            <w:pPr>
              <w:pStyle w:val="342"/>
              <w:spacing w:before="125"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摄像机、人脸识别/车牌识别终端、SCAT</w:t>
            </w:r>
            <w:r>
              <w:rPr>
                <w:rFonts w:hint="eastAsia" w:asciiTheme="minorEastAsia" w:hAnsiTheme="minorEastAsia" w:eastAsiaTheme="minorEastAsia" w:cstheme="minorEastAsia"/>
                <w:spacing w:val="-2"/>
                <w:sz w:val="21"/>
                <w:szCs w:val="21"/>
              </w:rPr>
              <w:t>S设备、诱导屏、补光灯等</w:t>
            </w:r>
          </w:p>
        </w:tc>
      </w:tr>
      <w:tr w14:paraId="47C65B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shd w:val="clear" w:color="auto" w:fill="F5F5F5"/>
            <w:vAlign w:val="top"/>
          </w:tcPr>
          <w:p w14:paraId="3C04C668">
            <w:pPr>
              <w:pStyle w:val="342"/>
              <w:spacing w:before="169"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0775C959">
            <w:pPr>
              <w:spacing w:before="128" w:line="208" w:lineRule="auto"/>
              <w:ind w:left="9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电源适配器、防雷模块、接线盒等</w:t>
            </w:r>
          </w:p>
        </w:tc>
      </w:tr>
      <w:tr w14:paraId="215155B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vAlign w:val="top"/>
          </w:tcPr>
          <w:p w14:paraId="0347EDA9">
            <w:pPr>
              <w:pStyle w:val="342"/>
              <w:spacing w:before="173"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4DEA6020">
            <w:pPr>
              <w:spacing w:before="131"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光端机、小型交换机、光纤收发器等</w:t>
            </w:r>
          </w:p>
        </w:tc>
      </w:tr>
      <w:tr w14:paraId="2AF5D2E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shd w:val="clear" w:color="auto" w:fill="F5F5F5"/>
            <w:vAlign w:val="top"/>
          </w:tcPr>
          <w:p w14:paraId="0FF1D987">
            <w:pPr>
              <w:pStyle w:val="342"/>
              <w:spacing w:before="177"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bottom w:val="single" w:color="404040" w:sz="6" w:space="0"/>
              <w:right w:val="single" w:color="404040" w:sz="6" w:space="0"/>
            </w:tcBorders>
            <w:shd w:val="clear" w:color="auto" w:fill="F5F5F5"/>
            <w:vAlign w:val="top"/>
          </w:tcPr>
          <w:p w14:paraId="4286CD75">
            <w:pPr>
              <w:spacing w:before="134" w:line="208" w:lineRule="auto"/>
              <w:ind w:left="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固定杆件、支架、防水罩等</w:t>
            </w:r>
          </w:p>
        </w:tc>
      </w:tr>
    </w:tbl>
    <w:p w14:paraId="7CB8EF11">
      <w:pPr>
        <w:adjustRightInd w:val="0"/>
        <w:spacing w:line="360" w:lineRule="auto"/>
        <w:ind w:firstLine="420" w:firstLineChars="200"/>
        <w:rPr>
          <w:rFonts w:hint="eastAsia" w:ascii="宋体" w:hAnsi="宋体" w:cs="宋体"/>
          <w:szCs w:val="21"/>
          <w:highlight w:val="none"/>
          <w:lang w:eastAsia="zh-CN"/>
        </w:rPr>
      </w:pPr>
    </w:p>
    <w:p w14:paraId="11AD55B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运维内容主要包括：</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7096E7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14146CD0">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7E0B0554">
            <w:pPr>
              <w:spacing w:before="130" w:line="208" w:lineRule="auto"/>
              <w:ind w:left="39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运维内容</w:t>
            </w:r>
          </w:p>
        </w:tc>
      </w:tr>
      <w:tr w14:paraId="198EA43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2" w:hRule="atLeast"/>
        </w:trPr>
        <w:tc>
          <w:tcPr>
            <w:tcW w:w="721" w:type="dxa"/>
            <w:tcBorders>
              <w:left w:val="single" w:color="404040" w:sz="6" w:space="0"/>
            </w:tcBorders>
            <w:vAlign w:val="top"/>
          </w:tcPr>
          <w:p w14:paraId="2A1E2018">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3BB0153F">
            <w:pPr>
              <w:spacing w:before="125"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设备运行状态监测</w:t>
            </w:r>
          </w:p>
        </w:tc>
      </w:tr>
      <w:tr w14:paraId="028536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4A762089">
            <w:pPr>
              <w:pStyle w:val="342"/>
              <w:spacing w:before="168"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55C2BA0B">
            <w:pPr>
              <w:spacing w:before="127" w:line="208"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图像质量检查与优化</w:t>
            </w:r>
          </w:p>
        </w:tc>
      </w:tr>
      <w:tr w14:paraId="1C267E0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63AFE83C">
            <w:pPr>
              <w:pStyle w:val="342"/>
              <w:spacing w:before="171"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0E8AF92C">
            <w:pPr>
              <w:spacing w:before="128"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安装支架稳固性检测及杆件除锈等</w:t>
            </w:r>
          </w:p>
        </w:tc>
      </w:tr>
      <w:tr w14:paraId="33461C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7139C526">
            <w:pPr>
              <w:pStyle w:val="342"/>
              <w:spacing w:before="174"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right w:val="single" w:color="404040" w:sz="6" w:space="0"/>
            </w:tcBorders>
            <w:shd w:val="clear" w:color="auto" w:fill="F5F5F5"/>
            <w:vAlign w:val="top"/>
          </w:tcPr>
          <w:p w14:paraId="5B035D51">
            <w:pPr>
              <w:spacing w:before="131"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镜头清洁与维护</w:t>
            </w:r>
          </w:p>
        </w:tc>
      </w:tr>
      <w:tr w14:paraId="46EC374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7BD4138C">
            <w:pPr>
              <w:pStyle w:val="342"/>
              <w:spacing w:before="177" w:line="189"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534" w:type="dxa"/>
            <w:tcBorders>
              <w:right w:val="single" w:color="404040" w:sz="6" w:space="0"/>
            </w:tcBorders>
            <w:vAlign w:val="top"/>
          </w:tcPr>
          <w:p w14:paraId="27E885B8">
            <w:pPr>
              <w:spacing w:before="133"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故障排查与更换维修</w:t>
            </w:r>
          </w:p>
        </w:tc>
      </w:tr>
      <w:tr w14:paraId="58C4B10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shd w:val="clear" w:color="auto" w:fill="F5F5F5"/>
            <w:vAlign w:val="top"/>
          </w:tcPr>
          <w:p w14:paraId="2C6E03B9">
            <w:pPr>
              <w:pStyle w:val="342"/>
              <w:spacing w:before="177"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534" w:type="dxa"/>
            <w:tcBorders>
              <w:bottom w:val="single" w:color="404040" w:sz="6" w:space="0"/>
              <w:right w:val="single" w:color="404040" w:sz="6" w:space="0"/>
            </w:tcBorders>
            <w:shd w:val="clear" w:color="auto" w:fill="F5F5F5"/>
            <w:vAlign w:val="top"/>
          </w:tcPr>
          <w:p w14:paraId="41A28D70">
            <w:pPr>
              <w:spacing w:before="134" w:line="209"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线路老化检查与整改</w:t>
            </w:r>
          </w:p>
        </w:tc>
      </w:tr>
    </w:tbl>
    <w:p w14:paraId="22781A8B">
      <w:pPr>
        <w:pStyle w:val="23"/>
        <w:rPr>
          <w:rFonts w:hint="eastAsia" w:asciiTheme="minorEastAsia" w:hAnsiTheme="minorEastAsia" w:eastAsiaTheme="minorEastAsia" w:cstheme="minorEastAsia"/>
          <w:sz w:val="21"/>
          <w:szCs w:val="21"/>
        </w:rPr>
      </w:pPr>
    </w:p>
    <w:p w14:paraId="2D85439D">
      <w:pPr>
        <w:adjustRightInd w:val="0"/>
        <w:spacing w:line="360" w:lineRule="auto"/>
        <w:ind w:firstLine="420" w:firstLineChars="200"/>
        <w:rPr>
          <w:rFonts w:hint="eastAsia" w:ascii="宋体" w:hAnsi="宋体" w:cs="宋体"/>
          <w:szCs w:val="21"/>
          <w:highlight w:val="none"/>
          <w:lang w:eastAsia="zh-CN"/>
        </w:rPr>
      </w:pPr>
      <w:bookmarkStart w:id="94" w:name="bookmark98"/>
      <w:bookmarkEnd w:id="94"/>
      <w:r>
        <w:rPr>
          <w:rFonts w:hint="eastAsia" w:ascii="宋体" w:hAnsi="宋体" w:cs="宋体"/>
          <w:szCs w:val="21"/>
          <w:highlight w:val="none"/>
          <w:lang w:eastAsia="zh-CN"/>
        </w:rPr>
        <w:t>2.2.2.软件</w:t>
      </w:r>
      <w:r>
        <w:rPr>
          <w:rFonts w:hint="eastAsia" w:ascii="宋体" w:hAnsi="宋体" w:cs="宋体"/>
          <w:szCs w:val="21"/>
          <w:highlight w:val="none"/>
          <w:lang w:val="en-US" w:eastAsia="zh-CN"/>
        </w:rPr>
        <w:t>平台</w:t>
      </w:r>
      <w:r>
        <w:rPr>
          <w:rFonts w:hint="eastAsia" w:ascii="宋体" w:hAnsi="宋体" w:cs="宋体"/>
          <w:szCs w:val="21"/>
          <w:highlight w:val="none"/>
          <w:lang w:eastAsia="zh-CN"/>
        </w:rPr>
        <w:t>运维</w:t>
      </w:r>
    </w:p>
    <w:p w14:paraId="24277B3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包括部署在公安视频专网内的视频管理平台、联网共享平台、分析平台、视图库、大华9系平台、宁波市道路交通监控卡口系统、信号灯控制系统、绿波控制系统、LED屏信息发布系统等核心应用软件及其依赖的操作系统、数据库系统，以及各类服务器等支撑硬件，具体包括：</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48DD799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5" w:hRule="atLeast"/>
        </w:trPr>
        <w:tc>
          <w:tcPr>
            <w:tcW w:w="721" w:type="dxa"/>
            <w:tcBorders>
              <w:top w:val="single" w:color="404040" w:sz="6" w:space="0"/>
              <w:left w:val="single" w:color="404040" w:sz="6" w:space="0"/>
            </w:tcBorders>
            <w:shd w:val="clear" w:color="auto" w:fill="F5F5F5"/>
            <w:vAlign w:val="top"/>
          </w:tcPr>
          <w:p w14:paraId="383F89FE">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76411CD9">
            <w:pPr>
              <w:spacing w:before="130" w:line="209" w:lineRule="auto"/>
              <w:ind w:left="39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运维对象</w:t>
            </w:r>
          </w:p>
        </w:tc>
      </w:tr>
      <w:tr w14:paraId="3E96578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0" w:hRule="atLeast"/>
        </w:trPr>
        <w:tc>
          <w:tcPr>
            <w:tcW w:w="721" w:type="dxa"/>
            <w:tcBorders>
              <w:left w:val="single" w:color="404040" w:sz="6" w:space="0"/>
            </w:tcBorders>
            <w:vAlign w:val="top"/>
          </w:tcPr>
          <w:p w14:paraId="16D54997">
            <w:pPr>
              <w:pStyle w:val="342"/>
              <w:spacing w:before="169"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55D172FB">
            <w:pPr>
              <w:spacing w:before="126"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视频管理平台等核心应用系统软件</w:t>
            </w:r>
          </w:p>
        </w:tc>
      </w:tr>
      <w:tr w14:paraId="2847EFB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0" w:hRule="atLeast"/>
        </w:trPr>
        <w:tc>
          <w:tcPr>
            <w:tcW w:w="721" w:type="dxa"/>
            <w:tcBorders>
              <w:left w:val="single" w:color="404040" w:sz="6" w:space="0"/>
            </w:tcBorders>
            <w:shd w:val="clear" w:color="auto" w:fill="F5F5F5"/>
            <w:vAlign w:val="top"/>
          </w:tcPr>
          <w:p w14:paraId="179E1D15">
            <w:pPr>
              <w:pStyle w:val="342"/>
              <w:spacing w:before="171"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59AB1787">
            <w:pPr>
              <w:spacing w:before="130"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操作系统、数据库系统、存储系统等</w:t>
            </w:r>
          </w:p>
        </w:tc>
      </w:tr>
      <w:tr w14:paraId="4C70355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0" w:hRule="atLeast"/>
        </w:trPr>
        <w:tc>
          <w:tcPr>
            <w:tcW w:w="721" w:type="dxa"/>
            <w:tcBorders>
              <w:left w:val="single" w:color="404040" w:sz="6" w:space="0"/>
              <w:bottom w:val="single" w:color="404040" w:sz="6" w:space="0"/>
            </w:tcBorders>
            <w:vAlign w:val="top"/>
          </w:tcPr>
          <w:p w14:paraId="5D24E8B9">
            <w:pPr>
              <w:pStyle w:val="342"/>
              <w:spacing w:before="176"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bottom w:val="single" w:color="404040" w:sz="6" w:space="0"/>
              <w:right w:val="single" w:color="404040" w:sz="6" w:space="0"/>
            </w:tcBorders>
            <w:vAlign w:val="top"/>
          </w:tcPr>
          <w:p w14:paraId="7C92FD6B">
            <w:pPr>
              <w:pStyle w:val="342"/>
              <w:spacing w:before="134"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应用服务器、存储服务器、FTP服务器、日志服务器等各类支撑硬件</w:t>
            </w:r>
          </w:p>
        </w:tc>
      </w:tr>
    </w:tbl>
    <w:p w14:paraId="70952A96">
      <w:pPr>
        <w:pStyle w:val="23"/>
        <w:spacing w:line="312" w:lineRule="auto"/>
        <w:rPr>
          <w:rFonts w:hint="eastAsia" w:asciiTheme="minorEastAsia" w:hAnsiTheme="minorEastAsia" w:eastAsiaTheme="minorEastAsia" w:cstheme="minorEastAsia"/>
          <w:sz w:val="21"/>
          <w:szCs w:val="21"/>
        </w:rPr>
      </w:pPr>
    </w:p>
    <w:p w14:paraId="5AFD0E8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运维内容主要包括：</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0B179EA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4A969745">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66CDF8E7">
            <w:pPr>
              <w:spacing w:before="130" w:line="208" w:lineRule="auto"/>
              <w:ind w:left="39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运维内容</w:t>
            </w:r>
          </w:p>
        </w:tc>
      </w:tr>
      <w:tr w14:paraId="26598C6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1669BA61">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531EFFAC">
            <w:pPr>
              <w:spacing w:before="125"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视频管理平台等核心应用系统软件的可用性保障</w:t>
            </w:r>
          </w:p>
        </w:tc>
      </w:tr>
      <w:tr w14:paraId="2FD5CC3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0528C9BD">
            <w:pPr>
              <w:pStyle w:val="342"/>
              <w:spacing w:before="168"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1D2DF1FC">
            <w:pPr>
              <w:spacing w:before="127"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应用服务运行状态检查</w:t>
            </w:r>
          </w:p>
        </w:tc>
      </w:tr>
      <w:tr w14:paraId="7D3D182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4B511CEE">
            <w:pPr>
              <w:pStyle w:val="342"/>
              <w:spacing w:before="171"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76E14204">
            <w:pPr>
              <w:spacing w:before="129"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系统补丁与安全更新</w:t>
            </w:r>
          </w:p>
        </w:tc>
      </w:tr>
      <w:tr w14:paraId="320DD6F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1413E1A3">
            <w:pPr>
              <w:pStyle w:val="342"/>
              <w:spacing w:before="174"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right w:val="single" w:color="404040" w:sz="6" w:space="0"/>
            </w:tcBorders>
            <w:shd w:val="clear" w:color="auto" w:fill="F5F5F5"/>
            <w:vAlign w:val="top"/>
          </w:tcPr>
          <w:p w14:paraId="038FF6C8">
            <w:pPr>
              <w:spacing w:before="131" w:line="20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病毒查杀与漏洞扫描</w:t>
            </w:r>
          </w:p>
        </w:tc>
      </w:tr>
      <w:tr w14:paraId="682E352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331D4B7A">
            <w:pPr>
              <w:pStyle w:val="342"/>
              <w:spacing w:before="177" w:line="189"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534" w:type="dxa"/>
            <w:tcBorders>
              <w:right w:val="single" w:color="404040" w:sz="6" w:space="0"/>
            </w:tcBorders>
            <w:vAlign w:val="top"/>
          </w:tcPr>
          <w:p w14:paraId="371C9F69">
            <w:pPr>
              <w:pStyle w:val="342"/>
              <w:spacing w:before="133" w:line="203"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服务器资源使用情况监控（CPU、内存、磁盘）</w:t>
            </w:r>
          </w:p>
        </w:tc>
      </w:tr>
      <w:tr w14:paraId="67FDCD2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shd w:val="clear" w:color="auto" w:fill="F5F5F5"/>
            <w:vAlign w:val="top"/>
          </w:tcPr>
          <w:p w14:paraId="298C1A6B">
            <w:pPr>
              <w:pStyle w:val="342"/>
              <w:spacing w:before="177"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534" w:type="dxa"/>
            <w:tcBorders>
              <w:bottom w:val="single" w:color="404040" w:sz="6" w:space="0"/>
              <w:right w:val="single" w:color="404040" w:sz="6" w:space="0"/>
            </w:tcBorders>
            <w:shd w:val="clear" w:color="auto" w:fill="F5F5F5"/>
            <w:vAlign w:val="top"/>
          </w:tcPr>
          <w:p w14:paraId="31A0D6FD">
            <w:pPr>
              <w:spacing w:before="135"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访问日志与异常行为审计</w:t>
            </w:r>
          </w:p>
        </w:tc>
      </w:tr>
    </w:tbl>
    <w:p w14:paraId="4EBABCE3">
      <w:pPr>
        <w:adjustRightInd w:val="0"/>
        <w:spacing w:line="360" w:lineRule="auto"/>
        <w:ind w:firstLine="420" w:firstLineChars="200"/>
        <w:rPr>
          <w:rFonts w:hint="eastAsia" w:ascii="宋体" w:hAnsi="宋体" w:cs="宋体"/>
          <w:szCs w:val="21"/>
          <w:highlight w:val="none"/>
          <w:lang w:eastAsia="zh-CN"/>
        </w:rPr>
      </w:pPr>
      <w:bookmarkStart w:id="95" w:name="bookmark99"/>
      <w:bookmarkEnd w:id="95"/>
    </w:p>
    <w:p w14:paraId="53D609C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2.2.3.传输网络系统运维</w:t>
      </w:r>
    </w:p>
    <w:p w14:paraId="4D6DA2B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包括视频图像从前端至汇聚节点、核心交换机至中心平台之间的传输链路，具体涉及：</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1517F7E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5F0003A4">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28CDD341">
            <w:pPr>
              <w:spacing w:before="130" w:line="209" w:lineRule="auto"/>
              <w:ind w:left="39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运维对象</w:t>
            </w:r>
          </w:p>
        </w:tc>
      </w:tr>
      <w:tr w14:paraId="7F30204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vAlign w:val="top"/>
          </w:tcPr>
          <w:p w14:paraId="000A9E68">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597252BC">
            <w:pPr>
              <w:spacing w:before="125"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接入层网络设备</w:t>
            </w:r>
          </w:p>
        </w:tc>
      </w:tr>
      <w:tr w14:paraId="44069E2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shd w:val="clear" w:color="auto" w:fill="F5F5F5"/>
            <w:vAlign w:val="top"/>
          </w:tcPr>
          <w:p w14:paraId="32785E3F">
            <w:pPr>
              <w:pStyle w:val="342"/>
              <w:spacing w:before="169"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7A8E3E35">
            <w:pPr>
              <w:spacing w:before="128"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汇聚层交换机</w:t>
            </w:r>
          </w:p>
        </w:tc>
      </w:tr>
      <w:tr w14:paraId="1F936E0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vAlign w:val="top"/>
          </w:tcPr>
          <w:p w14:paraId="36FEDCA8">
            <w:pPr>
              <w:pStyle w:val="342"/>
              <w:spacing w:before="173"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663970B2">
            <w:pPr>
              <w:spacing w:before="131" w:line="203"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核心交换机（路由器）</w:t>
            </w:r>
          </w:p>
        </w:tc>
      </w:tr>
      <w:tr w14:paraId="3FEDA03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shd w:val="clear" w:color="auto" w:fill="F5F5F5"/>
            <w:vAlign w:val="top"/>
          </w:tcPr>
          <w:p w14:paraId="24D7B338">
            <w:pPr>
              <w:pStyle w:val="342"/>
              <w:spacing w:before="177"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bottom w:val="single" w:color="404040" w:sz="6" w:space="0"/>
              <w:right w:val="single" w:color="404040" w:sz="6" w:space="0"/>
            </w:tcBorders>
            <w:shd w:val="clear" w:color="auto" w:fill="F5F5F5"/>
            <w:vAlign w:val="top"/>
          </w:tcPr>
          <w:p w14:paraId="7AB4C35E">
            <w:pPr>
              <w:spacing w:before="134"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网络安全设备</w:t>
            </w:r>
          </w:p>
        </w:tc>
      </w:tr>
    </w:tbl>
    <w:p w14:paraId="1E7F81FF">
      <w:pPr>
        <w:adjustRightInd w:val="0"/>
        <w:spacing w:line="360" w:lineRule="auto"/>
        <w:ind w:firstLine="420" w:firstLineChars="200"/>
        <w:rPr>
          <w:rFonts w:hint="eastAsia" w:ascii="宋体" w:hAnsi="宋体" w:cs="宋体"/>
          <w:szCs w:val="21"/>
          <w:highlight w:val="none"/>
          <w:lang w:eastAsia="zh-CN"/>
        </w:rPr>
      </w:pPr>
    </w:p>
    <w:p w14:paraId="0ADBC23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运维内容主要包括：</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2B64C4E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4D960295">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364DEC69">
            <w:pPr>
              <w:spacing w:before="130" w:line="208" w:lineRule="auto"/>
              <w:ind w:left="39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运维内容</w:t>
            </w:r>
          </w:p>
        </w:tc>
      </w:tr>
      <w:tr w14:paraId="2706ADE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552FB589">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21210E98">
            <w:pPr>
              <w:spacing w:before="125"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网络连通性测试</w:t>
            </w:r>
          </w:p>
        </w:tc>
      </w:tr>
      <w:tr w14:paraId="463E1AF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04B42B35">
            <w:pPr>
              <w:pStyle w:val="342"/>
              <w:spacing w:before="168"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76FF86B9">
            <w:pPr>
              <w:spacing w:before="127"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带宽使用情况分析</w:t>
            </w:r>
          </w:p>
        </w:tc>
      </w:tr>
      <w:tr w14:paraId="3BC4DF4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61DA5A85">
            <w:pPr>
              <w:pStyle w:val="342"/>
              <w:spacing w:before="171"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05827FF0">
            <w:pPr>
              <w:pStyle w:val="342"/>
              <w:spacing w:before="128" w:line="20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QoS策略配置优化</w:t>
            </w:r>
          </w:p>
        </w:tc>
      </w:tr>
      <w:tr w14:paraId="6D2365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2E2937CD">
            <w:pPr>
              <w:pStyle w:val="342"/>
              <w:spacing w:before="174"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right w:val="single" w:color="404040" w:sz="6" w:space="0"/>
            </w:tcBorders>
            <w:shd w:val="clear" w:color="auto" w:fill="F5F5F5"/>
            <w:vAlign w:val="top"/>
          </w:tcPr>
          <w:p w14:paraId="0F702800">
            <w:pPr>
              <w:spacing w:before="131"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防火墙规则审计</w:t>
            </w:r>
          </w:p>
        </w:tc>
      </w:tr>
      <w:tr w14:paraId="0D7A6F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12614764">
            <w:pPr>
              <w:pStyle w:val="342"/>
              <w:spacing w:before="177" w:line="189"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534" w:type="dxa"/>
            <w:tcBorders>
              <w:right w:val="single" w:color="404040" w:sz="6" w:space="0"/>
            </w:tcBorders>
            <w:vAlign w:val="top"/>
          </w:tcPr>
          <w:p w14:paraId="09159C96">
            <w:pPr>
              <w:spacing w:before="133"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网络日志分析与异常流量监控</w:t>
            </w:r>
          </w:p>
        </w:tc>
      </w:tr>
      <w:tr w14:paraId="3178048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shd w:val="clear" w:color="auto" w:fill="F5F5F5"/>
            <w:vAlign w:val="top"/>
          </w:tcPr>
          <w:p w14:paraId="5FBFC087">
            <w:pPr>
              <w:pStyle w:val="342"/>
              <w:spacing w:before="177"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534" w:type="dxa"/>
            <w:tcBorders>
              <w:bottom w:val="single" w:color="404040" w:sz="6" w:space="0"/>
              <w:right w:val="single" w:color="404040" w:sz="6" w:space="0"/>
            </w:tcBorders>
            <w:shd w:val="clear" w:color="auto" w:fill="F5F5F5"/>
            <w:vAlign w:val="top"/>
          </w:tcPr>
          <w:p w14:paraId="5AC5EC1F">
            <w:pPr>
              <w:spacing w:before="135"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传输链路冗余性检查</w:t>
            </w:r>
          </w:p>
        </w:tc>
      </w:tr>
    </w:tbl>
    <w:p w14:paraId="54A95E43">
      <w:pPr>
        <w:adjustRightInd w:val="0"/>
        <w:spacing w:line="360" w:lineRule="auto"/>
        <w:ind w:firstLine="420" w:firstLineChars="200"/>
        <w:rPr>
          <w:rFonts w:hint="eastAsia" w:ascii="宋体" w:hAnsi="宋体" w:cs="宋体"/>
          <w:szCs w:val="21"/>
          <w:highlight w:val="none"/>
          <w:lang w:eastAsia="zh-CN"/>
        </w:rPr>
      </w:pPr>
      <w:bookmarkStart w:id="96" w:name="bookmark100"/>
      <w:bookmarkEnd w:id="96"/>
      <w:r>
        <w:rPr>
          <w:rFonts w:hint="eastAsia" w:ascii="宋体" w:hAnsi="宋体" w:cs="宋体"/>
          <w:szCs w:val="21"/>
          <w:highlight w:val="none"/>
          <w:lang w:eastAsia="zh-CN"/>
        </w:rPr>
        <w:t>2.2.4.数据资源运维</w:t>
      </w:r>
    </w:p>
    <w:p w14:paraId="1F9ADB7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包括视频图像资源的集中存储、调阅管理、平台支撑等功能模块，主要涵盖：</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3659E7D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51B6837B">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6B51B9E8">
            <w:pPr>
              <w:spacing w:before="130" w:line="209" w:lineRule="auto"/>
              <w:ind w:left="39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运维对象</w:t>
            </w:r>
          </w:p>
        </w:tc>
      </w:tr>
      <w:tr w14:paraId="2683C55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vAlign w:val="top"/>
          </w:tcPr>
          <w:p w14:paraId="2DE84224">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4744BF2A">
            <w:pPr>
              <w:spacing w:before="125"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云存储系统</w:t>
            </w:r>
          </w:p>
        </w:tc>
      </w:tr>
      <w:tr w14:paraId="4EF0358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shd w:val="clear" w:color="auto" w:fill="F5F5F5"/>
            <w:vAlign w:val="top"/>
          </w:tcPr>
          <w:p w14:paraId="57E864ED">
            <w:pPr>
              <w:pStyle w:val="342"/>
              <w:spacing w:before="169"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4EA9CA72">
            <w:pPr>
              <w:spacing w:before="128"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视频综合管理平台</w:t>
            </w:r>
          </w:p>
        </w:tc>
      </w:tr>
      <w:tr w14:paraId="064F14C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vAlign w:val="top"/>
          </w:tcPr>
          <w:p w14:paraId="6A73EEE8">
            <w:pPr>
              <w:pStyle w:val="342"/>
              <w:spacing w:before="173"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482FE077">
            <w:pPr>
              <w:spacing w:before="131"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视频联网共享平台</w:t>
            </w:r>
          </w:p>
        </w:tc>
      </w:tr>
      <w:tr w14:paraId="7F9538F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shd w:val="clear" w:color="auto" w:fill="F5F5F5"/>
            <w:vAlign w:val="top"/>
          </w:tcPr>
          <w:p w14:paraId="542825EC">
            <w:pPr>
              <w:pStyle w:val="342"/>
              <w:spacing w:before="177"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bottom w:val="single" w:color="404040" w:sz="6" w:space="0"/>
              <w:right w:val="single" w:color="404040" w:sz="6" w:space="0"/>
            </w:tcBorders>
            <w:shd w:val="clear" w:color="auto" w:fill="F5F5F5"/>
            <w:vAlign w:val="top"/>
          </w:tcPr>
          <w:p w14:paraId="40F2B764">
            <w:pPr>
              <w:spacing w:before="134"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视频图像信息数据库</w:t>
            </w:r>
          </w:p>
        </w:tc>
      </w:tr>
    </w:tbl>
    <w:p w14:paraId="750996BF">
      <w:pPr>
        <w:spacing w:before="91" w:line="218" w:lineRule="auto"/>
        <w:ind w:left="581"/>
        <w:rPr>
          <w:rFonts w:hint="eastAsia" w:asciiTheme="minorEastAsia" w:hAnsiTheme="minorEastAsia" w:eastAsiaTheme="minorEastAsia" w:cstheme="minorEastAsia"/>
          <w:spacing w:val="-3"/>
          <w:sz w:val="21"/>
          <w:szCs w:val="21"/>
        </w:rPr>
      </w:pPr>
    </w:p>
    <w:p w14:paraId="438AF8B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运维内容主要包括：</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4AA63E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7" w:hRule="atLeast"/>
        </w:trPr>
        <w:tc>
          <w:tcPr>
            <w:tcW w:w="721" w:type="dxa"/>
            <w:tcBorders>
              <w:top w:val="single" w:color="404040" w:sz="6" w:space="0"/>
              <w:left w:val="single" w:color="404040" w:sz="6" w:space="0"/>
            </w:tcBorders>
            <w:shd w:val="clear" w:color="auto" w:fill="F5F5F5"/>
            <w:vAlign w:val="top"/>
          </w:tcPr>
          <w:p w14:paraId="3A9376EF">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2621CAD6">
            <w:pPr>
              <w:spacing w:before="130" w:line="208" w:lineRule="auto"/>
              <w:ind w:left="39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运维内容</w:t>
            </w:r>
          </w:p>
        </w:tc>
      </w:tr>
      <w:tr w14:paraId="13FB2E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14AF3ED2">
            <w:pPr>
              <w:pStyle w:val="342"/>
              <w:spacing w:before="167"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0680EE22">
            <w:pPr>
              <w:spacing w:before="124"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存储空间使用率监控</w:t>
            </w:r>
          </w:p>
        </w:tc>
      </w:tr>
      <w:tr w14:paraId="5E34D61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6ACB0984">
            <w:pPr>
              <w:pStyle w:val="342"/>
              <w:spacing w:before="167"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41A7955C">
            <w:pPr>
              <w:spacing w:before="126"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录像完整性检查</w:t>
            </w:r>
          </w:p>
        </w:tc>
      </w:tr>
      <w:tr w14:paraId="683AF42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4578D0D7">
            <w:pPr>
              <w:pStyle w:val="342"/>
              <w:spacing w:before="170"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2A7D4B7B">
            <w:pPr>
              <w:spacing w:before="128"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平台运行状态监测</w:t>
            </w:r>
          </w:p>
        </w:tc>
      </w:tr>
      <w:tr w14:paraId="55DF74A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1A60F2CF">
            <w:pPr>
              <w:pStyle w:val="342"/>
              <w:spacing w:before="173"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right w:val="single" w:color="404040" w:sz="6" w:space="0"/>
            </w:tcBorders>
            <w:shd w:val="clear" w:color="auto" w:fill="F5F5F5"/>
            <w:vAlign w:val="top"/>
          </w:tcPr>
          <w:p w14:paraId="0230AAF3">
            <w:pPr>
              <w:spacing w:before="130"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用户权限管理与审计</w:t>
            </w:r>
          </w:p>
        </w:tc>
      </w:tr>
      <w:tr w14:paraId="4B39559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417848B2">
            <w:pPr>
              <w:pStyle w:val="342"/>
              <w:spacing w:before="176" w:line="189"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534" w:type="dxa"/>
            <w:tcBorders>
              <w:right w:val="single" w:color="404040" w:sz="6" w:space="0"/>
            </w:tcBorders>
            <w:vAlign w:val="top"/>
          </w:tcPr>
          <w:p w14:paraId="639DC1C5">
            <w:pPr>
              <w:spacing w:before="131" w:line="209"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日志记录与操作追踪</w:t>
            </w:r>
          </w:p>
        </w:tc>
      </w:tr>
      <w:tr w14:paraId="7777AAB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22C65B1F">
            <w:pPr>
              <w:pStyle w:val="342"/>
              <w:spacing w:before="176"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534" w:type="dxa"/>
            <w:tcBorders>
              <w:right w:val="single" w:color="404040" w:sz="6" w:space="0"/>
            </w:tcBorders>
            <w:shd w:val="clear" w:color="auto" w:fill="F5F5F5"/>
            <w:vAlign w:val="top"/>
          </w:tcPr>
          <w:p w14:paraId="5C706C87">
            <w:pPr>
              <w:spacing w:before="134"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数据备份与恢复机制验证</w:t>
            </w:r>
          </w:p>
        </w:tc>
      </w:tr>
      <w:tr w14:paraId="5F059EC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2" w:hRule="atLeast"/>
        </w:trPr>
        <w:tc>
          <w:tcPr>
            <w:tcW w:w="721" w:type="dxa"/>
            <w:tcBorders>
              <w:left w:val="single" w:color="404040" w:sz="6" w:space="0"/>
              <w:bottom w:val="single" w:color="404040" w:sz="6" w:space="0"/>
            </w:tcBorders>
            <w:vAlign w:val="top"/>
          </w:tcPr>
          <w:p w14:paraId="2D1248A6">
            <w:pPr>
              <w:pStyle w:val="342"/>
              <w:spacing w:before="181" w:line="188"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8534" w:type="dxa"/>
            <w:tcBorders>
              <w:bottom w:val="single" w:color="404040" w:sz="6" w:space="0"/>
              <w:right w:val="single" w:color="404040" w:sz="6" w:space="0"/>
            </w:tcBorders>
            <w:vAlign w:val="top"/>
          </w:tcPr>
          <w:p w14:paraId="52CFC783">
            <w:pPr>
              <w:spacing w:before="136"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平台版本升级与补丁更新</w:t>
            </w:r>
          </w:p>
        </w:tc>
      </w:tr>
    </w:tbl>
    <w:p w14:paraId="2A83EEF0">
      <w:pPr>
        <w:adjustRightInd w:val="0"/>
        <w:spacing w:line="360" w:lineRule="auto"/>
        <w:ind w:firstLine="420" w:firstLineChars="200"/>
        <w:rPr>
          <w:rFonts w:hint="eastAsia" w:ascii="宋体" w:hAnsi="宋体" w:cs="宋体"/>
          <w:szCs w:val="21"/>
          <w:highlight w:val="none"/>
          <w:lang w:eastAsia="zh-CN"/>
        </w:rPr>
      </w:pPr>
      <w:bookmarkStart w:id="97" w:name="bookmark101"/>
      <w:bookmarkEnd w:id="97"/>
      <w:r>
        <w:rPr>
          <w:rFonts w:hint="eastAsia" w:ascii="宋体" w:hAnsi="宋体" w:cs="宋体"/>
          <w:szCs w:val="21"/>
          <w:highlight w:val="none"/>
          <w:lang w:eastAsia="zh-CN"/>
        </w:rPr>
        <w:t>2.2.5.安全防护运维</w:t>
      </w:r>
    </w:p>
    <w:p w14:paraId="4F9DA15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依据国家信息安全等级保护制度要求，运维工作将重点加强系统的安全防护能力，包括：</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7E50943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7" w:hRule="atLeast"/>
        </w:trPr>
        <w:tc>
          <w:tcPr>
            <w:tcW w:w="721" w:type="dxa"/>
            <w:tcBorders>
              <w:top w:val="single" w:color="404040" w:sz="6" w:space="0"/>
              <w:left w:val="single" w:color="404040" w:sz="6" w:space="0"/>
            </w:tcBorders>
            <w:shd w:val="clear" w:color="auto" w:fill="F5F5F5"/>
            <w:vAlign w:val="top"/>
          </w:tcPr>
          <w:p w14:paraId="5D730CA3">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2D11DF2B">
            <w:pPr>
              <w:spacing w:before="130" w:line="209" w:lineRule="auto"/>
              <w:ind w:left="39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运维对象</w:t>
            </w:r>
          </w:p>
        </w:tc>
      </w:tr>
      <w:tr w14:paraId="71B5E43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22DCD5FB">
            <w:pPr>
              <w:pStyle w:val="342"/>
              <w:spacing w:before="167"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49FE628B">
            <w:pPr>
              <w:spacing w:before="124"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边界安全防护</w:t>
            </w:r>
          </w:p>
        </w:tc>
      </w:tr>
      <w:tr w14:paraId="2999E4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0A30F072">
            <w:pPr>
              <w:pStyle w:val="342"/>
              <w:spacing w:before="167"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5A217610">
            <w:pPr>
              <w:spacing w:before="126"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身份认证与访问控制</w:t>
            </w:r>
          </w:p>
        </w:tc>
      </w:tr>
      <w:tr w14:paraId="02FE8D6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60E26EB5">
            <w:pPr>
              <w:pStyle w:val="342"/>
              <w:spacing w:before="170"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4EDAA8E3">
            <w:pPr>
              <w:spacing w:before="128"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数据加密与脱敏机制检查</w:t>
            </w:r>
          </w:p>
        </w:tc>
      </w:tr>
      <w:tr w14:paraId="0D9716C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718A644F">
            <w:pPr>
              <w:pStyle w:val="342"/>
              <w:spacing w:before="173"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right w:val="single" w:color="404040" w:sz="6" w:space="0"/>
            </w:tcBorders>
            <w:shd w:val="clear" w:color="auto" w:fill="F5F5F5"/>
            <w:vAlign w:val="top"/>
          </w:tcPr>
          <w:p w14:paraId="0BF127DB">
            <w:pPr>
              <w:spacing w:before="131" w:line="208"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日志审计与操作留痕</w:t>
            </w:r>
          </w:p>
        </w:tc>
      </w:tr>
      <w:tr w14:paraId="0560185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3F9916CB">
            <w:pPr>
              <w:pStyle w:val="342"/>
              <w:spacing w:before="176" w:line="189"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534" w:type="dxa"/>
            <w:tcBorders>
              <w:right w:val="single" w:color="404040" w:sz="6" w:space="0"/>
            </w:tcBorders>
            <w:vAlign w:val="top"/>
          </w:tcPr>
          <w:p w14:paraId="196357ED">
            <w:pPr>
              <w:spacing w:before="132"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容灾备份与恢复演练</w:t>
            </w:r>
          </w:p>
        </w:tc>
      </w:tr>
      <w:tr w14:paraId="384FEA1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2" w:hRule="atLeast"/>
        </w:trPr>
        <w:tc>
          <w:tcPr>
            <w:tcW w:w="721" w:type="dxa"/>
            <w:tcBorders>
              <w:left w:val="single" w:color="404040" w:sz="6" w:space="0"/>
            </w:tcBorders>
            <w:shd w:val="clear" w:color="auto" w:fill="F5F5F5"/>
            <w:vAlign w:val="top"/>
          </w:tcPr>
          <w:p w14:paraId="18A1626E">
            <w:pPr>
              <w:pStyle w:val="342"/>
              <w:spacing w:before="176"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534" w:type="dxa"/>
            <w:tcBorders>
              <w:right w:val="single" w:color="404040" w:sz="6" w:space="0"/>
            </w:tcBorders>
            <w:shd w:val="clear" w:color="auto" w:fill="F5F5F5"/>
            <w:vAlign w:val="top"/>
          </w:tcPr>
          <w:p w14:paraId="0BBDF0CC">
            <w:pPr>
              <w:spacing w:before="134" w:line="20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安全漏洞扫描</w:t>
            </w:r>
          </w:p>
        </w:tc>
      </w:tr>
      <w:tr w14:paraId="343C269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2" w:hRule="atLeast"/>
        </w:trPr>
        <w:tc>
          <w:tcPr>
            <w:tcW w:w="721" w:type="dxa"/>
            <w:tcBorders>
              <w:left w:val="single" w:color="404040" w:sz="6" w:space="0"/>
              <w:bottom w:val="single" w:color="404040" w:sz="6" w:space="0"/>
            </w:tcBorders>
            <w:vAlign w:val="top"/>
          </w:tcPr>
          <w:p w14:paraId="27EDE180">
            <w:pPr>
              <w:pStyle w:val="342"/>
              <w:spacing w:before="181" w:line="188"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8534" w:type="dxa"/>
            <w:tcBorders>
              <w:bottom w:val="single" w:color="404040" w:sz="6" w:space="0"/>
              <w:right w:val="single" w:color="404040" w:sz="6" w:space="0"/>
            </w:tcBorders>
            <w:vAlign w:val="top"/>
          </w:tcPr>
          <w:p w14:paraId="206740FC">
            <w:pPr>
              <w:spacing w:before="136"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视频数据防篡改、防非法复制机制检查</w:t>
            </w:r>
          </w:p>
        </w:tc>
      </w:tr>
    </w:tbl>
    <w:p w14:paraId="25932924">
      <w:pPr>
        <w:spacing w:before="91" w:line="218" w:lineRule="auto"/>
        <w:ind w:left="581"/>
        <w:rPr>
          <w:rFonts w:hint="eastAsia" w:asciiTheme="minorEastAsia" w:hAnsiTheme="minorEastAsia" w:eastAsiaTheme="minorEastAsia" w:cstheme="minorEastAsia"/>
          <w:spacing w:val="-3"/>
          <w:sz w:val="21"/>
          <w:szCs w:val="21"/>
        </w:rPr>
      </w:pPr>
    </w:p>
    <w:p w14:paraId="61B5CF02">
      <w:pPr>
        <w:spacing w:before="91" w:line="218" w:lineRule="auto"/>
        <w:ind w:left="5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运维内容主要包括：</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4983A72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24184D8F">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734D340A">
            <w:pPr>
              <w:spacing w:before="130" w:line="208" w:lineRule="auto"/>
              <w:ind w:left="39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运维内容</w:t>
            </w:r>
          </w:p>
        </w:tc>
      </w:tr>
      <w:tr w14:paraId="335119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78403250">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0528B975">
            <w:pPr>
              <w:spacing w:before="125"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定期安全巡检</w:t>
            </w:r>
          </w:p>
        </w:tc>
      </w:tr>
      <w:tr w14:paraId="14791B1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007AC430">
            <w:pPr>
              <w:pStyle w:val="342"/>
              <w:spacing w:before="168"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068F373B">
            <w:pPr>
              <w:spacing w:before="126"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权限变更审核</w:t>
            </w:r>
          </w:p>
        </w:tc>
      </w:tr>
      <w:tr w14:paraId="488B39D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0066F6E1">
            <w:pPr>
              <w:pStyle w:val="342"/>
              <w:spacing w:before="171"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3EADE9C6">
            <w:pPr>
              <w:spacing w:before="128" w:line="20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操作日志留存与审查</w:t>
            </w:r>
          </w:p>
        </w:tc>
      </w:tr>
      <w:tr w14:paraId="71BEC87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13A5DB43">
            <w:pPr>
              <w:pStyle w:val="342"/>
              <w:spacing w:before="174"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right w:val="single" w:color="404040" w:sz="6" w:space="0"/>
            </w:tcBorders>
            <w:shd w:val="clear" w:color="auto" w:fill="F5F5F5"/>
            <w:vAlign w:val="top"/>
          </w:tcPr>
          <w:p w14:paraId="0E7235EF">
            <w:pPr>
              <w:spacing w:before="131"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视频数据访问审计</w:t>
            </w:r>
          </w:p>
        </w:tc>
      </w:tr>
      <w:tr w14:paraId="762BC17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24A0F528">
            <w:pPr>
              <w:pStyle w:val="342"/>
              <w:spacing w:before="177" w:line="189"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534" w:type="dxa"/>
            <w:tcBorders>
              <w:right w:val="single" w:color="404040" w:sz="6" w:space="0"/>
            </w:tcBorders>
            <w:vAlign w:val="top"/>
          </w:tcPr>
          <w:p w14:paraId="5FDF62FD">
            <w:pPr>
              <w:spacing w:before="133"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安全事件应急响应</w:t>
            </w:r>
          </w:p>
        </w:tc>
      </w:tr>
      <w:tr w14:paraId="185860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shd w:val="clear" w:color="auto" w:fill="F5F5F5"/>
            <w:vAlign w:val="top"/>
          </w:tcPr>
          <w:p w14:paraId="7C747DB9">
            <w:pPr>
              <w:pStyle w:val="342"/>
              <w:spacing w:before="177"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534" w:type="dxa"/>
            <w:tcBorders>
              <w:bottom w:val="single" w:color="404040" w:sz="6" w:space="0"/>
              <w:right w:val="single" w:color="404040" w:sz="6" w:space="0"/>
            </w:tcBorders>
            <w:shd w:val="clear" w:color="auto" w:fill="F5F5F5"/>
            <w:vAlign w:val="top"/>
          </w:tcPr>
          <w:p w14:paraId="2BDEEF86">
            <w:pPr>
              <w:spacing w:before="135"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等保合规性自查</w:t>
            </w:r>
          </w:p>
        </w:tc>
      </w:tr>
    </w:tbl>
    <w:p w14:paraId="3EC855B0">
      <w:pPr>
        <w:adjustRightInd w:val="0"/>
        <w:spacing w:line="360" w:lineRule="auto"/>
        <w:ind w:firstLine="420" w:firstLineChars="200"/>
        <w:rPr>
          <w:rFonts w:hint="eastAsia" w:ascii="宋体" w:hAnsi="宋体" w:cs="宋体"/>
          <w:szCs w:val="21"/>
          <w:highlight w:val="none"/>
          <w:lang w:eastAsia="zh-CN"/>
        </w:rPr>
      </w:pPr>
      <w:bookmarkStart w:id="98" w:name="bookmark102"/>
      <w:bookmarkEnd w:id="98"/>
      <w:r>
        <w:rPr>
          <w:rFonts w:hint="eastAsia" w:ascii="宋体" w:hAnsi="宋体" w:cs="宋体"/>
          <w:szCs w:val="21"/>
          <w:highlight w:val="none"/>
          <w:lang w:eastAsia="zh-CN"/>
        </w:rPr>
        <w:t>2.2.6.用户支持服务</w:t>
      </w:r>
    </w:p>
    <w:p w14:paraId="60D0798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面向高新分局各业务部门提供持续性的用户培训和技术支持服务，包括：</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4E58F2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6" w:hRule="atLeast"/>
        </w:trPr>
        <w:tc>
          <w:tcPr>
            <w:tcW w:w="721" w:type="dxa"/>
            <w:tcBorders>
              <w:top w:val="single" w:color="404040" w:sz="6" w:space="0"/>
              <w:left w:val="single" w:color="404040" w:sz="6" w:space="0"/>
            </w:tcBorders>
            <w:shd w:val="clear" w:color="auto" w:fill="F5F5F5"/>
            <w:vAlign w:val="top"/>
          </w:tcPr>
          <w:p w14:paraId="717EB581">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1E6D7856">
            <w:pPr>
              <w:spacing w:before="130" w:line="207" w:lineRule="auto"/>
              <w:ind w:left="39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用户支持</w:t>
            </w:r>
          </w:p>
        </w:tc>
      </w:tr>
      <w:tr w14:paraId="64E7941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612E8097">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3B40DC63">
            <w:pPr>
              <w:spacing w:before="125"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视频平台操作培训</w:t>
            </w:r>
          </w:p>
        </w:tc>
      </w:tr>
      <w:tr w14:paraId="5D36EA6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shd w:val="clear" w:color="auto" w:fill="F5F5F5"/>
            <w:vAlign w:val="top"/>
          </w:tcPr>
          <w:p w14:paraId="58A13383">
            <w:pPr>
              <w:pStyle w:val="342"/>
              <w:spacing w:before="168"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4DF0C6D7">
            <w:pPr>
              <w:spacing w:before="127"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常见问题解答手册</w:t>
            </w:r>
          </w:p>
        </w:tc>
      </w:tr>
      <w:tr w14:paraId="4DEFFE4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6B61A9F9">
            <w:pPr>
              <w:pStyle w:val="342"/>
              <w:spacing w:before="172"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01FA3689">
            <w:pPr>
              <w:pStyle w:val="342"/>
              <w:spacing w:before="130" w:line="203"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技术支持热线（7×24小时）</w:t>
            </w:r>
          </w:p>
        </w:tc>
      </w:tr>
      <w:tr w14:paraId="6507B17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7ED09183">
            <w:pPr>
              <w:pStyle w:val="342"/>
              <w:spacing w:before="175"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right w:val="single" w:color="404040" w:sz="6" w:space="0"/>
            </w:tcBorders>
            <w:shd w:val="clear" w:color="auto" w:fill="F5F5F5"/>
            <w:vAlign w:val="top"/>
          </w:tcPr>
          <w:p w14:paraId="4A409A07">
            <w:pPr>
              <w:spacing w:before="131"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现场指导服务</w:t>
            </w:r>
          </w:p>
        </w:tc>
      </w:tr>
      <w:tr w14:paraId="58DB63B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vAlign w:val="top"/>
          </w:tcPr>
          <w:p w14:paraId="61D19524">
            <w:pPr>
              <w:pStyle w:val="342"/>
              <w:spacing w:before="178" w:line="189"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534" w:type="dxa"/>
            <w:tcBorders>
              <w:bottom w:val="single" w:color="404040" w:sz="6" w:space="0"/>
              <w:right w:val="single" w:color="404040" w:sz="6" w:space="0"/>
            </w:tcBorders>
            <w:vAlign w:val="top"/>
          </w:tcPr>
          <w:p w14:paraId="01FECA80">
            <w:pPr>
              <w:spacing w:before="133"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技术文档编写与更新</w:t>
            </w:r>
          </w:p>
        </w:tc>
      </w:tr>
    </w:tbl>
    <w:p w14:paraId="6F18B00D">
      <w:pPr>
        <w:spacing w:before="91" w:line="218" w:lineRule="auto"/>
        <w:ind w:left="5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运维内容主要包括：</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3CBBA77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27DC0D34">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6925E6E8">
            <w:pPr>
              <w:spacing w:before="130" w:line="208" w:lineRule="auto"/>
              <w:ind w:left="39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运维内容</w:t>
            </w:r>
          </w:p>
        </w:tc>
      </w:tr>
      <w:tr w14:paraId="0526E49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vAlign w:val="top"/>
          </w:tcPr>
          <w:p w14:paraId="2C205FCB">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56BAAACE">
            <w:pPr>
              <w:spacing w:before="125"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制定年度培训计划</w:t>
            </w:r>
          </w:p>
        </w:tc>
      </w:tr>
      <w:tr w14:paraId="67564BA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3A919A5E">
            <w:pPr>
              <w:pStyle w:val="342"/>
              <w:spacing w:before="169"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6964873B">
            <w:pPr>
              <w:spacing w:before="128"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组织分层次培训课程</w:t>
            </w:r>
          </w:p>
        </w:tc>
      </w:tr>
      <w:tr w14:paraId="7596755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22A9F758">
            <w:pPr>
              <w:pStyle w:val="342"/>
              <w:spacing w:before="172"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6A4CEDDD">
            <w:pPr>
              <w:spacing w:before="131"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提供操作手册</w:t>
            </w:r>
          </w:p>
        </w:tc>
      </w:tr>
      <w:tr w14:paraId="7238ECB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shd w:val="clear" w:color="auto" w:fill="F5F5F5"/>
            <w:vAlign w:val="top"/>
          </w:tcPr>
          <w:p w14:paraId="263153E0">
            <w:pPr>
              <w:pStyle w:val="342"/>
              <w:spacing w:before="175"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right w:val="single" w:color="404040" w:sz="6" w:space="0"/>
            </w:tcBorders>
            <w:shd w:val="clear" w:color="auto" w:fill="F5F5F5"/>
            <w:vAlign w:val="top"/>
          </w:tcPr>
          <w:p w14:paraId="0A08FB01">
            <w:pPr>
              <w:spacing w:before="132"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开展平台功能答疑</w:t>
            </w:r>
          </w:p>
        </w:tc>
      </w:tr>
      <w:tr w14:paraId="0B57190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vAlign w:val="top"/>
          </w:tcPr>
          <w:p w14:paraId="0BAC5261">
            <w:pPr>
              <w:pStyle w:val="342"/>
              <w:spacing w:before="179" w:line="189"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534" w:type="dxa"/>
            <w:tcBorders>
              <w:bottom w:val="single" w:color="404040" w:sz="6" w:space="0"/>
              <w:right w:val="single" w:color="404040" w:sz="6" w:space="0"/>
            </w:tcBorders>
            <w:vAlign w:val="top"/>
          </w:tcPr>
          <w:p w14:paraId="0291E2DD">
            <w:pPr>
              <w:spacing w:before="135" w:line="207"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收集用户反馈并优化服务</w:t>
            </w:r>
          </w:p>
        </w:tc>
      </w:tr>
    </w:tbl>
    <w:p w14:paraId="5B50DA35">
      <w:pPr>
        <w:pStyle w:val="23"/>
        <w:spacing w:line="312" w:lineRule="auto"/>
        <w:rPr>
          <w:rFonts w:hint="eastAsia" w:asciiTheme="minorEastAsia" w:hAnsiTheme="minorEastAsia" w:eastAsiaTheme="minorEastAsia" w:cstheme="minorEastAsia"/>
          <w:sz w:val="21"/>
          <w:szCs w:val="21"/>
        </w:rPr>
      </w:pPr>
    </w:p>
    <w:p w14:paraId="4E810DA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用户支持服务方面，根据高新分局业务发展和技术演进需求，适时协助开展系统软硬件升级、功能扩展、新设备接入等工作，确保视频监控系统持续满足不断变化的实战需求。</w:t>
      </w:r>
    </w:p>
    <w:p w14:paraId="14A98AE9">
      <w:pPr>
        <w:adjustRightInd w:val="0"/>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cs="宋体"/>
          <w:szCs w:val="21"/>
          <w:highlight w:val="none"/>
          <w:lang w:eastAsia="zh-CN"/>
        </w:rPr>
        <w:t>主要包括：</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2955BD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63457FF7">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482D4D35">
            <w:pPr>
              <w:spacing w:before="130" w:line="207" w:lineRule="auto"/>
              <w:ind w:left="354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用户支持服务内容</w:t>
            </w:r>
          </w:p>
        </w:tc>
      </w:tr>
      <w:tr w14:paraId="5E2658C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12D75A04">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00FB91C7">
            <w:pPr>
              <w:spacing w:before="125"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新增摄像机接入调试</w:t>
            </w:r>
          </w:p>
        </w:tc>
      </w:tr>
      <w:tr w14:paraId="13CB44F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53B99D7E">
            <w:pPr>
              <w:pStyle w:val="342"/>
              <w:spacing w:before="168"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49F456AA">
            <w:pPr>
              <w:spacing w:before="127"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平台功能迭代升级</w:t>
            </w:r>
          </w:p>
        </w:tc>
      </w:tr>
      <w:tr w14:paraId="67B2DA4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405A804D">
            <w:pPr>
              <w:pStyle w:val="342"/>
              <w:spacing w:before="171"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2C06810F">
            <w:pPr>
              <w:spacing w:before="129"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存储容量扩容</w:t>
            </w:r>
          </w:p>
        </w:tc>
      </w:tr>
      <w:tr w14:paraId="7FCF294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2DCBAB05">
            <w:pPr>
              <w:pStyle w:val="342"/>
              <w:spacing w:before="174"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right w:val="single" w:color="404040" w:sz="6" w:space="0"/>
            </w:tcBorders>
            <w:shd w:val="clear" w:color="auto" w:fill="F5F5F5"/>
            <w:vAlign w:val="top"/>
          </w:tcPr>
          <w:p w14:paraId="352052A8">
            <w:pPr>
              <w:spacing w:before="131"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网络架构优化调整</w:t>
            </w:r>
          </w:p>
        </w:tc>
      </w:tr>
      <w:tr w14:paraId="6C071EE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3F5EB20D">
            <w:pPr>
              <w:pStyle w:val="342"/>
              <w:spacing w:before="177" w:line="189"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534" w:type="dxa"/>
            <w:tcBorders>
              <w:right w:val="single" w:color="404040" w:sz="6" w:space="0"/>
            </w:tcBorders>
            <w:vAlign w:val="top"/>
          </w:tcPr>
          <w:p w14:paraId="47D813E3">
            <w:pPr>
              <w:spacing w:before="133" w:line="208"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旧设备淘汰与替换</w:t>
            </w:r>
          </w:p>
        </w:tc>
      </w:tr>
      <w:tr w14:paraId="5F69B82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shd w:val="clear" w:color="auto" w:fill="F5F5F5"/>
            <w:vAlign w:val="top"/>
          </w:tcPr>
          <w:p w14:paraId="375AF30F">
            <w:pPr>
              <w:pStyle w:val="342"/>
              <w:spacing w:before="177"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534" w:type="dxa"/>
            <w:tcBorders>
              <w:bottom w:val="single" w:color="404040" w:sz="6" w:space="0"/>
              <w:right w:val="single" w:color="404040" w:sz="6" w:space="0"/>
            </w:tcBorders>
            <w:shd w:val="clear" w:color="auto" w:fill="F5F5F5"/>
            <w:vAlign w:val="top"/>
          </w:tcPr>
          <w:p w14:paraId="0F153310">
            <w:pPr>
              <w:spacing w:before="135"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兼容性测试与迁移保障</w:t>
            </w:r>
          </w:p>
        </w:tc>
      </w:tr>
    </w:tbl>
    <w:p w14:paraId="7D18602D">
      <w:pPr>
        <w:pStyle w:val="23"/>
        <w:rPr>
          <w:rFonts w:hint="eastAsia" w:asciiTheme="minorEastAsia" w:hAnsiTheme="minorEastAsia" w:eastAsiaTheme="minorEastAsia" w:cstheme="minorEastAsia"/>
          <w:sz w:val="21"/>
          <w:szCs w:val="21"/>
        </w:rPr>
      </w:pPr>
    </w:p>
    <w:p w14:paraId="2AE8E4E5">
      <w:pPr>
        <w:adjustRightInd w:val="0"/>
        <w:spacing w:line="360" w:lineRule="auto"/>
        <w:ind w:firstLine="420" w:firstLineChars="200"/>
        <w:rPr>
          <w:rFonts w:hint="eastAsia" w:ascii="宋体" w:hAnsi="宋体" w:cs="宋体"/>
          <w:szCs w:val="21"/>
          <w:highlight w:val="none"/>
          <w:lang w:eastAsia="zh-CN"/>
        </w:rPr>
      </w:pPr>
      <w:bookmarkStart w:id="99" w:name="bookmark104"/>
      <w:bookmarkEnd w:id="99"/>
      <w:bookmarkStart w:id="100" w:name="bookmark103"/>
      <w:bookmarkEnd w:id="100"/>
      <w:r>
        <w:rPr>
          <w:rFonts w:hint="eastAsia" w:ascii="宋体" w:hAnsi="宋体" w:cs="宋体"/>
          <w:szCs w:val="21"/>
          <w:highlight w:val="none"/>
          <w:lang w:eastAsia="zh-CN"/>
        </w:rPr>
        <w:t>2.3.运维服务总体架构</w:t>
      </w:r>
    </w:p>
    <w:p w14:paraId="3B9F8B67">
      <w:pPr>
        <w:adjustRightInd w:val="0"/>
        <w:spacing w:line="360" w:lineRule="auto"/>
        <w:ind w:firstLine="420" w:firstLineChars="200"/>
        <w:rPr>
          <w:rFonts w:hint="eastAsia" w:ascii="宋体" w:hAnsi="宋体" w:cs="宋体"/>
          <w:szCs w:val="21"/>
          <w:highlight w:val="none"/>
          <w:lang w:eastAsia="zh-CN"/>
        </w:rPr>
      </w:pPr>
      <w:bookmarkStart w:id="101" w:name="bookmark336"/>
      <w:bookmarkEnd w:id="101"/>
      <w:r>
        <w:rPr>
          <w:rFonts w:hint="eastAsia" w:ascii="宋体" w:hAnsi="宋体" w:cs="宋体"/>
          <w:szCs w:val="21"/>
          <w:highlight w:val="none"/>
          <w:lang w:eastAsia="zh-CN"/>
        </w:rPr>
        <w:t>2.3.1.运维服务模式</w:t>
      </w:r>
    </w:p>
    <w:p w14:paraId="33814B8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为保障高新分局公共视频监控系统的稳定运行和服务质量，本次运维服务将采用“分局驻场+外场巡查（检修）+设备厂家支持”的三层运维服务模式。</w:t>
      </w:r>
    </w:p>
    <w:p w14:paraId="1455064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通过构建职责明确、响应及时、分工协作的运维服务体系，实现对硬件设备、软件系统、网络设施、数据资源、安全防护及用户支持的全方位、全</w:t>
      </w:r>
      <w:bookmarkStart w:id="102" w:name="bookmark105"/>
      <w:bookmarkEnd w:id="102"/>
      <w:r>
        <w:rPr>
          <w:rFonts w:hint="eastAsia" w:ascii="宋体" w:hAnsi="宋体" w:cs="宋体"/>
          <w:szCs w:val="21"/>
          <w:highlight w:val="none"/>
          <w:lang w:eastAsia="zh-CN"/>
        </w:rPr>
        <w:t>周期运维管理。</w:t>
      </w:r>
    </w:p>
    <w:p w14:paraId="7E14D9BB">
      <w:pPr>
        <w:adjustRightInd w:val="0"/>
        <w:spacing w:line="360" w:lineRule="auto"/>
        <w:ind w:firstLine="420" w:firstLineChars="200"/>
        <w:rPr>
          <w:rFonts w:hint="eastAsia" w:ascii="宋体" w:hAnsi="宋体" w:cs="宋体"/>
          <w:szCs w:val="21"/>
          <w:highlight w:val="none"/>
          <w:lang w:eastAsia="zh-CN"/>
        </w:rPr>
      </w:pPr>
      <w:bookmarkStart w:id="103" w:name="bookmark337"/>
      <w:bookmarkEnd w:id="103"/>
      <w:r>
        <w:rPr>
          <w:rFonts w:hint="eastAsia" w:ascii="宋体" w:hAnsi="宋体" w:cs="宋体"/>
          <w:szCs w:val="21"/>
          <w:highlight w:val="none"/>
          <w:lang w:eastAsia="zh-CN"/>
        </w:rPr>
        <w:t>2.3.1.1.分局驻场服务</w:t>
      </w:r>
    </w:p>
    <w:p w14:paraId="535BB47E">
      <w:pPr>
        <w:adjustRightInd w:val="0"/>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cs="宋体"/>
          <w:szCs w:val="21"/>
          <w:highlight w:val="none"/>
          <w:lang w:eastAsia="zh-CN"/>
        </w:rPr>
        <w:t>在高新分局设立驻场运维小组，由具备公安行业运维经验的专业技术人员组成，常驻高新分局办公场所，负责以下工作内容：</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221B9B9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61A1E1C6">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39B9EBF9">
            <w:pPr>
              <w:spacing w:before="130" w:line="208" w:lineRule="auto"/>
              <w:ind w:left="39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工作内容</w:t>
            </w:r>
          </w:p>
        </w:tc>
      </w:tr>
      <w:tr w14:paraId="072A71B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vAlign w:val="top"/>
          </w:tcPr>
          <w:p w14:paraId="7C493C39">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0BA8BBAC">
            <w:pPr>
              <w:spacing w:before="124" w:line="208"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日常巡检：对中心平台、存储系统、</w:t>
            </w:r>
            <w:r>
              <w:rPr>
                <w:rFonts w:hint="eastAsia" w:asciiTheme="minorEastAsia" w:hAnsiTheme="minorEastAsia" w:eastAsiaTheme="minorEastAsia" w:cstheme="minorEastAsia"/>
                <w:spacing w:val="-2"/>
                <w:sz w:val="21"/>
                <w:szCs w:val="21"/>
                <w:lang w:val="en-US" w:eastAsia="zh-CN"/>
              </w:rPr>
              <w:t>网络</w:t>
            </w:r>
            <w:r>
              <w:rPr>
                <w:rFonts w:hint="eastAsia" w:asciiTheme="minorEastAsia" w:hAnsiTheme="minorEastAsia" w:eastAsiaTheme="minorEastAsia" w:cstheme="minorEastAsia"/>
                <w:spacing w:val="-2"/>
                <w:sz w:val="21"/>
                <w:szCs w:val="21"/>
              </w:rPr>
              <w:t>系统、安全设备、服务器等关键设备进行每日检查</w:t>
            </w:r>
          </w:p>
        </w:tc>
      </w:tr>
      <w:tr w14:paraId="61B3A25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625D28C1">
            <w:pPr>
              <w:pStyle w:val="342"/>
              <w:spacing w:before="169"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4702C224">
            <w:pPr>
              <w:spacing w:before="128"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故障受理：接收故障报修请求，第—时间判断问题性质并开展初步处理</w:t>
            </w:r>
          </w:p>
        </w:tc>
      </w:tr>
      <w:tr w14:paraId="42062CE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36DF2184">
            <w:pPr>
              <w:pStyle w:val="342"/>
              <w:spacing w:before="172"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2EB45295">
            <w:pPr>
              <w:spacing w:before="130"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用户支持：提供视频调阅、平台操作、权限</w:t>
            </w:r>
            <w:r>
              <w:rPr>
                <w:rFonts w:hint="eastAsia" w:asciiTheme="minorEastAsia" w:hAnsiTheme="minorEastAsia" w:eastAsiaTheme="minorEastAsia" w:cstheme="minorEastAsia"/>
                <w:spacing w:val="-1"/>
                <w:sz w:val="21"/>
                <w:szCs w:val="21"/>
              </w:rPr>
              <w:t>配置等方面的现场支持</w:t>
            </w:r>
          </w:p>
        </w:tc>
      </w:tr>
      <w:tr w14:paraId="2ABBD6A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048C5B2C">
            <w:pPr>
              <w:pStyle w:val="342"/>
              <w:spacing w:before="175"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right w:val="single" w:color="404040" w:sz="6" w:space="0"/>
            </w:tcBorders>
            <w:shd w:val="clear" w:color="auto" w:fill="F5F5F5"/>
            <w:vAlign w:val="top"/>
          </w:tcPr>
          <w:p w14:paraId="2D4BB41C">
            <w:pPr>
              <w:spacing w:before="132" w:line="207"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工单协调：对接外场检修人员和设备厂商，推动故障闭环解决</w:t>
            </w:r>
          </w:p>
        </w:tc>
      </w:tr>
      <w:tr w14:paraId="224A706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vAlign w:val="top"/>
          </w:tcPr>
          <w:p w14:paraId="60A129B5">
            <w:pPr>
              <w:pStyle w:val="342"/>
              <w:spacing w:before="178" w:line="189"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534" w:type="dxa"/>
            <w:tcBorders>
              <w:bottom w:val="single" w:color="404040" w:sz="6" w:space="0"/>
              <w:right w:val="single" w:color="404040" w:sz="6" w:space="0"/>
            </w:tcBorders>
            <w:vAlign w:val="top"/>
          </w:tcPr>
          <w:p w14:paraId="453184B5">
            <w:pPr>
              <w:spacing w:before="134"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数据记录：填写日常巡检日志、故障处理台</w:t>
            </w:r>
            <w:r>
              <w:rPr>
                <w:rFonts w:hint="eastAsia" w:asciiTheme="minorEastAsia" w:hAnsiTheme="minorEastAsia" w:eastAsiaTheme="minorEastAsia" w:cstheme="minorEastAsia"/>
                <w:spacing w:val="-1"/>
                <w:sz w:val="21"/>
                <w:szCs w:val="21"/>
              </w:rPr>
              <w:t>账，定期提交运维报告</w:t>
            </w:r>
          </w:p>
        </w:tc>
      </w:tr>
    </w:tbl>
    <w:p w14:paraId="3BABBA04">
      <w:pPr>
        <w:adjustRightInd w:val="0"/>
        <w:spacing w:line="360" w:lineRule="auto"/>
        <w:ind w:firstLine="420" w:firstLineChars="200"/>
        <w:rPr>
          <w:rFonts w:hint="eastAsia" w:ascii="宋体" w:hAnsi="宋体" w:cs="宋体"/>
          <w:szCs w:val="21"/>
          <w:highlight w:val="none"/>
          <w:lang w:eastAsia="zh-CN"/>
        </w:rPr>
      </w:pPr>
      <w:bookmarkStart w:id="104" w:name="bookmark338"/>
      <w:bookmarkEnd w:id="104"/>
      <w:r>
        <w:rPr>
          <w:rFonts w:hint="eastAsia" w:ascii="宋体" w:hAnsi="宋体" w:cs="宋体"/>
          <w:szCs w:val="21"/>
          <w:highlight w:val="none"/>
          <w:lang w:eastAsia="zh-CN"/>
        </w:rPr>
        <w:t>2.3.1.2.外场巡查与检修服务</w:t>
      </w:r>
    </w:p>
    <w:p w14:paraId="4EF4AA35">
      <w:pPr>
        <w:adjustRightInd w:val="0"/>
        <w:spacing w:line="360" w:lineRule="auto"/>
        <w:ind w:firstLine="420" w:firstLineChars="200"/>
        <w:rPr>
          <w:rFonts w:hint="eastAsia" w:ascii="宋体" w:hAnsi="宋体" w:cs="宋体"/>
          <w:szCs w:val="21"/>
          <w:highlight w:val="none"/>
          <w:lang w:eastAsia="zh-CN"/>
        </w:rPr>
      </w:pPr>
      <w:bookmarkStart w:id="105" w:name="bookmark106"/>
      <w:bookmarkEnd w:id="105"/>
      <w:r>
        <w:rPr>
          <w:rFonts w:hint="eastAsia" w:ascii="宋体" w:hAnsi="宋体" w:cs="宋体"/>
          <w:szCs w:val="21"/>
          <w:highlight w:val="none"/>
          <w:lang w:eastAsia="zh-CN"/>
        </w:rPr>
        <w:t>针对前端摄像机、网络接入点、供电设施等外场设备，组建外场运维队伍，按计划开展日常巡检、定期维护和应急维修工作，具体包括：</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3A1C30C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33273DAA">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379674D8">
            <w:pPr>
              <w:spacing w:before="130" w:line="208" w:lineRule="auto"/>
              <w:ind w:left="39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工作内容</w:t>
            </w:r>
          </w:p>
        </w:tc>
      </w:tr>
      <w:tr w14:paraId="17E487C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7C480C65">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442A6FB6">
            <w:pPr>
              <w:spacing w:before="124" w:line="208"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负责日常巡检</w:t>
            </w:r>
          </w:p>
        </w:tc>
      </w:tr>
      <w:tr w14:paraId="34DB792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shd w:val="clear" w:color="auto" w:fill="F5F5F5"/>
            <w:vAlign w:val="top"/>
          </w:tcPr>
          <w:p w14:paraId="1A7D9211">
            <w:pPr>
              <w:pStyle w:val="342"/>
              <w:spacing w:before="168"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164639A7">
            <w:pPr>
              <w:spacing w:before="126"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每月对外场设备进行—次全面巡检：运行状态检查、安装环境检查、供电系统检查、网络</w:t>
            </w:r>
            <w:r>
              <w:rPr>
                <w:rFonts w:hint="eastAsia" w:asciiTheme="minorEastAsia" w:hAnsiTheme="minorEastAsia" w:eastAsiaTheme="minorEastAsia" w:cstheme="minorEastAsia"/>
                <w:spacing w:val="-2"/>
                <w:sz w:val="21"/>
                <w:szCs w:val="21"/>
              </w:rPr>
              <w:t>接入状态检查等</w:t>
            </w:r>
          </w:p>
        </w:tc>
      </w:tr>
      <w:tr w14:paraId="69D817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4F377B26">
            <w:pPr>
              <w:pStyle w:val="342"/>
              <w:spacing w:before="172"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2E91DF59">
            <w:pPr>
              <w:spacing w:before="129"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每季度对外场设备进行—次全面清洁维护：</w:t>
            </w:r>
            <w:r>
              <w:rPr>
                <w:rFonts w:hint="eastAsia" w:asciiTheme="minorEastAsia" w:hAnsiTheme="minorEastAsia" w:eastAsiaTheme="minorEastAsia" w:cstheme="minorEastAsia"/>
                <w:spacing w:val="-1"/>
                <w:sz w:val="21"/>
                <w:szCs w:val="21"/>
              </w:rPr>
              <w:t>对镜头进行清洁、调整摄像机角度、清除周围遮挡物等</w:t>
            </w:r>
          </w:p>
        </w:tc>
      </w:tr>
      <w:tr w14:paraId="026973A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2E6BB6AB">
            <w:pPr>
              <w:pStyle w:val="342"/>
              <w:spacing w:before="175"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right w:val="single" w:color="404040" w:sz="6" w:space="0"/>
            </w:tcBorders>
            <w:shd w:val="clear" w:color="auto" w:fill="F5F5F5"/>
            <w:vAlign w:val="top"/>
          </w:tcPr>
          <w:p w14:paraId="43AD6974">
            <w:pPr>
              <w:spacing w:before="132"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对发现的故障设备进行现场修复或更换设备及配件</w:t>
            </w:r>
          </w:p>
        </w:tc>
      </w:tr>
      <w:tr w14:paraId="726B9CF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vAlign w:val="top"/>
          </w:tcPr>
          <w:p w14:paraId="69DBB1A0">
            <w:pPr>
              <w:pStyle w:val="342"/>
              <w:spacing w:before="178" w:line="189"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534" w:type="dxa"/>
            <w:tcBorders>
              <w:bottom w:val="single" w:color="404040" w:sz="6" w:space="0"/>
              <w:right w:val="single" w:color="404040" w:sz="6" w:space="0"/>
            </w:tcBorders>
            <w:vAlign w:val="top"/>
          </w:tcPr>
          <w:p w14:paraId="5AAB4567">
            <w:pPr>
              <w:spacing w:before="134" w:line="207"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根据业主要求，对指定的点位完成迁移工作</w:t>
            </w:r>
          </w:p>
        </w:tc>
      </w:tr>
    </w:tbl>
    <w:p w14:paraId="1627D602">
      <w:pPr>
        <w:adjustRightInd w:val="0"/>
        <w:spacing w:line="360" w:lineRule="auto"/>
        <w:ind w:firstLine="420" w:firstLineChars="200"/>
        <w:rPr>
          <w:rFonts w:hint="eastAsia" w:ascii="宋体" w:hAnsi="宋体" w:cs="宋体"/>
          <w:szCs w:val="21"/>
          <w:highlight w:val="none"/>
          <w:lang w:eastAsia="zh-CN"/>
        </w:rPr>
      </w:pPr>
      <w:bookmarkStart w:id="106" w:name="bookmark339"/>
      <w:bookmarkEnd w:id="106"/>
      <w:r>
        <w:rPr>
          <w:rFonts w:hint="eastAsia" w:ascii="宋体" w:hAnsi="宋体" w:cs="宋体"/>
          <w:szCs w:val="21"/>
          <w:highlight w:val="none"/>
          <w:lang w:eastAsia="zh-CN"/>
        </w:rPr>
        <w:t>2.3.1.3.设备厂家技术支持</w:t>
      </w:r>
      <w:bookmarkStart w:id="107" w:name="bookmark107"/>
      <w:bookmarkEnd w:id="107"/>
    </w:p>
    <w:p w14:paraId="242B33A4">
      <w:pPr>
        <w:adjustRightInd w:val="0"/>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cs="宋体"/>
          <w:szCs w:val="21"/>
          <w:highlight w:val="none"/>
          <w:lang w:eastAsia="zh-CN"/>
        </w:rPr>
        <w:t>对于涉及关键硬件故障、软件缺陷、平台升级、算法优化等专业技术问题，建立与主要设备厂商的技术支持合作机制，主要内容包括：</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3BBBA0B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7D2F13A4">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7516814C">
            <w:pPr>
              <w:spacing w:before="130" w:line="208" w:lineRule="auto"/>
              <w:ind w:left="39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工作内容</w:t>
            </w:r>
          </w:p>
        </w:tc>
      </w:tr>
      <w:tr w14:paraId="661978C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vAlign w:val="top"/>
          </w:tcPr>
          <w:p w14:paraId="33B755FD">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6D559C73">
            <w:pPr>
              <w:spacing w:before="124"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提供远程技术咨询与诊断服务</w:t>
            </w:r>
          </w:p>
        </w:tc>
      </w:tr>
      <w:tr w14:paraId="0E3AD96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67EC35FF">
            <w:pPr>
              <w:pStyle w:val="342"/>
              <w:spacing w:before="169"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6DB2CAB9">
            <w:pPr>
              <w:spacing w:before="128"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快速响应核心设备故障，提供技术解决方案</w:t>
            </w:r>
          </w:p>
        </w:tc>
      </w:tr>
      <w:tr w14:paraId="3F819D2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vAlign w:val="top"/>
          </w:tcPr>
          <w:p w14:paraId="5795C190">
            <w:pPr>
              <w:pStyle w:val="342"/>
              <w:spacing w:before="172"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3423005C">
            <w:pPr>
              <w:spacing w:before="130"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协助完成系统升级、功能扩展、兼容性测试等工作</w:t>
            </w:r>
          </w:p>
        </w:tc>
      </w:tr>
      <w:tr w14:paraId="4C8FAD1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594F43DD">
            <w:pPr>
              <w:pStyle w:val="342"/>
              <w:spacing w:before="176"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right w:val="single" w:color="404040" w:sz="6" w:space="0"/>
            </w:tcBorders>
            <w:shd w:val="clear" w:color="auto" w:fill="F5F5F5"/>
            <w:vAlign w:val="top"/>
          </w:tcPr>
          <w:p w14:paraId="21D669A9">
            <w:pPr>
              <w:spacing w:before="133" w:line="207"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在重大活动或突发任务期间，派驻厂家工程师协助运维</w:t>
            </w:r>
          </w:p>
        </w:tc>
      </w:tr>
      <w:tr w14:paraId="15D901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vAlign w:val="top"/>
          </w:tcPr>
          <w:p w14:paraId="51AC38B2">
            <w:pPr>
              <w:pStyle w:val="342"/>
              <w:spacing w:before="179" w:line="189"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534" w:type="dxa"/>
            <w:tcBorders>
              <w:bottom w:val="single" w:color="404040" w:sz="6" w:space="0"/>
              <w:right w:val="single" w:color="404040" w:sz="6" w:space="0"/>
            </w:tcBorders>
            <w:vAlign w:val="top"/>
          </w:tcPr>
          <w:p w14:paraId="2E02252A">
            <w:pPr>
              <w:spacing w:before="135"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定期开展设备健康评估，提出更换或升级建议</w:t>
            </w:r>
          </w:p>
        </w:tc>
      </w:tr>
    </w:tbl>
    <w:p w14:paraId="24CDA013">
      <w:pPr>
        <w:adjustRightInd w:val="0"/>
        <w:spacing w:line="360" w:lineRule="auto"/>
        <w:ind w:firstLine="420" w:firstLineChars="200"/>
        <w:rPr>
          <w:rFonts w:hint="eastAsia" w:ascii="宋体" w:hAnsi="宋体" w:cs="宋体"/>
          <w:szCs w:val="21"/>
          <w:highlight w:val="none"/>
          <w:lang w:eastAsia="zh-CN"/>
        </w:rPr>
      </w:pPr>
    </w:p>
    <w:p w14:paraId="69C3A411">
      <w:pPr>
        <w:adjustRightInd w:val="0"/>
        <w:spacing w:line="360" w:lineRule="auto"/>
        <w:ind w:firstLine="420" w:firstLineChars="200"/>
        <w:rPr>
          <w:rFonts w:hint="eastAsia" w:ascii="宋体" w:hAnsi="宋体" w:cs="宋体"/>
          <w:szCs w:val="21"/>
          <w:highlight w:val="none"/>
          <w:lang w:eastAsia="zh-CN"/>
        </w:rPr>
      </w:pPr>
      <w:bookmarkStart w:id="108" w:name="bookmark340"/>
      <w:bookmarkEnd w:id="108"/>
      <w:r>
        <w:rPr>
          <w:rFonts w:hint="eastAsia" w:ascii="宋体" w:hAnsi="宋体" w:cs="宋体"/>
          <w:szCs w:val="21"/>
          <w:highlight w:val="none"/>
          <w:lang w:eastAsia="zh-CN"/>
        </w:rPr>
        <w:t>2.3.1.4.三层联动机制</w:t>
      </w:r>
    </w:p>
    <w:p w14:paraId="7CCB967C">
      <w:pPr>
        <w:adjustRightInd w:val="0"/>
        <w:spacing w:line="360" w:lineRule="auto"/>
        <w:ind w:firstLine="420" w:firstLineChars="200"/>
        <w:rPr>
          <w:rFonts w:hint="eastAsia" w:ascii="宋体" w:hAnsi="宋体" w:cs="宋体"/>
          <w:szCs w:val="21"/>
          <w:highlight w:val="none"/>
          <w:lang w:eastAsia="zh-CN"/>
        </w:rPr>
      </w:pPr>
      <w:bookmarkStart w:id="109" w:name="bookmark108"/>
      <w:bookmarkEnd w:id="109"/>
      <w:r>
        <w:rPr>
          <w:rFonts w:hint="eastAsia" w:ascii="宋体" w:hAnsi="宋体" w:cs="宋体"/>
          <w:szCs w:val="21"/>
          <w:highlight w:val="none"/>
          <w:lang w:eastAsia="zh-CN"/>
        </w:rPr>
        <w:t>为提升整体运维效率，建立“驻场－外场－厂商”三层联动的工作机制：</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3"/>
        <w:gridCol w:w="1950"/>
        <w:gridCol w:w="2048"/>
        <w:gridCol w:w="4534"/>
      </w:tblGrid>
      <w:tr w14:paraId="3B2BD54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5" w:hRule="atLeast"/>
        </w:trPr>
        <w:tc>
          <w:tcPr>
            <w:tcW w:w="723" w:type="dxa"/>
            <w:tcBorders>
              <w:top w:val="single" w:color="404040" w:sz="6" w:space="0"/>
              <w:left w:val="single" w:color="404040" w:sz="6" w:space="0"/>
            </w:tcBorders>
            <w:shd w:val="clear" w:color="auto" w:fill="F5F5F5"/>
            <w:vAlign w:val="top"/>
          </w:tcPr>
          <w:p w14:paraId="67891A13">
            <w:pPr>
              <w:spacing w:before="130" w:line="208" w:lineRule="auto"/>
              <w:ind w:left="1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950" w:type="dxa"/>
            <w:tcBorders>
              <w:top w:val="single" w:color="404040" w:sz="6" w:space="0"/>
            </w:tcBorders>
            <w:shd w:val="clear" w:color="auto" w:fill="F5F5F5"/>
            <w:vAlign w:val="top"/>
          </w:tcPr>
          <w:p w14:paraId="67B1C22D">
            <w:pPr>
              <w:spacing w:before="130" w:line="208" w:lineRule="auto"/>
              <w:ind w:left="7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层级</w:t>
            </w:r>
          </w:p>
        </w:tc>
        <w:tc>
          <w:tcPr>
            <w:tcW w:w="2048" w:type="dxa"/>
            <w:tcBorders>
              <w:top w:val="single" w:color="404040" w:sz="6" w:space="0"/>
            </w:tcBorders>
            <w:shd w:val="clear" w:color="auto" w:fill="F5F5F5"/>
            <w:vAlign w:val="top"/>
          </w:tcPr>
          <w:p w14:paraId="0E3A8D3B">
            <w:pPr>
              <w:spacing w:before="130" w:line="208" w:lineRule="auto"/>
              <w:ind w:left="6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职责定位</w:t>
            </w:r>
          </w:p>
        </w:tc>
        <w:tc>
          <w:tcPr>
            <w:tcW w:w="4534" w:type="dxa"/>
            <w:tcBorders>
              <w:top w:val="single" w:color="404040" w:sz="6" w:space="0"/>
              <w:right w:val="single" w:color="404040" w:sz="6" w:space="0"/>
            </w:tcBorders>
            <w:shd w:val="clear" w:color="auto" w:fill="F5F5F5"/>
            <w:vAlign w:val="top"/>
          </w:tcPr>
          <w:p w14:paraId="3DE7392B">
            <w:pPr>
              <w:spacing w:before="129" w:line="208" w:lineRule="auto"/>
              <w:ind w:left="19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主要任务</w:t>
            </w:r>
          </w:p>
        </w:tc>
      </w:tr>
      <w:tr w14:paraId="64924B4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0" w:hRule="atLeast"/>
        </w:trPr>
        <w:tc>
          <w:tcPr>
            <w:tcW w:w="723" w:type="dxa"/>
            <w:tcBorders>
              <w:left w:val="single" w:color="404040" w:sz="6" w:space="0"/>
            </w:tcBorders>
            <w:vAlign w:val="top"/>
          </w:tcPr>
          <w:p w14:paraId="35E80A8A">
            <w:pPr>
              <w:pStyle w:val="342"/>
              <w:spacing w:before="169" w:line="190" w:lineRule="auto"/>
              <w:ind w:left="3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50" w:type="dxa"/>
            <w:vAlign w:val="top"/>
          </w:tcPr>
          <w:p w14:paraId="2C0F8F5D">
            <w:pPr>
              <w:spacing w:before="126" w:line="208" w:lineRule="auto"/>
              <w:ind w:left="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驻场层</w:t>
            </w:r>
          </w:p>
        </w:tc>
        <w:tc>
          <w:tcPr>
            <w:tcW w:w="2048" w:type="dxa"/>
            <w:vAlign w:val="top"/>
          </w:tcPr>
          <w:p w14:paraId="59E6635E">
            <w:pPr>
              <w:spacing w:before="126" w:line="208"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工作统筹</w:t>
            </w:r>
          </w:p>
        </w:tc>
        <w:tc>
          <w:tcPr>
            <w:tcW w:w="4534" w:type="dxa"/>
            <w:tcBorders>
              <w:right w:val="single" w:color="404040" w:sz="6" w:space="0"/>
            </w:tcBorders>
            <w:vAlign w:val="top"/>
          </w:tcPr>
          <w:p w14:paraId="071D6A38">
            <w:pPr>
              <w:spacing w:before="126" w:line="207"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接收问题、初步处置、调度协调等</w:t>
            </w:r>
          </w:p>
        </w:tc>
      </w:tr>
      <w:tr w14:paraId="7025041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0" w:hRule="atLeast"/>
        </w:trPr>
        <w:tc>
          <w:tcPr>
            <w:tcW w:w="723" w:type="dxa"/>
            <w:tcBorders>
              <w:left w:val="single" w:color="404040" w:sz="6" w:space="0"/>
            </w:tcBorders>
            <w:shd w:val="clear" w:color="auto" w:fill="F5F5F5"/>
            <w:vAlign w:val="top"/>
          </w:tcPr>
          <w:p w14:paraId="36ACD02C">
            <w:pPr>
              <w:pStyle w:val="342"/>
              <w:spacing w:before="171" w:line="192"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50" w:type="dxa"/>
            <w:shd w:val="clear" w:color="auto" w:fill="F5F5F5"/>
            <w:vAlign w:val="top"/>
          </w:tcPr>
          <w:p w14:paraId="6924AF67">
            <w:pPr>
              <w:spacing w:before="130"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外场层</w:t>
            </w:r>
          </w:p>
        </w:tc>
        <w:tc>
          <w:tcPr>
            <w:tcW w:w="2048" w:type="dxa"/>
            <w:shd w:val="clear" w:color="auto" w:fill="F5F5F5"/>
            <w:vAlign w:val="top"/>
          </w:tcPr>
          <w:p w14:paraId="7C62699D">
            <w:pPr>
              <w:spacing w:before="131" w:line="208"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现场执行</w:t>
            </w:r>
          </w:p>
        </w:tc>
        <w:tc>
          <w:tcPr>
            <w:tcW w:w="4534" w:type="dxa"/>
            <w:tcBorders>
              <w:right w:val="single" w:color="404040" w:sz="6" w:space="0"/>
            </w:tcBorders>
            <w:shd w:val="clear" w:color="auto" w:fill="F5F5F5"/>
            <w:vAlign w:val="top"/>
          </w:tcPr>
          <w:p w14:paraId="617A321E">
            <w:pPr>
              <w:spacing w:before="129"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巡检维修、设备保养、问题反馈等</w:t>
            </w:r>
          </w:p>
        </w:tc>
      </w:tr>
      <w:tr w14:paraId="0AF0962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0" w:hRule="atLeast"/>
        </w:trPr>
        <w:tc>
          <w:tcPr>
            <w:tcW w:w="723" w:type="dxa"/>
            <w:tcBorders>
              <w:left w:val="single" w:color="404040" w:sz="6" w:space="0"/>
              <w:bottom w:val="single" w:color="404040" w:sz="6" w:space="0"/>
            </w:tcBorders>
            <w:vAlign w:val="top"/>
          </w:tcPr>
          <w:p w14:paraId="0EE22C63">
            <w:pPr>
              <w:pStyle w:val="342"/>
              <w:spacing w:before="176"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50" w:type="dxa"/>
            <w:tcBorders>
              <w:bottom w:val="single" w:color="404040" w:sz="6" w:space="0"/>
            </w:tcBorders>
            <w:vAlign w:val="top"/>
          </w:tcPr>
          <w:p w14:paraId="66AA74C6">
            <w:pPr>
              <w:spacing w:before="134"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厂商层</w:t>
            </w:r>
          </w:p>
        </w:tc>
        <w:tc>
          <w:tcPr>
            <w:tcW w:w="2048" w:type="dxa"/>
            <w:tcBorders>
              <w:bottom w:val="single" w:color="404040" w:sz="6" w:space="0"/>
            </w:tcBorders>
            <w:vAlign w:val="top"/>
          </w:tcPr>
          <w:p w14:paraId="17C01FD4">
            <w:pPr>
              <w:spacing w:before="133"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技术支撑</w:t>
            </w:r>
          </w:p>
        </w:tc>
        <w:tc>
          <w:tcPr>
            <w:tcW w:w="4534" w:type="dxa"/>
            <w:tcBorders>
              <w:bottom w:val="single" w:color="404040" w:sz="6" w:space="0"/>
              <w:right w:val="single" w:color="404040" w:sz="6" w:space="0"/>
            </w:tcBorders>
            <w:vAlign w:val="top"/>
          </w:tcPr>
          <w:p w14:paraId="71E6DF0A">
            <w:pPr>
              <w:spacing w:before="134" w:line="207"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深度排查、故障修复、系统升级等</w:t>
            </w:r>
          </w:p>
        </w:tc>
      </w:tr>
    </w:tbl>
    <w:p w14:paraId="13232C16">
      <w:pPr>
        <w:pStyle w:val="23"/>
        <w:rPr>
          <w:rFonts w:hint="eastAsia" w:asciiTheme="minorEastAsia" w:hAnsiTheme="minorEastAsia" w:eastAsiaTheme="minorEastAsia" w:cstheme="minorEastAsia"/>
          <w:sz w:val="21"/>
          <w:szCs w:val="21"/>
        </w:rPr>
      </w:pPr>
    </w:p>
    <w:p w14:paraId="481FE382">
      <w:pPr>
        <w:adjustRightInd w:val="0"/>
        <w:spacing w:line="360" w:lineRule="auto"/>
        <w:ind w:firstLine="420" w:firstLineChars="200"/>
        <w:rPr>
          <w:rFonts w:hint="eastAsia" w:ascii="宋体" w:hAnsi="宋体" w:cs="宋体"/>
          <w:szCs w:val="21"/>
          <w:highlight w:val="none"/>
          <w:lang w:eastAsia="zh-CN"/>
        </w:rPr>
      </w:pPr>
      <w:bookmarkStart w:id="110" w:name="bookmark109"/>
      <w:bookmarkEnd w:id="110"/>
      <w:r>
        <w:rPr>
          <w:rFonts w:hint="eastAsia" w:ascii="宋体" w:hAnsi="宋体" w:cs="宋体"/>
          <w:szCs w:val="21"/>
          <w:highlight w:val="none"/>
          <w:lang w:eastAsia="zh-CN"/>
        </w:rPr>
        <w:t>2.3.2.组织架构与人员配置</w:t>
      </w:r>
    </w:p>
    <w:p w14:paraId="3F40040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运维服务方应以“本地化响应、专业化分工、规范化管理”为核心理念，</w:t>
      </w:r>
      <w:bookmarkStart w:id="111" w:name="bookmark110"/>
      <w:bookmarkEnd w:id="111"/>
      <w:r>
        <w:rPr>
          <w:rFonts w:hint="eastAsia" w:ascii="宋体" w:hAnsi="宋体" w:cs="宋体"/>
          <w:szCs w:val="21"/>
          <w:highlight w:val="none"/>
          <w:lang w:eastAsia="zh-CN"/>
        </w:rPr>
        <w:t>组建一支职责明确、反应迅速、服务优质的运维服务团队。</w:t>
      </w:r>
    </w:p>
    <w:p w14:paraId="23D1C4A1">
      <w:pPr>
        <w:adjustRightInd w:val="0"/>
        <w:spacing w:line="360" w:lineRule="auto"/>
        <w:ind w:firstLine="420" w:firstLineChars="200"/>
        <w:rPr>
          <w:rFonts w:hint="eastAsia" w:ascii="宋体" w:hAnsi="宋体" w:cs="宋体"/>
          <w:szCs w:val="21"/>
          <w:highlight w:val="none"/>
          <w:lang w:eastAsia="zh-CN"/>
        </w:rPr>
      </w:pPr>
      <w:bookmarkStart w:id="112" w:name="bookmark341"/>
      <w:bookmarkEnd w:id="112"/>
      <w:r>
        <w:rPr>
          <w:rFonts w:hint="eastAsia" w:ascii="宋体" w:hAnsi="宋体" w:cs="宋体"/>
          <w:szCs w:val="21"/>
          <w:highlight w:val="none"/>
          <w:lang w:eastAsia="zh-CN"/>
        </w:rPr>
        <w:t>2.3.2.1.组织架构</w:t>
      </w:r>
    </w:p>
    <w:p w14:paraId="6DCB788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运维服务方应明确运维团队的组织架构，委派项目经理负责总体运维工作。组织架构中至少应包括：</w:t>
      </w:r>
    </w:p>
    <w:p w14:paraId="67E82F4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驻场运维组</w:t>
      </w:r>
    </w:p>
    <w:p w14:paraId="55B9286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外场运维组</w:t>
      </w:r>
    </w:p>
    <w:p w14:paraId="5904E18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应急（技术）响应组</w:t>
      </w:r>
    </w:p>
    <w:p w14:paraId="0A0A49C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备品备件组</w:t>
      </w:r>
    </w:p>
    <w:p w14:paraId="11EA064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呼叫中心</w:t>
      </w:r>
    </w:p>
    <w:p w14:paraId="7ED0893C">
      <w:pPr>
        <w:adjustRightInd w:val="0"/>
        <w:spacing w:line="360" w:lineRule="auto"/>
        <w:ind w:firstLine="420" w:firstLineChars="200"/>
        <w:rPr>
          <w:rFonts w:hint="eastAsia" w:ascii="宋体" w:hAnsi="宋体" w:cs="宋体"/>
          <w:szCs w:val="21"/>
          <w:highlight w:val="none"/>
          <w:lang w:eastAsia="zh-CN"/>
        </w:rPr>
      </w:pPr>
      <w:bookmarkStart w:id="113" w:name="bookmark111"/>
      <w:bookmarkEnd w:id="113"/>
      <w:r>
        <w:rPr>
          <w:rFonts w:hint="eastAsia" w:ascii="宋体" w:hAnsi="宋体" w:cs="宋体"/>
          <w:szCs w:val="21"/>
          <w:highlight w:val="none"/>
          <w:lang w:eastAsia="zh-CN"/>
        </w:rPr>
        <w:t>同时明确相关责任。</w:t>
      </w:r>
    </w:p>
    <w:p w14:paraId="30E21A57">
      <w:pPr>
        <w:adjustRightInd w:val="0"/>
        <w:spacing w:line="360" w:lineRule="auto"/>
        <w:ind w:firstLine="420" w:firstLineChars="200"/>
        <w:rPr>
          <w:rFonts w:hint="eastAsia" w:ascii="宋体" w:hAnsi="宋体" w:cs="宋体"/>
          <w:szCs w:val="21"/>
          <w:highlight w:val="none"/>
          <w:lang w:eastAsia="zh-CN"/>
        </w:rPr>
      </w:pPr>
      <w:bookmarkStart w:id="114" w:name="bookmark342"/>
      <w:bookmarkEnd w:id="114"/>
      <w:r>
        <w:rPr>
          <w:rFonts w:hint="eastAsia" w:ascii="宋体" w:hAnsi="宋体" w:cs="宋体"/>
          <w:szCs w:val="21"/>
          <w:highlight w:val="none"/>
          <w:lang w:eastAsia="zh-CN"/>
        </w:rPr>
        <w:t>2.3.2.2.人员配置</w:t>
      </w:r>
    </w:p>
    <w:p w14:paraId="5E9D33D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运维服务方应配置一支不低于10人的专业运维团队，不少于2人进驻高新分局现场办公。</w:t>
      </w:r>
    </w:p>
    <w:p w14:paraId="3671C44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在该运维团队中，需具有电工上岗证、高空作业证等相关从业资格证书。该运维团队必须具备丰富的大型智能化系统运维项目经验。若出现重要人员岗位调动的情况，运维单位必须提前向高新分局报备，并确保相关工作能够有序过渡、无缝衔接。</w:t>
      </w:r>
    </w:p>
    <w:p w14:paraId="2AF448B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运维人员必须遵守《中华人民共和国网络安全法》《中华人民共和国数据安全法》《保密法》等国家法律法规及标准规范，遵守业主单位的各项管理制度和工作要求。</w:t>
      </w:r>
    </w:p>
    <w:p w14:paraId="45282BA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在签订运维合同的同时，驻场运维人员及涉及业务数据的运维人员应一并签订保密协议，以保障项目的信息安全与保密性。</w:t>
      </w:r>
    </w:p>
    <w:p w14:paraId="2965EA39">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同时应配备不少于2辆专业登高作业车、2辆专业工程抢修车和相关必要的作业工具，全天24小时随时响应。车辆车况良好并购买相关保险。</w:t>
      </w:r>
    </w:p>
    <w:p w14:paraId="3D5D2FD2">
      <w:pPr>
        <w:adjustRightInd w:val="0"/>
        <w:spacing w:line="360" w:lineRule="auto"/>
        <w:ind w:firstLine="420" w:firstLineChars="200"/>
        <w:rPr>
          <w:rFonts w:hint="eastAsia" w:ascii="宋体" w:hAnsi="宋体" w:cs="宋体"/>
          <w:szCs w:val="21"/>
          <w:highlight w:val="none"/>
          <w:lang w:eastAsia="zh-CN"/>
        </w:rPr>
      </w:pPr>
      <w:bookmarkStart w:id="115" w:name="bookmark343"/>
      <w:bookmarkEnd w:id="115"/>
      <w:r>
        <w:rPr>
          <w:rFonts w:hint="eastAsia" w:ascii="宋体" w:hAnsi="宋体" w:cs="宋体"/>
          <w:szCs w:val="21"/>
          <w:highlight w:val="none"/>
          <w:lang w:eastAsia="zh-CN"/>
        </w:rPr>
        <w:t>2.3.2.3.保险</w:t>
      </w:r>
    </w:p>
    <w:p w14:paraId="63ACBAF5">
      <w:pPr>
        <w:adjustRightInd w:val="0"/>
        <w:spacing w:line="360" w:lineRule="auto"/>
        <w:ind w:firstLine="420" w:firstLineChars="200"/>
        <w:rPr>
          <w:rFonts w:hint="eastAsia" w:ascii="宋体" w:hAnsi="宋体" w:cs="宋体"/>
          <w:szCs w:val="21"/>
          <w:highlight w:val="none"/>
          <w:lang w:eastAsia="zh-CN"/>
        </w:rPr>
      </w:pPr>
      <w:bookmarkStart w:id="116" w:name="bookmark112"/>
      <w:bookmarkEnd w:id="116"/>
      <w:r>
        <w:rPr>
          <w:rFonts w:hint="eastAsia" w:ascii="宋体" w:hAnsi="宋体" w:cs="宋体"/>
          <w:szCs w:val="21"/>
          <w:highlight w:val="none"/>
          <w:lang w:eastAsia="zh-CN"/>
        </w:rPr>
        <w:t>运维期内政策性规定的强制性险种及运维服务方的施工运维人员及所有财物均由运维服务方自行办理人身保险及财产保险及第三人人员生命财产保险，对不可抗力可能引起的设备损坏、人员伤损及第三人人员生命财产伤损，运维服务方必须实施保险，费用由运维服务方自行承担，且运维服务方承担所有安全相关责任。</w:t>
      </w:r>
    </w:p>
    <w:p w14:paraId="0F3F7DB4">
      <w:pPr>
        <w:adjustRightInd w:val="0"/>
        <w:spacing w:line="360" w:lineRule="auto"/>
        <w:ind w:firstLine="420" w:firstLineChars="200"/>
        <w:rPr>
          <w:rFonts w:hint="eastAsia" w:ascii="宋体" w:hAnsi="宋体" w:cs="宋体"/>
          <w:szCs w:val="21"/>
          <w:highlight w:val="none"/>
          <w:lang w:eastAsia="zh-CN"/>
        </w:rPr>
      </w:pPr>
      <w:bookmarkStart w:id="117" w:name="bookmark113"/>
      <w:bookmarkEnd w:id="117"/>
      <w:r>
        <w:rPr>
          <w:rFonts w:hint="eastAsia" w:ascii="宋体" w:hAnsi="宋体" w:cs="宋体"/>
          <w:szCs w:val="21"/>
          <w:highlight w:val="none"/>
          <w:lang w:eastAsia="zh-CN"/>
        </w:rPr>
        <w:t>2.3.3.运维服务流程</w:t>
      </w:r>
    </w:p>
    <w:p w14:paraId="3343576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本项目的运维服务流程以“快速响应、分级处理、闭环管理”为核心原则，构建了覆盖日常巡检、故障受理、任务执行、结果反馈、应急响应及定期维护的全流程管理体系。</w:t>
      </w:r>
    </w:p>
    <w:p w14:paraId="048832E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通过规范化的流程设计和严格的执行机制，确保高新分局视频监控系统始终处于良好运行状态，为公安实战应用提供坚实的技术支撑。</w:t>
      </w:r>
    </w:p>
    <w:p w14:paraId="490F0C9E">
      <w:pPr>
        <w:adjustRightInd w:val="0"/>
        <w:spacing w:line="360" w:lineRule="auto"/>
        <w:ind w:firstLine="420" w:firstLineChars="200"/>
        <w:rPr>
          <w:rFonts w:hint="eastAsia" w:ascii="宋体" w:hAnsi="宋体" w:cs="宋体"/>
          <w:szCs w:val="21"/>
          <w:highlight w:val="none"/>
          <w:lang w:eastAsia="zh-CN"/>
        </w:rPr>
      </w:pPr>
      <w:bookmarkStart w:id="118" w:name="bookmark344"/>
      <w:bookmarkEnd w:id="118"/>
      <w:r>
        <w:rPr>
          <w:rFonts w:hint="eastAsia" w:ascii="宋体" w:hAnsi="宋体" w:cs="宋体"/>
          <w:szCs w:val="21"/>
          <w:highlight w:val="none"/>
          <w:lang w:eastAsia="zh-CN"/>
        </w:rPr>
        <w:t>2.3.3.1.整体运维服务流程图</w:t>
      </w:r>
    </w:p>
    <w:p w14:paraId="761950C8">
      <w:pPr>
        <w:adjustRightInd w:val="0"/>
        <w:spacing w:line="360" w:lineRule="auto"/>
        <w:ind w:firstLine="420" w:firstLineChars="200"/>
        <w:rPr>
          <w:rFonts w:hint="eastAsia" w:ascii="宋体" w:hAnsi="宋体" w:cs="宋体"/>
          <w:szCs w:val="21"/>
          <w:highlight w:val="none"/>
          <w:lang w:eastAsia="zh-CN"/>
        </w:rPr>
      </w:pPr>
      <w:bookmarkStart w:id="119" w:name="bookmark114"/>
      <w:bookmarkEnd w:id="119"/>
      <w:r>
        <w:rPr>
          <w:rFonts w:hint="eastAsia" w:ascii="宋体" w:hAnsi="宋体" w:cs="宋体"/>
          <w:szCs w:val="21"/>
          <w:highlight w:val="none"/>
          <w:lang w:eastAsia="zh-CN"/>
        </w:rPr>
        <w:t>整体运维服务流程如下：</w:t>
      </w:r>
    </w:p>
    <w:p w14:paraId="4966C9FC">
      <w:pPr>
        <w:spacing w:line="6866" w:lineRule="exact"/>
        <w:ind w:firstLine="20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137"/>
          <w:sz w:val="21"/>
          <w:szCs w:val="21"/>
        </w:rPr>
        <w:drawing>
          <wp:inline distT="0" distB="0" distL="0" distR="0">
            <wp:extent cx="3302000" cy="435991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5"/>
                    <a:stretch>
                      <a:fillRect/>
                    </a:stretch>
                  </pic:blipFill>
                  <pic:spPr>
                    <a:xfrm>
                      <a:off x="0" y="0"/>
                      <a:ext cx="3302595" cy="4360039"/>
                    </a:xfrm>
                    <a:prstGeom prst="rect">
                      <a:avLst/>
                    </a:prstGeom>
                  </pic:spPr>
                </pic:pic>
              </a:graphicData>
            </a:graphic>
          </wp:inline>
        </w:drawing>
      </w:r>
    </w:p>
    <w:p w14:paraId="441264B2">
      <w:pPr>
        <w:pStyle w:val="23"/>
        <w:spacing w:before="239" w:line="208" w:lineRule="auto"/>
        <w:ind w:left="570"/>
        <w:outlineLvl w:val="3"/>
        <w:rPr>
          <w:rFonts w:hint="eastAsia" w:asciiTheme="minorEastAsia" w:hAnsiTheme="minorEastAsia" w:eastAsiaTheme="minorEastAsia" w:cstheme="minorEastAsia"/>
          <w:sz w:val="21"/>
          <w:szCs w:val="21"/>
        </w:rPr>
      </w:pPr>
      <w:bookmarkStart w:id="120" w:name="bookmark345"/>
      <w:bookmarkEnd w:id="120"/>
      <w:r>
        <w:rPr>
          <w:rFonts w:hint="eastAsia" w:asciiTheme="minorEastAsia" w:hAnsiTheme="minorEastAsia" w:eastAsiaTheme="minorEastAsia" w:cstheme="minorEastAsia"/>
          <w:spacing w:val="-1"/>
          <w:sz w:val="21"/>
          <w:szCs w:val="21"/>
          <w:lang w:eastAsia="zh-CN"/>
        </w:rPr>
        <w:t>2.</w:t>
      </w:r>
      <w:r>
        <w:rPr>
          <w:rFonts w:hint="eastAsia" w:asciiTheme="minorEastAsia" w:hAnsiTheme="minorEastAsia" w:eastAsiaTheme="minorEastAsia" w:cstheme="minorEastAsia"/>
          <w:spacing w:val="-1"/>
          <w:sz w:val="21"/>
          <w:szCs w:val="21"/>
        </w:rPr>
        <w:t>3.3.2.日常巡检流程</w:t>
      </w:r>
    </w:p>
    <w:p w14:paraId="0A91B190">
      <w:pPr>
        <w:spacing w:before="152" w:line="217" w:lineRule="auto"/>
        <w:ind w:left="638"/>
        <w:outlineLvl w:val="2"/>
        <w:rPr>
          <w:rFonts w:hint="eastAsia" w:asciiTheme="minorEastAsia" w:hAnsiTheme="minorEastAsia" w:eastAsiaTheme="minorEastAsia" w:cstheme="minorEastAsia"/>
          <w:sz w:val="21"/>
          <w:szCs w:val="21"/>
        </w:rPr>
      </w:pPr>
      <w:bookmarkStart w:id="121" w:name="bookmark115"/>
      <w:bookmarkEnd w:id="121"/>
      <w:r>
        <w:rPr>
          <w:rFonts w:hint="eastAsia" w:asciiTheme="minorEastAsia" w:hAnsiTheme="minorEastAsia" w:eastAsiaTheme="minorEastAsia" w:cstheme="minorEastAsia"/>
          <w:spacing w:val="-15"/>
          <w:sz w:val="21"/>
          <w:szCs w:val="21"/>
        </w:rPr>
        <w:t>日常巡检流程：</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4"/>
        <w:gridCol w:w="959"/>
        <w:gridCol w:w="6130"/>
        <w:gridCol w:w="1442"/>
      </w:tblGrid>
      <w:tr w14:paraId="1C3B0E8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4" w:type="dxa"/>
            <w:tcBorders>
              <w:top w:val="single" w:color="404040" w:sz="6" w:space="0"/>
              <w:left w:val="single" w:color="404040" w:sz="6" w:space="0"/>
            </w:tcBorders>
            <w:shd w:val="clear" w:color="auto" w:fill="F5F5F5"/>
            <w:vAlign w:val="top"/>
          </w:tcPr>
          <w:p w14:paraId="2736A667">
            <w:pPr>
              <w:spacing w:before="130" w:line="208" w:lineRule="auto"/>
              <w:ind w:left="1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959" w:type="dxa"/>
            <w:tcBorders>
              <w:top w:val="single" w:color="404040" w:sz="6" w:space="0"/>
            </w:tcBorders>
            <w:shd w:val="clear" w:color="auto" w:fill="F5F5F5"/>
            <w:vAlign w:val="top"/>
          </w:tcPr>
          <w:p w14:paraId="309E6BC2">
            <w:pPr>
              <w:spacing w:before="129" w:line="209" w:lineRule="auto"/>
              <w:ind w:left="2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环节</w:t>
            </w:r>
          </w:p>
        </w:tc>
        <w:tc>
          <w:tcPr>
            <w:tcW w:w="6130" w:type="dxa"/>
            <w:tcBorders>
              <w:top w:val="single" w:color="404040" w:sz="6" w:space="0"/>
            </w:tcBorders>
            <w:shd w:val="clear" w:color="auto" w:fill="F5F5F5"/>
            <w:vAlign w:val="top"/>
          </w:tcPr>
          <w:p w14:paraId="1FD8D8AC">
            <w:pPr>
              <w:spacing w:before="130" w:line="208" w:lineRule="auto"/>
              <w:ind w:left="28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内容</w:t>
            </w:r>
          </w:p>
        </w:tc>
        <w:tc>
          <w:tcPr>
            <w:tcW w:w="1442" w:type="dxa"/>
            <w:tcBorders>
              <w:top w:val="single" w:color="404040" w:sz="6" w:space="0"/>
              <w:right w:val="single" w:color="404040" w:sz="6" w:space="0"/>
            </w:tcBorders>
            <w:shd w:val="clear" w:color="auto" w:fill="F5F5F5"/>
            <w:vAlign w:val="top"/>
          </w:tcPr>
          <w:p w14:paraId="65D43914">
            <w:pPr>
              <w:spacing w:before="130" w:line="208" w:lineRule="auto"/>
              <w:ind w:left="4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责任人</w:t>
            </w:r>
          </w:p>
        </w:tc>
      </w:tr>
      <w:tr w14:paraId="1336598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4" w:type="dxa"/>
            <w:tcBorders>
              <w:left w:val="single" w:color="404040" w:sz="6" w:space="0"/>
            </w:tcBorders>
            <w:vAlign w:val="top"/>
          </w:tcPr>
          <w:p w14:paraId="2A97CD8E">
            <w:pPr>
              <w:pStyle w:val="342"/>
              <w:spacing w:before="168" w:line="190" w:lineRule="auto"/>
              <w:ind w:left="3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959" w:type="dxa"/>
            <w:vAlign w:val="top"/>
          </w:tcPr>
          <w:p w14:paraId="2730F07B">
            <w:pPr>
              <w:spacing w:before="125"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制定计划</w:t>
            </w:r>
          </w:p>
        </w:tc>
        <w:tc>
          <w:tcPr>
            <w:tcW w:w="6130" w:type="dxa"/>
            <w:vAlign w:val="top"/>
          </w:tcPr>
          <w:p w14:paraId="4289C131">
            <w:pPr>
              <w:spacing w:before="125"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每月末制定次月巡检计划，包括重点区域设</w:t>
            </w:r>
            <w:r>
              <w:rPr>
                <w:rFonts w:hint="eastAsia" w:asciiTheme="minorEastAsia" w:hAnsiTheme="minorEastAsia" w:eastAsiaTheme="minorEastAsia" w:cstheme="minorEastAsia"/>
                <w:spacing w:val="-1"/>
                <w:sz w:val="21"/>
                <w:szCs w:val="21"/>
              </w:rPr>
              <w:t>备清单、巡检频次等</w:t>
            </w:r>
          </w:p>
        </w:tc>
        <w:tc>
          <w:tcPr>
            <w:tcW w:w="1442" w:type="dxa"/>
            <w:tcBorders>
              <w:right w:val="single" w:color="404040" w:sz="6" w:space="0"/>
            </w:tcBorders>
            <w:vAlign w:val="top"/>
          </w:tcPr>
          <w:p w14:paraId="2B219BD2">
            <w:pPr>
              <w:spacing w:before="125" w:line="207" w:lineRule="auto"/>
              <w:ind w:left="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项目经理</w:t>
            </w:r>
          </w:p>
        </w:tc>
      </w:tr>
      <w:tr w14:paraId="383AD16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4" w:type="dxa"/>
            <w:tcBorders>
              <w:left w:val="single" w:color="404040" w:sz="6" w:space="0"/>
            </w:tcBorders>
            <w:shd w:val="clear" w:color="auto" w:fill="F5F5F5"/>
            <w:vAlign w:val="top"/>
          </w:tcPr>
          <w:p w14:paraId="38E3F5D4">
            <w:pPr>
              <w:pStyle w:val="342"/>
              <w:spacing w:before="168" w:line="192"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959" w:type="dxa"/>
            <w:shd w:val="clear" w:color="auto" w:fill="F5F5F5"/>
            <w:vAlign w:val="top"/>
          </w:tcPr>
          <w:p w14:paraId="7C16125D">
            <w:pPr>
              <w:spacing w:before="126" w:line="209"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平台巡检</w:t>
            </w:r>
          </w:p>
        </w:tc>
        <w:tc>
          <w:tcPr>
            <w:tcW w:w="6130" w:type="dxa"/>
            <w:shd w:val="clear" w:color="auto" w:fill="F5F5F5"/>
            <w:vAlign w:val="top"/>
          </w:tcPr>
          <w:p w14:paraId="5146C691">
            <w:pPr>
              <w:spacing w:before="127"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驻场工程师每日检查后端设备、平台运行状态、网络状况等</w:t>
            </w:r>
          </w:p>
        </w:tc>
        <w:tc>
          <w:tcPr>
            <w:tcW w:w="1442" w:type="dxa"/>
            <w:tcBorders>
              <w:right w:val="single" w:color="404040" w:sz="6" w:space="0"/>
            </w:tcBorders>
            <w:shd w:val="clear" w:color="auto" w:fill="F5F5F5"/>
            <w:vAlign w:val="top"/>
          </w:tcPr>
          <w:p w14:paraId="73857A98">
            <w:pPr>
              <w:spacing w:before="127"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驻场工程师</w:t>
            </w:r>
          </w:p>
        </w:tc>
      </w:tr>
      <w:tr w14:paraId="5B8CEC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4" w:type="dxa"/>
            <w:tcBorders>
              <w:left w:val="single" w:color="404040" w:sz="6" w:space="0"/>
            </w:tcBorders>
            <w:vAlign w:val="top"/>
          </w:tcPr>
          <w:p w14:paraId="567DB143">
            <w:pPr>
              <w:pStyle w:val="342"/>
              <w:spacing w:before="172"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959" w:type="dxa"/>
            <w:vAlign w:val="top"/>
          </w:tcPr>
          <w:p w14:paraId="66E80C6D">
            <w:pPr>
              <w:spacing w:before="130"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外场巡检</w:t>
            </w:r>
          </w:p>
        </w:tc>
        <w:tc>
          <w:tcPr>
            <w:tcW w:w="6130" w:type="dxa"/>
            <w:vAlign w:val="top"/>
          </w:tcPr>
          <w:p w14:paraId="29544D1F">
            <w:pPr>
              <w:spacing w:before="129"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每月根据计划对设备进行—次全面巡检；每季度对设备进行清洁维护等</w:t>
            </w:r>
          </w:p>
        </w:tc>
        <w:tc>
          <w:tcPr>
            <w:tcW w:w="1442" w:type="dxa"/>
            <w:tcBorders>
              <w:right w:val="single" w:color="404040" w:sz="6" w:space="0"/>
            </w:tcBorders>
            <w:vAlign w:val="top"/>
          </w:tcPr>
          <w:p w14:paraId="2E292E18">
            <w:pPr>
              <w:spacing w:before="130" w:line="208" w:lineRule="auto"/>
              <w:ind w:left="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外场工程师</w:t>
            </w:r>
          </w:p>
        </w:tc>
      </w:tr>
      <w:tr w14:paraId="5DD48CD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4" w:type="dxa"/>
            <w:tcBorders>
              <w:left w:val="single" w:color="404040" w:sz="6" w:space="0"/>
            </w:tcBorders>
            <w:shd w:val="clear" w:color="auto" w:fill="F5F5F5"/>
            <w:vAlign w:val="top"/>
          </w:tcPr>
          <w:p w14:paraId="28D90073">
            <w:pPr>
              <w:pStyle w:val="342"/>
              <w:spacing w:before="175" w:line="190"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959" w:type="dxa"/>
            <w:shd w:val="clear" w:color="auto" w:fill="F5F5F5"/>
            <w:vAlign w:val="top"/>
          </w:tcPr>
          <w:p w14:paraId="003BC56C">
            <w:pPr>
              <w:spacing w:before="132"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异常登记</w:t>
            </w:r>
          </w:p>
        </w:tc>
        <w:tc>
          <w:tcPr>
            <w:tcW w:w="6130" w:type="dxa"/>
            <w:shd w:val="clear" w:color="auto" w:fill="F5F5F5"/>
            <w:vAlign w:val="top"/>
          </w:tcPr>
          <w:p w14:paraId="10A0ACA4">
            <w:pPr>
              <w:spacing w:before="132"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所有发现的问题需做好登记，并分类标记优先级</w:t>
            </w:r>
          </w:p>
        </w:tc>
        <w:tc>
          <w:tcPr>
            <w:tcW w:w="1442" w:type="dxa"/>
            <w:tcBorders>
              <w:right w:val="single" w:color="404040" w:sz="6" w:space="0"/>
            </w:tcBorders>
            <w:shd w:val="clear" w:color="auto" w:fill="F5F5F5"/>
            <w:vAlign w:val="top"/>
          </w:tcPr>
          <w:p w14:paraId="194DAC16">
            <w:pPr>
              <w:spacing w:before="132" w:line="208" w:lineRule="auto"/>
              <w:ind w:left="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外场工程师</w:t>
            </w:r>
          </w:p>
        </w:tc>
      </w:tr>
      <w:tr w14:paraId="18E4517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4" w:type="dxa"/>
            <w:tcBorders>
              <w:left w:val="single" w:color="404040" w:sz="6" w:space="0"/>
              <w:bottom w:val="single" w:color="404040" w:sz="6" w:space="0"/>
            </w:tcBorders>
            <w:vAlign w:val="top"/>
          </w:tcPr>
          <w:p w14:paraId="1CE0CF44">
            <w:pPr>
              <w:pStyle w:val="342"/>
              <w:spacing w:before="178" w:line="189"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959" w:type="dxa"/>
            <w:tcBorders>
              <w:bottom w:val="single" w:color="404040" w:sz="6" w:space="0"/>
            </w:tcBorders>
            <w:vAlign w:val="top"/>
          </w:tcPr>
          <w:p w14:paraId="2C4EEF9A">
            <w:pPr>
              <w:spacing w:before="134" w:line="207"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故障处理</w:t>
            </w:r>
          </w:p>
        </w:tc>
        <w:tc>
          <w:tcPr>
            <w:tcW w:w="6130" w:type="dxa"/>
            <w:tcBorders>
              <w:bottom w:val="single" w:color="404040" w:sz="6" w:space="0"/>
            </w:tcBorders>
            <w:vAlign w:val="top"/>
          </w:tcPr>
          <w:p w14:paraId="12A50A33">
            <w:pPr>
              <w:spacing w:before="134" w:line="207"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对于异常设备，按故障等级启动维修流程</w:t>
            </w:r>
          </w:p>
        </w:tc>
        <w:tc>
          <w:tcPr>
            <w:tcW w:w="1442" w:type="dxa"/>
            <w:tcBorders>
              <w:bottom w:val="single" w:color="404040" w:sz="6" w:space="0"/>
              <w:right w:val="single" w:color="404040" w:sz="6" w:space="0"/>
            </w:tcBorders>
            <w:vAlign w:val="top"/>
          </w:tcPr>
          <w:p w14:paraId="61EB1958">
            <w:pPr>
              <w:pStyle w:val="342"/>
              <w:spacing w:before="134"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驻场/外场联动</w:t>
            </w:r>
          </w:p>
        </w:tc>
      </w:tr>
    </w:tbl>
    <w:p w14:paraId="45B0BCED">
      <w:pPr>
        <w:pStyle w:val="23"/>
        <w:spacing w:before="103" w:line="207" w:lineRule="auto"/>
        <w:ind w:left="570"/>
        <w:outlineLvl w:val="3"/>
        <w:rPr>
          <w:rFonts w:hint="eastAsia" w:asciiTheme="minorEastAsia" w:hAnsiTheme="minorEastAsia" w:eastAsiaTheme="minorEastAsia" w:cstheme="minorEastAsia"/>
          <w:sz w:val="21"/>
          <w:szCs w:val="21"/>
        </w:rPr>
      </w:pPr>
      <w:bookmarkStart w:id="122" w:name="bookmark346"/>
      <w:bookmarkEnd w:id="122"/>
      <w:r>
        <w:rPr>
          <w:rFonts w:hint="eastAsia" w:asciiTheme="minorEastAsia" w:hAnsiTheme="minorEastAsia" w:eastAsiaTheme="minorEastAsia" w:cstheme="minorEastAsia"/>
          <w:spacing w:val="-1"/>
          <w:sz w:val="21"/>
          <w:szCs w:val="21"/>
          <w:lang w:eastAsia="zh-CN"/>
        </w:rPr>
        <w:t>2.</w:t>
      </w:r>
      <w:r>
        <w:rPr>
          <w:rFonts w:hint="eastAsia" w:asciiTheme="minorEastAsia" w:hAnsiTheme="minorEastAsia" w:eastAsiaTheme="minorEastAsia" w:cstheme="minorEastAsia"/>
          <w:spacing w:val="-1"/>
          <w:sz w:val="21"/>
          <w:szCs w:val="21"/>
        </w:rPr>
        <w:t>3.3.3.故障受理与响应流程</w:t>
      </w:r>
    </w:p>
    <w:p w14:paraId="294742DD">
      <w:pPr>
        <w:spacing w:before="154" w:line="218" w:lineRule="auto"/>
        <w:ind w:left="584"/>
        <w:outlineLvl w:val="2"/>
        <w:rPr>
          <w:rFonts w:hint="eastAsia" w:asciiTheme="minorEastAsia" w:hAnsiTheme="minorEastAsia" w:eastAsiaTheme="minorEastAsia" w:cstheme="minorEastAsia"/>
          <w:sz w:val="21"/>
          <w:szCs w:val="21"/>
        </w:rPr>
      </w:pPr>
      <w:bookmarkStart w:id="123" w:name="bookmark116"/>
      <w:bookmarkEnd w:id="123"/>
      <w:r>
        <w:rPr>
          <w:rFonts w:hint="eastAsia" w:asciiTheme="minorEastAsia" w:hAnsiTheme="minorEastAsia" w:eastAsiaTheme="minorEastAsia" w:cstheme="minorEastAsia"/>
          <w:spacing w:val="-5"/>
          <w:sz w:val="21"/>
          <w:szCs w:val="21"/>
        </w:rPr>
        <w:t>故障受理与响应流程：</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656"/>
        <w:gridCol w:w="1269"/>
        <w:gridCol w:w="4152"/>
        <w:gridCol w:w="1654"/>
        <w:gridCol w:w="1524"/>
      </w:tblGrid>
      <w:tr w14:paraId="45D9516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7" w:hRule="atLeast"/>
        </w:trPr>
        <w:tc>
          <w:tcPr>
            <w:tcW w:w="656" w:type="dxa"/>
            <w:tcBorders>
              <w:top w:val="single" w:color="404040" w:sz="6" w:space="0"/>
              <w:left w:val="single" w:color="404040" w:sz="6" w:space="0"/>
            </w:tcBorders>
            <w:shd w:val="clear" w:color="auto" w:fill="F5F5F5"/>
            <w:vAlign w:val="top"/>
          </w:tcPr>
          <w:p w14:paraId="21FE5A48">
            <w:pPr>
              <w:spacing w:before="130" w:line="208" w:lineRule="auto"/>
              <w:ind w:left="1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269" w:type="dxa"/>
            <w:tcBorders>
              <w:top w:val="single" w:color="404040" w:sz="6" w:space="0"/>
            </w:tcBorders>
            <w:shd w:val="clear" w:color="auto" w:fill="F5F5F5"/>
            <w:vAlign w:val="top"/>
          </w:tcPr>
          <w:p w14:paraId="478512BD">
            <w:pPr>
              <w:spacing w:before="129" w:line="209" w:lineRule="auto"/>
              <w:ind w:left="4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环节</w:t>
            </w:r>
          </w:p>
        </w:tc>
        <w:tc>
          <w:tcPr>
            <w:tcW w:w="4152" w:type="dxa"/>
            <w:tcBorders>
              <w:top w:val="single" w:color="404040" w:sz="6" w:space="0"/>
            </w:tcBorders>
            <w:shd w:val="clear" w:color="auto" w:fill="F5F5F5"/>
            <w:vAlign w:val="top"/>
          </w:tcPr>
          <w:p w14:paraId="6DE27661">
            <w:pPr>
              <w:spacing w:before="130" w:line="208" w:lineRule="auto"/>
              <w:ind w:left="19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内容</w:t>
            </w:r>
          </w:p>
        </w:tc>
        <w:tc>
          <w:tcPr>
            <w:tcW w:w="1654" w:type="dxa"/>
            <w:tcBorders>
              <w:top w:val="single" w:color="404040" w:sz="6" w:space="0"/>
            </w:tcBorders>
            <w:shd w:val="clear" w:color="auto" w:fill="F5F5F5"/>
            <w:vAlign w:val="top"/>
          </w:tcPr>
          <w:p w14:paraId="0558582A">
            <w:pPr>
              <w:spacing w:before="130" w:line="208" w:lineRule="auto"/>
              <w:ind w:left="5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责任人</w:t>
            </w:r>
          </w:p>
        </w:tc>
        <w:tc>
          <w:tcPr>
            <w:tcW w:w="1524" w:type="dxa"/>
            <w:tcBorders>
              <w:top w:val="single" w:color="404040" w:sz="6" w:space="0"/>
              <w:right w:val="single" w:color="404040" w:sz="6" w:space="0"/>
            </w:tcBorders>
            <w:shd w:val="clear" w:color="auto" w:fill="F5F5F5"/>
            <w:vAlign w:val="top"/>
          </w:tcPr>
          <w:p w14:paraId="21ED8635">
            <w:pPr>
              <w:spacing w:before="130" w:line="208" w:lineRule="auto"/>
              <w:ind w:left="41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时间要求</w:t>
            </w:r>
          </w:p>
        </w:tc>
      </w:tr>
      <w:tr w14:paraId="4ACB643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656" w:type="dxa"/>
            <w:tcBorders>
              <w:left w:val="single" w:color="404040" w:sz="6" w:space="0"/>
            </w:tcBorders>
            <w:vAlign w:val="top"/>
          </w:tcPr>
          <w:p w14:paraId="05E28081">
            <w:pPr>
              <w:pStyle w:val="342"/>
              <w:spacing w:before="167" w:line="190" w:lineRule="auto"/>
              <w:ind w:left="2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69" w:type="dxa"/>
            <w:vAlign w:val="top"/>
          </w:tcPr>
          <w:p w14:paraId="27FA32B7">
            <w:pPr>
              <w:spacing w:before="124"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故障申报</w:t>
            </w:r>
          </w:p>
        </w:tc>
        <w:tc>
          <w:tcPr>
            <w:tcW w:w="4152" w:type="dxa"/>
            <w:vAlign w:val="top"/>
          </w:tcPr>
          <w:p w14:paraId="359B4609">
            <w:pPr>
              <w:spacing w:before="124" w:line="207"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通过电话、平台或驻场人员上报故障信息</w:t>
            </w:r>
          </w:p>
        </w:tc>
        <w:tc>
          <w:tcPr>
            <w:tcW w:w="1654" w:type="dxa"/>
            <w:vAlign w:val="top"/>
          </w:tcPr>
          <w:p w14:paraId="1A69C53D">
            <w:pPr>
              <w:spacing w:before="124" w:line="207"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用户或驻场工程师</w:t>
            </w:r>
          </w:p>
        </w:tc>
        <w:tc>
          <w:tcPr>
            <w:tcW w:w="1524" w:type="dxa"/>
            <w:tcBorders>
              <w:right w:val="single" w:color="404040" w:sz="6" w:space="0"/>
            </w:tcBorders>
            <w:vAlign w:val="top"/>
          </w:tcPr>
          <w:p w14:paraId="3E069128">
            <w:pPr>
              <w:pStyle w:val="342"/>
              <w:rPr>
                <w:rFonts w:hint="eastAsia" w:asciiTheme="minorEastAsia" w:hAnsiTheme="minorEastAsia" w:eastAsiaTheme="minorEastAsia" w:cstheme="minorEastAsia"/>
                <w:sz w:val="21"/>
                <w:szCs w:val="21"/>
              </w:rPr>
            </w:pPr>
          </w:p>
        </w:tc>
      </w:tr>
      <w:tr w14:paraId="00EA5B4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656" w:type="dxa"/>
            <w:tcBorders>
              <w:left w:val="single" w:color="404040" w:sz="6" w:space="0"/>
            </w:tcBorders>
            <w:shd w:val="clear" w:color="auto" w:fill="F5F5F5"/>
            <w:vAlign w:val="top"/>
          </w:tcPr>
          <w:p w14:paraId="5AA40E15">
            <w:pPr>
              <w:pStyle w:val="342"/>
              <w:spacing w:before="166" w:line="192" w:lineRule="auto"/>
              <w:ind w:left="27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69" w:type="dxa"/>
            <w:shd w:val="clear" w:color="auto" w:fill="F5F5F5"/>
            <w:vAlign w:val="top"/>
          </w:tcPr>
          <w:p w14:paraId="37EC73B5">
            <w:pPr>
              <w:spacing w:before="126" w:line="208" w:lineRule="auto"/>
              <w:ind w:left="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信息登记</w:t>
            </w:r>
          </w:p>
        </w:tc>
        <w:tc>
          <w:tcPr>
            <w:tcW w:w="4152" w:type="dxa"/>
            <w:shd w:val="clear" w:color="auto" w:fill="F5F5F5"/>
            <w:vAlign w:val="top"/>
          </w:tcPr>
          <w:p w14:paraId="4C627F9F">
            <w:pPr>
              <w:spacing w:before="125" w:line="207"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记录故障时间、地点、现象、影响范围等关键信息</w:t>
            </w:r>
          </w:p>
        </w:tc>
        <w:tc>
          <w:tcPr>
            <w:tcW w:w="1654" w:type="dxa"/>
            <w:shd w:val="clear" w:color="auto" w:fill="F5F5F5"/>
            <w:vAlign w:val="top"/>
          </w:tcPr>
          <w:p w14:paraId="6AD8F9DA">
            <w:pPr>
              <w:spacing w:before="125"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驻场工程师</w:t>
            </w:r>
          </w:p>
        </w:tc>
        <w:tc>
          <w:tcPr>
            <w:tcW w:w="1524" w:type="dxa"/>
            <w:tcBorders>
              <w:right w:val="single" w:color="404040" w:sz="6" w:space="0"/>
            </w:tcBorders>
            <w:shd w:val="clear" w:color="auto" w:fill="F5F5F5"/>
            <w:vAlign w:val="top"/>
          </w:tcPr>
          <w:p w14:paraId="458433E3">
            <w:pPr>
              <w:pStyle w:val="342"/>
              <w:rPr>
                <w:rFonts w:hint="eastAsia" w:asciiTheme="minorEastAsia" w:hAnsiTheme="minorEastAsia" w:eastAsiaTheme="minorEastAsia" w:cstheme="minorEastAsia"/>
                <w:sz w:val="21"/>
                <w:szCs w:val="21"/>
              </w:rPr>
            </w:pPr>
          </w:p>
        </w:tc>
      </w:tr>
      <w:tr w14:paraId="5992F19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656" w:type="dxa"/>
            <w:tcBorders>
              <w:left w:val="single" w:color="404040" w:sz="6" w:space="0"/>
            </w:tcBorders>
            <w:vAlign w:val="top"/>
          </w:tcPr>
          <w:p w14:paraId="463282A8">
            <w:pPr>
              <w:pStyle w:val="342"/>
              <w:spacing w:before="168" w:line="192" w:lineRule="auto"/>
              <w:ind w:left="2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69" w:type="dxa"/>
            <w:vAlign w:val="top"/>
          </w:tcPr>
          <w:p w14:paraId="45635753">
            <w:pPr>
              <w:spacing w:before="125"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初步判断</w:t>
            </w:r>
          </w:p>
        </w:tc>
        <w:tc>
          <w:tcPr>
            <w:tcW w:w="4152" w:type="dxa"/>
            <w:vAlign w:val="top"/>
          </w:tcPr>
          <w:p w14:paraId="3BBD38C6">
            <w:pPr>
              <w:spacing w:before="126" w:line="207"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分析是否为平台问题、网络故障、设备故障等</w:t>
            </w:r>
          </w:p>
        </w:tc>
        <w:tc>
          <w:tcPr>
            <w:tcW w:w="1654" w:type="dxa"/>
            <w:vAlign w:val="top"/>
          </w:tcPr>
          <w:p w14:paraId="6BDE765C">
            <w:pPr>
              <w:spacing w:before="126"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驻场工程师</w:t>
            </w:r>
          </w:p>
        </w:tc>
        <w:tc>
          <w:tcPr>
            <w:tcW w:w="1524" w:type="dxa"/>
            <w:tcBorders>
              <w:right w:val="single" w:color="404040" w:sz="6" w:space="0"/>
            </w:tcBorders>
            <w:vAlign w:val="top"/>
          </w:tcPr>
          <w:p w14:paraId="126D4719">
            <w:pPr>
              <w:pStyle w:val="342"/>
              <w:spacing w:before="126" w:line="208" w:lineRule="auto"/>
              <w:ind w:left="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≤10分钟内完成</w:t>
            </w:r>
          </w:p>
        </w:tc>
      </w:tr>
      <w:tr w14:paraId="1CA177E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656" w:type="dxa"/>
            <w:tcBorders>
              <w:left w:val="single" w:color="404040" w:sz="6" w:space="0"/>
            </w:tcBorders>
            <w:shd w:val="clear" w:color="auto" w:fill="F5F5F5"/>
            <w:vAlign w:val="top"/>
          </w:tcPr>
          <w:p w14:paraId="1AB1BAAA">
            <w:pPr>
              <w:pStyle w:val="342"/>
              <w:spacing w:before="170" w:line="190" w:lineRule="auto"/>
              <w:ind w:left="2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269" w:type="dxa"/>
            <w:shd w:val="clear" w:color="auto" w:fill="F5F5F5"/>
            <w:vAlign w:val="top"/>
          </w:tcPr>
          <w:p w14:paraId="2C81366D">
            <w:pPr>
              <w:spacing w:before="127" w:line="207"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是否现场处理</w:t>
            </w:r>
          </w:p>
        </w:tc>
        <w:tc>
          <w:tcPr>
            <w:tcW w:w="4152" w:type="dxa"/>
            <w:shd w:val="clear" w:color="auto" w:fill="F5F5F5"/>
            <w:vAlign w:val="top"/>
          </w:tcPr>
          <w:p w14:paraId="70CD2962">
            <w:pPr>
              <w:spacing w:before="127" w:line="207"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判断是否需要外场工程师到场处理</w:t>
            </w:r>
          </w:p>
        </w:tc>
        <w:tc>
          <w:tcPr>
            <w:tcW w:w="1654" w:type="dxa"/>
            <w:shd w:val="clear" w:color="auto" w:fill="F5F5F5"/>
            <w:vAlign w:val="top"/>
          </w:tcPr>
          <w:p w14:paraId="2393915D">
            <w:pPr>
              <w:spacing w:before="127"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驻场工程师</w:t>
            </w:r>
          </w:p>
        </w:tc>
        <w:tc>
          <w:tcPr>
            <w:tcW w:w="1524" w:type="dxa"/>
            <w:tcBorders>
              <w:right w:val="single" w:color="404040" w:sz="6" w:space="0"/>
            </w:tcBorders>
            <w:shd w:val="clear" w:color="auto" w:fill="F5F5F5"/>
            <w:vAlign w:val="top"/>
          </w:tcPr>
          <w:p w14:paraId="377D1B8C">
            <w:pPr>
              <w:spacing w:before="127" w:line="208" w:lineRule="auto"/>
              <w:ind w:left="1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当场决定</w:t>
            </w:r>
          </w:p>
        </w:tc>
      </w:tr>
      <w:tr w14:paraId="4E63D66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656" w:type="dxa"/>
            <w:tcBorders>
              <w:left w:val="single" w:color="404040" w:sz="6" w:space="0"/>
            </w:tcBorders>
            <w:vAlign w:val="top"/>
          </w:tcPr>
          <w:p w14:paraId="2B43D133">
            <w:pPr>
              <w:pStyle w:val="342"/>
              <w:spacing w:before="172" w:line="189" w:lineRule="auto"/>
              <w:ind w:left="27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269" w:type="dxa"/>
            <w:vAlign w:val="top"/>
          </w:tcPr>
          <w:p w14:paraId="16EECF61">
            <w:pPr>
              <w:spacing w:before="128"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生成工单</w:t>
            </w:r>
          </w:p>
        </w:tc>
        <w:tc>
          <w:tcPr>
            <w:tcW w:w="4152" w:type="dxa"/>
            <w:vAlign w:val="top"/>
          </w:tcPr>
          <w:p w14:paraId="26C8E880">
            <w:pPr>
              <w:spacing w:before="128" w:line="207"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若需外场处理，生成电子工单</w:t>
            </w:r>
          </w:p>
        </w:tc>
        <w:tc>
          <w:tcPr>
            <w:tcW w:w="1654" w:type="dxa"/>
            <w:vAlign w:val="top"/>
          </w:tcPr>
          <w:p w14:paraId="158CFBFE">
            <w:pPr>
              <w:spacing w:before="128"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驻场工程师</w:t>
            </w:r>
          </w:p>
        </w:tc>
        <w:tc>
          <w:tcPr>
            <w:tcW w:w="1524" w:type="dxa"/>
            <w:tcBorders>
              <w:right w:val="single" w:color="404040" w:sz="6" w:space="0"/>
            </w:tcBorders>
            <w:vAlign w:val="top"/>
          </w:tcPr>
          <w:p w14:paraId="398FFB53">
            <w:pPr>
              <w:pStyle w:val="342"/>
              <w:spacing w:before="128" w:line="208" w:lineRule="auto"/>
              <w:ind w:left="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≤10分钟内完成</w:t>
            </w:r>
          </w:p>
        </w:tc>
      </w:tr>
      <w:tr w14:paraId="3B0E80C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656" w:type="dxa"/>
            <w:tcBorders>
              <w:left w:val="single" w:color="404040" w:sz="6" w:space="0"/>
            </w:tcBorders>
            <w:shd w:val="clear" w:color="auto" w:fill="F5F5F5"/>
            <w:vAlign w:val="top"/>
          </w:tcPr>
          <w:p w14:paraId="7EB4C4ED">
            <w:pPr>
              <w:pStyle w:val="342"/>
              <w:spacing w:before="171" w:line="192" w:lineRule="auto"/>
              <w:ind w:left="27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269" w:type="dxa"/>
            <w:shd w:val="clear" w:color="auto" w:fill="F5F5F5"/>
            <w:vAlign w:val="top"/>
          </w:tcPr>
          <w:p w14:paraId="753FEFC3">
            <w:pPr>
              <w:spacing w:before="128"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派发任务</w:t>
            </w:r>
          </w:p>
        </w:tc>
        <w:tc>
          <w:tcPr>
            <w:tcW w:w="4152" w:type="dxa"/>
            <w:shd w:val="clear" w:color="auto" w:fill="F5F5F5"/>
            <w:vAlign w:val="top"/>
          </w:tcPr>
          <w:p w14:paraId="38EF28A3">
            <w:pPr>
              <w:spacing w:before="129"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将工单分派给对应责任片区的外场人员</w:t>
            </w:r>
          </w:p>
        </w:tc>
        <w:tc>
          <w:tcPr>
            <w:tcW w:w="1654" w:type="dxa"/>
            <w:shd w:val="clear" w:color="auto" w:fill="F5F5F5"/>
            <w:vAlign w:val="top"/>
          </w:tcPr>
          <w:p w14:paraId="6F59F9BE">
            <w:pPr>
              <w:spacing w:before="129"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驻场工程师</w:t>
            </w:r>
          </w:p>
        </w:tc>
        <w:tc>
          <w:tcPr>
            <w:tcW w:w="1524" w:type="dxa"/>
            <w:tcBorders>
              <w:right w:val="single" w:color="404040" w:sz="6" w:space="0"/>
            </w:tcBorders>
            <w:shd w:val="clear" w:color="auto" w:fill="F5F5F5"/>
            <w:vAlign w:val="top"/>
          </w:tcPr>
          <w:p w14:paraId="370FDD08">
            <w:pPr>
              <w:pStyle w:val="342"/>
              <w:spacing w:before="129" w:line="208" w:lineRule="auto"/>
              <w:ind w:left="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≤10分钟内完成</w:t>
            </w:r>
          </w:p>
        </w:tc>
      </w:tr>
      <w:tr w14:paraId="23D9C6A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656" w:type="dxa"/>
            <w:tcBorders>
              <w:left w:val="single" w:color="404040" w:sz="6" w:space="0"/>
            </w:tcBorders>
            <w:vAlign w:val="top"/>
          </w:tcPr>
          <w:p w14:paraId="5476FED7">
            <w:pPr>
              <w:pStyle w:val="342"/>
              <w:spacing w:before="175" w:line="188" w:lineRule="auto"/>
              <w:ind w:left="2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269" w:type="dxa"/>
            <w:vAlign w:val="top"/>
          </w:tcPr>
          <w:p w14:paraId="6F400D45">
            <w:pPr>
              <w:spacing w:before="130"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外场响应</w:t>
            </w:r>
          </w:p>
        </w:tc>
        <w:tc>
          <w:tcPr>
            <w:tcW w:w="4152" w:type="dxa"/>
            <w:vAlign w:val="top"/>
          </w:tcPr>
          <w:p w14:paraId="10D46769">
            <w:pPr>
              <w:spacing w:before="129"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外场工程师接到任务后前往现场</w:t>
            </w:r>
          </w:p>
        </w:tc>
        <w:tc>
          <w:tcPr>
            <w:tcW w:w="1654" w:type="dxa"/>
            <w:vAlign w:val="top"/>
          </w:tcPr>
          <w:p w14:paraId="6E572133">
            <w:pPr>
              <w:spacing w:before="130"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外场工程师</w:t>
            </w:r>
          </w:p>
        </w:tc>
        <w:tc>
          <w:tcPr>
            <w:tcW w:w="1524" w:type="dxa"/>
            <w:tcBorders>
              <w:right w:val="single" w:color="404040" w:sz="6" w:space="0"/>
            </w:tcBorders>
            <w:vAlign w:val="top"/>
          </w:tcPr>
          <w:p w14:paraId="14F88864">
            <w:pPr>
              <w:pStyle w:val="342"/>
              <w:spacing w:before="130" w:line="208" w:lineRule="auto"/>
              <w:ind w:left="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≤30分钟内完成</w:t>
            </w:r>
          </w:p>
        </w:tc>
      </w:tr>
      <w:tr w14:paraId="2445461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656" w:type="dxa"/>
            <w:tcBorders>
              <w:left w:val="single" w:color="404040" w:sz="6" w:space="0"/>
            </w:tcBorders>
            <w:shd w:val="clear" w:color="auto" w:fill="F5F5F5"/>
            <w:vAlign w:val="top"/>
          </w:tcPr>
          <w:p w14:paraId="2BFAFE47">
            <w:pPr>
              <w:pStyle w:val="342"/>
              <w:spacing w:before="173" w:line="192" w:lineRule="auto"/>
              <w:ind w:left="27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269" w:type="dxa"/>
            <w:shd w:val="clear" w:color="auto" w:fill="F5F5F5"/>
            <w:vAlign w:val="top"/>
          </w:tcPr>
          <w:p w14:paraId="73860344">
            <w:pPr>
              <w:spacing w:before="131"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现场处理</w:t>
            </w:r>
          </w:p>
        </w:tc>
        <w:tc>
          <w:tcPr>
            <w:tcW w:w="4152" w:type="dxa"/>
            <w:shd w:val="clear" w:color="auto" w:fill="F5F5F5"/>
            <w:vAlign w:val="top"/>
          </w:tcPr>
          <w:p w14:paraId="2220532D">
            <w:pPr>
              <w:spacing w:before="131" w:line="207"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完成设备检修、故障修复等操作</w:t>
            </w:r>
          </w:p>
        </w:tc>
        <w:tc>
          <w:tcPr>
            <w:tcW w:w="1654" w:type="dxa"/>
            <w:shd w:val="clear" w:color="auto" w:fill="F5F5F5"/>
            <w:vAlign w:val="top"/>
          </w:tcPr>
          <w:p w14:paraId="1D374BBA">
            <w:pPr>
              <w:spacing w:before="131"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外场工程师</w:t>
            </w:r>
          </w:p>
        </w:tc>
        <w:tc>
          <w:tcPr>
            <w:tcW w:w="1524" w:type="dxa"/>
            <w:tcBorders>
              <w:right w:val="single" w:color="404040" w:sz="6" w:space="0"/>
            </w:tcBorders>
            <w:shd w:val="clear" w:color="auto" w:fill="F5F5F5"/>
            <w:vAlign w:val="top"/>
          </w:tcPr>
          <w:p w14:paraId="64C75363">
            <w:pPr>
              <w:pStyle w:val="342"/>
              <w:spacing w:before="131" w:line="208" w:lineRule="auto"/>
              <w:ind w:left="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≤1小时内完成</w:t>
            </w:r>
          </w:p>
        </w:tc>
      </w:tr>
      <w:tr w14:paraId="5169680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656" w:type="dxa"/>
            <w:tcBorders>
              <w:left w:val="single" w:color="404040" w:sz="6" w:space="0"/>
            </w:tcBorders>
            <w:vAlign w:val="top"/>
          </w:tcPr>
          <w:p w14:paraId="173802E1">
            <w:pPr>
              <w:pStyle w:val="342"/>
              <w:spacing w:before="174" w:line="192" w:lineRule="auto"/>
              <w:ind w:left="27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269" w:type="dxa"/>
            <w:vAlign w:val="top"/>
          </w:tcPr>
          <w:p w14:paraId="073CB15B">
            <w:pPr>
              <w:spacing w:before="132"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结果反馈</w:t>
            </w:r>
          </w:p>
        </w:tc>
        <w:tc>
          <w:tcPr>
            <w:tcW w:w="4152" w:type="dxa"/>
            <w:vAlign w:val="top"/>
          </w:tcPr>
          <w:p w14:paraId="0273F4AF">
            <w:pPr>
              <w:spacing w:before="132" w:line="207"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处理完成后填写工单反馈表，上传照片与说明</w:t>
            </w:r>
          </w:p>
        </w:tc>
        <w:tc>
          <w:tcPr>
            <w:tcW w:w="1654" w:type="dxa"/>
            <w:vAlign w:val="top"/>
          </w:tcPr>
          <w:p w14:paraId="62FBE595">
            <w:pPr>
              <w:spacing w:before="132"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外场工程师</w:t>
            </w:r>
          </w:p>
        </w:tc>
        <w:tc>
          <w:tcPr>
            <w:tcW w:w="1524" w:type="dxa"/>
            <w:tcBorders>
              <w:right w:val="single" w:color="404040" w:sz="6" w:space="0"/>
            </w:tcBorders>
            <w:vAlign w:val="top"/>
          </w:tcPr>
          <w:p w14:paraId="1A000672">
            <w:pPr>
              <w:pStyle w:val="342"/>
              <w:spacing w:before="132" w:line="208" w:lineRule="auto"/>
              <w:ind w:left="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≤30分钟内完成</w:t>
            </w:r>
          </w:p>
        </w:tc>
      </w:tr>
      <w:tr w14:paraId="6EDB945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656" w:type="dxa"/>
            <w:tcBorders>
              <w:left w:val="single" w:color="404040" w:sz="6" w:space="0"/>
            </w:tcBorders>
            <w:shd w:val="clear" w:color="auto" w:fill="F5F5F5"/>
            <w:vAlign w:val="top"/>
          </w:tcPr>
          <w:p w14:paraId="0EA330CD">
            <w:pPr>
              <w:pStyle w:val="342"/>
              <w:spacing w:before="175" w:line="192" w:lineRule="auto"/>
              <w:ind w:left="23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10</w:t>
            </w:r>
          </w:p>
        </w:tc>
        <w:tc>
          <w:tcPr>
            <w:tcW w:w="1269" w:type="dxa"/>
            <w:shd w:val="clear" w:color="auto" w:fill="F5F5F5"/>
            <w:vAlign w:val="top"/>
          </w:tcPr>
          <w:p w14:paraId="1373A64F">
            <w:pPr>
              <w:spacing w:before="133" w:line="208" w:lineRule="auto"/>
              <w:ind w:left="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驻场确认</w:t>
            </w:r>
          </w:p>
        </w:tc>
        <w:tc>
          <w:tcPr>
            <w:tcW w:w="4152" w:type="dxa"/>
            <w:shd w:val="clear" w:color="auto" w:fill="F5F5F5"/>
            <w:vAlign w:val="top"/>
          </w:tcPr>
          <w:p w14:paraId="353BD2B4">
            <w:pPr>
              <w:spacing w:before="133"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驻场工程师核实处理效果，必要时进行远程测试</w:t>
            </w:r>
          </w:p>
        </w:tc>
        <w:tc>
          <w:tcPr>
            <w:tcW w:w="1654" w:type="dxa"/>
            <w:shd w:val="clear" w:color="auto" w:fill="F5F5F5"/>
            <w:vAlign w:val="top"/>
          </w:tcPr>
          <w:p w14:paraId="22C4D07D">
            <w:pPr>
              <w:spacing w:before="133"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驻场工程师</w:t>
            </w:r>
          </w:p>
        </w:tc>
        <w:tc>
          <w:tcPr>
            <w:tcW w:w="1524" w:type="dxa"/>
            <w:tcBorders>
              <w:right w:val="single" w:color="404040" w:sz="6" w:space="0"/>
            </w:tcBorders>
            <w:shd w:val="clear" w:color="auto" w:fill="F5F5F5"/>
            <w:vAlign w:val="top"/>
          </w:tcPr>
          <w:p w14:paraId="1B1261AE">
            <w:pPr>
              <w:pStyle w:val="342"/>
              <w:spacing w:before="133" w:line="208" w:lineRule="auto"/>
              <w:ind w:left="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≤30分钟内完成</w:t>
            </w:r>
          </w:p>
        </w:tc>
      </w:tr>
      <w:tr w14:paraId="505D011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656" w:type="dxa"/>
            <w:tcBorders>
              <w:left w:val="single" w:color="404040" w:sz="6" w:space="0"/>
            </w:tcBorders>
            <w:vAlign w:val="top"/>
          </w:tcPr>
          <w:p w14:paraId="7F254F01">
            <w:pPr>
              <w:pStyle w:val="342"/>
              <w:spacing w:before="177" w:line="190" w:lineRule="auto"/>
              <w:ind w:left="23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11</w:t>
            </w:r>
          </w:p>
        </w:tc>
        <w:tc>
          <w:tcPr>
            <w:tcW w:w="1269" w:type="dxa"/>
            <w:vAlign w:val="top"/>
          </w:tcPr>
          <w:p w14:paraId="6DA41062">
            <w:pPr>
              <w:spacing w:before="134"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用户回访</w:t>
            </w:r>
          </w:p>
        </w:tc>
        <w:tc>
          <w:tcPr>
            <w:tcW w:w="4152" w:type="dxa"/>
            <w:vAlign w:val="top"/>
          </w:tcPr>
          <w:p w14:paraId="5CDFFCBA">
            <w:pPr>
              <w:spacing w:before="134" w:line="207" w:lineRule="auto"/>
              <w:ind w:left="9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向用户确认问题是否彻底解决，收集满意度反馈</w:t>
            </w:r>
          </w:p>
        </w:tc>
        <w:tc>
          <w:tcPr>
            <w:tcW w:w="1654" w:type="dxa"/>
            <w:vAlign w:val="top"/>
          </w:tcPr>
          <w:p w14:paraId="1E735EFB">
            <w:pPr>
              <w:spacing w:before="134"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驻场工程师</w:t>
            </w:r>
          </w:p>
        </w:tc>
        <w:tc>
          <w:tcPr>
            <w:tcW w:w="1524" w:type="dxa"/>
            <w:tcBorders>
              <w:right w:val="single" w:color="404040" w:sz="6" w:space="0"/>
            </w:tcBorders>
            <w:vAlign w:val="top"/>
          </w:tcPr>
          <w:p w14:paraId="09C4EB11">
            <w:pPr>
              <w:pStyle w:val="342"/>
              <w:spacing w:before="134" w:line="208" w:lineRule="auto"/>
              <w:ind w:left="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≤4小时内完成</w:t>
            </w:r>
          </w:p>
        </w:tc>
      </w:tr>
      <w:tr w14:paraId="3DF36ED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656" w:type="dxa"/>
            <w:tcBorders>
              <w:left w:val="single" w:color="404040" w:sz="6" w:space="0"/>
            </w:tcBorders>
            <w:shd w:val="clear" w:color="auto" w:fill="F5F5F5"/>
            <w:vAlign w:val="top"/>
          </w:tcPr>
          <w:p w14:paraId="74241E2D">
            <w:pPr>
              <w:pStyle w:val="342"/>
              <w:spacing w:before="176" w:line="192" w:lineRule="auto"/>
              <w:ind w:left="23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12</w:t>
            </w:r>
          </w:p>
        </w:tc>
        <w:tc>
          <w:tcPr>
            <w:tcW w:w="1269" w:type="dxa"/>
            <w:shd w:val="clear" w:color="auto" w:fill="F5F5F5"/>
            <w:vAlign w:val="top"/>
          </w:tcPr>
          <w:p w14:paraId="4663BB20">
            <w:pPr>
              <w:spacing w:before="135"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工单关闭</w:t>
            </w:r>
          </w:p>
        </w:tc>
        <w:tc>
          <w:tcPr>
            <w:tcW w:w="4152" w:type="dxa"/>
            <w:shd w:val="clear" w:color="auto" w:fill="F5F5F5"/>
            <w:vAlign w:val="top"/>
          </w:tcPr>
          <w:p w14:paraId="4E1FDCB8">
            <w:pPr>
              <w:spacing w:before="134"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所有信息确认无误后，正式关闭工单</w:t>
            </w:r>
          </w:p>
        </w:tc>
        <w:tc>
          <w:tcPr>
            <w:tcW w:w="1654" w:type="dxa"/>
            <w:shd w:val="clear" w:color="auto" w:fill="F5F5F5"/>
            <w:vAlign w:val="top"/>
          </w:tcPr>
          <w:p w14:paraId="1E5C02DF">
            <w:pPr>
              <w:spacing w:before="135"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驻场工程师</w:t>
            </w:r>
          </w:p>
        </w:tc>
        <w:tc>
          <w:tcPr>
            <w:tcW w:w="1524" w:type="dxa"/>
            <w:tcBorders>
              <w:right w:val="single" w:color="404040" w:sz="6" w:space="0"/>
            </w:tcBorders>
            <w:shd w:val="clear" w:color="auto" w:fill="F5F5F5"/>
            <w:vAlign w:val="top"/>
          </w:tcPr>
          <w:p w14:paraId="4B44B25A">
            <w:pPr>
              <w:pStyle w:val="342"/>
              <w:spacing w:before="135" w:line="208" w:lineRule="auto"/>
              <w:ind w:left="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≤1个工作日完成</w:t>
            </w:r>
          </w:p>
        </w:tc>
      </w:tr>
      <w:tr w14:paraId="4989DD7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2" w:hRule="atLeast"/>
        </w:trPr>
        <w:tc>
          <w:tcPr>
            <w:tcW w:w="656" w:type="dxa"/>
            <w:tcBorders>
              <w:left w:val="single" w:color="404040" w:sz="6" w:space="0"/>
              <w:bottom w:val="single" w:color="404040" w:sz="6" w:space="0"/>
            </w:tcBorders>
            <w:vAlign w:val="top"/>
          </w:tcPr>
          <w:p w14:paraId="6CA7E714">
            <w:pPr>
              <w:pStyle w:val="342"/>
              <w:spacing w:before="178" w:line="192" w:lineRule="auto"/>
              <w:ind w:left="23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13</w:t>
            </w:r>
          </w:p>
        </w:tc>
        <w:tc>
          <w:tcPr>
            <w:tcW w:w="1269" w:type="dxa"/>
            <w:tcBorders>
              <w:bottom w:val="single" w:color="404040" w:sz="6" w:space="0"/>
            </w:tcBorders>
            <w:vAlign w:val="top"/>
          </w:tcPr>
          <w:p w14:paraId="024BCCA0">
            <w:pPr>
              <w:spacing w:before="136" w:line="208"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归档记录</w:t>
            </w:r>
          </w:p>
        </w:tc>
        <w:tc>
          <w:tcPr>
            <w:tcW w:w="4152" w:type="dxa"/>
            <w:tcBorders>
              <w:bottom w:val="single" w:color="404040" w:sz="6" w:space="0"/>
            </w:tcBorders>
            <w:vAlign w:val="top"/>
          </w:tcPr>
          <w:p w14:paraId="1E29589E">
            <w:pPr>
              <w:spacing w:before="136" w:line="207"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所有工单资料统—归档，作为运维绩效考核</w:t>
            </w:r>
            <w:r>
              <w:rPr>
                <w:rFonts w:hint="eastAsia" w:asciiTheme="minorEastAsia" w:hAnsiTheme="minorEastAsia" w:eastAsiaTheme="minorEastAsia" w:cstheme="minorEastAsia"/>
                <w:spacing w:val="-2"/>
                <w:sz w:val="21"/>
                <w:szCs w:val="21"/>
              </w:rPr>
              <w:t>依据</w:t>
            </w:r>
          </w:p>
        </w:tc>
        <w:tc>
          <w:tcPr>
            <w:tcW w:w="1654" w:type="dxa"/>
            <w:tcBorders>
              <w:bottom w:val="single" w:color="404040" w:sz="6" w:space="0"/>
            </w:tcBorders>
            <w:vAlign w:val="top"/>
          </w:tcPr>
          <w:p w14:paraId="5CB92387">
            <w:pPr>
              <w:spacing w:before="136" w:line="207"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项目经理</w:t>
            </w:r>
          </w:p>
        </w:tc>
        <w:tc>
          <w:tcPr>
            <w:tcW w:w="1524" w:type="dxa"/>
            <w:tcBorders>
              <w:bottom w:val="single" w:color="404040" w:sz="6" w:space="0"/>
              <w:right w:val="single" w:color="404040" w:sz="6" w:space="0"/>
            </w:tcBorders>
            <w:vAlign w:val="top"/>
          </w:tcPr>
          <w:p w14:paraId="27AA49B5">
            <w:pPr>
              <w:spacing w:before="136" w:line="207"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每月底整理归档</w:t>
            </w:r>
          </w:p>
        </w:tc>
      </w:tr>
    </w:tbl>
    <w:p w14:paraId="13581D28">
      <w:pPr>
        <w:pStyle w:val="23"/>
        <w:spacing w:before="239" w:line="203" w:lineRule="auto"/>
        <w:ind w:left="570"/>
        <w:outlineLvl w:val="3"/>
        <w:rPr>
          <w:rFonts w:hint="eastAsia" w:asciiTheme="minorEastAsia" w:hAnsiTheme="minorEastAsia" w:eastAsiaTheme="minorEastAsia" w:cstheme="minorEastAsia"/>
          <w:sz w:val="21"/>
          <w:szCs w:val="21"/>
        </w:rPr>
      </w:pPr>
      <w:bookmarkStart w:id="124" w:name="bookmark347"/>
      <w:bookmarkEnd w:id="124"/>
      <w:r>
        <w:rPr>
          <w:rFonts w:hint="eastAsia" w:asciiTheme="minorEastAsia" w:hAnsiTheme="minorEastAsia" w:eastAsiaTheme="minorEastAsia" w:cstheme="minorEastAsia"/>
          <w:spacing w:val="-2"/>
          <w:sz w:val="21"/>
          <w:szCs w:val="21"/>
          <w:lang w:eastAsia="zh-CN"/>
        </w:rPr>
        <w:t>2.</w:t>
      </w:r>
      <w:r>
        <w:rPr>
          <w:rFonts w:hint="eastAsia" w:asciiTheme="minorEastAsia" w:hAnsiTheme="minorEastAsia" w:eastAsiaTheme="minorEastAsia" w:cstheme="minorEastAsia"/>
          <w:spacing w:val="-2"/>
          <w:sz w:val="21"/>
          <w:szCs w:val="21"/>
        </w:rPr>
        <w:t>3.3.4.应急响应流程（针对重大事件或突发故障）</w:t>
      </w:r>
    </w:p>
    <w:p w14:paraId="41B791AF">
      <w:pPr>
        <w:spacing w:before="161" w:line="218" w:lineRule="auto"/>
        <w:ind w:left="583"/>
        <w:outlineLvl w:val="2"/>
        <w:rPr>
          <w:rFonts w:hint="eastAsia" w:asciiTheme="minorEastAsia" w:hAnsiTheme="minorEastAsia" w:eastAsiaTheme="minorEastAsia" w:cstheme="minorEastAsia"/>
          <w:sz w:val="21"/>
          <w:szCs w:val="21"/>
        </w:rPr>
      </w:pPr>
      <w:bookmarkStart w:id="125" w:name="bookmark117"/>
      <w:bookmarkEnd w:id="125"/>
      <w:r>
        <w:rPr>
          <w:rFonts w:hint="eastAsia" w:asciiTheme="minorEastAsia" w:hAnsiTheme="minorEastAsia" w:eastAsiaTheme="minorEastAsia" w:cstheme="minorEastAsia"/>
          <w:spacing w:val="-2"/>
          <w:sz w:val="21"/>
          <w:szCs w:val="21"/>
        </w:rPr>
        <w:t>应急响应流程（针对重大事件或突发故障</w:t>
      </w:r>
      <w:r>
        <w:rPr>
          <w:rFonts w:hint="eastAsia" w:asciiTheme="minorEastAsia" w:hAnsiTheme="minorEastAsia" w:eastAsiaTheme="minorEastAsia" w:cstheme="minorEastAsia"/>
          <w:spacing w:val="14"/>
          <w:sz w:val="21"/>
          <w:szCs w:val="21"/>
        </w:rPr>
        <w:t>）：</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2"/>
        <w:gridCol w:w="1097"/>
        <w:gridCol w:w="5549"/>
        <w:gridCol w:w="1887"/>
      </w:tblGrid>
      <w:tr w14:paraId="7035A3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7" w:hRule="atLeast"/>
        </w:trPr>
        <w:tc>
          <w:tcPr>
            <w:tcW w:w="722" w:type="dxa"/>
            <w:tcBorders>
              <w:top w:val="single" w:color="404040" w:sz="6" w:space="0"/>
              <w:left w:val="single" w:color="404040" w:sz="6" w:space="0"/>
            </w:tcBorders>
            <w:shd w:val="clear" w:color="auto" w:fill="F5F5F5"/>
            <w:vAlign w:val="top"/>
          </w:tcPr>
          <w:p w14:paraId="13459D92">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097" w:type="dxa"/>
            <w:tcBorders>
              <w:top w:val="single" w:color="404040" w:sz="6" w:space="0"/>
            </w:tcBorders>
            <w:shd w:val="clear" w:color="auto" w:fill="F5F5F5"/>
            <w:vAlign w:val="top"/>
          </w:tcPr>
          <w:p w14:paraId="66B5CE1C">
            <w:pPr>
              <w:spacing w:before="129" w:line="209" w:lineRule="auto"/>
              <w:ind w:left="27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环节</w:t>
            </w:r>
          </w:p>
        </w:tc>
        <w:tc>
          <w:tcPr>
            <w:tcW w:w="5549" w:type="dxa"/>
            <w:tcBorders>
              <w:top w:val="single" w:color="404040" w:sz="6" w:space="0"/>
            </w:tcBorders>
            <w:shd w:val="clear" w:color="auto" w:fill="F5F5F5"/>
            <w:vAlign w:val="top"/>
          </w:tcPr>
          <w:p w14:paraId="14125297">
            <w:pPr>
              <w:spacing w:before="130" w:line="208" w:lineRule="auto"/>
              <w:ind w:left="27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内容</w:t>
            </w:r>
          </w:p>
        </w:tc>
        <w:tc>
          <w:tcPr>
            <w:tcW w:w="1887" w:type="dxa"/>
            <w:tcBorders>
              <w:top w:val="single" w:color="404040" w:sz="6" w:space="0"/>
              <w:right w:val="single" w:color="404040" w:sz="6" w:space="0"/>
            </w:tcBorders>
            <w:shd w:val="clear" w:color="auto" w:fill="F5F5F5"/>
            <w:vAlign w:val="top"/>
          </w:tcPr>
          <w:p w14:paraId="2274D194">
            <w:pPr>
              <w:spacing w:before="130" w:line="208" w:lineRule="auto"/>
              <w:ind w:left="6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责任人</w:t>
            </w:r>
          </w:p>
        </w:tc>
      </w:tr>
      <w:tr w14:paraId="5DDA0E8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2" w:type="dxa"/>
            <w:tcBorders>
              <w:left w:val="single" w:color="404040" w:sz="6" w:space="0"/>
            </w:tcBorders>
            <w:vAlign w:val="top"/>
          </w:tcPr>
          <w:p w14:paraId="26F26DDE">
            <w:pPr>
              <w:pStyle w:val="342"/>
              <w:spacing w:before="167" w:line="190" w:lineRule="auto"/>
              <w:ind w:left="3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97" w:type="dxa"/>
            <w:vAlign w:val="top"/>
          </w:tcPr>
          <w:p w14:paraId="10347ABE">
            <w:pPr>
              <w:spacing w:before="124"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应急触发</w:t>
            </w:r>
          </w:p>
        </w:tc>
        <w:tc>
          <w:tcPr>
            <w:tcW w:w="5549" w:type="dxa"/>
            <w:vAlign w:val="top"/>
          </w:tcPr>
          <w:p w14:paraId="3DF52839">
            <w:pPr>
              <w:spacing w:before="123"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如遇重大安保活动、突发事件、平台崩溃、核心链路中断等情况</w:t>
            </w:r>
          </w:p>
        </w:tc>
        <w:tc>
          <w:tcPr>
            <w:tcW w:w="1887" w:type="dxa"/>
            <w:tcBorders>
              <w:right w:val="single" w:color="404040" w:sz="6" w:space="0"/>
            </w:tcBorders>
            <w:vAlign w:val="top"/>
          </w:tcPr>
          <w:p w14:paraId="00AC57E6">
            <w:pPr>
              <w:pStyle w:val="342"/>
              <w:spacing w:before="124"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驻场工程师/高新分局</w:t>
            </w:r>
          </w:p>
        </w:tc>
      </w:tr>
      <w:tr w14:paraId="7FA76C7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2" w:type="dxa"/>
            <w:tcBorders>
              <w:left w:val="single" w:color="404040" w:sz="6" w:space="0"/>
            </w:tcBorders>
            <w:shd w:val="clear" w:color="auto" w:fill="F5F5F5"/>
            <w:vAlign w:val="top"/>
          </w:tcPr>
          <w:p w14:paraId="1E972637">
            <w:pPr>
              <w:pStyle w:val="342"/>
              <w:spacing w:before="167"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97" w:type="dxa"/>
            <w:shd w:val="clear" w:color="auto" w:fill="F5F5F5"/>
            <w:vAlign w:val="top"/>
          </w:tcPr>
          <w:p w14:paraId="32B32D56">
            <w:pPr>
              <w:spacing w:before="126"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快速响应</w:t>
            </w:r>
          </w:p>
        </w:tc>
        <w:tc>
          <w:tcPr>
            <w:tcW w:w="5549" w:type="dxa"/>
            <w:shd w:val="clear" w:color="auto" w:fill="F5F5F5"/>
            <w:vAlign w:val="top"/>
          </w:tcPr>
          <w:p w14:paraId="1A59CA97">
            <w:pPr>
              <w:spacing w:before="126" w:line="207"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启动应急预案，第—时间通知相关运维人员集结</w:t>
            </w:r>
          </w:p>
        </w:tc>
        <w:tc>
          <w:tcPr>
            <w:tcW w:w="1887" w:type="dxa"/>
            <w:tcBorders>
              <w:right w:val="single" w:color="404040" w:sz="6" w:space="0"/>
            </w:tcBorders>
            <w:shd w:val="clear" w:color="auto" w:fill="F5F5F5"/>
            <w:vAlign w:val="top"/>
          </w:tcPr>
          <w:p w14:paraId="6A5EA0B9">
            <w:pPr>
              <w:spacing w:before="126" w:line="207"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项目经理</w:t>
            </w:r>
          </w:p>
        </w:tc>
      </w:tr>
      <w:tr w14:paraId="14E1D58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2" w:type="dxa"/>
            <w:tcBorders>
              <w:left w:val="single" w:color="404040" w:sz="6" w:space="0"/>
            </w:tcBorders>
            <w:vAlign w:val="top"/>
          </w:tcPr>
          <w:p w14:paraId="468C957A">
            <w:pPr>
              <w:pStyle w:val="342"/>
              <w:spacing w:before="170"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097" w:type="dxa"/>
            <w:vAlign w:val="top"/>
          </w:tcPr>
          <w:p w14:paraId="0D6134B3">
            <w:pPr>
              <w:spacing w:before="128"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w w:val="97"/>
                <w:sz w:val="21"/>
                <w:szCs w:val="21"/>
              </w:rPr>
              <w:t>统—调度</w:t>
            </w:r>
          </w:p>
        </w:tc>
        <w:tc>
          <w:tcPr>
            <w:tcW w:w="5549" w:type="dxa"/>
            <w:vAlign w:val="top"/>
          </w:tcPr>
          <w:p w14:paraId="6D17749C">
            <w:pPr>
              <w:spacing w:before="128" w:line="207"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组织驻场、外场、厂家技术支持协同处理</w:t>
            </w:r>
          </w:p>
        </w:tc>
        <w:tc>
          <w:tcPr>
            <w:tcW w:w="1887" w:type="dxa"/>
            <w:tcBorders>
              <w:right w:val="single" w:color="404040" w:sz="6" w:space="0"/>
            </w:tcBorders>
            <w:vAlign w:val="top"/>
          </w:tcPr>
          <w:p w14:paraId="18F5D718">
            <w:pPr>
              <w:spacing w:before="128" w:line="207"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项目经理</w:t>
            </w:r>
          </w:p>
        </w:tc>
      </w:tr>
      <w:tr w14:paraId="56E7850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2" w:type="dxa"/>
            <w:tcBorders>
              <w:left w:val="single" w:color="404040" w:sz="6" w:space="0"/>
            </w:tcBorders>
            <w:shd w:val="clear" w:color="auto" w:fill="F5F5F5"/>
            <w:vAlign w:val="top"/>
          </w:tcPr>
          <w:p w14:paraId="47FF1466">
            <w:pPr>
              <w:pStyle w:val="342"/>
              <w:spacing w:before="173" w:line="190"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097" w:type="dxa"/>
            <w:shd w:val="clear" w:color="auto" w:fill="F5F5F5"/>
            <w:vAlign w:val="top"/>
          </w:tcPr>
          <w:p w14:paraId="69F70846">
            <w:pPr>
              <w:spacing w:before="130"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现场处置</w:t>
            </w:r>
          </w:p>
        </w:tc>
        <w:tc>
          <w:tcPr>
            <w:tcW w:w="5549" w:type="dxa"/>
            <w:shd w:val="clear" w:color="auto" w:fill="F5F5F5"/>
            <w:vAlign w:val="top"/>
          </w:tcPr>
          <w:p w14:paraId="46E9687B">
            <w:pPr>
              <w:pStyle w:val="342"/>
              <w:spacing w:before="130"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外场工程师携带备用设备30分钟内赶赴现场抢修</w:t>
            </w:r>
          </w:p>
        </w:tc>
        <w:tc>
          <w:tcPr>
            <w:tcW w:w="1887" w:type="dxa"/>
            <w:tcBorders>
              <w:right w:val="single" w:color="404040" w:sz="6" w:space="0"/>
            </w:tcBorders>
            <w:shd w:val="clear" w:color="auto" w:fill="F5F5F5"/>
            <w:vAlign w:val="top"/>
          </w:tcPr>
          <w:p w14:paraId="0D306CFF">
            <w:pPr>
              <w:spacing w:before="130" w:line="208" w:lineRule="auto"/>
              <w:ind w:left="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外场工程师</w:t>
            </w:r>
          </w:p>
        </w:tc>
      </w:tr>
      <w:tr w14:paraId="5409A84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2" w:type="dxa"/>
            <w:tcBorders>
              <w:left w:val="single" w:color="404040" w:sz="6" w:space="0"/>
            </w:tcBorders>
            <w:vAlign w:val="top"/>
          </w:tcPr>
          <w:p w14:paraId="688EC5F4">
            <w:pPr>
              <w:pStyle w:val="342"/>
              <w:spacing w:before="176" w:line="189"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097" w:type="dxa"/>
            <w:vAlign w:val="top"/>
          </w:tcPr>
          <w:p w14:paraId="0AEACAC5">
            <w:pPr>
              <w:spacing w:before="131"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技术支持</w:t>
            </w:r>
          </w:p>
        </w:tc>
        <w:tc>
          <w:tcPr>
            <w:tcW w:w="5549" w:type="dxa"/>
            <w:vAlign w:val="top"/>
          </w:tcPr>
          <w:p w14:paraId="7B29356F">
            <w:pPr>
              <w:spacing w:before="131"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厂家工程师提供远程诊断或现场支援</w:t>
            </w:r>
          </w:p>
        </w:tc>
        <w:tc>
          <w:tcPr>
            <w:tcW w:w="1887" w:type="dxa"/>
            <w:tcBorders>
              <w:right w:val="single" w:color="404040" w:sz="6" w:space="0"/>
            </w:tcBorders>
            <w:vAlign w:val="top"/>
          </w:tcPr>
          <w:p w14:paraId="4543ADFA">
            <w:pPr>
              <w:spacing w:before="132" w:line="207"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厂家技术人员</w:t>
            </w:r>
          </w:p>
        </w:tc>
      </w:tr>
      <w:tr w14:paraId="4D4FC09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2" w:type="dxa"/>
            <w:tcBorders>
              <w:left w:val="single" w:color="404040" w:sz="6" w:space="0"/>
            </w:tcBorders>
            <w:shd w:val="clear" w:color="auto" w:fill="F5F5F5"/>
            <w:vAlign w:val="top"/>
          </w:tcPr>
          <w:p w14:paraId="39CD1788">
            <w:pPr>
              <w:pStyle w:val="342"/>
              <w:spacing w:before="176" w:line="192"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097" w:type="dxa"/>
            <w:shd w:val="clear" w:color="auto" w:fill="F5F5F5"/>
            <w:vAlign w:val="top"/>
          </w:tcPr>
          <w:p w14:paraId="7326ACBC">
            <w:pPr>
              <w:spacing w:before="134"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情况通报</w:t>
            </w:r>
          </w:p>
        </w:tc>
        <w:tc>
          <w:tcPr>
            <w:tcW w:w="5549" w:type="dxa"/>
            <w:shd w:val="clear" w:color="auto" w:fill="F5F5F5"/>
            <w:vAlign w:val="top"/>
          </w:tcPr>
          <w:p w14:paraId="6CB3B625">
            <w:pPr>
              <w:spacing w:before="134" w:line="207"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实时向公安用户通报处置进展</w:t>
            </w:r>
          </w:p>
        </w:tc>
        <w:tc>
          <w:tcPr>
            <w:tcW w:w="1887" w:type="dxa"/>
            <w:tcBorders>
              <w:right w:val="single" w:color="404040" w:sz="6" w:space="0"/>
            </w:tcBorders>
            <w:shd w:val="clear" w:color="auto" w:fill="F5F5F5"/>
            <w:vAlign w:val="top"/>
          </w:tcPr>
          <w:p w14:paraId="1DA18D58">
            <w:pPr>
              <w:spacing w:before="134"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驻场工程师</w:t>
            </w:r>
          </w:p>
        </w:tc>
      </w:tr>
      <w:tr w14:paraId="5FA1676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2" w:hRule="atLeast"/>
        </w:trPr>
        <w:tc>
          <w:tcPr>
            <w:tcW w:w="722" w:type="dxa"/>
            <w:tcBorders>
              <w:left w:val="single" w:color="404040" w:sz="6" w:space="0"/>
              <w:bottom w:val="single" w:color="404040" w:sz="6" w:space="0"/>
            </w:tcBorders>
            <w:vAlign w:val="top"/>
          </w:tcPr>
          <w:p w14:paraId="37816F1D">
            <w:pPr>
              <w:pStyle w:val="342"/>
              <w:spacing w:before="181" w:line="188" w:lineRule="auto"/>
              <w:ind w:left="31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097" w:type="dxa"/>
            <w:tcBorders>
              <w:bottom w:val="single" w:color="404040" w:sz="6" w:space="0"/>
            </w:tcBorders>
            <w:vAlign w:val="top"/>
          </w:tcPr>
          <w:p w14:paraId="3242D3A6">
            <w:pPr>
              <w:spacing w:before="135" w:line="20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事后总结</w:t>
            </w:r>
          </w:p>
        </w:tc>
        <w:tc>
          <w:tcPr>
            <w:tcW w:w="5549" w:type="dxa"/>
            <w:tcBorders>
              <w:bottom w:val="single" w:color="404040" w:sz="6" w:space="0"/>
            </w:tcBorders>
            <w:vAlign w:val="top"/>
          </w:tcPr>
          <w:p w14:paraId="6259C2A5">
            <w:pPr>
              <w:pStyle w:val="342"/>
              <w:spacing w:before="136" w:line="207"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事件结束后24小时内出具应急处置报告，分</w:t>
            </w:r>
            <w:r>
              <w:rPr>
                <w:rFonts w:hint="eastAsia" w:asciiTheme="minorEastAsia" w:hAnsiTheme="minorEastAsia" w:eastAsiaTheme="minorEastAsia" w:cstheme="minorEastAsia"/>
                <w:spacing w:val="-1"/>
                <w:sz w:val="21"/>
                <w:szCs w:val="21"/>
              </w:rPr>
              <w:t>析原因、提出改进建议</w:t>
            </w:r>
          </w:p>
        </w:tc>
        <w:tc>
          <w:tcPr>
            <w:tcW w:w="1887" w:type="dxa"/>
            <w:tcBorders>
              <w:bottom w:val="single" w:color="404040" w:sz="6" w:space="0"/>
              <w:right w:val="single" w:color="404040" w:sz="6" w:space="0"/>
            </w:tcBorders>
            <w:vAlign w:val="top"/>
          </w:tcPr>
          <w:p w14:paraId="356A50D3">
            <w:pPr>
              <w:spacing w:before="136" w:line="207"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项目经理</w:t>
            </w:r>
          </w:p>
        </w:tc>
      </w:tr>
    </w:tbl>
    <w:p w14:paraId="5FA96823">
      <w:pPr>
        <w:pStyle w:val="23"/>
        <w:spacing w:line="319" w:lineRule="auto"/>
        <w:rPr>
          <w:rFonts w:hint="eastAsia" w:asciiTheme="minorEastAsia" w:hAnsiTheme="minorEastAsia" w:eastAsiaTheme="minorEastAsia" w:cstheme="minorEastAsia"/>
          <w:sz w:val="21"/>
          <w:szCs w:val="21"/>
        </w:rPr>
      </w:pPr>
    </w:p>
    <w:p w14:paraId="3D8F77BD">
      <w:pPr>
        <w:pStyle w:val="23"/>
        <w:spacing w:before="103" w:line="207" w:lineRule="auto"/>
        <w:ind w:left="570"/>
        <w:outlineLvl w:val="3"/>
        <w:rPr>
          <w:rFonts w:hint="eastAsia" w:asciiTheme="minorEastAsia" w:hAnsiTheme="minorEastAsia" w:eastAsiaTheme="minorEastAsia" w:cstheme="minorEastAsia"/>
          <w:sz w:val="21"/>
          <w:szCs w:val="21"/>
        </w:rPr>
      </w:pPr>
      <w:bookmarkStart w:id="126" w:name="bookmark348"/>
      <w:bookmarkEnd w:id="126"/>
      <w:r>
        <w:rPr>
          <w:rFonts w:hint="eastAsia" w:asciiTheme="minorEastAsia" w:hAnsiTheme="minorEastAsia" w:eastAsiaTheme="minorEastAsia" w:cstheme="minorEastAsia"/>
          <w:spacing w:val="-1"/>
          <w:sz w:val="21"/>
          <w:szCs w:val="21"/>
          <w:lang w:eastAsia="zh-CN"/>
        </w:rPr>
        <w:t>2.</w:t>
      </w:r>
      <w:r>
        <w:rPr>
          <w:rFonts w:hint="eastAsia" w:asciiTheme="minorEastAsia" w:hAnsiTheme="minorEastAsia" w:eastAsiaTheme="minorEastAsia" w:cstheme="minorEastAsia"/>
          <w:spacing w:val="-1"/>
          <w:sz w:val="21"/>
          <w:szCs w:val="21"/>
        </w:rPr>
        <w:t>3.3.5.定期维护与升级流程</w:t>
      </w:r>
    </w:p>
    <w:p w14:paraId="0CFB44C3">
      <w:pPr>
        <w:spacing w:before="154" w:line="218" w:lineRule="auto"/>
        <w:ind w:left="579"/>
        <w:outlineLvl w:val="2"/>
        <w:rPr>
          <w:rFonts w:hint="eastAsia" w:asciiTheme="minorEastAsia" w:hAnsiTheme="minorEastAsia" w:eastAsiaTheme="minorEastAsia" w:cstheme="minorEastAsia"/>
          <w:sz w:val="21"/>
          <w:szCs w:val="21"/>
        </w:rPr>
      </w:pPr>
      <w:bookmarkStart w:id="127" w:name="bookmark118"/>
      <w:bookmarkEnd w:id="127"/>
      <w:r>
        <w:rPr>
          <w:rFonts w:hint="eastAsia" w:asciiTheme="minorEastAsia" w:hAnsiTheme="minorEastAsia" w:eastAsiaTheme="minorEastAsia" w:cstheme="minorEastAsia"/>
          <w:spacing w:val="-5"/>
          <w:sz w:val="21"/>
          <w:szCs w:val="21"/>
        </w:rPr>
        <w:t>定期维护与升级流程：</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656"/>
        <w:gridCol w:w="1413"/>
        <w:gridCol w:w="4236"/>
        <w:gridCol w:w="1497"/>
        <w:gridCol w:w="1453"/>
      </w:tblGrid>
      <w:tr w14:paraId="701F13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656" w:type="dxa"/>
            <w:tcBorders>
              <w:top w:val="single" w:color="404040" w:sz="6" w:space="0"/>
              <w:left w:val="single" w:color="404040" w:sz="6" w:space="0"/>
            </w:tcBorders>
            <w:shd w:val="clear" w:color="auto" w:fill="F5F5F5"/>
            <w:vAlign w:val="top"/>
          </w:tcPr>
          <w:p w14:paraId="4F5C547D">
            <w:pPr>
              <w:spacing w:before="130" w:line="208" w:lineRule="auto"/>
              <w:ind w:left="1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413" w:type="dxa"/>
            <w:tcBorders>
              <w:top w:val="single" w:color="404040" w:sz="6" w:space="0"/>
            </w:tcBorders>
            <w:shd w:val="clear" w:color="auto" w:fill="F5F5F5"/>
            <w:vAlign w:val="top"/>
          </w:tcPr>
          <w:p w14:paraId="2D26B8CB">
            <w:pPr>
              <w:spacing w:before="129" w:line="209" w:lineRule="auto"/>
              <w:ind w:left="4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环节</w:t>
            </w:r>
          </w:p>
        </w:tc>
        <w:tc>
          <w:tcPr>
            <w:tcW w:w="4236" w:type="dxa"/>
            <w:tcBorders>
              <w:top w:val="single" w:color="404040" w:sz="6" w:space="0"/>
            </w:tcBorders>
            <w:shd w:val="clear" w:color="auto" w:fill="F5F5F5"/>
            <w:vAlign w:val="top"/>
          </w:tcPr>
          <w:p w14:paraId="46C3F3C5">
            <w:pPr>
              <w:spacing w:before="130" w:line="208" w:lineRule="auto"/>
              <w:ind w:left="20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内容</w:t>
            </w:r>
          </w:p>
        </w:tc>
        <w:tc>
          <w:tcPr>
            <w:tcW w:w="1497" w:type="dxa"/>
            <w:tcBorders>
              <w:top w:val="single" w:color="404040" w:sz="6" w:space="0"/>
            </w:tcBorders>
            <w:shd w:val="clear" w:color="auto" w:fill="F5F5F5"/>
            <w:vAlign w:val="top"/>
          </w:tcPr>
          <w:p w14:paraId="7C7D618B">
            <w:pPr>
              <w:spacing w:before="130" w:line="208" w:lineRule="auto"/>
              <w:ind w:left="4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责任人</w:t>
            </w:r>
          </w:p>
        </w:tc>
        <w:tc>
          <w:tcPr>
            <w:tcW w:w="1453" w:type="dxa"/>
            <w:tcBorders>
              <w:top w:val="single" w:color="404040" w:sz="6" w:space="0"/>
              <w:right w:val="single" w:color="404040" w:sz="6" w:space="0"/>
            </w:tcBorders>
            <w:shd w:val="clear" w:color="auto" w:fill="F5F5F5"/>
            <w:vAlign w:val="top"/>
          </w:tcPr>
          <w:p w14:paraId="7185AC9B">
            <w:pPr>
              <w:spacing w:before="130" w:line="208" w:lineRule="auto"/>
              <w:ind w:left="37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时间要求</w:t>
            </w:r>
          </w:p>
        </w:tc>
      </w:tr>
      <w:tr w14:paraId="0213EAD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656" w:type="dxa"/>
            <w:tcBorders>
              <w:left w:val="single" w:color="404040" w:sz="6" w:space="0"/>
            </w:tcBorders>
            <w:vAlign w:val="top"/>
          </w:tcPr>
          <w:p w14:paraId="73A5B06E">
            <w:pPr>
              <w:pStyle w:val="342"/>
              <w:spacing w:before="168" w:line="190" w:lineRule="auto"/>
              <w:ind w:left="2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413" w:type="dxa"/>
            <w:vAlign w:val="top"/>
          </w:tcPr>
          <w:p w14:paraId="3F2BDDC0">
            <w:pPr>
              <w:spacing w:before="124"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每月巡检</w:t>
            </w:r>
          </w:p>
        </w:tc>
        <w:tc>
          <w:tcPr>
            <w:tcW w:w="4236" w:type="dxa"/>
            <w:vAlign w:val="top"/>
          </w:tcPr>
          <w:p w14:paraId="7B7BA6E0">
            <w:pPr>
              <w:spacing w:before="125"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对所有设备进行全面巡检</w:t>
            </w:r>
          </w:p>
        </w:tc>
        <w:tc>
          <w:tcPr>
            <w:tcW w:w="1497" w:type="dxa"/>
            <w:vAlign w:val="top"/>
          </w:tcPr>
          <w:p w14:paraId="55D7771E">
            <w:pPr>
              <w:spacing w:before="125"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外场工程师</w:t>
            </w:r>
          </w:p>
        </w:tc>
        <w:tc>
          <w:tcPr>
            <w:tcW w:w="1453" w:type="dxa"/>
            <w:tcBorders>
              <w:right w:val="single" w:color="404040" w:sz="6" w:space="0"/>
            </w:tcBorders>
            <w:vAlign w:val="top"/>
          </w:tcPr>
          <w:p w14:paraId="0844F3B7">
            <w:pPr>
              <w:spacing w:before="124"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每月—次</w:t>
            </w:r>
          </w:p>
        </w:tc>
      </w:tr>
      <w:tr w14:paraId="224CA27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656" w:type="dxa"/>
            <w:tcBorders>
              <w:left w:val="single" w:color="404040" w:sz="6" w:space="0"/>
            </w:tcBorders>
            <w:shd w:val="clear" w:color="auto" w:fill="F5F5F5"/>
            <w:vAlign w:val="top"/>
          </w:tcPr>
          <w:p w14:paraId="71FE57F7">
            <w:pPr>
              <w:pStyle w:val="342"/>
              <w:spacing w:before="169" w:line="192" w:lineRule="auto"/>
              <w:ind w:left="27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413" w:type="dxa"/>
            <w:shd w:val="clear" w:color="auto" w:fill="F5F5F5"/>
            <w:vAlign w:val="top"/>
          </w:tcPr>
          <w:p w14:paraId="07195962">
            <w:pPr>
              <w:spacing w:before="128"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季度深度巡检</w:t>
            </w:r>
          </w:p>
        </w:tc>
        <w:tc>
          <w:tcPr>
            <w:tcW w:w="4236" w:type="dxa"/>
            <w:shd w:val="clear" w:color="auto" w:fill="F5F5F5"/>
            <w:vAlign w:val="top"/>
          </w:tcPr>
          <w:p w14:paraId="0C27B9E1">
            <w:pPr>
              <w:spacing w:before="127"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对所有设备进行全面健康评估，排查老化隐患</w:t>
            </w:r>
          </w:p>
        </w:tc>
        <w:tc>
          <w:tcPr>
            <w:tcW w:w="1497" w:type="dxa"/>
            <w:shd w:val="clear" w:color="auto" w:fill="F5F5F5"/>
            <w:vAlign w:val="top"/>
          </w:tcPr>
          <w:p w14:paraId="55E7CFFE">
            <w:pPr>
              <w:spacing w:before="128"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外场工程师</w:t>
            </w:r>
          </w:p>
        </w:tc>
        <w:tc>
          <w:tcPr>
            <w:tcW w:w="1453" w:type="dxa"/>
            <w:tcBorders>
              <w:right w:val="single" w:color="404040" w:sz="6" w:space="0"/>
            </w:tcBorders>
            <w:shd w:val="clear" w:color="auto" w:fill="F5F5F5"/>
            <w:vAlign w:val="top"/>
          </w:tcPr>
          <w:p w14:paraId="5C12D57B">
            <w:pPr>
              <w:spacing w:before="128"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w w:val="98"/>
                <w:sz w:val="21"/>
                <w:szCs w:val="21"/>
              </w:rPr>
              <w:t>每季度—次</w:t>
            </w:r>
          </w:p>
        </w:tc>
      </w:tr>
      <w:tr w14:paraId="2BE0555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656" w:type="dxa"/>
            <w:tcBorders>
              <w:left w:val="single" w:color="404040" w:sz="6" w:space="0"/>
            </w:tcBorders>
            <w:vAlign w:val="top"/>
          </w:tcPr>
          <w:p w14:paraId="02E09FB7">
            <w:pPr>
              <w:pStyle w:val="342"/>
              <w:spacing w:before="173" w:line="192" w:lineRule="auto"/>
              <w:ind w:left="2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13" w:type="dxa"/>
            <w:vAlign w:val="top"/>
          </w:tcPr>
          <w:p w14:paraId="784D585A">
            <w:pPr>
              <w:spacing w:before="131"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年度全面检修</w:t>
            </w:r>
          </w:p>
        </w:tc>
        <w:tc>
          <w:tcPr>
            <w:tcW w:w="4236" w:type="dxa"/>
            <w:vAlign w:val="top"/>
          </w:tcPr>
          <w:p w14:paraId="53548982">
            <w:pPr>
              <w:spacing w:before="131" w:line="208"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包括设备拆解检测、关键部件更换、系统性能调优等</w:t>
            </w:r>
          </w:p>
        </w:tc>
        <w:tc>
          <w:tcPr>
            <w:tcW w:w="1497" w:type="dxa"/>
            <w:vAlign w:val="top"/>
          </w:tcPr>
          <w:p w14:paraId="7492F1A0">
            <w:pPr>
              <w:spacing w:before="131" w:line="207"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项目经理</w:t>
            </w:r>
          </w:p>
        </w:tc>
        <w:tc>
          <w:tcPr>
            <w:tcW w:w="1453" w:type="dxa"/>
            <w:tcBorders>
              <w:right w:val="single" w:color="404040" w:sz="6" w:space="0"/>
            </w:tcBorders>
            <w:vAlign w:val="top"/>
          </w:tcPr>
          <w:p w14:paraId="6336D60C">
            <w:pPr>
              <w:spacing w:before="131"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w w:val="98"/>
                <w:sz w:val="21"/>
                <w:szCs w:val="21"/>
              </w:rPr>
              <w:t>每年—次</w:t>
            </w:r>
          </w:p>
        </w:tc>
      </w:tr>
      <w:tr w14:paraId="398DB9C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51" w:hRule="atLeast"/>
        </w:trPr>
        <w:tc>
          <w:tcPr>
            <w:tcW w:w="656" w:type="dxa"/>
            <w:tcBorders>
              <w:left w:val="single" w:color="404040" w:sz="6" w:space="0"/>
              <w:bottom w:val="single" w:color="404040" w:sz="6" w:space="0"/>
            </w:tcBorders>
            <w:shd w:val="clear" w:color="auto" w:fill="F5F5F5"/>
            <w:vAlign w:val="top"/>
          </w:tcPr>
          <w:p w14:paraId="476FAE92">
            <w:pPr>
              <w:pStyle w:val="342"/>
              <w:spacing w:before="177" w:line="190" w:lineRule="auto"/>
              <w:ind w:left="2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413" w:type="dxa"/>
            <w:tcBorders>
              <w:bottom w:val="single" w:color="404040" w:sz="6" w:space="0"/>
            </w:tcBorders>
            <w:shd w:val="clear" w:color="auto" w:fill="F5F5F5"/>
            <w:vAlign w:val="top"/>
          </w:tcPr>
          <w:p w14:paraId="15920D33">
            <w:pPr>
              <w:spacing w:before="134"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系统升级维护</w:t>
            </w:r>
          </w:p>
        </w:tc>
        <w:tc>
          <w:tcPr>
            <w:tcW w:w="4236" w:type="dxa"/>
            <w:tcBorders>
              <w:bottom w:val="single" w:color="404040" w:sz="6" w:space="0"/>
            </w:tcBorders>
            <w:shd w:val="clear" w:color="auto" w:fill="F5F5F5"/>
            <w:vAlign w:val="top"/>
          </w:tcPr>
          <w:p w14:paraId="0427BB02">
            <w:pPr>
              <w:spacing w:before="134" w:line="207"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视频平台功能更新、数据库补丁安装、安全加固等</w:t>
            </w:r>
          </w:p>
        </w:tc>
        <w:tc>
          <w:tcPr>
            <w:tcW w:w="1497" w:type="dxa"/>
            <w:tcBorders>
              <w:bottom w:val="single" w:color="404040" w:sz="6" w:space="0"/>
            </w:tcBorders>
            <w:shd w:val="clear" w:color="auto" w:fill="F5F5F5"/>
            <w:vAlign w:val="top"/>
          </w:tcPr>
          <w:p w14:paraId="23AB435B">
            <w:pPr>
              <w:spacing w:before="134"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驻场工程师</w:t>
            </w:r>
          </w:p>
        </w:tc>
        <w:tc>
          <w:tcPr>
            <w:tcW w:w="1453" w:type="dxa"/>
            <w:tcBorders>
              <w:bottom w:val="single" w:color="404040" w:sz="6" w:space="0"/>
              <w:right w:val="single" w:color="404040" w:sz="6" w:space="0"/>
            </w:tcBorders>
            <w:shd w:val="clear" w:color="auto" w:fill="F5F5F5"/>
            <w:vAlign w:val="top"/>
          </w:tcPr>
          <w:p w14:paraId="5D824039">
            <w:pPr>
              <w:spacing w:before="134" w:line="209" w:lineRule="auto"/>
              <w:ind w:left="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按需安排</w:t>
            </w:r>
          </w:p>
        </w:tc>
      </w:tr>
    </w:tbl>
    <w:p w14:paraId="48EC139A">
      <w:pPr>
        <w:pStyle w:val="23"/>
        <w:rPr>
          <w:rFonts w:hint="eastAsia" w:asciiTheme="minorEastAsia" w:hAnsiTheme="minorEastAsia" w:eastAsiaTheme="minorEastAsia" w:cstheme="minorEastAsia"/>
          <w:sz w:val="21"/>
          <w:szCs w:val="21"/>
        </w:rPr>
      </w:pPr>
    </w:p>
    <w:p w14:paraId="20619BEE">
      <w:pPr>
        <w:adjustRightInd w:val="0"/>
        <w:spacing w:line="360" w:lineRule="auto"/>
        <w:ind w:firstLine="420" w:firstLineChars="200"/>
        <w:rPr>
          <w:rFonts w:hint="eastAsia" w:ascii="宋体" w:hAnsi="宋体" w:cs="宋体"/>
          <w:szCs w:val="21"/>
          <w:highlight w:val="none"/>
          <w:lang w:eastAsia="zh-CN"/>
        </w:rPr>
      </w:pPr>
      <w:bookmarkStart w:id="128" w:name="bookmark119"/>
      <w:bookmarkEnd w:id="128"/>
      <w:r>
        <w:rPr>
          <w:rFonts w:hint="eastAsia" w:ascii="宋体" w:hAnsi="宋体" w:cs="宋体"/>
          <w:szCs w:val="21"/>
          <w:highlight w:val="none"/>
          <w:lang w:eastAsia="zh-CN"/>
        </w:rPr>
        <w:t>2.4.运维服务内容详述</w:t>
      </w:r>
    </w:p>
    <w:p w14:paraId="76DEEA09">
      <w:pPr>
        <w:adjustRightInd w:val="0"/>
        <w:spacing w:line="360" w:lineRule="auto"/>
        <w:ind w:firstLine="420" w:firstLineChars="200"/>
        <w:rPr>
          <w:rFonts w:hint="eastAsia" w:ascii="宋体" w:hAnsi="宋体" w:cs="宋体"/>
          <w:szCs w:val="21"/>
          <w:highlight w:val="none"/>
          <w:lang w:eastAsia="zh-CN"/>
        </w:rPr>
      </w:pPr>
      <w:bookmarkStart w:id="129" w:name="bookmark120"/>
      <w:bookmarkEnd w:id="129"/>
      <w:r>
        <w:rPr>
          <w:rFonts w:hint="eastAsia" w:ascii="宋体" w:hAnsi="宋体" w:cs="宋体"/>
          <w:szCs w:val="21"/>
          <w:highlight w:val="none"/>
          <w:lang w:eastAsia="zh-CN"/>
        </w:rPr>
        <w:t>2.4.1.硬件设备运维</w:t>
      </w:r>
    </w:p>
    <w:p w14:paraId="4645A6F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硬件设备是整个视频监控系统的物理基础，其稳定性和可用性直接影响视频图像的采集质量与调阅效率。</w:t>
      </w:r>
    </w:p>
    <w:p w14:paraId="61EF112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本运维服务将围绕前端设备、电源模块、网络接入设备等关键硬件设施</w:t>
      </w:r>
      <w:bookmarkStart w:id="130" w:name="bookmark121"/>
      <w:bookmarkEnd w:id="130"/>
      <w:r>
        <w:rPr>
          <w:rFonts w:hint="eastAsia" w:ascii="宋体" w:hAnsi="宋体" w:cs="宋体"/>
          <w:szCs w:val="21"/>
          <w:highlight w:val="none"/>
          <w:lang w:eastAsia="zh-CN"/>
        </w:rPr>
        <w:t>开展系统化、标准化的运行维护工作，确保设备长期处于良好运行状态。</w:t>
      </w:r>
    </w:p>
    <w:p w14:paraId="51EBCB27">
      <w:pPr>
        <w:adjustRightInd w:val="0"/>
        <w:spacing w:line="360" w:lineRule="auto"/>
        <w:ind w:firstLine="420" w:firstLineChars="200"/>
        <w:rPr>
          <w:rFonts w:hint="eastAsia" w:ascii="宋体" w:hAnsi="宋体" w:cs="宋体"/>
          <w:szCs w:val="21"/>
          <w:highlight w:val="none"/>
          <w:lang w:eastAsia="zh-CN"/>
        </w:rPr>
      </w:pPr>
      <w:bookmarkStart w:id="131" w:name="bookmark349"/>
      <w:bookmarkEnd w:id="131"/>
      <w:r>
        <w:rPr>
          <w:rFonts w:hint="eastAsia" w:ascii="宋体" w:hAnsi="宋体" w:cs="宋体"/>
          <w:szCs w:val="21"/>
          <w:highlight w:val="none"/>
          <w:lang w:eastAsia="zh-CN"/>
        </w:rPr>
        <w:t>2.4.1.1.运维对象</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2363"/>
        <w:gridCol w:w="6166"/>
      </w:tblGrid>
      <w:tr w14:paraId="09F991D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6" w:type="dxa"/>
            <w:tcBorders>
              <w:top w:val="single" w:color="404040" w:sz="6" w:space="0"/>
              <w:left w:val="single" w:color="404040" w:sz="6" w:space="0"/>
            </w:tcBorders>
            <w:shd w:val="clear" w:color="auto" w:fill="F5F5F5"/>
            <w:vAlign w:val="top"/>
          </w:tcPr>
          <w:p w14:paraId="667607D3">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2363" w:type="dxa"/>
            <w:tcBorders>
              <w:top w:val="single" w:color="404040" w:sz="6" w:space="0"/>
            </w:tcBorders>
            <w:shd w:val="clear" w:color="auto" w:fill="F5F5F5"/>
            <w:vAlign w:val="top"/>
          </w:tcPr>
          <w:p w14:paraId="72C669FE">
            <w:pPr>
              <w:spacing w:before="129" w:line="208" w:lineRule="auto"/>
              <w:ind w:left="8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设备类别</w:t>
            </w:r>
          </w:p>
        </w:tc>
        <w:tc>
          <w:tcPr>
            <w:tcW w:w="6166" w:type="dxa"/>
            <w:tcBorders>
              <w:top w:val="single" w:color="404040" w:sz="6" w:space="0"/>
              <w:right w:val="single" w:color="404040" w:sz="6" w:space="0"/>
            </w:tcBorders>
            <w:shd w:val="clear" w:color="auto" w:fill="F5F5F5"/>
            <w:vAlign w:val="top"/>
          </w:tcPr>
          <w:p w14:paraId="695055DC">
            <w:pPr>
              <w:spacing w:before="130" w:line="208" w:lineRule="auto"/>
              <w:ind w:left="27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具体设备</w:t>
            </w:r>
          </w:p>
        </w:tc>
      </w:tr>
      <w:tr w14:paraId="60B00BB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6" w:type="dxa"/>
            <w:tcBorders>
              <w:left w:val="single" w:color="404040" w:sz="6" w:space="0"/>
            </w:tcBorders>
            <w:vAlign w:val="top"/>
          </w:tcPr>
          <w:p w14:paraId="56E9EB39">
            <w:pPr>
              <w:pStyle w:val="342"/>
              <w:spacing w:before="168"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363" w:type="dxa"/>
            <w:vAlign w:val="top"/>
          </w:tcPr>
          <w:p w14:paraId="5F12B0E7">
            <w:pPr>
              <w:spacing w:before="125"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前端采集设备</w:t>
            </w:r>
          </w:p>
        </w:tc>
        <w:tc>
          <w:tcPr>
            <w:tcW w:w="6166" w:type="dxa"/>
            <w:tcBorders>
              <w:right w:val="single" w:color="404040" w:sz="6" w:space="0"/>
            </w:tcBorders>
            <w:vAlign w:val="top"/>
          </w:tcPr>
          <w:p w14:paraId="54E24302">
            <w:pPr>
              <w:pStyle w:val="342"/>
              <w:spacing w:before="125"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摄像机、人脸识别/车牌识别终端、SCAT</w:t>
            </w:r>
            <w:r>
              <w:rPr>
                <w:rFonts w:hint="eastAsia" w:asciiTheme="minorEastAsia" w:hAnsiTheme="minorEastAsia" w:eastAsiaTheme="minorEastAsia" w:cstheme="minorEastAsia"/>
                <w:spacing w:val="-2"/>
                <w:sz w:val="21"/>
                <w:szCs w:val="21"/>
              </w:rPr>
              <w:t>S设备、诱导屏、补光灯等</w:t>
            </w:r>
          </w:p>
        </w:tc>
      </w:tr>
      <w:tr w14:paraId="7D98E9D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6" w:type="dxa"/>
            <w:tcBorders>
              <w:left w:val="single" w:color="404040" w:sz="6" w:space="0"/>
            </w:tcBorders>
            <w:shd w:val="clear" w:color="auto" w:fill="F5F5F5"/>
            <w:vAlign w:val="top"/>
          </w:tcPr>
          <w:p w14:paraId="7BAFAA9C">
            <w:pPr>
              <w:pStyle w:val="342"/>
              <w:spacing w:before="169"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363" w:type="dxa"/>
            <w:shd w:val="clear" w:color="auto" w:fill="F5F5F5"/>
            <w:vAlign w:val="top"/>
          </w:tcPr>
          <w:p w14:paraId="553A54D1">
            <w:pPr>
              <w:spacing w:before="128" w:line="208" w:lineRule="auto"/>
              <w:ind w:left="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供电系统</w:t>
            </w:r>
          </w:p>
        </w:tc>
        <w:tc>
          <w:tcPr>
            <w:tcW w:w="6166" w:type="dxa"/>
            <w:tcBorders>
              <w:right w:val="single" w:color="404040" w:sz="6" w:space="0"/>
            </w:tcBorders>
            <w:shd w:val="clear" w:color="auto" w:fill="F5F5F5"/>
            <w:vAlign w:val="top"/>
          </w:tcPr>
          <w:p w14:paraId="42E8FFDE">
            <w:pPr>
              <w:spacing w:before="128" w:line="208" w:lineRule="auto"/>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电源适配器、防雷模块、接线盒等</w:t>
            </w:r>
          </w:p>
        </w:tc>
      </w:tr>
      <w:tr w14:paraId="47A8172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6" w:type="dxa"/>
            <w:tcBorders>
              <w:left w:val="single" w:color="404040" w:sz="6" w:space="0"/>
            </w:tcBorders>
            <w:vAlign w:val="top"/>
          </w:tcPr>
          <w:p w14:paraId="7C8C33E5">
            <w:pPr>
              <w:pStyle w:val="342"/>
              <w:spacing w:before="173" w:line="192"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363" w:type="dxa"/>
            <w:vAlign w:val="top"/>
          </w:tcPr>
          <w:p w14:paraId="2F4AAE5E">
            <w:pPr>
              <w:spacing w:before="131"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网络传输设备</w:t>
            </w:r>
          </w:p>
        </w:tc>
        <w:tc>
          <w:tcPr>
            <w:tcW w:w="6166" w:type="dxa"/>
            <w:tcBorders>
              <w:right w:val="single" w:color="404040" w:sz="6" w:space="0"/>
            </w:tcBorders>
            <w:vAlign w:val="top"/>
          </w:tcPr>
          <w:p w14:paraId="51981DA7">
            <w:pPr>
              <w:spacing w:before="131"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光端机、小型交换机、光纤收发器等</w:t>
            </w:r>
          </w:p>
        </w:tc>
      </w:tr>
      <w:tr w14:paraId="2DA6FA1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6" w:type="dxa"/>
            <w:tcBorders>
              <w:left w:val="single" w:color="404040" w:sz="6" w:space="0"/>
              <w:bottom w:val="single" w:color="404040" w:sz="6" w:space="0"/>
            </w:tcBorders>
            <w:shd w:val="clear" w:color="auto" w:fill="F5F5F5"/>
            <w:vAlign w:val="top"/>
          </w:tcPr>
          <w:p w14:paraId="6517BCA1">
            <w:pPr>
              <w:pStyle w:val="342"/>
              <w:spacing w:before="177" w:line="190"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363" w:type="dxa"/>
            <w:tcBorders>
              <w:bottom w:val="single" w:color="404040" w:sz="6" w:space="0"/>
            </w:tcBorders>
            <w:shd w:val="clear" w:color="auto" w:fill="F5F5F5"/>
            <w:vAlign w:val="top"/>
          </w:tcPr>
          <w:p w14:paraId="54583BAC">
            <w:pPr>
              <w:spacing w:before="134"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杆件、支架及防护装置</w:t>
            </w:r>
          </w:p>
        </w:tc>
        <w:tc>
          <w:tcPr>
            <w:tcW w:w="6166" w:type="dxa"/>
            <w:tcBorders>
              <w:bottom w:val="single" w:color="404040" w:sz="6" w:space="0"/>
              <w:right w:val="single" w:color="404040" w:sz="6" w:space="0"/>
            </w:tcBorders>
            <w:shd w:val="clear" w:color="auto" w:fill="F5F5F5"/>
            <w:vAlign w:val="top"/>
          </w:tcPr>
          <w:p w14:paraId="7D862ABD">
            <w:pPr>
              <w:spacing w:before="133" w:line="208" w:lineRule="auto"/>
              <w:ind w:left="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固定杆件、支架、防水罩等，杆件除锈补漆等维护</w:t>
            </w:r>
          </w:p>
        </w:tc>
      </w:tr>
    </w:tbl>
    <w:p w14:paraId="5BD31546">
      <w:pPr>
        <w:pStyle w:val="23"/>
        <w:spacing w:line="319" w:lineRule="auto"/>
        <w:rPr>
          <w:rFonts w:hint="eastAsia" w:asciiTheme="minorEastAsia" w:hAnsiTheme="minorEastAsia" w:eastAsiaTheme="minorEastAsia" w:cstheme="minorEastAsia"/>
          <w:sz w:val="21"/>
          <w:szCs w:val="21"/>
        </w:rPr>
      </w:pPr>
    </w:p>
    <w:p w14:paraId="522CCF95">
      <w:pPr>
        <w:adjustRightInd w:val="0"/>
        <w:spacing w:line="360" w:lineRule="auto"/>
        <w:ind w:firstLine="420" w:firstLineChars="200"/>
        <w:rPr>
          <w:rFonts w:hint="eastAsia" w:asciiTheme="minorEastAsia" w:hAnsiTheme="minorEastAsia" w:eastAsiaTheme="minorEastAsia" w:cstheme="minorEastAsia"/>
          <w:sz w:val="21"/>
          <w:szCs w:val="21"/>
        </w:rPr>
      </w:pPr>
      <w:bookmarkStart w:id="132" w:name="bookmark122"/>
      <w:bookmarkEnd w:id="132"/>
      <w:r>
        <w:rPr>
          <w:rFonts w:hint="eastAsia" w:ascii="宋体" w:hAnsi="宋体" w:cs="宋体"/>
          <w:szCs w:val="21"/>
          <w:highlight w:val="none"/>
          <w:lang w:eastAsia="zh-CN"/>
        </w:rPr>
        <w:t>2.4.1.2.运维目标</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30FF09B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2ED8F63F">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35AB1AD1">
            <w:pPr>
              <w:spacing w:before="130" w:line="209" w:lineRule="auto"/>
              <w:ind w:left="3907"/>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运维目标</w:t>
            </w:r>
          </w:p>
        </w:tc>
      </w:tr>
      <w:tr w14:paraId="1DA9F88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vAlign w:val="top"/>
          </w:tcPr>
          <w:p w14:paraId="0544CB84">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42216576">
            <w:pPr>
              <w:spacing w:before="125" w:line="208" w:lineRule="auto"/>
              <w:ind w:left="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保障设备在线率：确保前端设备在线率达到考核要求</w:t>
            </w:r>
          </w:p>
        </w:tc>
      </w:tr>
      <w:tr w14:paraId="7DA2B8C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4FC8F2F5">
            <w:pPr>
              <w:pStyle w:val="342"/>
              <w:spacing w:before="169"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649C93CE">
            <w:pPr>
              <w:spacing w:before="128"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提升图像质量：图像清晰、无偏移、无遮挡、无花屏</w:t>
            </w:r>
          </w:p>
        </w:tc>
      </w:tr>
      <w:tr w14:paraId="0F4E753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vAlign w:val="top"/>
          </w:tcPr>
          <w:p w14:paraId="462576F7">
            <w:pPr>
              <w:pStyle w:val="342"/>
              <w:spacing w:before="172"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223A6600">
            <w:pPr>
              <w:spacing w:before="130"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延长设备寿命：通过定期清洁、润滑、紧固等方式延缓设备老化</w:t>
            </w:r>
          </w:p>
        </w:tc>
      </w:tr>
      <w:tr w14:paraId="41367FC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398CF811">
            <w:pPr>
              <w:pStyle w:val="342"/>
              <w:spacing w:before="176"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right w:val="single" w:color="404040" w:sz="6" w:space="0"/>
            </w:tcBorders>
            <w:shd w:val="clear" w:color="auto" w:fill="F5F5F5"/>
            <w:vAlign w:val="top"/>
          </w:tcPr>
          <w:p w14:paraId="5B7B064B">
            <w:pPr>
              <w:spacing w:before="133"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预防故障发生：提前发现线路老化、支架松动、电源异常等隐患</w:t>
            </w:r>
          </w:p>
        </w:tc>
      </w:tr>
      <w:tr w14:paraId="0698C71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vAlign w:val="top"/>
          </w:tcPr>
          <w:p w14:paraId="505D21D1">
            <w:pPr>
              <w:pStyle w:val="342"/>
              <w:spacing w:before="179" w:line="189"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534" w:type="dxa"/>
            <w:tcBorders>
              <w:bottom w:val="single" w:color="404040" w:sz="6" w:space="0"/>
              <w:right w:val="single" w:color="404040" w:sz="6" w:space="0"/>
            </w:tcBorders>
            <w:vAlign w:val="top"/>
          </w:tcPr>
          <w:p w14:paraId="1EC29AB2">
            <w:pPr>
              <w:spacing w:before="135" w:line="207"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降低维修成本：通过日常巡检减少突发性故障和大修频率</w:t>
            </w:r>
          </w:p>
        </w:tc>
      </w:tr>
    </w:tbl>
    <w:p w14:paraId="2E541C99">
      <w:pPr>
        <w:pStyle w:val="23"/>
        <w:rPr>
          <w:rFonts w:hint="eastAsia" w:asciiTheme="minorEastAsia" w:hAnsiTheme="minorEastAsia" w:eastAsiaTheme="minorEastAsia" w:cstheme="minorEastAsia"/>
          <w:sz w:val="21"/>
          <w:szCs w:val="21"/>
        </w:rPr>
      </w:pPr>
    </w:p>
    <w:p w14:paraId="182F27D1">
      <w:pPr>
        <w:adjustRightInd w:val="0"/>
        <w:spacing w:line="360" w:lineRule="auto"/>
        <w:ind w:firstLine="420" w:firstLineChars="200"/>
        <w:rPr>
          <w:rFonts w:hint="eastAsia" w:ascii="宋体" w:hAnsi="宋体" w:cs="宋体"/>
          <w:szCs w:val="21"/>
          <w:highlight w:val="none"/>
          <w:lang w:eastAsia="zh-CN"/>
        </w:rPr>
      </w:pPr>
      <w:bookmarkStart w:id="133" w:name="bookmark350"/>
      <w:bookmarkEnd w:id="133"/>
      <w:r>
        <w:rPr>
          <w:rFonts w:hint="eastAsia" w:ascii="宋体" w:hAnsi="宋体" w:cs="宋体"/>
          <w:szCs w:val="21"/>
          <w:highlight w:val="none"/>
          <w:lang w:eastAsia="zh-CN"/>
        </w:rPr>
        <w:t>2.4.1.3.运维内容与技术要点</w:t>
      </w:r>
    </w:p>
    <w:p w14:paraId="5354B76A">
      <w:pPr>
        <w:adjustRightInd w:val="0"/>
        <w:spacing w:line="360" w:lineRule="auto"/>
        <w:ind w:firstLine="420" w:firstLineChars="200"/>
        <w:rPr>
          <w:rFonts w:hint="eastAsia" w:ascii="宋体" w:hAnsi="宋体" w:cs="宋体"/>
          <w:szCs w:val="21"/>
          <w:highlight w:val="none"/>
          <w:lang w:eastAsia="zh-CN"/>
        </w:rPr>
      </w:pPr>
      <w:bookmarkStart w:id="134" w:name="bookmark123"/>
      <w:bookmarkEnd w:id="134"/>
      <w:r>
        <w:rPr>
          <w:rFonts w:hint="eastAsia" w:ascii="宋体" w:hAnsi="宋体" w:cs="宋体"/>
          <w:szCs w:val="21"/>
          <w:highlight w:val="none"/>
          <w:lang w:eastAsia="zh-CN"/>
        </w:rPr>
        <w:t>图像质量检查：</w:t>
      </w:r>
    </w:p>
    <w:p w14:paraId="7A571B0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检查摄像机是否出现黑屏、花屏、模糊、偏移、曝光过度等问题</w:t>
      </w:r>
    </w:p>
    <w:p w14:paraId="2D54BA69">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调整焦距、角度，恢复最佳成像效果</w:t>
      </w:r>
    </w:p>
    <w:p w14:paraId="0E8F309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清洁镜头表面灰尘、水渍、蜘蛛网等影响画质的因素</w:t>
      </w:r>
    </w:p>
    <w:p w14:paraId="16A5F1A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对夜间红外摄像机进行夜视效果测试设备运行状态监测：</w:t>
      </w:r>
    </w:p>
    <w:p w14:paraId="6E5303C6">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查看摄像机是否在线、是否断电、是否重启异常</w:t>
      </w:r>
    </w:p>
    <w:p w14:paraId="0FE552B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检查电源适配器、防雷模块是否完好，线路是否老化</w:t>
      </w:r>
    </w:p>
    <w:p w14:paraId="10E604D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检查云台转动是否灵活，是否存在卡顿或异响</w:t>
      </w:r>
    </w:p>
    <w:p w14:paraId="57A2097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检查安装支架是否稳固，防止因风力或人为因素导致倾斜或脱落安装环境与物理安全检查：</w:t>
      </w:r>
    </w:p>
    <w:p w14:paraId="04DC102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检查摄像机周边是否有新增障碍物（如广告牌、树木遮挡）</w:t>
      </w:r>
    </w:p>
    <w:p w14:paraId="3C99D31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检查设备防护罩是否破损、密封性是否良好</w:t>
      </w:r>
    </w:p>
    <w:p w14:paraId="10C9E2A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检查接线盒是否进水、锈蚀或存在短路风险</w:t>
      </w:r>
    </w:p>
    <w:p w14:paraId="032F86A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检查设备是否被人为破坏或非法遮挡清洁与保养：</w:t>
      </w:r>
    </w:p>
    <w:p w14:paraId="52A948A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使用专用镜头纸、软布清洁镜头，避免刮伤</w:t>
      </w:r>
    </w:p>
    <w:p w14:paraId="3E0879F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清理摄像机外壳及散热孔积尘，保持通风良好</w:t>
      </w:r>
    </w:p>
    <w:p w14:paraId="582EA83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对旋转云台进行润滑处理，延长使用寿命</w:t>
      </w:r>
    </w:p>
    <w:p w14:paraId="2733F76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更换老化胶圈、螺丝等易损部件</w:t>
      </w:r>
    </w:p>
    <w:p w14:paraId="37BF370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杆件除锈保养</w:t>
      </w:r>
    </w:p>
    <w:p w14:paraId="255AB56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故障排查与维修：</w:t>
      </w:r>
    </w:p>
    <w:p w14:paraId="24EEE64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对离线设备进行现场检测，判断是设备损坏还是网络中断</w:t>
      </w:r>
    </w:p>
    <w:p w14:paraId="38538BE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更换损坏的电源适配器、光模块等配件</w:t>
      </w:r>
    </w:p>
    <w:p w14:paraId="5796432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重新固定松动的支架、更换老化的电缆</w:t>
      </w:r>
    </w:p>
    <w:p w14:paraId="1124F4F6">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遇复杂问题时联系厂家技术支持协同处理</w:t>
      </w:r>
    </w:p>
    <w:p w14:paraId="5FEDBCC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SCATS信号灯系统、SCATS绿波系统、LED交通诱导屏：</w:t>
      </w:r>
    </w:p>
    <w:p w14:paraId="20B7CF6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SCATS信号灯系统故障或其他原因需要维修时，移动信号灯须跟运维人员一起到达现场</w:t>
      </w:r>
    </w:p>
    <w:p w14:paraId="6419D4F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查信号灯有无缺灯，路口信号灯是否运转正常且有无灯具老化或有色差现象</w:t>
      </w:r>
    </w:p>
    <w:p w14:paraId="3AE94946">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检查灯具是否齐全，有无歪斜。信号灯帽檐、裙边是否松动、破损</w:t>
      </w:r>
    </w:p>
    <w:p w14:paraId="6B3E40C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检查灯杆是否歪斜，观察孔盖板是否齐全，灯杆是否被剐蹭或被撞 现象，路口是否缺少灯杆及灯具，路口有无废弃信号灯杆。信号灯 是否被遮挡现象</w:t>
      </w:r>
    </w:p>
    <w:p w14:paraId="761CFD3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诱导屏是否有损坏、有无遮挡等</w:t>
      </w:r>
    </w:p>
    <w:p w14:paraId="5BB353E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检查信号灯电缆井是否有塌陷、井圈外露、井盖破碎</w:t>
      </w:r>
    </w:p>
    <w:p w14:paraId="37AEC3F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检查信号灯管线是否外露或因施工被拆除、损毁</w:t>
      </w:r>
    </w:p>
    <w:p w14:paraId="620E759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检查机箱、电源箱门是否关好，有无被撬、被撞服务请求响应：</w:t>
      </w:r>
    </w:p>
    <w:p w14:paraId="4C4741A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根据高新分局的需求，完成点位迁移工作。应免费为业主提供不少于运维点位总数的3%点位的移位及原点恢复服务。该服务涵盖了前端点位设备、配套立杆、机箱与用电等的迁移和恢复安装等一系列工作</w:t>
      </w:r>
    </w:p>
    <w:p w14:paraId="508CE60B">
      <w:pPr>
        <w:adjustRightInd w:val="0"/>
        <w:spacing w:line="360" w:lineRule="auto"/>
        <w:ind w:firstLine="420" w:firstLineChars="200"/>
        <w:rPr>
          <w:rFonts w:hint="eastAsia" w:asciiTheme="minorEastAsia" w:hAnsiTheme="minorEastAsia" w:eastAsiaTheme="minorEastAsia" w:cstheme="minorEastAsia"/>
          <w:sz w:val="21"/>
          <w:szCs w:val="21"/>
        </w:rPr>
      </w:pPr>
      <w:bookmarkStart w:id="135" w:name="bookmark124"/>
      <w:bookmarkEnd w:id="135"/>
      <w:r>
        <w:rPr>
          <w:rFonts w:hint="eastAsia" w:ascii="宋体" w:hAnsi="宋体" w:cs="宋体"/>
          <w:szCs w:val="21"/>
          <w:highlight w:val="none"/>
          <w:lang w:eastAsia="zh-CN"/>
        </w:rPr>
        <w:t>2.4.1.4.运维频次安排</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7200"/>
        <w:gridCol w:w="1329"/>
      </w:tblGrid>
      <w:tr w14:paraId="5220F0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6" w:type="dxa"/>
            <w:tcBorders>
              <w:top w:val="single" w:color="404040" w:sz="6" w:space="0"/>
              <w:left w:val="single" w:color="404040" w:sz="6" w:space="0"/>
            </w:tcBorders>
            <w:shd w:val="clear" w:color="auto" w:fill="F5F5F5"/>
            <w:vAlign w:val="top"/>
          </w:tcPr>
          <w:p w14:paraId="345B59AE">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7200" w:type="dxa"/>
            <w:tcBorders>
              <w:top w:val="single" w:color="404040" w:sz="6" w:space="0"/>
            </w:tcBorders>
            <w:shd w:val="clear" w:color="auto" w:fill="F5F5F5"/>
            <w:vAlign w:val="top"/>
          </w:tcPr>
          <w:p w14:paraId="2288027C">
            <w:pPr>
              <w:spacing w:before="130" w:line="208" w:lineRule="auto"/>
              <w:ind w:left="324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运维内容</w:t>
            </w:r>
          </w:p>
        </w:tc>
        <w:tc>
          <w:tcPr>
            <w:tcW w:w="1329" w:type="dxa"/>
            <w:tcBorders>
              <w:top w:val="single" w:color="404040" w:sz="6" w:space="0"/>
              <w:right w:val="single" w:color="404040" w:sz="6" w:space="0"/>
            </w:tcBorders>
            <w:shd w:val="clear" w:color="auto" w:fill="F5F5F5"/>
            <w:vAlign w:val="top"/>
          </w:tcPr>
          <w:p w14:paraId="36E53AAA">
            <w:pPr>
              <w:spacing w:before="130" w:line="207"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运维频次</w:t>
            </w:r>
          </w:p>
        </w:tc>
      </w:tr>
      <w:tr w14:paraId="056BC52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6FDC5EB7">
            <w:pPr>
              <w:pStyle w:val="342"/>
              <w:spacing w:before="168"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200" w:type="dxa"/>
            <w:vAlign w:val="top"/>
          </w:tcPr>
          <w:p w14:paraId="37BC0968">
            <w:pPr>
              <w:spacing w:before="125"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设备运行状态监测</w:t>
            </w:r>
          </w:p>
        </w:tc>
        <w:tc>
          <w:tcPr>
            <w:tcW w:w="1329" w:type="dxa"/>
            <w:tcBorders>
              <w:right w:val="single" w:color="404040" w:sz="6" w:space="0"/>
            </w:tcBorders>
            <w:vAlign w:val="top"/>
          </w:tcPr>
          <w:p w14:paraId="5D2D813F">
            <w:pPr>
              <w:spacing w:before="125" w:line="210"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每日</w:t>
            </w:r>
          </w:p>
        </w:tc>
      </w:tr>
      <w:tr w14:paraId="6D5707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252B72A9">
            <w:pPr>
              <w:pStyle w:val="342"/>
              <w:spacing w:before="168"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200" w:type="dxa"/>
            <w:shd w:val="clear" w:color="auto" w:fill="F5F5F5"/>
            <w:vAlign w:val="top"/>
          </w:tcPr>
          <w:p w14:paraId="424E11CA">
            <w:pPr>
              <w:pStyle w:val="342"/>
              <w:spacing w:before="127" w:line="208" w:lineRule="auto"/>
              <w:ind w:left="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SCATS信号灯系统、SCATS绿波系统：现场全面检查</w:t>
            </w:r>
          </w:p>
        </w:tc>
        <w:tc>
          <w:tcPr>
            <w:tcW w:w="1329" w:type="dxa"/>
            <w:tcBorders>
              <w:right w:val="single" w:color="404040" w:sz="6" w:space="0"/>
            </w:tcBorders>
            <w:shd w:val="clear" w:color="auto" w:fill="F5F5F5"/>
            <w:vAlign w:val="top"/>
          </w:tcPr>
          <w:p w14:paraId="4B8BA6BC">
            <w:pPr>
              <w:spacing w:before="127" w:line="209"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每周</w:t>
            </w:r>
          </w:p>
        </w:tc>
      </w:tr>
      <w:tr w14:paraId="00F9138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04EF03BC">
            <w:pPr>
              <w:pStyle w:val="342"/>
              <w:spacing w:before="171" w:line="192"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200" w:type="dxa"/>
            <w:vAlign w:val="top"/>
          </w:tcPr>
          <w:p w14:paraId="204EF8D5">
            <w:pPr>
              <w:spacing w:before="129"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前端采集设备日常巡检：图像质量检查</w:t>
            </w:r>
          </w:p>
        </w:tc>
        <w:tc>
          <w:tcPr>
            <w:tcW w:w="1329" w:type="dxa"/>
            <w:tcBorders>
              <w:right w:val="single" w:color="404040" w:sz="6" w:space="0"/>
            </w:tcBorders>
            <w:vAlign w:val="top"/>
          </w:tcPr>
          <w:p w14:paraId="2C1D1C9C">
            <w:pPr>
              <w:spacing w:before="128"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每月</w:t>
            </w:r>
          </w:p>
        </w:tc>
      </w:tr>
      <w:tr w14:paraId="6B456D0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5FE15C73">
            <w:pPr>
              <w:pStyle w:val="342"/>
              <w:spacing w:before="174" w:line="190"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200" w:type="dxa"/>
            <w:shd w:val="clear" w:color="auto" w:fill="F5F5F5"/>
            <w:vAlign w:val="top"/>
          </w:tcPr>
          <w:p w14:paraId="757B0FA2">
            <w:pPr>
              <w:spacing w:before="130"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前端采集设备维护：清洁与保养；安装环境与物理安全检查</w:t>
            </w:r>
          </w:p>
        </w:tc>
        <w:tc>
          <w:tcPr>
            <w:tcW w:w="1329" w:type="dxa"/>
            <w:tcBorders>
              <w:right w:val="single" w:color="404040" w:sz="6" w:space="0"/>
            </w:tcBorders>
            <w:shd w:val="clear" w:color="auto" w:fill="F5F5F5"/>
            <w:vAlign w:val="top"/>
          </w:tcPr>
          <w:p w14:paraId="26AF5309">
            <w:pPr>
              <w:spacing w:before="131" w:line="211"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每季</w:t>
            </w:r>
          </w:p>
        </w:tc>
      </w:tr>
      <w:tr w14:paraId="2D19229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683D3AE3">
            <w:pPr>
              <w:pStyle w:val="342"/>
              <w:spacing w:before="177" w:line="189"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200" w:type="dxa"/>
            <w:vAlign w:val="top"/>
          </w:tcPr>
          <w:p w14:paraId="57B27A17">
            <w:pPr>
              <w:spacing w:before="132"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服务请求响应</w:t>
            </w:r>
          </w:p>
        </w:tc>
        <w:tc>
          <w:tcPr>
            <w:tcW w:w="1329" w:type="dxa"/>
            <w:tcBorders>
              <w:right w:val="single" w:color="404040" w:sz="6" w:space="0"/>
            </w:tcBorders>
            <w:vAlign w:val="top"/>
          </w:tcPr>
          <w:p w14:paraId="68676E0C">
            <w:pPr>
              <w:spacing w:before="133" w:line="209" w:lineRule="auto"/>
              <w:ind w:left="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按需</w:t>
            </w:r>
          </w:p>
        </w:tc>
      </w:tr>
      <w:tr w14:paraId="0D86C1E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2" w:hRule="atLeast"/>
        </w:trPr>
        <w:tc>
          <w:tcPr>
            <w:tcW w:w="726" w:type="dxa"/>
            <w:tcBorders>
              <w:left w:val="single" w:color="404040" w:sz="6" w:space="0"/>
              <w:bottom w:val="single" w:color="404040" w:sz="6" w:space="0"/>
            </w:tcBorders>
            <w:shd w:val="clear" w:color="auto" w:fill="F5F5F5"/>
            <w:vAlign w:val="top"/>
          </w:tcPr>
          <w:p w14:paraId="1D88B70C">
            <w:pPr>
              <w:pStyle w:val="342"/>
              <w:spacing w:before="177" w:line="192" w:lineRule="auto"/>
              <w:ind w:left="31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7200" w:type="dxa"/>
            <w:tcBorders>
              <w:bottom w:val="single" w:color="404040" w:sz="6" w:space="0"/>
            </w:tcBorders>
            <w:shd w:val="clear" w:color="auto" w:fill="F5F5F5"/>
            <w:vAlign w:val="top"/>
          </w:tcPr>
          <w:p w14:paraId="48EB2795">
            <w:pPr>
              <w:spacing w:before="135" w:line="203"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临时部署设备（重大活动、应急布控点）</w:t>
            </w:r>
          </w:p>
        </w:tc>
        <w:tc>
          <w:tcPr>
            <w:tcW w:w="1329" w:type="dxa"/>
            <w:tcBorders>
              <w:bottom w:val="single" w:color="404040" w:sz="6" w:space="0"/>
              <w:right w:val="single" w:color="404040" w:sz="6" w:space="0"/>
            </w:tcBorders>
            <w:shd w:val="clear" w:color="auto" w:fill="F5F5F5"/>
            <w:vAlign w:val="top"/>
          </w:tcPr>
          <w:p w14:paraId="3FBDA06A">
            <w:pPr>
              <w:spacing w:before="135" w:line="209" w:lineRule="auto"/>
              <w:ind w:left="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按需</w:t>
            </w:r>
          </w:p>
        </w:tc>
      </w:tr>
    </w:tbl>
    <w:p w14:paraId="2A749C54">
      <w:pPr>
        <w:pStyle w:val="23"/>
        <w:spacing w:line="318" w:lineRule="auto"/>
        <w:rPr>
          <w:rFonts w:hint="eastAsia" w:asciiTheme="minorEastAsia" w:hAnsiTheme="minorEastAsia" w:eastAsiaTheme="minorEastAsia" w:cstheme="minorEastAsia"/>
          <w:sz w:val="21"/>
          <w:szCs w:val="21"/>
        </w:rPr>
      </w:pPr>
    </w:p>
    <w:p w14:paraId="231E4D5E">
      <w:pPr>
        <w:pStyle w:val="23"/>
        <w:spacing w:before="103" w:line="208" w:lineRule="auto"/>
        <w:ind w:left="570"/>
        <w:outlineLvl w:val="2"/>
        <w:rPr>
          <w:rFonts w:hint="eastAsia" w:asciiTheme="minorEastAsia" w:hAnsiTheme="minorEastAsia" w:eastAsiaTheme="minorEastAsia" w:cstheme="minorEastAsia"/>
          <w:sz w:val="21"/>
          <w:szCs w:val="21"/>
        </w:rPr>
      </w:pPr>
      <w:bookmarkStart w:id="136" w:name="bookmark125"/>
      <w:bookmarkEnd w:id="136"/>
      <w:r>
        <w:rPr>
          <w:rFonts w:hint="eastAsia" w:asciiTheme="minorEastAsia" w:hAnsiTheme="minorEastAsia" w:eastAsiaTheme="minorEastAsia" w:cstheme="minorEastAsia"/>
          <w:spacing w:val="-1"/>
          <w:sz w:val="21"/>
          <w:szCs w:val="21"/>
          <w:lang w:eastAsia="zh-CN"/>
        </w:rPr>
        <w:t>2.</w:t>
      </w:r>
      <w:r>
        <w:rPr>
          <w:rFonts w:hint="eastAsia" w:asciiTheme="minorEastAsia" w:hAnsiTheme="minorEastAsia" w:eastAsiaTheme="minorEastAsia" w:cstheme="minorEastAsia"/>
          <w:spacing w:val="-1"/>
          <w:sz w:val="21"/>
          <w:szCs w:val="21"/>
        </w:rPr>
        <w:t>4.1.5.备品备件及耗材要求</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3067"/>
        <w:gridCol w:w="5462"/>
      </w:tblGrid>
      <w:tr w14:paraId="466710C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5" w:hRule="atLeast"/>
        </w:trPr>
        <w:tc>
          <w:tcPr>
            <w:tcW w:w="726" w:type="dxa"/>
            <w:tcBorders>
              <w:top w:val="single" w:color="404040" w:sz="6" w:space="0"/>
              <w:left w:val="single" w:color="404040" w:sz="6" w:space="0"/>
            </w:tcBorders>
            <w:shd w:val="clear" w:color="auto" w:fill="F5F5F5"/>
            <w:vAlign w:val="top"/>
          </w:tcPr>
          <w:p w14:paraId="024D08E9">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3067" w:type="dxa"/>
            <w:tcBorders>
              <w:top w:val="single" w:color="404040" w:sz="6" w:space="0"/>
            </w:tcBorders>
            <w:shd w:val="clear" w:color="auto" w:fill="F5F5F5"/>
            <w:vAlign w:val="top"/>
          </w:tcPr>
          <w:p w14:paraId="4202726D">
            <w:pPr>
              <w:spacing w:before="130" w:line="208" w:lineRule="auto"/>
              <w:ind w:left="13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内容</w:t>
            </w:r>
          </w:p>
        </w:tc>
        <w:tc>
          <w:tcPr>
            <w:tcW w:w="5462" w:type="dxa"/>
            <w:tcBorders>
              <w:top w:val="single" w:color="404040" w:sz="6" w:space="0"/>
              <w:right w:val="single" w:color="404040" w:sz="6" w:space="0"/>
            </w:tcBorders>
            <w:shd w:val="clear" w:color="auto" w:fill="F5F5F5"/>
            <w:vAlign w:val="top"/>
          </w:tcPr>
          <w:p w14:paraId="2F9453FF">
            <w:pPr>
              <w:spacing w:before="130" w:line="208" w:lineRule="auto"/>
              <w:ind w:left="255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要求</w:t>
            </w:r>
          </w:p>
        </w:tc>
      </w:tr>
      <w:tr w14:paraId="24669C1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43" w:hRule="atLeast"/>
        </w:trPr>
        <w:tc>
          <w:tcPr>
            <w:tcW w:w="726" w:type="dxa"/>
            <w:tcBorders>
              <w:left w:val="single" w:color="404040" w:sz="6" w:space="0"/>
            </w:tcBorders>
            <w:vAlign w:val="top"/>
          </w:tcPr>
          <w:p w14:paraId="430637A2">
            <w:pPr>
              <w:pStyle w:val="342"/>
              <w:spacing w:line="375" w:lineRule="auto"/>
              <w:rPr>
                <w:rFonts w:hint="eastAsia" w:asciiTheme="minorEastAsia" w:hAnsiTheme="minorEastAsia" w:eastAsiaTheme="minorEastAsia" w:cstheme="minorEastAsia"/>
                <w:sz w:val="21"/>
                <w:szCs w:val="21"/>
              </w:rPr>
            </w:pPr>
          </w:p>
          <w:p w14:paraId="0B945144">
            <w:pPr>
              <w:pStyle w:val="342"/>
              <w:spacing w:before="52"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067" w:type="dxa"/>
            <w:vAlign w:val="top"/>
          </w:tcPr>
          <w:p w14:paraId="7A51EC24">
            <w:pPr>
              <w:pStyle w:val="342"/>
              <w:spacing w:line="307" w:lineRule="auto"/>
              <w:rPr>
                <w:rFonts w:hint="eastAsia" w:asciiTheme="minorEastAsia" w:hAnsiTheme="minorEastAsia" w:eastAsiaTheme="minorEastAsia" w:cstheme="minorEastAsia"/>
                <w:sz w:val="21"/>
                <w:szCs w:val="21"/>
              </w:rPr>
            </w:pPr>
          </w:p>
          <w:p w14:paraId="74171003">
            <w:pPr>
              <w:spacing w:before="77" w:line="203"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前端主要设备（包含配件）</w:t>
            </w:r>
          </w:p>
        </w:tc>
        <w:tc>
          <w:tcPr>
            <w:tcW w:w="5462" w:type="dxa"/>
            <w:tcBorders>
              <w:right w:val="single" w:color="404040" w:sz="6" w:space="0"/>
            </w:tcBorders>
            <w:vAlign w:val="top"/>
          </w:tcPr>
          <w:p w14:paraId="4A8DEA4D">
            <w:pPr>
              <w:pStyle w:val="342"/>
              <w:spacing w:before="106" w:line="212" w:lineRule="auto"/>
              <w:ind w:left="86" w:right="8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总数量的3%，其中需提供3套SCATS信号灯</w:t>
            </w:r>
            <w:r>
              <w:rPr>
                <w:rFonts w:hint="eastAsia" w:asciiTheme="minorEastAsia" w:hAnsiTheme="minorEastAsia" w:eastAsiaTheme="minorEastAsia" w:cstheme="minorEastAsia"/>
                <w:spacing w:val="-2"/>
                <w:sz w:val="21"/>
                <w:szCs w:val="21"/>
              </w:rPr>
              <w:t>系统（包含后端设备）</w:t>
            </w:r>
            <w:r>
              <w:rPr>
                <w:rFonts w:hint="eastAsia" w:asciiTheme="minorEastAsia" w:hAnsiTheme="minorEastAsia" w:eastAsiaTheme="minorEastAsia" w:cstheme="minorEastAsia"/>
                <w:spacing w:val="-1"/>
                <w:sz w:val="21"/>
                <w:szCs w:val="21"/>
              </w:rPr>
              <w:t>的备品备件和1套LED交通诱导屏系统的备品备件。备品备件设备总体性能不低于原设备标准</w:t>
            </w:r>
          </w:p>
        </w:tc>
      </w:tr>
      <w:tr w14:paraId="59244C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0" w:hRule="atLeast"/>
        </w:trPr>
        <w:tc>
          <w:tcPr>
            <w:tcW w:w="726" w:type="dxa"/>
            <w:tcBorders>
              <w:left w:val="single" w:color="404040" w:sz="6" w:space="0"/>
              <w:bottom w:val="single" w:color="404040" w:sz="6" w:space="0"/>
            </w:tcBorders>
            <w:shd w:val="clear" w:color="auto" w:fill="F5F5F5"/>
            <w:vAlign w:val="top"/>
          </w:tcPr>
          <w:p w14:paraId="44F8B583">
            <w:pPr>
              <w:pStyle w:val="342"/>
              <w:spacing w:before="175"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067" w:type="dxa"/>
            <w:tcBorders>
              <w:bottom w:val="single" w:color="404040" w:sz="6" w:space="0"/>
            </w:tcBorders>
            <w:shd w:val="clear" w:color="auto" w:fill="F5F5F5"/>
            <w:vAlign w:val="top"/>
          </w:tcPr>
          <w:p w14:paraId="1059C0CE">
            <w:pPr>
              <w:spacing w:before="133" w:line="203"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易损易耗件（网线、电源线等）</w:t>
            </w:r>
          </w:p>
        </w:tc>
        <w:tc>
          <w:tcPr>
            <w:tcW w:w="5462" w:type="dxa"/>
            <w:tcBorders>
              <w:bottom w:val="single" w:color="404040" w:sz="6" w:space="0"/>
              <w:right w:val="single" w:color="404040" w:sz="6" w:space="0"/>
            </w:tcBorders>
            <w:shd w:val="clear" w:color="auto" w:fill="F5F5F5"/>
            <w:vAlign w:val="top"/>
          </w:tcPr>
          <w:p w14:paraId="72DCA8C5">
            <w:pPr>
              <w:spacing w:before="133" w:line="208"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易损易耗件总体要求不低于原有标准</w:t>
            </w:r>
          </w:p>
        </w:tc>
      </w:tr>
    </w:tbl>
    <w:p w14:paraId="34823F4B">
      <w:pPr>
        <w:adjustRightInd w:val="0"/>
        <w:spacing w:line="360" w:lineRule="auto"/>
        <w:ind w:firstLine="420" w:firstLineChars="200"/>
        <w:rPr>
          <w:rFonts w:hint="eastAsia" w:ascii="宋体" w:hAnsi="宋体" w:cs="宋体"/>
          <w:szCs w:val="21"/>
          <w:highlight w:val="none"/>
          <w:lang w:eastAsia="zh-CN"/>
        </w:rPr>
      </w:pPr>
      <w:bookmarkStart w:id="137" w:name="bookmark351"/>
      <w:bookmarkEnd w:id="137"/>
      <w:r>
        <w:rPr>
          <w:rFonts w:hint="eastAsia" w:ascii="宋体" w:hAnsi="宋体" w:cs="宋体"/>
          <w:szCs w:val="21"/>
          <w:highlight w:val="none"/>
          <w:lang w:eastAsia="zh-CN"/>
        </w:rPr>
        <w:t>2.4.1.6.运维记录与闭环管理</w:t>
      </w:r>
    </w:p>
    <w:p w14:paraId="04457867">
      <w:pPr>
        <w:adjustRightInd w:val="0"/>
        <w:spacing w:line="360" w:lineRule="auto"/>
        <w:ind w:firstLine="420" w:firstLineChars="200"/>
        <w:rPr>
          <w:rFonts w:hint="eastAsia" w:ascii="宋体" w:hAnsi="宋体" w:cs="宋体"/>
          <w:szCs w:val="21"/>
          <w:highlight w:val="none"/>
          <w:lang w:eastAsia="zh-CN"/>
        </w:rPr>
      </w:pPr>
      <w:bookmarkStart w:id="138" w:name="bookmark126"/>
      <w:bookmarkEnd w:id="138"/>
      <w:r>
        <w:rPr>
          <w:rFonts w:hint="eastAsia" w:ascii="宋体" w:hAnsi="宋体" w:cs="宋体"/>
          <w:szCs w:val="21"/>
          <w:highlight w:val="none"/>
          <w:lang w:eastAsia="zh-CN"/>
        </w:rPr>
        <w:t>每次巡检完成后填写《外场设备巡检记录表》，包括：</w:t>
      </w:r>
    </w:p>
    <w:p w14:paraId="0ACF0AF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巡检时间</w:t>
      </w:r>
    </w:p>
    <w:p w14:paraId="654EECE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设备编号</w:t>
      </w:r>
    </w:p>
    <w:p w14:paraId="3D42DE4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运行状态</w:t>
      </w:r>
    </w:p>
    <w:p w14:paraId="0184932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故障描述</w:t>
      </w:r>
    </w:p>
    <w:p w14:paraId="1033318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维修措施</w:t>
      </w:r>
    </w:p>
    <w:p w14:paraId="0E96D90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维修结果</w:t>
      </w:r>
    </w:p>
    <w:p w14:paraId="714D839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运维人员签字</w:t>
      </w:r>
    </w:p>
    <w:p w14:paraId="72E1F19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所有问题设备必须在规定时间内修复并反馈结果；所有记录统一归档；对高频故障设备建立“重点跟踪台账”，分析原因并提出整改建议。</w:t>
      </w:r>
    </w:p>
    <w:p w14:paraId="68850A03">
      <w:pPr>
        <w:adjustRightInd w:val="0"/>
        <w:spacing w:line="360" w:lineRule="auto"/>
        <w:ind w:firstLine="420" w:firstLineChars="200"/>
        <w:rPr>
          <w:rFonts w:hint="eastAsia" w:ascii="宋体" w:hAnsi="宋体" w:cs="宋体"/>
          <w:szCs w:val="21"/>
          <w:highlight w:val="none"/>
          <w:lang w:eastAsia="zh-CN"/>
        </w:rPr>
      </w:pPr>
      <w:bookmarkStart w:id="139" w:name="bookmark127"/>
      <w:bookmarkEnd w:id="139"/>
      <w:r>
        <w:rPr>
          <w:rFonts w:hint="eastAsia" w:ascii="宋体" w:hAnsi="宋体" w:cs="宋体"/>
          <w:szCs w:val="21"/>
          <w:highlight w:val="none"/>
          <w:lang w:eastAsia="zh-CN"/>
        </w:rPr>
        <w:t>2.4.2.软件平台运维</w:t>
      </w:r>
    </w:p>
    <w:p w14:paraId="780F7BE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软件平台是视频监控系统的核心控制中枢，承担着视频图像接入、存储、调阅、智能分析、权限管理、日志审计等关键功能。平台的稳定运行直接关系到公安实战中视频资源的可用性与调阅效率。</w:t>
      </w:r>
    </w:p>
    <w:p w14:paraId="0D43967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本次运维工作将围绕视频管理平台、联网共享平台、分析平台、视图库、大华9系平台、宁波市道路交通监控卡口系统、信号灯控制系统、绿波控制系统、LED屏信息发布系统等核心应用软件及其依赖的操作系统、数据库系统等核心软件系统开展全面、规范、持续的运维服务，确保平台功能完整、</w:t>
      </w:r>
      <w:bookmarkStart w:id="140" w:name="bookmark128"/>
      <w:bookmarkEnd w:id="140"/>
      <w:r>
        <w:rPr>
          <w:rFonts w:hint="eastAsia" w:ascii="宋体" w:hAnsi="宋体" w:cs="宋体"/>
          <w:szCs w:val="21"/>
          <w:highlight w:val="none"/>
          <w:lang w:eastAsia="zh-CN"/>
        </w:rPr>
        <w:t>数据安全可控、用户体验良好。</w:t>
      </w:r>
    </w:p>
    <w:p w14:paraId="6B72E77F">
      <w:pPr>
        <w:adjustRightInd w:val="0"/>
        <w:spacing w:line="360" w:lineRule="auto"/>
        <w:ind w:firstLine="420" w:firstLineChars="200"/>
        <w:rPr>
          <w:rFonts w:hint="eastAsia" w:ascii="宋体" w:hAnsi="宋体" w:cs="宋体"/>
          <w:szCs w:val="21"/>
          <w:highlight w:val="none"/>
          <w:lang w:eastAsia="zh-CN"/>
        </w:rPr>
      </w:pPr>
      <w:bookmarkStart w:id="141" w:name="bookmark352"/>
      <w:bookmarkEnd w:id="141"/>
      <w:r>
        <w:rPr>
          <w:rFonts w:hint="eastAsia" w:ascii="宋体" w:hAnsi="宋体" w:cs="宋体"/>
          <w:szCs w:val="21"/>
          <w:highlight w:val="none"/>
          <w:lang w:eastAsia="zh-CN"/>
        </w:rPr>
        <w:t>2.4.2.1.运维对象</w:t>
      </w:r>
    </w:p>
    <w:p w14:paraId="35B34C1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对象包括但不限于高新分局公共视频监控体系必需的视频联网共享平台、视频解析平台、视图库、宁波市道路交通监控卡口系统、信号灯控制系统、绿波控制系统、LED屏信息发布系统等核心应用软件及其依赖的操作系统、数据库系统等核心软件系统，以及各类服务器等支撑硬件。</w:t>
      </w:r>
    </w:p>
    <w:p w14:paraId="667B2EEE">
      <w:pPr>
        <w:adjustRightInd w:val="0"/>
        <w:spacing w:line="360" w:lineRule="auto"/>
        <w:ind w:firstLine="420" w:firstLineChars="200"/>
        <w:rPr>
          <w:rFonts w:hint="eastAsia" w:ascii="宋体" w:hAnsi="宋体" w:cs="宋体"/>
          <w:szCs w:val="21"/>
          <w:highlight w:val="none"/>
          <w:lang w:eastAsia="zh-CN"/>
        </w:rPr>
      </w:pPr>
      <w:bookmarkStart w:id="142" w:name="bookmark353"/>
      <w:bookmarkEnd w:id="142"/>
      <w:r>
        <w:rPr>
          <w:rFonts w:hint="eastAsia" w:ascii="宋体" w:hAnsi="宋体" w:cs="宋体"/>
          <w:szCs w:val="21"/>
          <w:highlight w:val="none"/>
          <w:lang w:eastAsia="zh-CN"/>
        </w:rPr>
        <w:t>2.4.2.2.运维目标</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58CA95F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5" w:hRule="atLeast"/>
        </w:trPr>
        <w:tc>
          <w:tcPr>
            <w:tcW w:w="721" w:type="dxa"/>
            <w:tcBorders>
              <w:top w:val="single" w:color="404040" w:sz="6" w:space="0"/>
              <w:left w:val="single" w:color="404040" w:sz="6" w:space="0"/>
            </w:tcBorders>
            <w:shd w:val="clear" w:color="auto" w:fill="F5F5F5"/>
            <w:vAlign w:val="top"/>
          </w:tcPr>
          <w:p w14:paraId="56314B44">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2FF338D7">
            <w:pPr>
              <w:spacing w:before="130" w:line="209" w:lineRule="auto"/>
              <w:ind w:left="3907"/>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运维目标</w:t>
            </w:r>
          </w:p>
        </w:tc>
      </w:tr>
      <w:tr w14:paraId="02BC75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0" w:hRule="atLeast"/>
        </w:trPr>
        <w:tc>
          <w:tcPr>
            <w:tcW w:w="721" w:type="dxa"/>
            <w:tcBorders>
              <w:left w:val="single" w:color="404040" w:sz="6" w:space="0"/>
            </w:tcBorders>
            <w:vAlign w:val="top"/>
          </w:tcPr>
          <w:p w14:paraId="1358C882">
            <w:pPr>
              <w:pStyle w:val="342"/>
              <w:spacing w:before="169"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1DD6C586">
            <w:pPr>
              <w:spacing w:before="126" w:line="207" w:lineRule="auto"/>
              <w:ind w:left="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保障平台稳定运行：平台服务全年可用率达到考核要求</w:t>
            </w:r>
          </w:p>
        </w:tc>
      </w:tr>
      <w:tr w14:paraId="21BF7DA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shd w:val="clear" w:color="auto" w:fill="F5F5F5"/>
            <w:vAlign w:val="top"/>
          </w:tcPr>
          <w:p w14:paraId="5E7A6167">
            <w:pPr>
              <w:pStyle w:val="342"/>
              <w:spacing w:before="171"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2FF4D682">
            <w:pPr>
              <w:spacing w:before="130" w:line="207"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强化平台安全性：防止非法访问、数据泄露、权限越权等风险</w:t>
            </w:r>
          </w:p>
        </w:tc>
      </w:tr>
      <w:tr w14:paraId="224C3B0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0" w:hRule="atLeast"/>
        </w:trPr>
        <w:tc>
          <w:tcPr>
            <w:tcW w:w="721" w:type="dxa"/>
            <w:tcBorders>
              <w:left w:val="single" w:color="404040" w:sz="6" w:space="0"/>
              <w:bottom w:val="single" w:color="404040" w:sz="6" w:space="0"/>
            </w:tcBorders>
            <w:vAlign w:val="top"/>
          </w:tcPr>
          <w:p w14:paraId="3475CBA7">
            <w:pPr>
              <w:pStyle w:val="342"/>
              <w:spacing w:before="175"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bottom w:val="single" w:color="404040" w:sz="6" w:space="0"/>
              <w:right w:val="single" w:color="404040" w:sz="6" w:space="0"/>
            </w:tcBorders>
            <w:vAlign w:val="top"/>
          </w:tcPr>
          <w:p w14:paraId="0FA07C60">
            <w:pPr>
              <w:spacing w:before="133" w:line="207"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优化平台性能表现：通过定期维护提升响应速度、降低卡顿率</w:t>
            </w:r>
          </w:p>
        </w:tc>
      </w:tr>
    </w:tbl>
    <w:p w14:paraId="51BC47C0">
      <w:pPr>
        <w:adjustRightInd w:val="0"/>
        <w:spacing w:line="360" w:lineRule="auto"/>
        <w:ind w:firstLine="420" w:firstLineChars="200"/>
        <w:rPr>
          <w:rFonts w:hint="eastAsia" w:ascii="宋体" w:hAnsi="宋体" w:cs="宋体"/>
          <w:szCs w:val="21"/>
          <w:highlight w:val="none"/>
          <w:lang w:eastAsia="zh-CN"/>
        </w:rPr>
      </w:pPr>
      <w:bookmarkStart w:id="143" w:name="bookmark354"/>
      <w:bookmarkEnd w:id="143"/>
      <w:r>
        <w:rPr>
          <w:rFonts w:hint="eastAsia" w:ascii="宋体" w:hAnsi="宋体" w:cs="宋体"/>
          <w:szCs w:val="21"/>
          <w:highlight w:val="none"/>
          <w:lang w:eastAsia="zh-CN"/>
        </w:rPr>
        <w:t>2.4.2.3.运维内容与技术要点</w:t>
      </w:r>
    </w:p>
    <w:p w14:paraId="302B0CC4">
      <w:pPr>
        <w:adjustRightInd w:val="0"/>
        <w:spacing w:line="360" w:lineRule="auto"/>
        <w:ind w:firstLine="420" w:firstLineChars="200"/>
        <w:rPr>
          <w:rFonts w:hint="eastAsia" w:ascii="宋体" w:hAnsi="宋体" w:cs="宋体"/>
          <w:szCs w:val="21"/>
          <w:highlight w:val="none"/>
          <w:lang w:eastAsia="zh-CN"/>
        </w:rPr>
      </w:pPr>
      <w:bookmarkStart w:id="144" w:name="bookmark130"/>
      <w:bookmarkEnd w:id="144"/>
      <w:r>
        <w:rPr>
          <w:rFonts w:hint="eastAsia" w:ascii="宋体" w:hAnsi="宋体" w:cs="宋体"/>
          <w:szCs w:val="21"/>
          <w:highlight w:val="none"/>
          <w:lang w:eastAsia="zh-CN"/>
        </w:rPr>
        <w:t>平台运行状态监测：</w:t>
      </w:r>
    </w:p>
    <w:p w14:paraId="6A77593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每日检查平台各模块是否正常启动</w:t>
      </w:r>
    </w:p>
    <w:p w14:paraId="5000A7E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监控CPU、内存、磁盘占用率，发现异常及时预警</w:t>
      </w:r>
    </w:p>
    <w:p w14:paraId="6A09FB2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查看平台日志文件，排查错误代码或异常中断记录</w:t>
      </w:r>
    </w:p>
    <w:p w14:paraId="5E3EC17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对关键服务进行实时监测 用户权限管理：</w:t>
      </w:r>
    </w:p>
    <w:p w14:paraId="74A330D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定期审查用户账号权限分配情况，防止越权访问</w:t>
      </w:r>
    </w:p>
    <w:p w14:paraId="176AF90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新增或调整权限需由公安授权人员审核并备案</w:t>
      </w:r>
    </w:p>
    <w:p w14:paraId="1B6C833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清理离职人员或长期未使用的“僵尸账号”</w:t>
      </w:r>
    </w:p>
    <w:p w14:paraId="2CA5C719">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建立权限变更记录台账，确保可追溯、可审计 视频调阅与检索服务：</w:t>
      </w:r>
    </w:p>
    <w:p w14:paraId="5DA8458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确保平台视频调阅流畅，无卡顿、黑屏、加载缓慢等问题</w:t>
      </w:r>
    </w:p>
    <w:p w14:paraId="3DF32CE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定期测试历史录像回放功能，验证录像完整性</w:t>
      </w:r>
    </w:p>
    <w:p w14:paraId="4D325E8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配合公安实战需求定制快速调阅路径 平台日志与操作审计：</w:t>
      </w:r>
    </w:p>
    <w:p w14:paraId="6D64ADC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记录所有用户登录、操作、退出行为</w:t>
      </w:r>
    </w:p>
    <w:p w14:paraId="7325DC8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定期导出日志文件进行分析，识别可疑行为</w:t>
      </w:r>
    </w:p>
    <w:p w14:paraId="569C0FD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设置关键操作（如删除录像、修改权限）二次确认机制</w:t>
      </w:r>
    </w:p>
    <w:p w14:paraId="1CC8127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日志保留周期不少于6个月，符合公安行业监管要求 数据备份与恢复机制：</w:t>
      </w:r>
    </w:p>
    <w:p w14:paraId="54CBEF6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每日执行平台配置文件等增量备份</w:t>
      </w:r>
    </w:p>
    <w:p w14:paraId="4F65960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每周执行一次全量备份</w:t>
      </w:r>
    </w:p>
    <w:p w14:paraId="20BF76C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每季度进行一次数据恢复演练，验证备份有效性 协助平台版本升级与补丁管理：</w:t>
      </w:r>
    </w:p>
    <w:p w14:paraId="087AF94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升级前制定详细实施方案，并在测试环境中先行验证</w:t>
      </w:r>
    </w:p>
    <w:p w14:paraId="2472312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升级过程中做好配置备份与回滚预案</w:t>
      </w:r>
    </w:p>
    <w:p w14:paraId="6182872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升级后进行全面功能测试，确保不影响现有业务</w:t>
      </w:r>
    </w:p>
    <w:p w14:paraId="26E923A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所有升级操作需经业主确认并备案中间件与数据库维护：</w:t>
      </w:r>
    </w:p>
    <w:p w14:paraId="54CEB576">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检查数据库连接池使用情况，防止连接数超限</w:t>
      </w:r>
    </w:p>
    <w:p w14:paraId="1A29135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协助定期清理无效数据、重建索引、压缩表空间</w:t>
      </w:r>
    </w:p>
    <w:p w14:paraId="11CE4E1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对中间件进行健康检查</w:t>
      </w:r>
    </w:p>
    <w:p w14:paraId="19EF56F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监控消息队列积压情况，避免平台响应延迟</w:t>
      </w:r>
    </w:p>
    <w:p w14:paraId="4E49D479">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数据库备份策略应与平台整体备份保持同步 点位治理：</w:t>
      </w:r>
    </w:p>
    <w:p w14:paraId="20B1D5F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字符叠加规范：对整合后的前端摄像机字符叠加应当遵循《视频图像文字标注规范》（GA/T751-2008），且必须包含地点信息和时间信息</w:t>
      </w:r>
    </w:p>
    <w:p w14:paraId="2884AB5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设备基础信息整合治理：前端视频采集设备需按《公安视频图像设备基础信息整合治理实施方案》及高新分局“一机一档”填写要求进行基础信息填报，包含设备编码、设备名称、监控点位类型、MAC地址、IP地址、摄像机功能类型、经度、纬度、摄像机采集区域、设备状态等一机一档信息</w:t>
      </w:r>
    </w:p>
    <w:p w14:paraId="0FFE940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服务请求响应：</w:t>
      </w:r>
    </w:p>
    <w:p w14:paraId="6CCB4DA9">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根据高新分局的需求，完成服务器设备等搬迁等工作</w:t>
      </w:r>
    </w:p>
    <w:p w14:paraId="6D2BFAA5">
      <w:pPr>
        <w:adjustRightInd w:val="0"/>
        <w:spacing w:line="360" w:lineRule="auto"/>
        <w:ind w:firstLine="420" w:firstLineChars="200"/>
        <w:rPr>
          <w:rFonts w:hint="eastAsia" w:asciiTheme="minorEastAsia" w:hAnsiTheme="minorEastAsia" w:eastAsiaTheme="minorEastAsia" w:cstheme="minorEastAsia"/>
          <w:sz w:val="21"/>
          <w:szCs w:val="21"/>
        </w:rPr>
      </w:pPr>
      <w:bookmarkStart w:id="145" w:name="bookmark131"/>
      <w:bookmarkEnd w:id="145"/>
      <w:r>
        <w:rPr>
          <w:rFonts w:hint="eastAsia" w:ascii="宋体" w:hAnsi="宋体" w:cs="宋体"/>
          <w:szCs w:val="21"/>
          <w:highlight w:val="none"/>
          <w:lang w:eastAsia="zh-CN"/>
        </w:rPr>
        <w:t>2.4.2.4.运维频次安排</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7200"/>
        <w:gridCol w:w="1329"/>
      </w:tblGrid>
      <w:tr w14:paraId="4C59783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7" w:hRule="atLeast"/>
        </w:trPr>
        <w:tc>
          <w:tcPr>
            <w:tcW w:w="726" w:type="dxa"/>
            <w:tcBorders>
              <w:top w:val="single" w:color="404040" w:sz="6" w:space="0"/>
              <w:left w:val="single" w:color="404040" w:sz="6" w:space="0"/>
            </w:tcBorders>
            <w:shd w:val="clear" w:color="auto" w:fill="F5F5F5"/>
            <w:vAlign w:val="top"/>
          </w:tcPr>
          <w:p w14:paraId="309462E6">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7200" w:type="dxa"/>
            <w:tcBorders>
              <w:top w:val="single" w:color="404040" w:sz="6" w:space="0"/>
            </w:tcBorders>
            <w:shd w:val="clear" w:color="auto" w:fill="F5F5F5"/>
            <w:vAlign w:val="top"/>
          </w:tcPr>
          <w:p w14:paraId="2DAF2AEB">
            <w:pPr>
              <w:spacing w:before="130" w:line="208" w:lineRule="auto"/>
              <w:ind w:left="324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运维内容</w:t>
            </w:r>
          </w:p>
        </w:tc>
        <w:tc>
          <w:tcPr>
            <w:tcW w:w="1329" w:type="dxa"/>
            <w:tcBorders>
              <w:top w:val="single" w:color="404040" w:sz="6" w:space="0"/>
              <w:right w:val="single" w:color="404040" w:sz="6" w:space="0"/>
            </w:tcBorders>
            <w:shd w:val="clear" w:color="auto" w:fill="F5F5F5"/>
            <w:vAlign w:val="top"/>
          </w:tcPr>
          <w:p w14:paraId="76B76451">
            <w:pPr>
              <w:spacing w:before="130" w:line="207"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运维频次</w:t>
            </w:r>
          </w:p>
        </w:tc>
      </w:tr>
      <w:tr w14:paraId="354B091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4063866D">
            <w:pPr>
              <w:pStyle w:val="342"/>
              <w:spacing w:before="167"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200" w:type="dxa"/>
            <w:vAlign w:val="top"/>
          </w:tcPr>
          <w:p w14:paraId="1472982C">
            <w:pPr>
              <w:pStyle w:val="342"/>
              <w:spacing w:before="123"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平台日常巡检：通过监控系统实时监测+人工抽查</w:t>
            </w:r>
          </w:p>
        </w:tc>
        <w:tc>
          <w:tcPr>
            <w:tcW w:w="1329" w:type="dxa"/>
            <w:tcBorders>
              <w:right w:val="single" w:color="404040" w:sz="6" w:space="0"/>
            </w:tcBorders>
            <w:vAlign w:val="top"/>
          </w:tcPr>
          <w:p w14:paraId="1A72BC6F">
            <w:pPr>
              <w:spacing w:before="124" w:line="210"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每日</w:t>
            </w:r>
          </w:p>
        </w:tc>
      </w:tr>
      <w:tr w14:paraId="1D26225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71AB741F">
            <w:pPr>
              <w:pStyle w:val="342"/>
              <w:spacing w:before="167"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200" w:type="dxa"/>
            <w:shd w:val="clear" w:color="auto" w:fill="F5F5F5"/>
            <w:vAlign w:val="top"/>
          </w:tcPr>
          <w:p w14:paraId="649DB033">
            <w:pPr>
              <w:spacing w:before="126" w:line="207"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日志审计分析：识别异常操作与访问行为</w:t>
            </w:r>
          </w:p>
        </w:tc>
        <w:tc>
          <w:tcPr>
            <w:tcW w:w="1329" w:type="dxa"/>
            <w:tcBorders>
              <w:right w:val="single" w:color="404040" w:sz="6" w:space="0"/>
            </w:tcBorders>
            <w:shd w:val="clear" w:color="auto" w:fill="F5F5F5"/>
            <w:vAlign w:val="top"/>
          </w:tcPr>
          <w:p w14:paraId="36CE9103">
            <w:pPr>
              <w:spacing w:before="126" w:line="209"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每周</w:t>
            </w:r>
          </w:p>
        </w:tc>
      </w:tr>
      <w:tr w14:paraId="208B84A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26" w:type="dxa"/>
            <w:tcBorders>
              <w:left w:val="single" w:color="404040" w:sz="6" w:space="0"/>
            </w:tcBorders>
            <w:vAlign w:val="top"/>
          </w:tcPr>
          <w:p w14:paraId="71CCB627">
            <w:pPr>
              <w:pStyle w:val="342"/>
              <w:spacing w:before="170" w:line="192"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200" w:type="dxa"/>
            <w:vAlign w:val="top"/>
          </w:tcPr>
          <w:p w14:paraId="6E8E56BE">
            <w:pPr>
              <w:spacing w:before="128"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视频调阅测试：抽样测试重点区域设备</w:t>
            </w:r>
          </w:p>
        </w:tc>
        <w:tc>
          <w:tcPr>
            <w:tcW w:w="1329" w:type="dxa"/>
            <w:tcBorders>
              <w:right w:val="single" w:color="404040" w:sz="6" w:space="0"/>
            </w:tcBorders>
            <w:vAlign w:val="top"/>
          </w:tcPr>
          <w:p w14:paraId="7F0F2331">
            <w:pPr>
              <w:spacing w:before="128" w:line="209"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每周</w:t>
            </w:r>
          </w:p>
        </w:tc>
      </w:tr>
      <w:tr w14:paraId="109EEC9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26" w:type="dxa"/>
            <w:tcBorders>
              <w:left w:val="single" w:color="404040" w:sz="6" w:space="0"/>
            </w:tcBorders>
            <w:shd w:val="clear" w:color="auto" w:fill="F5F5F5"/>
            <w:vAlign w:val="top"/>
          </w:tcPr>
          <w:p w14:paraId="1D2EA7AD">
            <w:pPr>
              <w:pStyle w:val="342"/>
              <w:spacing w:before="172" w:line="190"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200" w:type="dxa"/>
            <w:shd w:val="clear" w:color="auto" w:fill="F5F5F5"/>
            <w:vAlign w:val="top"/>
          </w:tcPr>
          <w:p w14:paraId="11E4DD48">
            <w:pPr>
              <w:spacing w:before="129"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用户权限审查：结合公安内部审批流程</w:t>
            </w:r>
          </w:p>
        </w:tc>
        <w:tc>
          <w:tcPr>
            <w:tcW w:w="1329" w:type="dxa"/>
            <w:tcBorders>
              <w:right w:val="single" w:color="404040" w:sz="6" w:space="0"/>
            </w:tcBorders>
            <w:shd w:val="clear" w:color="auto" w:fill="F5F5F5"/>
            <w:vAlign w:val="top"/>
          </w:tcPr>
          <w:p w14:paraId="5F7A7A49">
            <w:pPr>
              <w:spacing w:before="128"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每月</w:t>
            </w:r>
          </w:p>
        </w:tc>
      </w:tr>
      <w:tr w14:paraId="6CCC194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26" w:type="dxa"/>
            <w:tcBorders>
              <w:left w:val="single" w:color="404040" w:sz="6" w:space="0"/>
            </w:tcBorders>
            <w:vAlign w:val="top"/>
          </w:tcPr>
          <w:p w14:paraId="27F790A7">
            <w:pPr>
              <w:pStyle w:val="342"/>
              <w:spacing w:before="174" w:line="189"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200" w:type="dxa"/>
            <w:vAlign w:val="top"/>
          </w:tcPr>
          <w:p w14:paraId="08CF8F7A">
            <w:pPr>
              <w:spacing w:before="130"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数据备份验证：验证备份可用性</w:t>
            </w:r>
          </w:p>
        </w:tc>
        <w:tc>
          <w:tcPr>
            <w:tcW w:w="1329" w:type="dxa"/>
            <w:tcBorders>
              <w:right w:val="single" w:color="404040" w:sz="6" w:space="0"/>
            </w:tcBorders>
            <w:vAlign w:val="top"/>
          </w:tcPr>
          <w:p w14:paraId="158DDA1F">
            <w:pPr>
              <w:spacing w:before="129"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每月</w:t>
            </w:r>
          </w:p>
        </w:tc>
      </w:tr>
      <w:tr w14:paraId="279533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26" w:type="dxa"/>
            <w:tcBorders>
              <w:left w:val="single" w:color="404040" w:sz="6" w:space="0"/>
            </w:tcBorders>
            <w:shd w:val="clear" w:color="auto" w:fill="F5F5F5"/>
            <w:vAlign w:val="top"/>
          </w:tcPr>
          <w:p w14:paraId="369CC7D2">
            <w:pPr>
              <w:pStyle w:val="342"/>
              <w:spacing w:before="173" w:line="192" w:lineRule="auto"/>
              <w:ind w:left="31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7200" w:type="dxa"/>
            <w:shd w:val="clear" w:color="auto" w:fill="F5F5F5"/>
            <w:vAlign w:val="top"/>
          </w:tcPr>
          <w:p w14:paraId="24E2536A">
            <w:pPr>
              <w:spacing w:before="131"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平台健康检查：包括性能调优、日志清理等</w:t>
            </w:r>
          </w:p>
        </w:tc>
        <w:tc>
          <w:tcPr>
            <w:tcW w:w="1329" w:type="dxa"/>
            <w:tcBorders>
              <w:right w:val="single" w:color="404040" w:sz="6" w:space="0"/>
            </w:tcBorders>
            <w:shd w:val="clear" w:color="auto" w:fill="F5F5F5"/>
            <w:vAlign w:val="top"/>
          </w:tcPr>
          <w:p w14:paraId="712D3B58">
            <w:pPr>
              <w:spacing w:before="131"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每季度</w:t>
            </w:r>
          </w:p>
        </w:tc>
      </w:tr>
      <w:tr w14:paraId="6EE38A3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4F9B22AB">
            <w:pPr>
              <w:pStyle w:val="342"/>
              <w:spacing w:before="177" w:line="188" w:lineRule="auto"/>
              <w:ind w:left="3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7200" w:type="dxa"/>
            <w:vAlign w:val="top"/>
          </w:tcPr>
          <w:p w14:paraId="2773BD58">
            <w:pPr>
              <w:spacing w:before="132"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版本升级与漏洞修复：厂商发布重大补丁时执行</w:t>
            </w:r>
          </w:p>
        </w:tc>
        <w:tc>
          <w:tcPr>
            <w:tcW w:w="1329" w:type="dxa"/>
            <w:tcBorders>
              <w:right w:val="single" w:color="404040" w:sz="6" w:space="0"/>
            </w:tcBorders>
            <w:vAlign w:val="top"/>
          </w:tcPr>
          <w:p w14:paraId="45592B35">
            <w:pPr>
              <w:spacing w:before="132" w:line="209" w:lineRule="auto"/>
              <w:ind w:left="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按需</w:t>
            </w:r>
          </w:p>
        </w:tc>
      </w:tr>
      <w:tr w14:paraId="592703A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26" w:type="dxa"/>
            <w:tcBorders>
              <w:left w:val="single" w:color="404040" w:sz="6" w:space="0"/>
            </w:tcBorders>
            <w:shd w:val="clear" w:color="auto" w:fill="F5F5F5"/>
            <w:vAlign w:val="top"/>
          </w:tcPr>
          <w:p w14:paraId="28818D21">
            <w:pPr>
              <w:pStyle w:val="342"/>
              <w:spacing w:before="176"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7200" w:type="dxa"/>
            <w:shd w:val="clear" w:color="auto" w:fill="F5F5F5"/>
            <w:vAlign w:val="top"/>
          </w:tcPr>
          <w:p w14:paraId="74973B3B">
            <w:pPr>
              <w:spacing w:before="134"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数据恢复演练：验证备份可用性</w:t>
            </w:r>
          </w:p>
        </w:tc>
        <w:tc>
          <w:tcPr>
            <w:tcW w:w="1329" w:type="dxa"/>
            <w:tcBorders>
              <w:right w:val="single" w:color="404040" w:sz="6" w:space="0"/>
            </w:tcBorders>
            <w:shd w:val="clear" w:color="auto" w:fill="F5F5F5"/>
            <w:vAlign w:val="top"/>
          </w:tcPr>
          <w:p w14:paraId="6DF526FA">
            <w:pPr>
              <w:spacing w:before="134"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每半年</w:t>
            </w:r>
          </w:p>
        </w:tc>
      </w:tr>
      <w:tr w14:paraId="4809151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26" w:type="dxa"/>
            <w:tcBorders>
              <w:left w:val="single" w:color="404040" w:sz="6" w:space="0"/>
            </w:tcBorders>
            <w:vAlign w:val="top"/>
          </w:tcPr>
          <w:p w14:paraId="5F4DFB9B">
            <w:pPr>
              <w:pStyle w:val="342"/>
              <w:spacing w:before="177" w:line="192"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7200" w:type="dxa"/>
            <w:vAlign w:val="top"/>
          </w:tcPr>
          <w:p w14:paraId="2E280BFF">
            <w:pPr>
              <w:spacing w:before="136"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点位治理</w:t>
            </w:r>
          </w:p>
        </w:tc>
        <w:tc>
          <w:tcPr>
            <w:tcW w:w="1329" w:type="dxa"/>
            <w:tcBorders>
              <w:right w:val="single" w:color="404040" w:sz="6" w:space="0"/>
            </w:tcBorders>
            <w:vAlign w:val="top"/>
          </w:tcPr>
          <w:p w14:paraId="6CB783D5">
            <w:pPr>
              <w:spacing w:before="135" w:line="209" w:lineRule="auto"/>
              <w:ind w:left="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按需</w:t>
            </w:r>
          </w:p>
        </w:tc>
      </w:tr>
      <w:tr w14:paraId="4F5C90B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2" w:hRule="atLeast"/>
        </w:trPr>
        <w:tc>
          <w:tcPr>
            <w:tcW w:w="726" w:type="dxa"/>
            <w:tcBorders>
              <w:left w:val="single" w:color="404040" w:sz="6" w:space="0"/>
              <w:bottom w:val="single" w:color="404040" w:sz="6" w:space="0"/>
            </w:tcBorders>
            <w:shd w:val="clear" w:color="auto" w:fill="F5F5F5"/>
            <w:vAlign w:val="top"/>
          </w:tcPr>
          <w:p w14:paraId="78C136B8">
            <w:pPr>
              <w:pStyle w:val="342"/>
              <w:spacing w:before="178" w:line="192" w:lineRule="auto"/>
              <w:ind w:left="2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10</w:t>
            </w:r>
          </w:p>
        </w:tc>
        <w:tc>
          <w:tcPr>
            <w:tcW w:w="7200" w:type="dxa"/>
            <w:tcBorders>
              <w:bottom w:val="single" w:color="404040" w:sz="6" w:space="0"/>
            </w:tcBorders>
            <w:shd w:val="clear" w:color="auto" w:fill="F5F5F5"/>
            <w:vAlign w:val="top"/>
          </w:tcPr>
          <w:p w14:paraId="56FF400B">
            <w:pPr>
              <w:spacing w:before="135"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服务请求响应</w:t>
            </w:r>
          </w:p>
        </w:tc>
        <w:tc>
          <w:tcPr>
            <w:tcW w:w="1329" w:type="dxa"/>
            <w:tcBorders>
              <w:bottom w:val="single" w:color="404040" w:sz="6" w:space="0"/>
              <w:right w:val="single" w:color="404040" w:sz="6" w:space="0"/>
            </w:tcBorders>
            <w:shd w:val="clear" w:color="auto" w:fill="F5F5F5"/>
            <w:vAlign w:val="top"/>
          </w:tcPr>
          <w:p w14:paraId="011791E0">
            <w:pPr>
              <w:spacing w:before="136" w:line="209" w:lineRule="auto"/>
              <w:ind w:left="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按需</w:t>
            </w:r>
          </w:p>
        </w:tc>
      </w:tr>
    </w:tbl>
    <w:p w14:paraId="6A02E172">
      <w:pPr>
        <w:adjustRightInd w:val="0"/>
        <w:spacing w:line="360" w:lineRule="auto"/>
        <w:ind w:firstLine="420" w:firstLineChars="200"/>
        <w:rPr>
          <w:rFonts w:hint="eastAsia" w:ascii="宋体" w:hAnsi="宋体" w:cs="宋体"/>
          <w:szCs w:val="21"/>
          <w:highlight w:val="none"/>
          <w:lang w:eastAsia="zh-CN"/>
        </w:rPr>
      </w:pPr>
      <w:bookmarkStart w:id="146" w:name="bookmark355"/>
      <w:bookmarkEnd w:id="146"/>
      <w:r>
        <w:rPr>
          <w:rFonts w:hint="eastAsia" w:ascii="宋体" w:hAnsi="宋体" w:cs="宋体"/>
          <w:szCs w:val="21"/>
          <w:highlight w:val="none"/>
          <w:lang w:eastAsia="zh-CN"/>
        </w:rPr>
        <w:t>2.4.2.5.运维记录与闭环管理</w:t>
      </w:r>
    </w:p>
    <w:p w14:paraId="447252EB">
      <w:pPr>
        <w:adjustRightInd w:val="0"/>
        <w:spacing w:line="360" w:lineRule="auto"/>
        <w:ind w:firstLine="420" w:firstLineChars="200"/>
        <w:rPr>
          <w:rFonts w:hint="eastAsia" w:ascii="宋体" w:hAnsi="宋体" w:cs="宋体"/>
          <w:szCs w:val="21"/>
          <w:highlight w:val="none"/>
          <w:lang w:eastAsia="zh-CN"/>
        </w:rPr>
      </w:pPr>
      <w:bookmarkStart w:id="147" w:name="bookmark132"/>
      <w:bookmarkEnd w:id="147"/>
      <w:r>
        <w:rPr>
          <w:rFonts w:hint="eastAsia" w:ascii="宋体" w:hAnsi="宋体" w:cs="宋体"/>
          <w:szCs w:val="21"/>
          <w:highlight w:val="none"/>
          <w:lang w:eastAsia="zh-CN"/>
        </w:rPr>
        <w:t>每项运维工作完成后填写《软件平台运维记录表》，包括：</w:t>
      </w:r>
    </w:p>
    <w:p w14:paraId="4EC766B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运维时间</w:t>
      </w:r>
    </w:p>
    <w:p w14:paraId="56DB664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软件或平台名称</w:t>
      </w:r>
    </w:p>
    <w:p w14:paraId="62F5CE59">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软件或平台状态</w:t>
      </w:r>
    </w:p>
    <w:p w14:paraId="03C17DD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问题描述</w:t>
      </w:r>
    </w:p>
    <w:p w14:paraId="5F5BFD2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维修措施</w:t>
      </w:r>
    </w:p>
    <w:p w14:paraId="38004F3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维修结果</w:t>
      </w:r>
    </w:p>
    <w:p w14:paraId="0F53F38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运维人员签字</w:t>
      </w:r>
    </w:p>
    <w:p w14:paraId="49B4091D">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所有平台运维任务均通过工单记录、跟踪、反馈；所有操作均应记录日志、截图存档；所有运维记录、升级报告、备份日志统一归档，便于追溯与</w:t>
      </w:r>
      <w:bookmarkStart w:id="148" w:name="bookmark133"/>
      <w:bookmarkEnd w:id="148"/>
      <w:r>
        <w:rPr>
          <w:rFonts w:hint="eastAsia" w:ascii="宋体" w:hAnsi="宋体" w:cs="宋体"/>
          <w:szCs w:val="21"/>
          <w:highlight w:val="none"/>
          <w:lang w:eastAsia="zh-CN"/>
        </w:rPr>
        <w:t>审计。对高频问题建立“重点跟踪台账”，分析原因并提出整改建议。</w:t>
      </w:r>
    </w:p>
    <w:p w14:paraId="74C04A91">
      <w:pPr>
        <w:adjustRightInd w:val="0"/>
        <w:spacing w:line="360" w:lineRule="auto"/>
        <w:ind w:firstLine="420" w:firstLineChars="200"/>
        <w:rPr>
          <w:rFonts w:hint="eastAsia" w:ascii="宋体" w:hAnsi="宋体" w:cs="宋体"/>
          <w:szCs w:val="21"/>
          <w:highlight w:val="none"/>
          <w:lang w:eastAsia="zh-CN"/>
        </w:rPr>
      </w:pPr>
      <w:bookmarkStart w:id="149" w:name="bookmark356"/>
      <w:bookmarkEnd w:id="149"/>
      <w:r>
        <w:rPr>
          <w:rFonts w:hint="eastAsia" w:ascii="宋体" w:hAnsi="宋体" w:cs="宋体"/>
          <w:szCs w:val="21"/>
          <w:highlight w:val="none"/>
          <w:lang w:eastAsia="zh-CN"/>
        </w:rPr>
        <w:t>2.4.3.网络系统运维</w:t>
      </w:r>
    </w:p>
    <w:p w14:paraId="7641AEA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网络系统是视频监控系统运行的基础支撑平台，承担着前端设备与中心平台之间的图像传输、控制指令下发、数据回传等关键任务。其稳定性和安全性直接影响视频调阅的实时性、完整性以及公安实战响应效率。</w:t>
      </w:r>
    </w:p>
    <w:p w14:paraId="4399895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本运维工作将围绕视频专网、接入层网络、汇聚层网络、核心交换机、网络安全防护等方面开展全面、规范、持续的运维服务，确保网络系统“高</w:t>
      </w:r>
      <w:bookmarkStart w:id="150" w:name="bookmark134"/>
      <w:bookmarkEnd w:id="150"/>
      <w:r>
        <w:rPr>
          <w:rFonts w:hint="eastAsia" w:ascii="宋体" w:hAnsi="宋体" w:cs="宋体"/>
          <w:szCs w:val="21"/>
          <w:highlight w:val="none"/>
          <w:lang w:eastAsia="zh-CN"/>
        </w:rPr>
        <w:t>可用、低延迟、安全可控”。</w:t>
      </w:r>
    </w:p>
    <w:p w14:paraId="7C1A2324">
      <w:pPr>
        <w:adjustRightInd w:val="0"/>
        <w:spacing w:line="360" w:lineRule="auto"/>
        <w:ind w:firstLine="420" w:firstLineChars="200"/>
        <w:rPr>
          <w:rFonts w:hint="eastAsia" w:asciiTheme="minorEastAsia" w:hAnsiTheme="minorEastAsia" w:eastAsiaTheme="minorEastAsia" w:cstheme="minorEastAsia"/>
          <w:sz w:val="21"/>
          <w:szCs w:val="21"/>
        </w:rPr>
      </w:pPr>
      <w:bookmarkStart w:id="151" w:name="bookmark357"/>
      <w:bookmarkEnd w:id="151"/>
      <w:r>
        <w:rPr>
          <w:rFonts w:hint="eastAsia" w:ascii="宋体" w:hAnsi="宋体" w:cs="宋体"/>
          <w:szCs w:val="21"/>
          <w:highlight w:val="none"/>
          <w:lang w:eastAsia="zh-CN"/>
        </w:rPr>
        <w:t>2.4.3.1.运维对象</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2363"/>
        <w:gridCol w:w="6166"/>
      </w:tblGrid>
      <w:tr w14:paraId="34114F6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6" w:type="dxa"/>
            <w:tcBorders>
              <w:top w:val="single" w:color="404040" w:sz="6" w:space="0"/>
              <w:left w:val="single" w:color="404040" w:sz="6" w:space="0"/>
            </w:tcBorders>
            <w:shd w:val="clear" w:color="auto" w:fill="F5F5F5"/>
            <w:vAlign w:val="top"/>
          </w:tcPr>
          <w:p w14:paraId="5AD7C74F">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2363" w:type="dxa"/>
            <w:tcBorders>
              <w:top w:val="single" w:color="404040" w:sz="6" w:space="0"/>
            </w:tcBorders>
            <w:shd w:val="clear" w:color="auto" w:fill="F5F5F5"/>
            <w:vAlign w:val="top"/>
          </w:tcPr>
          <w:p w14:paraId="4CC3505E">
            <w:pPr>
              <w:spacing w:before="129" w:line="208" w:lineRule="auto"/>
              <w:ind w:left="8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设备类别</w:t>
            </w:r>
          </w:p>
        </w:tc>
        <w:tc>
          <w:tcPr>
            <w:tcW w:w="6166" w:type="dxa"/>
            <w:tcBorders>
              <w:top w:val="single" w:color="404040" w:sz="6" w:space="0"/>
              <w:right w:val="single" w:color="404040" w:sz="6" w:space="0"/>
            </w:tcBorders>
            <w:shd w:val="clear" w:color="auto" w:fill="F5F5F5"/>
            <w:vAlign w:val="top"/>
          </w:tcPr>
          <w:p w14:paraId="4280E062">
            <w:pPr>
              <w:spacing w:before="130" w:line="208" w:lineRule="auto"/>
              <w:ind w:left="27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具体设备</w:t>
            </w:r>
          </w:p>
        </w:tc>
      </w:tr>
      <w:tr w14:paraId="6C864A8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6" w:type="dxa"/>
            <w:tcBorders>
              <w:left w:val="single" w:color="404040" w:sz="6" w:space="0"/>
            </w:tcBorders>
            <w:vAlign w:val="top"/>
          </w:tcPr>
          <w:p w14:paraId="5153A0AA">
            <w:pPr>
              <w:pStyle w:val="342"/>
              <w:spacing w:before="168"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363" w:type="dxa"/>
            <w:vAlign w:val="top"/>
          </w:tcPr>
          <w:p w14:paraId="34AFB580">
            <w:pPr>
              <w:spacing w:before="125"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视频专网</w:t>
            </w:r>
          </w:p>
        </w:tc>
        <w:tc>
          <w:tcPr>
            <w:tcW w:w="6166" w:type="dxa"/>
            <w:tcBorders>
              <w:right w:val="single" w:color="404040" w:sz="6" w:space="0"/>
            </w:tcBorders>
            <w:vAlign w:val="top"/>
          </w:tcPr>
          <w:p w14:paraId="07FE5212">
            <w:pPr>
              <w:spacing w:before="125" w:line="207"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视频传输网络，承载全部视频流</w:t>
            </w:r>
          </w:p>
        </w:tc>
      </w:tr>
      <w:tr w14:paraId="4BF554D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2DFD3FC0">
            <w:pPr>
              <w:pStyle w:val="342"/>
              <w:spacing w:before="169"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363" w:type="dxa"/>
            <w:shd w:val="clear" w:color="auto" w:fill="F5F5F5"/>
            <w:vAlign w:val="top"/>
          </w:tcPr>
          <w:p w14:paraId="4A9DE8FC">
            <w:pPr>
              <w:spacing w:before="128"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接入层网络</w:t>
            </w:r>
          </w:p>
        </w:tc>
        <w:tc>
          <w:tcPr>
            <w:tcW w:w="6166" w:type="dxa"/>
            <w:tcBorders>
              <w:right w:val="single" w:color="404040" w:sz="6" w:space="0"/>
            </w:tcBorders>
            <w:shd w:val="clear" w:color="auto" w:fill="F5F5F5"/>
            <w:vAlign w:val="top"/>
          </w:tcPr>
          <w:p w14:paraId="0F0D782F">
            <w:pPr>
              <w:spacing w:before="128" w:line="208"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前端摄像机至接入交换机之间的连接线路及设备</w:t>
            </w:r>
          </w:p>
        </w:tc>
      </w:tr>
      <w:tr w14:paraId="397E2E5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3D72EEEC">
            <w:pPr>
              <w:pStyle w:val="342"/>
              <w:spacing w:before="172" w:line="192"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363" w:type="dxa"/>
            <w:vAlign w:val="top"/>
          </w:tcPr>
          <w:p w14:paraId="39935B28">
            <w:pPr>
              <w:spacing w:before="130"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汇聚层网络</w:t>
            </w:r>
          </w:p>
        </w:tc>
        <w:tc>
          <w:tcPr>
            <w:tcW w:w="6166" w:type="dxa"/>
            <w:tcBorders>
              <w:right w:val="single" w:color="404040" w:sz="6" w:space="0"/>
            </w:tcBorders>
            <w:vAlign w:val="top"/>
          </w:tcPr>
          <w:p w14:paraId="0B77948F">
            <w:pPr>
              <w:spacing w:before="130" w:line="207"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各视频信号汇聚至核心网络的中间节点</w:t>
            </w:r>
          </w:p>
        </w:tc>
      </w:tr>
      <w:tr w14:paraId="5254399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6" w:type="dxa"/>
            <w:tcBorders>
              <w:left w:val="single" w:color="404040" w:sz="6" w:space="0"/>
            </w:tcBorders>
            <w:shd w:val="clear" w:color="auto" w:fill="F5F5F5"/>
            <w:vAlign w:val="top"/>
          </w:tcPr>
          <w:p w14:paraId="67E44EC8">
            <w:pPr>
              <w:pStyle w:val="342"/>
              <w:spacing w:before="175" w:line="190"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363" w:type="dxa"/>
            <w:shd w:val="clear" w:color="auto" w:fill="F5F5F5"/>
            <w:vAlign w:val="top"/>
          </w:tcPr>
          <w:p w14:paraId="72637912">
            <w:pPr>
              <w:spacing w:before="132"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核心交换机</w:t>
            </w:r>
          </w:p>
        </w:tc>
        <w:tc>
          <w:tcPr>
            <w:tcW w:w="6166" w:type="dxa"/>
            <w:tcBorders>
              <w:right w:val="single" w:color="404040" w:sz="6" w:space="0"/>
            </w:tcBorders>
            <w:shd w:val="clear" w:color="auto" w:fill="F5F5F5"/>
            <w:vAlign w:val="top"/>
          </w:tcPr>
          <w:p w14:paraId="4DD74D5F">
            <w:pPr>
              <w:spacing w:before="132" w:line="207"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承载整个视频监控系统核心流量的高性能交换设备</w:t>
            </w:r>
          </w:p>
        </w:tc>
      </w:tr>
      <w:tr w14:paraId="4E4BC2E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6" w:type="dxa"/>
            <w:tcBorders>
              <w:left w:val="single" w:color="404040" w:sz="6" w:space="0"/>
              <w:bottom w:val="single" w:color="404040" w:sz="6" w:space="0"/>
            </w:tcBorders>
            <w:vAlign w:val="top"/>
          </w:tcPr>
          <w:p w14:paraId="65DA471B">
            <w:pPr>
              <w:pStyle w:val="342"/>
              <w:spacing w:before="179" w:line="189"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363" w:type="dxa"/>
            <w:tcBorders>
              <w:bottom w:val="single" w:color="404040" w:sz="6" w:space="0"/>
            </w:tcBorders>
            <w:vAlign w:val="top"/>
          </w:tcPr>
          <w:p w14:paraId="1107D838">
            <w:pPr>
              <w:spacing w:before="135"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网络安全设备</w:t>
            </w:r>
          </w:p>
        </w:tc>
        <w:tc>
          <w:tcPr>
            <w:tcW w:w="6166" w:type="dxa"/>
            <w:tcBorders>
              <w:bottom w:val="single" w:color="404040" w:sz="6" w:space="0"/>
              <w:right w:val="single" w:color="404040" w:sz="6" w:space="0"/>
            </w:tcBorders>
            <w:vAlign w:val="top"/>
          </w:tcPr>
          <w:p w14:paraId="56FBFC55">
            <w:pPr>
              <w:pStyle w:val="342"/>
              <w:spacing w:before="135" w:line="203"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防火墙、入侵检测系统（IDS）、网闸等</w:t>
            </w:r>
          </w:p>
        </w:tc>
      </w:tr>
    </w:tbl>
    <w:p w14:paraId="51A94BE5">
      <w:pPr>
        <w:adjustRightInd w:val="0"/>
        <w:spacing w:line="360" w:lineRule="auto"/>
        <w:ind w:firstLine="420" w:firstLineChars="200"/>
        <w:rPr>
          <w:rFonts w:hint="eastAsia" w:asciiTheme="minorEastAsia" w:hAnsiTheme="minorEastAsia" w:eastAsiaTheme="minorEastAsia" w:cstheme="minorEastAsia"/>
          <w:sz w:val="21"/>
          <w:szCs w:val="21"/>
        </w:rPr>
      </w:pPr>
      <w:bookmarkStart w:id="152" w:name="bookmark135"/>
      <w:bookmarkEnd w:id="152"/>
      <w:r>
        <w:rPr>
          <w:rFonts w:hint="eastAsia" w:ascii="宋体" w:hAnsi="宋体" w:cs="宋体"/>
          <w:szCs w:val="21"/>
          <w:highlight w:val="none"/>
          <w:lang w:eastAsia="zh-CN"/>
        </w:rPr>
        <w:t>2.4.3.2.运维目标</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2D9C7FA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770CC0FB">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0E9E962E">
            <w:pPr>
              <w:spacing w:before="130" w:line="209" w:lineRule="auto"/>
              <w:ind w:left="3907"/>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运维目标</w:t>
            </w:r>
          </w:p>
        </w:tc>
      </w:tr>
      <w:tr w14:paraId="2782DEE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7515DB98">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687C300F">
            <w:pPr>
              <w:spacing w:before="124" w:line="208" w:lineRule="auto"/>
              <w:ind w:left="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保障网络连通性：确保前端设备与平台之间</w:t>
            </w:r>
            <w:r>
              <w:rPr>
                <w:rFonts w:hint="eastAsia" w:asciiTheme="minorEastAsia" w:hAnsiTheme="minorEastAsia" w:eastAsiaTheme="minorEastAsia" w:cstheme="minorEastAsia"/>
                <w:spacing w:val="-1"/>
                <w:sz w:val="21"/>
                <w:szCs w:val="21"/>
              </w:rPr>
              <w:t>通信畅通，保障高连通性</w:t>
            </w:r>
          </w:p>
        </w:tc>
      </w:tr>
      <w:tr w14:paraId="5A439E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1C5BA4F4">
            <w:pPr>
              <w:pStyle w:val="342"/>
              <w:spacing w:before="168"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18F860CE">
            <w:pPr>
              <w:spacing w:before="127" w:line="207"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优化带宽利用率：合理分配视频流带宽资源，避免拥堵和丢包</w:t>
            </w:r>
          </w:p>
        </w:tc>
      </w:tr>
      <w:tr w14:paraId="218936F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2480537F">
            <w:pPr>
              <w:pStyle w:val="342"/>
              <w:spacing w:before="171"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4ABB8E6D">
            <w:pPr>
              <w:spacing w:before="129" w:line="207"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降低传输延迟：确保视频流传输时延控制在要求内</w:t>
            </w:r>
          </w:p>
        </w:tc>
      </w:tr>
      <w:tr w14:paraId="54836C2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4EA4D8C6">
            <w:pPr>
              <w:pStyle w:val="342"/>
              <w:spacing w:before="174"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right w:val="single" w:color="404040" w:sz="6" w:space="0"/>
            </w:tcBorders>
            <w:shd w:val="clear" w:color="auto" w:fill="F5F5F5"/>
            <w:vAlign w:val="top"/>
          </w:tcPr>
          <w:p w14:paraId="1894A129">
            <w:pPr>
              <w:spacing w:before="131"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提升稳定性与可靠性：保障网络设备低故障率</w:t>
            </w:r>
          </w:p>
        </w:tc>
      </w:tr>
      <w:tr w14:paraId="5990588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17A09356">
            <w:pPr>
              <w:pStyle w:val="342"/>
              <w:spacing w:before="177" w:line="189"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534" w:type="dxa"/>
            <w:tcBorders>
              <w:right w:val="single" w:color="404040" w:sz="6" w:space="0"/>
            </w:tcBorders>
            <w:vAlign w:val="top"/>
          </w:tcPr>
          <w:p w14:paraId="631593F8">
            <w:pPr>
              <w:pStyle w:val="342"/>
              <w:spacing w:before="133" w:line="208"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强化网络安全防护：防止非法访问、DDoS攻击、病毒传播等安全风险</w:t>
            </w:r>
          </w:p>
        </w:tc>
      </w:tr>
      <w:tr w14:paraId="4AA1890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shd w:val="clear" w:color="auto" w:fill="F5F5F5"/>
            <w:vAlign w:val="top"/>
          </w:tcPr>
          <w:p w14:paraId="271CAD63">
            <w:pPr>
              <w:pStyle w:val="342"/>
              <w:spacing w:before="177"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534" w:type="dxa"/>
            <w:tcBorders>
              <w:bottom w:val="single" w:color="404040" w:sz="6" w:space="0"/>
              <w:right w:val="single" w:color="404040" w:sz="6" w:space="0"/>
            </w:tcBorders>
            <w:shd w:val="clear" w:color="auto" w:fill="F5F5F5"/>
            <w:vAlign w:val="top"/>
          </w:tcPr>
          <w:p w14:paraId="03742F6D">
            <w:pPr>
              <w:spacing w:before="135" w:line="207"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支持业务扩展能力：为后续新增设备接入预留带宽和接口</w:t>
            </w:r>
          </w:p>
        </w:tc>
      </w:tr>
    </w:tbl>
    <w:p w14:paraId="16144C52">
      <w:pPr>
        <w:pStyle w:val="23"/>
        <w:rPr>
          <w:rFonts w:hint="eastAsia" w:asciiTheme="minorEastAsia" w:hAnsiTheme="minorEastAsia" w:eastAsiaTheme="minorEastAsia" w:cstheme="minorEastAsia"/>
          <w:sz w:val="21"/>
          <w:szCs w:val="21"/>
        </w:rPr>
      </w:pPr>
    </w:p>
    <w:p w14:paraId="713E7018">
      <w:pPr>
        <w:adjustRightInd w:val="0"/>
        <w:spacing w:line="360" w:lineRule="auto"/>
        <w:ind w:firstLine="420" w:firstLineChars="200"/>
        <w:rPr>
          <w:rFonts w:hint="eastAsia" w:ascii="宋体" w:hAnsi="宋体" w:cs="宋体"/>
          <w:szCs w:val="21"/>
          <w:highlight w:val="none"/>
          <w:lang w:eastAsia="zh-CN"/>
        </w:rPr>
      </w:pPr>
      <w:bookmarkStart w:id="153" w:name="bookmark358"/>
      <w:bookmarkEnd w:id="153"/>
      <w:r>
        <w:rPr>
          <w:rFonts w:hint="eastAsia" w:ascii="宋体" w:hAnsi="宋体" w:cs="宋体"/>
          <w:szCs w:val="21"/>
          <w:highlight w:val="none"/>
          <w:lang w:eastAsia="zh-CN"/>
        </w:rPr>
        <w:t>2.4.3.3.运维内容与技术要点</w:t>
      </w:r>
    </w:p>
    <w:p w14:paraId="597EEA58">
      <w:pPr>
        <w:adjustRightInd w:val="0"/>
        <w:spacing w:line="360" w:lineRule="auto"/>
        <w:ind w:firstLine="420" w:firstLineChars="200"/>
        <w:rPr>
          <w:rFonts w:hint="eastAsia" w:ascii="宋体" w:hAnsi="宋体" w:cs="宋体"/>
          <w:szCs w:val="21"/>
          <w:highlight w:val="none"/>
          <w:lang w:eastAsia="zh-CN"/>
        </w:rPr>
      </w:pPr>
      <w:bookmarkStart w:id="154" w:name="bookmark136"/>
      <w:bookmarkEnd w:id="154"/>
      <w:r>
        <w:rPr>
          <w:rFonts w:hint="eastAsia" w:ascii="宋体" w:hAnsi="宋体" w:cs="宋体"/>
          <w:szCs w:val="21"/>
          <w:highlight w:val="none"/>
          <w:lang w:eastAsia="zh-CN"/>
        </w:rPr>
        <w:t>网络连通性监测：</w:t>
      </w:r>
    </w:p>
    <w:p w14:paraId="62294FA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实时监测前端设备是否在线，是否存在断网或IP冲突现象</w:t>
      </w:r>
    </w:p>
    <w:p w14:paraId="2525FA2D">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对重点区域设备进行Ping测试、TCP连接测试</w:t>
      </w:r>
    </w:p>
    <w:p w14:paraId="460C42C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发现断网问题及时定位原因（如线路中断、设备宕机）</w:t>
      </w:r>
    </w:p>
    <w:p w14:paraId="1D25ADF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必要时启用备用链路保障视频传输连续性 带宽使用情况分析：</w:t>
      </w:r>
    </w:p>
    <w:p w14:paraId="459828C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监控各接入点、汇聚点的带宽占用率</w:t>
      </w:r>
    </w:p>
    <w:p w14:paraId="5C85DE8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分析高峰时段是否存在拥塞或丢包现象</w:t>
      </w:r>
    </w:p>
    <w:p w14:paraId="029ABD5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对高清视频流进行QoS策略配置，优先保障重点区域</w:t>
      </w:r>
    </w:p>
    <w:p w14:paraId="6547713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对异常大流量行为进行排查，防止非法占用带宽 网络设备状态检查：</w:t>
      </w:r>
    </w:p>
    <w:p w14:paraId="463990B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检查接入交换机、汇聚交换机、核心交换机的运行状态</w:t>
      </w:r>
    </w:p>
    <w:p w14:paraId="137A758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查看设备端口使用是否正常</w:t>
      </w:r>
    </w:p>
    <w:p w14:paraId="688961C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清理设备积尘，检查散热风扇是否正常运转</w:t>
      </w:r>
    </w:p>
    <w:p w14:paraId="3438245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更换老化光模块、网线、电源适配器等易损部件</w:t>
      </w:r>
    </w:p>
    <w:p w14:paraId="5CCDC27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对设备配置文件进行备份，防止误操作导致瘫痪防火墙与访问控制策略维护：</w:t>
      </w:r>
    </w:p>
    <w:p w14:paraId="2D4D7F1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定期审查防火墙规则，确保只开放必要端口和服务</w:t>
      </w:r>
    </w:p>
    <w:p w14:paraId="66A9657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更新入侵防御系统（IPS）特征库，防范新型攻击手段</w:t>
      </w:r>
    </w:p>
    <w:p w14:paraId="3E5B7D8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设置访问控制列表（ACL） ，限制非授权设备接入</w:t>
      </w:r>
    </w:p>
    <w:p w14:paraId="45B1C03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记录并审计非法访问尝试，形成安全日志</w:t>
      </w:r>
    </w:p>
    <w:p w14:paraId="3D3024F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配置NAT地址转换、端口映射等策略，保障网络互通网络日志与异常行为审计：</w:t>
      </w:r>
    </w:p>
    <w:p w14:paraId="16F65E6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收集交换机、路由器、防火墙等设备的日志信息</w:t>
      </w:r>
    </w:p>
    <w:p w14:paraId="1CE5A4A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分析异常登录、频繁连接失败、异常流量等行为</w:t>
      </w:r>
    </w:p>
    <w:p w14:paraId="25F5683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对疑似攻击行为进行告警提示，并通知驻场工程师</w:t>
      </w:r>
    </w:p>
    <w:p w14:paraId="7AE2128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日志保留周期不少于6个月，满足公安监管要求 网络优化与扩容建议：</w:t>
      </w:r>
    </w:p>
    <w:p w14:paraId="349BB9B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对长期处于高负载状态的网络节点提出扩容建议</w:t>
      </w:r>
    </w:p>
    <w:p w14:paraId="6FF583A9">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提出网络拓扑结构优化建议方案，提升整体传输效率</w:t>
      </w:r>
    </w:p>
    <w:p w14:paraId="295FC83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协助公安用户规划新设备接入路径，避免带宽瓶颈安全服务：</w:t>
      </w:r>
    </w:p>
    <w:p w14:paraId="4C305C7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每年不少于4次漏洞扫描服务</w:t>
      </w:r>
    </w:p>
    <w:p w14:paraId="3224428F">
      <w:pPr>
        <w:adjustRightInd w:val="0"/>
        <w:spacing w:line="360" w:lineRule="auto"/>
        <w:ind w:firstLine="420" w:firstLineChars="200"/>
        <w:rPr>
          <w:rFonts w:hint="eastAsia" w:ascii="宋体" w:hAnsi="宋体" w:cs="宋体"/>
          <w:szCs w:val="21"/>
          <w:highlight w:val="none"/>
          <w:lang w:eastAsia="zh-CN"/>
        </w:rPr>
      </w:pPr>
      <w:bookmarkStart w:id="155" w:name="bookmark137"/>
      <w:bookmarkEnd w:id="155"/>
      <w:r>
        <w:rPr>
          <w:rFonts w:hint="eastAsia" w:ascii="宋体" w:hAnsi="宋体" w:cs="宋体"/>
          <w:szCs w:val="21"/>
          <w:highlight w:val="none"/>
          <w:lang w:eastAsia="zh-CN"/>
        </w:rPr>
        <w:t>- 针对省厅市局网络安全攻防演练结果，进行策略整改、日志巡检</w:t>
      </w:r>
    </w:p>
    <w:p w14:paraId="00070FAA">
      <w:pPr>
        <w:adjustRightInd w:val="0"/>
        <w:spacing w:line="360" w:lineRule="auto"/>
        <w:ind w:firstLine="420" w:firstLineChars="200"/>
        <w:rPr>
          <w:rFonts w:hint="eastAsia" w:asciiTheme="minorEastAsia" w:hAnsiTheme="minorEastAsia" w:eastAsiaTheme="minorEastAsia" w:cstheme="minorEastAsia"/>
          <w:sz w:val="21"/>
          <w:szCs w:val="21"/>
        </w:rPr>
      </w:pPr>
      <w:bookmarkStart w:id="156" w:name="bookmark359"/>
      <w:bookmarkEnd w:id="156"/>
      <w:r>
        <w:rPr>
          <w:rFonts w:hint="eastAsia" w:ascii="宋体" w:hAnsi="宋体" w:cs="宋体"/>
          <w:szCs w:val="21"/>
          <w:highlight w:val="none"/>
          <w:lang w:eastAsia="zh-CN"/>
        </w:rPr>
        <w:t>2.4.3.4.运维频次安排</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7200"/>
        <w:gridCol w:w="1329"/>
      </w:tblGrid>
      <w:tr w14:paraId="1A3913E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7" w:hRule="atLeast"/>
        </w:trPr>
        <w:tc>
          <w:tcPr>
            <w:tcW w:w="726" w:type="dxa"/>
            <w:tcBorders>
              <w:top w:val="single" w:color="404040" w:sz="6" w:space="0"/>
              <w:left w:val="single" w:color="404040" w:sz="6" w:space="0"/>
            </w:tcBorders>
            <w:shd w:val="clear" w:color="auto" w:fill="F5F5F5"/>
            <w:vAlign w:val="top"/>
          </w:tcPr>
          <w:p w14:paraId="1BEDA524">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7200" w:type="dxa"/>
            <w:tcBorders>
              <w:top w:val="single" w:color="404040" w:sz="6" w:space="0"/>
            </w:tcBorders>
            <w:shd w:val="clear" w:color="auto" w:fill="F5F5F5"/>
            <w:vAlign w:val="top"/>
          </w:tcPr>
          <w:p w14:paraId="2709E81E">
            <w:pPr>
              <w:spacing w:before="130" w:line="208" w:lineRule="auto"/>
              <w:ind w:left="324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运维内容</w:t>
            </w:r>
          </w:p>
        </w:tc>
        <w:tc>
          <w:tcPr>
            <w:tcW w:w="1329" w:type="dxa"/>
            <w:tcBorders>
              <w:top w:val="single" w:color="404040" w:sz="6" w:space="0"/>
              <w:right w:val="single" w:color="404040" w:sz="6" w:space="0"/>
            </w:tcBorders>
            <w:shd w:val="clear" w:color="auto" w:fill="F5F5F5"/>
            <w:vAlign w:val="top"/>
          </w:tcPr>
          <w:p w14:paraId="18E38AB6">
            <w:pPr>
              <w:spacing w:before="130" w:line="207"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运维频次</w:t>
            </w:r>
          </w:p>
        </w:tc>
      </w:tr>
      <w:tr w14:paraId="73461CF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799F9665">
            <w:pPr>
              <w:pStyle w:val="342"/>
              <w:spacing w:before="167"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200" w:type="dxa"/>
            <w:vAlign w:val="top"/>
          </w:tcPr>
          <w:p w14:paraId="27D7F3A2">
            <w:pPr>
              <w:pStyle w:val="342"/>
              <w:spacing w:before="124"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网络连通性检查：通过平台自动监测+人工抽查</w:t>
            </w:r>
          </w:p>
        </w:tc>
        <w:tc>
          <w:tcPr>
            <w:tcW w:w="1329" w:type="dxa"/>
            <w:tcBorders>
              <w:right w:val="single" w:color="404040" w:sz="6" w:space="0"/>
            </w:tcBorders>
            <w:vAlign w:val="top"/>
          </w:tcPr>
          <w:p w14:paraId="0AB044BD">
            <w:pPr>
              <w:spacing w:before="124" w:line="210"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每日</w:t>
            </w:r>
          </w:p>
        </w:tc>
      </w:tr>
      <w:tr w14:paraId="67B1F2B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26" w:type="dxa"/>
            <w:tcBorders>
              <w:left w:val="single" w:color="404040" w:sz="6" w:space="0"/>
            </w:tcBorders>
            <w:shd w:val="clear" w:color="auto" w:fill="F5F5F5"/>
            <w:vAlign w:val="top"/>
          </w:tcPr>
          <w:p w14:paraId="1EBD0C98">
            <w:pPr>
              <w:pStyle w:val="342"/>
              <w:spacing w:before="167"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200" w:type="dxa"/>
            <w:shd w:val="clear" w:color="auto" w:fill="F5F5F5"/>
            <w:vAlign w:val="top"/>
          </w:tcPr>
          <w:p w14:paraId="25AD5EDD">
            <w:pPr>
              <w:spacing w:before="126"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带宽使用分析：结合高峰期数据进行评估</w:t>
            </w:r>
          </w:p>
        </w:tc>
        <w:tc>
          <w:tcPr>
            <w:tcW w:w="1329" w:type="dxa"/>
            <w:tcBorders>
              <w:right w:val="single" w:color="404040" w:sz="6" w:space="0"/>
            </w:tcBorders>
            <w:shd w:val="clear" w:color="auto" w:fill="F5F5F5"/>
            <w:vAlign w:val="top"/>
          </w:tcPr>
          <w:p w14:paraId="69411B10">
            <w:pPr>
              <w:spacing w:before="126" w:line="209"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每周</w:t>
            </w:r>
          </w:p>
        </w:tc>
      </w:tr>
      <w:tr w14:paraId="0F6D88A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4248A492">
            <w:pPr>
              <w:pStyle w:val="342"/>
              <w:spacing w:before="169" w:line="192"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200" w:type="dxa"/>
            <w:vAlign w:val="top"/>
          </w:tcPr>
          <w:p w14:paraId="3FB381FC">
            <w:pPr>
              <w:spacing w:before="127"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网络设备巡检：包括清洁、配置备份、状态检查</w:t>
            </w:r>
          </w:p>
        </w:tc>
        <w:tc>
          <w:tcPr>
            <w:tcW w:w="1329" w:type="dxa"/>
            <w:tcBorders>
              <w:right w:val="single" w:color="404040" w:sz="6" w:space="0"/>
            </w:tcBorders>
            <w:vAlign w:val="top"/>
          </w:tcPr>
          <w:p w14:paraId="7F787750">
            <w:pPr>
              <w:spacing w:before="126"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每月</w:t>
            </w:r>
          </w:p>
        </w:tc>
      </w:tr>
      <w:tr w14:paraId="187655B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159AA671">
            <w:pPr>
              <w:pStyle w:val="342"/>
              <w:spacing w:before="172" w:line="190"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200" w:type="dxa"/>
            <w:shd w:val="clear" w:color="auto" w:fill="F5F5F5"/>
            <w:vAlign w:val="top"/>
          </w:tcPr>
          <w:p w14:paraId="56D61BB2">
            <w:pPr>
              <w:pStyle w:val="342"/>
              <w:spacing w:before="129" w:line="208"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防火墙策略审计：包括ACL</w:t>
            </w:r>
            <w:r>
              <w:rPr>
                <w:rFonts w:hint="eastAsia" w:asciiTheme="minorEastAsia" w:hAnsiTheme="minorEastAsia" w:eastAsiaTheme="minorEastAsia" w:cstheme="minorEastAsia"/>
                <w:spacing w:val="-26"/>
                <w:sz w:val="21"/>
                <w:szCs w:val="21"/>
              </w:rPr>
              <w:t xml:space="preserve"> </w:t>
            </w:r>
            <w:r>
              <w:rPr>
                <w:rFonts w:hint="eastAsia" w:asciiTheme="minorEastAsia" w:hAnsiTheme="minorEastAsia" w:eastAsiaTheme="minorEastAsia" w:cstheme="minorEastAsia"/>
                <w:spacing w:val="-4"/>
                <w:sz w:val="21"/>
                <w:szCs w:val="21"/>
              </w:rPr>
              <w:t>、NAT、安</w:t>
            </w:r>
            <w:r>
              <w:rPr>
                <w:rFonts w:hint="eastAsia" w:asciiTheme="minorEastAsia" w:hAnsiTheme="minorEastAsia" w:eastAsiaTheme="minorEastAsia" w:cstheme="minorEastAsia"/>
                <w:spacing w:val="-5"/>
                <w:sz w:val="21"/>
                <w:szCs w:val="21"/>
              </w:rPr>
              <w:t>全规则等</w:t>
            </w:r>
          </w:p>
        </w:tc>
        <w:tc>
          <w:tcPr>
            <w:tcW w:w="1329" w:type="dxa"/>
            <w:tcBorders>
              <w:right w:val="single" w:color="404040" w:sz="6" w:space="0"/>
            </w:tcBorders>
            <w:shd w:val="clear" w:color="auto" w:fill="F5F5F5"/>
            <w:vAlign w:val="top"/>
          </w:tcPr>
          <w:p w14:paraId="1AA761D1">
            <w:pPr>
              <w:spacing w:before="129"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每季度</w:t>
            </w:r>
          </w:p>
        </w:tc>
      </w:tr>
      <w:tr w14:paraId="4C51BEC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05E54065">
            <w:pPr>
              <w:pStyle w:val="342"/>
              <w:spacing w:before="175" w:line="189"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200" w:type="dxa"/>
            <w:vAlign w:val="top"/>
          </w:tcPr>
          <w:p w14:paraId="29BDE9D1">
            <w:pPr>
              <w:spacing w:before="131" w:line="207"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网络日志分析：异常行为识别与记录</w:t>
            </w:r>
          </w:p>
        </w:tc>
        <w:tc>
          <w:tcPr>
            <w:tcW w:w="1329" w:type="dxa"/>
            <w:tcBorders>
              <w:right w:val="single" w:color="404040" w:sz="6" w:space="0"/>
            </w:tcBorders>
            <w:vAlign w:val="top"/>
          </w:tcPr>
          <w:p w14:paraId="410DE6AE">
            <w:pPr>
              <w:spacing w:before="130"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每月</w:t>
            </w:r>
          </w:p>
        </w:tc>
      </w:tr>
      <w:tr w14:paraId="411638B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73513B34">
            <w:pPr>
              <w:pStyle w:val="342"/>
              <w:spacing w:before="175" w:line="192" w:lineRule="auto"/>
              <w:ind w:left="31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7200" w:type="dxa"/>
            <w:shd w:val="clear" w:color="auto" w:fill="F5F5F5"/>
            <w:vAlign w:val="top"/>
          </w:tcPr>
          <w:p w14:paraId="281D6509">
            <w:pPr>
              <w:spacing w:before="133"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网络健康评估：综合评估性能与安全性</w:t>
            </w:r>
          </w:p>
        </w:tc>
        <w:tc>
          <w:tcPr>
            <w:tcW w:w="1329" w:type="dxa"/>
            <w:tcBorders>
              <w:right w:val="single" w:color="404040" w:sz="6" w:space="0"/>
            </w:tcBorders>
            <w:shd w:val="clear" w:color="auto" w:fill="F5F5F5"/>
            <w:vAlign w:val="top"/>
          </w:tcPr>
          <w:p w14:paraId="3D6EEDEB">
            <w:pPr>
              <w:spacing w:before="133"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每半年</w:t>
            </w:r>
          </w:p>
        </w:tc>
      </w:tr>
      <w:tr w14:paraId="2883BF7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26" w:type="dxa"/>
            <w:tcBorders>
              <w:left w:val="single" w:color="404040" w:sz="6" w:space="0"/>
            </w:tcBorders>
            <w:vAlign w:val="top"/>
          </w:tcPr>
          <w:p w14:paraId="3E7EE45A">
            <w:pPr>
              <w:pStyle w:val="342"/>
              <w:spacing w:before="180" w:line="188" w:lineRule="auto"/>
              <w:ind w:left="3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7200" w:type="dxa"/>
            <w:vAlign w:val="top"/>
          </w:tcPr>
          <w:p w14:paraId="0651E5CE">
            <w:pPr>
              <w:spacing w:before="134"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漏洞扫描服务</w:t>
            </w:r>
          </w:p>
        </w:tc>
        <w:tc>
          <w:tcPr>
            <w:tcW w:w="1329" w:type="dxa"/>
            <w:tcBorders>
              <w:right w:val="single" w:color="404040" w:sz="6" w:space="0"/>
            </w:tcBorders>
            <w:vAlign w:val="top"/>
          </w:tcPr>
          <w:p w14:paraId="1BE216DE">
            <w:pPr>
              <w:pStyle w:val="342"/>
              <w:spacing w:before="135" w:line="208"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≥每年4次</w:t>
            </w:r>
          </w:p>
        </w:tc>
      </w:tr>
      <w:tr w14:paraId="48D9912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2" w:hRule="atLeast"/>
        </w:trPr>
        <w:tc>
          <w:tcPr>
            <w:tcW w:w="726" w:type="dxa"/>
            <w:tcBorders>
              <w:left w:val="single" w:color="404040" w:sz="6" w:space="0"/>
              <w:bottom w:val="single" w:color="404040" w:sz="6" w:space="0"/>
            </w:tcBorders>
            <w:shd w:val="clear" w:color="auto" w:fill="F5F5F5"/>
            <w:vAlign w:val="top"/>
          </w:tcPr>
          <w:p w14:paraId="3835CCE4">
            <w:pPr>
              <w:pStyle w:val="342"/>
              <w:spacing w:before="178"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7200" w:type="dxa"/>
            <w:tcBorders>
              <w:bottom w:val="single" w:color="404040" w:sz="6" w:space="0"/>
            </w:tcBorders>
            <w:shd w:val="clear" w:color="auto" w:fill="F5F5F5"/>
            <w:vAlign w:val="top"/>
          </w:tcPr>
          <w:p w14:paraId="601C2A41">
            <w:pPr>
              <w:spacing w:before="136"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网络优化建议报告：提出扩容、升级、改造建议</w:t>
            </w:r>
          </w:p>
        </w:tc>
        <w:tc>
          <w:tcPr>
            <w:tcW w:w="1329" w:type="dxa"/>
            <w:tcBorders>
              <w:bottom w:val="single" w:color="404040" w:sz="6" w:space="0"/>
              <w:right w:val="single" w:color="404040" w:sz="6" w:space="0"/>
            </w:tcBorders>
            <w:shd w:val="clear" w:color="auto" w:fill="F5F5F5"/>
            <w:vAlign w:val="top"/>
          </w:tcPr>
          <w:p w14:paraId="4EA50DF0">
            <w:pPr>
              <w:spacing w:before="136"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每年</w:t>
            </w:r>
          </w:p>
        </w:tc>
      </w:tr>
    </w:tbl>
    <w:p w14:paraId="582DDB55">
      <w:pPr>
        <w:adjustRightInd w:val="0"/>
        <w:spacing w:line="360" w:lineRule="auto"/>
        <w:ind w:firstLine="420" w:firstLineChars="200"/>
        <w:rPr>
          <w:rFonts w:hint="eastAsia" w:ascii="宋体" w:hAnsi="宋体" w:cs="宋体"/>
          <w:szCs w:val="21"/>
          <w:highlight w:val="none"/>
          <w:lang w:eastAsia="zh-CN"/>
        </w:rPr>
      </w:pPr>
      <w:bookmarkStart w:id="157" w:name="bookmark360"/>
      <w:bookmarkEnd w:id="157"/>
      <w:r>
        <w:rPr>
          <w:rFonts w:hint="eastAsia" w:ascii="宋体" w:hAnsi="宋体" w:cs="宋体"/>
          <w:szCs w:val="21"/>
          <w:highlight w:val="none"/>
          <w:lang w:eastAsia="zh-CN"/>
        </w:rPr>
        <w:t>2.4.3.5.运维记录与闭环管理</w:t>
      </w:r>
    </w:p>
    <w:p w14:paraId="0C858AF9">
      <w:pPr>
        <w:adjustRightInd w:val="0"/>
        <w:spacing w:line="360" w:lineRule="auto"/>
        <w:ind w:firstLine="420" w:firstLineChars="200"/>
        <w:rPr>
          <w:rFonts w:hint="eastAsia" w:ascii="宋体" w:hAnsi="宋体" w:cs="宋体"/>
          <w:szCs w:val="21"/>
          <w:highlight w:val="none"/>
          <w:lang w:eastAsia="zh-CN"/>
        </w:rPr>
      </w:pPr>
      <w:bookmarkStart w:id="158" w:name="bookmark138"/>
      <w:bookmarkEnd w:id="158"/>
      <w:r>
        <w:rPr>
          <w:rFonts w:hint="eastAsia" w:ascii="宋体" w:hAnsi="宋体" w:cs="宋体"/>
          <w:szCs w:val="21"/>
          <w:highlight w:val="none"/>
          <w:lang w:eastAsia="zh-CN"/>
        </w:rPr>
        <w:t>每项运维工作完成后填写《网络系统运维记录表》，包括：</w:t>
      </w:r>
    </w:p>
    <w:p w14:paraId="312F06E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运维时间</w:t>
      </w:r>
    </w:p>
    <w:p w14:paraId="17CA306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网络或设备名称</w:t>
      </w:r>
    </w:p>
    <w:p w14:paraId="61F5C16D">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网络或设备状态</w:t>
      </w:r>
    </w:p>
    <w:p w14:paraId="177FBE1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问题描述</w:t>
      </w:r>
    </w:p>
    <w:p w14:paraId="1257F93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维修措施</w:t>
      </w:r>
    </w:p>
    <w:p w14:paraId="7D938BC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维修结果</w:t>
      </w:r>
    </w:p>
    <w:p w14:paraId="3F780BC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运维人员签字</w:t>
      </w:r>
    </w:p>
    <w:p w14:paraId="54D732F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所有网络运维任务均通过网络管理系统记录、跟踪、反馈；网络故障必 须形成完整闭环处理流程；所有操作均应截图、记录日志，便于追溯；所有网络配置、变更记录、日志文件统一归档，便于查阅与审计。</w:t>
      </w:r>
    </w:p>
    <w:p w14:paraId="410A7231">
      <w:pPr>
        <w:adjustRightInd w:val="0"/>
        <w:spacing w:line="360" w:lineRule="auto"/>
        <w:ind w:firstLine="420" w:firstLineChars="200"/>
        <w:rPr>
          <w:rFonts w:hint="eastAsia" w:ascii="宋体" w:hAnsi="宋体" w:cs="宋体"/>
          <w:szCs w:val="21"/>
          <w:highlight w:val="none"/>
          <w:lang w:eastAsia="zh-CN"/>
        </w:rPr>
      </w:pPr>
      <w:bookmarkStart w:id="159" w:name="bookmark139"/>
      <w:bookmarkEnd w:id="159"/>
      <w:r>
        <w:rPr>
          <w:rFonts w:hint="eastAsia" w:ascii="宋体" w:hAnsi="宋体" w:cs="宋体"/>
          <w:szCs w:val="21"/>
          <w:highlight w:val="none"/>
          <w:lang w:eastAsia="zh-CN"/>
        </w:rPr>
        <w:t>2.4.4.数据安全运维</w:t>
      </w:r>
    </w:p>
    <w:p w14:paraId="6AABE31D">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在公共视频监控系统中，视频数据是公安实战的重要信息资源，其完整性、可用性、安全性直接关系到案件侦破、事件回溯和应急指挥等核心业务的顺利开展。</w:t>
      </w:r>
    </w:p>
    <w:p w14:paraId="6C75EE9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因此，建立一套科学、规范、高效的数据安全管理机制，是本次运维工作</w:t>
      </w:r>
      <w:bookmarkStart w:id="160" w:name="bookmark140"/>
      <w:bookmarkEnd w:id="160"/>
      <w:r>
        <w:rPr>
          <w:rFonts w:hint="eastAsia" w:ascii="宋体" w:hAnsi="宋体" w:cs="宋体"/>
          <w:szCs w:val="21"/>
          <w:highlight w:val="none"/>
          <w:lang w:eastAsia="zh-CN"/>
        </w:rPr>
        <w:t>的重点内容之一。</w:t>
      </w:r>
    </w:p>
    <w:p w14:paraId="5737A93A">
      <w:pPr>
        <w:adjustRightInd w:val="0"/>
        <w:spacing w:line="360" w:lineRule="auto"/>
        <w:ind w:firstLine="420" w:firstLineChars="200"/>
        <w:rPr>
          <w:rFonts w:hint="eastAsia" w:asciiTheme="minorEastAsia" w:hAnsiTheme="minorEastAsia" w:eastAsiaTheme="minorEastAsia" w:cstheme="minorEastAsia"/>
          <w:sz w:val="21"/>
          <w:szCs w:val="21"/>
        </w:rPr>
      </w:pPr>
      <w:bookmarkStart w:id="161" w:name="bookmark361"/>
      <w:bookmarkEnd w:id="161"/>
      <w:r>
        <w:rPr>
          <w:rFonts w:hint="eastAsia" w:ascii="宋体" w:hAnsi="宋体" w:cs="宋体"/>
          <w:szCs w:val="21"/>
          <w:highlight w:val="none"/>
          <w:lang w:eastAsia="zh-CN"/>
        </w:rPr>
        <w:t>2.4.4.1.数据安全目标</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7A6A6BC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46AE5092">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00926D70">
            <w:pPr>
              <w:spacing w:before="130" w:line="209" w:lineRule="auto"/>
              <w:ind w:left="39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运维目标</w:t>
            </w:r>
          </w:p>
        </w:tc>
      </w:tr>
      <w:tr w14:paraId="71BCCAD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3EECB9C7">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6542EFE8">
            <w:pPr>
              <w:spacing w:before="125"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确保数据完整性：防止视频数据被篡改、删除或损坏</w:t>
            </w:r>
          </w:p>
        </w:tc>
      </w:tr>
      <w:tr w14:paraId="5EB68F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54CC1A33">
            <w:pPr>
              <w:pStyle w:val="342"/>
              <w:spacing w:before="168"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08DD04F4">
            <w:pPr>
              <w:spacing w:before="127" w:line="207" w:lineRule="auto"/>
              <w:ind w:left="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保障数据可用性：支持快速调阅、高效检索、</w:t>
            </w:r>
            <w:r>
              <w:rPr>
                <w:rFonts w:hint="eastAsia" w:asciiTheme="minorEastAsia" w:hAnsiTheme="minorEastAsia" w:eastAsiaTheme="minorEastAsia" w:cstheme="minorEastAsia"/>
                <w:spacing w:val="-31"/>
                <w:sz w:val="21"/>
                <w:szCs w:val="21"/>
              </w:rPr>
              <w:t xml:space="preserve"> </w:t>
            </w:r>
            <w:r>
              <w:rPr>
                <w:rFonts w:hint="eastAsia" w:asciiTheme="minorEastAsia" w:hAnsiTheme="minorEastAsia" w:eastAsiaTheme="minorEastAsia" w:cstheme="minorEastAsia"/>
                <w:spacing w:val="-3"/>
                <w:sz w:val="21"/>
                <w:szCs w:val="21"/>
              </w:rPr>
              <w:t>长期归档</w:t>
            </w:r>
          </w:p>
        </w:tc>
      </w:tr>
      <w:tr w14:paraId="3E70B9F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328DDD87">
            <w:pPr>
              <w:pStyle w:val="342"/>
              <w:spacing w:before="171"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0AFFAC19">
            <w:pPr>
              <w:spacing w:before="129" w:line="207"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强化访问控制：防止非法访问、越权操作和数据泄露</w:t>
            </w:r>
          </w:p>
        </w:tc>
      </w:tr>
      <w:tr w14:paraId="027D222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74AE063F">
            <w:pPr>
              <w:pStyle w:val="342"/>
              <w:spacing w:before="174"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right w:val="single" w:color="404040" w:sz="6" w:space="0"/>
            </w:tcBorders>
            <w:shd w:val="clear" w:color="auto" w:fill="F5F5F5"/>
            <w:vAlign w:val="top"/>
          </w:tcPr>
          <w:p w14:paraId="6965FF9C">
            <w:pPr>
              <w:spacing w:before="130"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满足等级保护要求：符合国家信息安全技术网络安全等级保护标准</w:t>
            </w:r>
          </w:p>
        </w:tc>
      </w:tr>
      <w:tr w14:paraId="4AE7366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1B4D19F3">
            <w:pPr>
              <w:pStyle w:val="342"/>
              <w:spacing w:before="177" w:line="189"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534" w:type="dxa"/>
            <w:tcBorders>
              <w:right w:val="single" w:color="404040" w:sz="6" w:space="0"/>
            </w:tcBorders>
            <w:vAlign w:val="top"/>
          </w:tcPr>
          <w:p w14:paraId="34C28E0C">
            <w:pPr>
              <w:spacing w:before="133" w:line="207"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实现可审计追溯：所有操作行为可记录、可追踪、可审计</w:t>
            </w:r>
          </w:p>
        </w:tc>
      </w:tr>
      <w:tr w14:paraId="10A4FC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shd w:val="clear" w:color="auto" w:fill="F5F5F5"/>
            <w:vAlign w:val="top"/>
          </w:tcPr>
          <w:p w14:paraId="1587BA75">
            <w:pPr>
              <w:pStyle w:val="342"/>
              <w:spacing w:before="177"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534" w:type="dxa"/>
            <w:tcBorders>
              <w:bottom w:val="single" w:color="404040" w:sz="6" w:space="0"/>
              <w:right w:val="single" w:color="404040" w:sz="6" w:space="0"/>
            </w:tcBorders>
            <w:shd w:val="clear" w:color="auto" w:fill="F5F5F5"/>
            <w:vAlign w:val="top"/>
          </w:tcPr>
          <w:p w14:paraId="22B3CBDD">
            <w:pPr>
              <w:spacing w:before="135"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具备灾备恢复能力：确保极端情况下的数据恢复</w:t>
            </w:r>
          </w:p>
        </w:tc>
      </w:tr>
    </w:tbl>
    <w:p w14:paraId="0DA81484">
      <w:pPr>
        <w:adjustRightInd w:val="0"/>
        <w:spacing w:line="360" w:lineRule="auto"/>
        <w:ind w:firstLine="420" w:firstLineChars="200"/>
        <w:rPr>
          <w:rFonts w:hint="eastAsia" w:ascii="宋体" w:hAnsi="宋体" w:cs="宋体"/>
          <w:szCs w:val="21"/>
          <w:highlight w:val="none"/>
          <w:lang w:eastAsia="zh-CN"/>
        </w:rPr>
      </w:pPr>
      <w:bookmarkStart w:id="162" w:name="bookmark362"/>
      <w:bookmarkEnd w:id="162"/>
      <w:r>
        <w:rPr>
          <w:rFonts w:hint="eastAsia" w:ascii="宋体" w:hAnsi="宋体" w:cs="宋体"/>
          <w:szCs w:val="21"/>
          <w:highlight w:val="none"/>
          <w:lang w:eastAsia="zh-CN"/>
        </w:rPr>
        <w:t>2.4.4.2.数据安全管理机制</w:t>
      </w:r>
    </w:p>
    <w:p w14:paraId="28A57DBC">
      <w:pPr>
        <w:adjustRightInd w:val="0"/>
        <w:spacing w:line="360" w:lineRule="auto"/>
        <w:ind w:firstLine="420" w:firstLineChars="200"/>
        <w:rPr>
          <w:rFonts w:hint="eastAsia" w:ascii="宋体" w:hAnsi="宋体" w:cs="宋体"/>
          <w:szCs w:val="21"/>
          <w:highlight w:val="none"/>
          <w:lang w:eastAsia="zh-CN"/>
        </w:rPr>
      </w:pPr>
      <w:bookmarkStart w:id="163" w:name="bookmark141"/>
      <w:bookmarkEnd w:id="163"/>
      <w:r>
        <w:rPr>
          <w:rFonts w:hint="eastAsia" w:ascii="宋体" w:hAnsi="宋体" w:cs="宋体"/>
          <w:szCs w:val="21"/>
          <w:highlight w:val="none"/>
          <w:lang w:eastAsia="zh-CN"/>
        </w:rPr>
        <w:t>访问权限管理：</w:t>
      </w:r>
    </w:p>
    <w:p w14:paraId="169339B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实行分级权限制度，按用户角色分配最小必要权限</w:t>
      </w:r>
    </w:p>
    <w:p w14:paraId="2E7FBF1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所有用户需通过身份认证登录平台</w:t>
      </w:r>
    </w:p>
    <w:p w14:paraId="4193B24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关键操作（如录像删除、权限修改）实行二次确认机制</w:t>
      </w:r>
    </w:p>
    <w:p w14:paraId="102D352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定期审查账号使用情况，清理无效账户和越权权限</w:t>
      </w:r>
    </w:p>
    <w:p w14:paraId="033C1FE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权限变更需经分局授权人员审批，并留档备查</w:t>
      </w:r>
    </w:p>
    <w:p w14:paraId="6777C3B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日志审计与操作追踪：</w:t>
      </w:r>
    </w:p>
    <w:p w14:paraId="22669E2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平台自动记录所有用户登录、操作、退出行为</w:t>
      </w:r>
    </w:p>
    <w:p w14:paraId="56B20006">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日志内容包括操作时间、IP地址、操作类型、涉及数据等</w:t>
      </w:r>
    </w:p>
    <w:p w14:paraId="6ABD448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设置关键操作告警机制，发现异常行为及时通知管理员</w:t>
      </w:r>
    </w:p>
    <w:p w14:paraId="317B8C9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日志保留周期不少于6个月，便于事后审计与调查</w:t>
      </w:r>
    </w:p>
    <w:p w14:paraId="0EFCA88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支持日志导出功能，供调阅分析</w:t>
      </w:r>
    </w:p>
    <w:p w14:paraId="3F48A3D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数据加密与传输安全检查：</w:t>
      </w:r>
    </w:p>
    <w:p w14:paraId="644B303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视频流采用国密算法进行加密传输</w:t>
      </w:r>
    </w:p>
    <w:p w14:paraId="4334FDC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存储数据启用磁盘级加密，防止物理介质丢失导致数据泄露</w:t>
      </w:r>
    </w:p>
    <w:p w14:paraId="22D142F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对远程访问通道启用SSL/TLS加密通信协议</w:t>
      </w:r>
    </w:p>
    <w:p w14:paraId="100B635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使用防火墙和入侵检测系统（IDS） 防范网络攻击</w:t>
      </w:r>
    </w:p>
    <w:p w14:paraId="7044C05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禁止视频数据私自复制、下载、外传，违者依法追究责任 机房与存储环境安全：</w:t>
      </w:r>
    </w:p>
    <w:p w14:paraId="2D61213D">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存储设备部署于具备门禁、监控、消防、温湿度控制的专用机房</w:t>
      </w:r>
    </w:p>
    <w:p w14:paraId="35C3CFD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严格限制非授权人员进入机房，出入记录可追溯</w:t>
      </w:r>
    </w:p>
    <w:p w14:paraId="29254B7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对存储服务器、NVR设备定期检查运行状态</w:t>
      </w:r>
    </w:p>
    <w:p w14:paraId="7EB10CDD">
      <w:pPr>
        <w:adjustRightInd w:val="0"/>
        <w:spacing w:line="360" w:lineRule="auto"/>
        <w:ind w:firstLine="420" w:firstLineChars="200"/>
        <w:rPr>
          <w:rFonts w:hint="eastAsia" w:ascii="宋体" w:hAnsi="宋体" w:cs="宋体"/>
          <w:szCs w:val="21"/>
          <w:highlight w:val="none"/>
          <w:lang w:eastAsia="zh-CN"/>
        </w:rPr>
      </w:pPr>
      <w:bookmarkStart w:id="164" w:name="bookmark142"/>
      <w:bookmarkEnd w:id="164"/>
      <w:r>
        <w:rPr>
          <w:rFonts w:hint="eastAsia" w:ascii="宋体" w:hAnsi="宋体" w:cs="宋体"/>
          <w:szCs w:val="21"/>
          <w:highlight w:val="none"/>
          <w:lang w:eastAsia="zh-CN"/>
        </w:rPr>
        <w:t>- 配置UPS不间断电源，防止断电导致数据丢失</w:t>
      </w:r>
    </w:p>
    <w:p w14:paraId="194E7945">
      <w:pPr>
        <w:adjustRightInd w:val="0"/>
        <w:spacing w:line="360" w:lineRule="auto"/>
        <w:ind w:firstLine="420" w:firstLineChars="200"/>
        <w:rPr>
          <w:rFonts w:hint="eastAsia" w:ascii="宋体" w:hAnsi="宋体" w:cs="宋体"/>
          <w:szCs w:val="21"/>
          <w:highlight w:val="none"/>
          <w:lang w:eastAsia="zh-CN"/>
        </w:rPr>
      </w:pPr>
      <w:bookmarkStart w:id="165" w:name="bookmark363"/>
      <w:bookmarkEnd w:id="165"/>
      <w:r>
        <w:rPr>
          <w:rFonts w:hint="eastAsia" w:ascii="宋体" w:hAnsi="宋体" w:cs="宋体"/>
          <w:szCs w:val="21"/>
          <w:highlight w:val="none"/>
          <w:lang w:eastAsia="zh-CN"/>
        </w:rPr>
        <w:t>2.4.4.3.数据安全管理标准</w:t>
      </w:r>
    </w:p>
    <w:p w14:paraId="4C0055A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本项目运维过程中涉及敏感信息，需采取严密保密措施。应遵循以下管理标准：</w:t>
      </w:r>
    </w:p>
    <w:p w14:paraId="76AA3F8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遵守各项保密管理规定</w:t>
      </w:r>
    </w:p>
    <w:p w14:paraId="124C8076">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未经业主单位书面许可，不得将所知的业主单位秘密以任何方式提供给任何第三方，也不得擅自披露这些信息</w:t>
      </w:r>
    </w:p>
    <w:p w14:paraId="6C9192C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未经业主单位许可，不得擅自查阅、复制业主单位的文件、文档和 其他保密资料</w:t>
      </w:r>
    </w:p>
    <w:p w14:paraId="0C6B0DAD">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未经业主单位书面许可，不得带走从业主单位得到的任何形式的文档、图纸、资料、磁盘等载有用户机密的介质</w:t>
      </w:r>
    </w:p>
    <w:p w14:paraId="29E64B0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 在工作完成离开时，将包含业主单位上述秘密的一切资料及其复制 </w:t>
      </w:r>
      <w:bookmarkStart w:id="166" w:name="bookmark143"/>
      <w:bookmarkEnd w:id="166"/>
      <w:r>
        <w:rPr>
          <w:rFonts w:hint="eastAsia" w:ascii="宋体" w:hAnsi="宋体" w:cs="宋体"/>
          <w:szCs w:val="21"/>
          <w:highlight w:val="none"/>
          <w:lang w:eastAsia="zh-CN"/>
        </w:rPr>
        <w:t>件如数交还业主单位，不得擅自保留</w:t>
      </w:r>
    </w:p>
    <w:p w14:paraId="210A9403">
      <w:pPr>
        <w:adjustRightInd w:val="0"/>
        <w:spacing w:line="360" w:lineRule="auto"/>
        <w:ind w:firstLine="420" w:firstLineChars="200"/>
        <w:rPr>
          <w:rFonts w:hint="eastAsia" w:ascii="宋体" w:hAnsi="宋体" w:cs="宋体"/>
          <w:szCs w:val="21"/>
          <w:highlight w:val="none"/>
          <w:lang w:eastAsia="zh-CN"/>
        </w:rPr>
      </w:pPr>
      <w:bookmarkStart w:id="167" w:name="bookmark364"/>
      <w:bookmarkEnd w:id="167"/>
      <w:r>
        <w:rPr>
          <w:rFonts w:hint="eastAsia" w:ascii="宋体" w:hAnsi="宋体" w:cs="宋体"/>
          <w:szCs w:val="21"/>
          <w:highlight w:val="none"/>
          <w:lang w:eastAsia="zh-CN"/>
        </w:rPr>
        <w:t>2.4.4.4.运维记录与闭环管理</w:t>
      </w:r>
    </w:p>
    <w:p w14:paraId="66D3463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每项运维工作完成后填写《数据安全运维记录表》，包括：</w:t>
      </w:r>
    </w:p>
    <w:p w14:paraId="1011660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运维时间</w:t>
      </w:r>
    </w:p>
    <w:p w14:paraId="7C9313E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系统或平台名称</w:t>
      </w:r>
    </w:p>
    <w:p w14:paraId="11BD234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系统或平台状态</w:t>
      </w:r>
    </w:p>
    <w:p w14:paraId="70D65C2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问题描述</w:t>
      </w:r>
    </w:p>
    <w:p w14:paraId="4DB7DA6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运维措施</w:t>
      </w:r>
    </w:p>
    <w:p w14:paraId="274725E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运维结果</w:t>
      </w:r>
    </w:p>
    <w:p w14:paraId="261F9B6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运维人员签字</w:t>
      </w:r>
    </w:p>
    <w:p w14:paraId="2ABCAE1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运维期间，所有备份任务均通过平台集中管理、自动执行；每项备份与恢复任务必须形成完整记录；所有操作均应截图、记录日志，便于追溯；所有备份策略、恢复记录、演练报告统一归档，便于查阅与审计。</w:t>
      </w:r>
    </w:p>
    <w:p w14:paraId="124ABB93">
      <w:pPr>
        <w:adjustRightInd w:val="0"/>
        <w:spacing w:line="360" w:lineRule="auto"/>
        <w:ind w:firstLine="420" w:firstLineChars="200"/>
        <w:rPr>
          <w:rFonts w:hint="eastAsia" w:ascii="宋体" w:hAnsi="宋体" w:cs="宋体"/>
          <w:szCs w:val="21"/>
          <w:highlight w:val="none"/>
          <w:lang w:eastAsia="zh-CN"/>
        </w:rPr>
      </w:pPr>
      <w:bookmarkStart w:id="168" w:name="bookmark144"/>
      <w:bookmarkEnd w:id="168"/>
      <w:r>
        <w:rPr>
          <w:rFonts w:hint="eastAsia" w:ascii="宋体" w:hAnsi="宋体" w:cs="宋体"/>
          <w:szCs w:val="21"/>
          <w:highlight w:val="none"/>
          <w:lang w:eastAsia="zh-CN"/>
        </w:rPr>
        <w:t>2.4.5.应急响应与故障处理</w:t>
      </w:r>
    </w:p>
    <w:p w14:paraId="5B44AAE9">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在公安实战应用中，视频监控系统的稳定运行是保障治安防控、案件侦破、重大安保等任务顺利开展的关键。</w:t>
      </w:r>
    </w:p>
    <w:p w14:paraId="363E7A3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为此，建立一套快速响应、分级处置、协同联动、闭环管理的应急响应 与故障处理机制，是本次运维服务的重要组成部分。</w:t>
      </w:r>
    </w:p>
    <w:p w14:paraId="4A8AC51D">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本部分内容将围绕故障分类标准、响应等级划分、处置流程规范、应急预案制定、演练机制建设等方面进行详细阐述，确保在突发情况下能够迅速</w:t>
      </w:r>
      <w:bookmarkStart w:id="169" w:name="bookmark145"/>
      <w:bookmarkEnd w:id="169"/>
      <w:r>
        <w:rPr>
          <w:rFonts w:hint="eastAsia" w:ascii="宋体" w:hAnsi="宋体" w:cs="宋体"/>
          <w:szCs w:val="21"/>
          <w:highlight w:val="none"/>
          <w:lang w:eastAsia="zh-CN"/>
        </w:rPr>
        <w:t>恢复系统功能，支撑公安业务连续性。</w:t>
      </w:r>
    </w:p>
    <w:p w14:paraId="67BCF27C">
      <w:pPr>
        <w:adjustRightInd w:val="0"/>
        <w:spacing w:line="360" w:lineRule="auto"/>
        <w:ind w:firstLine="420" w:firstLineChars="200"/>
        <w:rPr>
          <w:rFonts w:hint="eastAsia" w:ascii="宋体" w:hAnsi="宋体" w:cs="宋体"/>
          <w:szCs w:val="21"/>
          <w:highlight w:val="none"/>
          <w:lang w:eastAsia="zh-CN"/>
        </w:rPr>
      </w:pPr>
      <w:bookmarkStart w:id="170" w:name="bookmark365"/>
      <w:bookmarkEnd w:id="170"/>
      <w:r>
        <w:rPr>
          <w:rFonts w:hint="eastAsia" w:ascii="宋体" w:hAnsi="宋体" w:cs="宋体"/>
          <w:szCs w:val="21"/>
          <w:highlight w:val="none"/>
          <w:lang w:eastAsia="zh-CN"/>
        </w:rPr>
        <w:t>2.4.5.1.故障分类与影响评估</w:t>
      </w:r>
    </w:p>
    <w:p w14:paraId="50C5A3A2">
      <w:pPr>
        <w:adjustRightInd w:val="0"/>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cs="宋体"/>
          <w:szCs w:val="21"/>
          <w:highlight w:val="none"/>
          <w:lang w:eastAsia="zh-CN"/>
        </w:rPr>
        <w:t>根据故障对公安业务的影响程度、波及范围和紧急程度，将故障划分为 三个等级：</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1627"/>
        <w:gridCol w:w="4717"/>
        <w:gridCol w:w="2190"/>
      </w:tblGrid>
      <w:tr w14:paraId="387157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5" w:hRule="atLeast"/>
        </w:trPr>
        <w:tc>
          <w:tcPr>
            <w:tcW w:w="721" w:type="dxa"/>
            <w:tcBorders>
              <w:top w:val="single" w:color="404040" w:sz="6" w:space="0"/>
              <w:left w:val="single" w:color="404040" w:sz="6" w:space="0"/>
            </w:tcBorders>
            <w:shd w:val="clear" w:color="auto" w:fill="F5F5F5"/>
            <w:vAlign w:val="top"/>
          </w:tcPr>
          <w:p w14:paraId="21699585">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627" w:type="dxa"/>
            <w:tcBorders>
              <w:top w:val="single" w:color="404040" w:sz="6" w:space="0"/>
            </w:tcBorders>
            <w:shd w:val="clear" w:color="auto" w:fill="F5F5F5"/>
            <w:vAlign w:val="top"/>
          </w:tcPr>
          <w:p w14:paraId="08A91ED2">
            <w:pPr>
              <w:spacing w:before="130" w:line="207" w:lineRule="auto"/>
              <w:ind w:left="45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故障等级</w:t>
            </w:r>
          </w:p>
        </w:tc>
        <w:tc>
          <w:tcPr>
            <w:tcW w:w="4717" w:type="dxa"/>
            <w:tcBorders>
              <w:top w:val="single" w:color="404040" w:sz="6" w:space="0"/>
            </w:tcBorders>
            <w:shd w:val="clear" w:color="auto" w:fill="F5F5F5"/>
            <w:vAlign w:val="top"/>
          </w:tcPr>
          <w:p w14:paraId="634D4DC9">
            <w:pPr>
              <w:spacing w:before="130" w:line="207" w:lineRule="auto"/>
              <w:ind w:left="20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故障类型</w:t>
            </w:r>
          </w:p>
        </w:tc>
        <w:tc>
          <w:tcPr>
            <w:tcW w:w="2190" w:type="dxa"/>
            <w:tcBorders>
              <w:top w:val="single" w:color="404040" w:sz="6" w:space="0"/>
              <w:right w:val="single" w:color="404040" w:sz="6" w:space="0"/>
            </w:tcBorders>
            <w:shd w:val="clear" w:color="auto" w:fill="F5F5F5"/>
            <w:vAlign w:val="top"/>
          </w:tcPr>
          <w:p w14:paraId="735775D9">
            <w:pPr>
              <w:spacing w:before="130" w:line="208" w:lineRule="auto"/>
              <w:ind w:left="73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影响范围</w:t>
            </w:r>
          </w:p>
        </w:tc>
      </w:tr>
      <w:tr w14:paraId="39616A6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75" w:hRule="atLeast"/>
        </w:trPr>
        <w:tc>
          <w:tcPr>
            <w:tcW w:w="721" w:type="dxa"/>
            <w:tcBorders>
              <w:left w:val="single" w:color="404040" w:sz="6" w:space="0"/>
            </w:tcBorders>
            <w:vAlign w:val="top"/>
          </w:tcPr>
          <w:p w14:paraId="43494619">
            <w:pPr>
              <w:pStyle w:val="342"/>
              <w:spacing w:before="289" w:line="190" w:lineRule="auto"/>
              <w:ind w:left="3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627" w:type="dxa"/>
            <w:vAlign w:val="top"/>
          </w:tcPr>
          <w:p w14:paraId="74A8943F">
            <w:pPr>
              <w:spacing w:before="246" w:line="203"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—级故障（重大）</w:t>
            </w:r>
          </w:p>
        </w:tc>
        <w:tc>
          <w:tcPr>
            <w:tcW w:w="4717" w:type="dxa"/>
            <w:vAlign w:val="top"/>
          </w:tcPr>
          <w:p w14:paraId="18E90BBF">
            <w:pPr>
              <w:spacing w:before="106" w:line="202"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平台崩溃、核心链路中断、</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z w:val="21"/>
                <w:szCs w:val="21"/>
              </w:rPr>
              <w:t>大面积设备离线、关键警情无</w:t>
            </w:r>
          </w:p>
          <w:p w14:paraId="70228209">
            <w:pPr>
              <w:spacing w:line="208"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法调阅等</w:t>
            </w:r>
          </w:p>
        </w:tc>
        <w:tc>
          <w:tcPr>
            <w:tcW w:w="2190" w:type="dxa"/>
            <w:tcBorders>
              <w:right w:val="single" w:color="404040" w:sz="6" w:space="0"/>
            </w:tcBorders>
            <w:vAlign w:val="top"/>
          </w:tcPr>
          <w:p w14:paraId="5E17C21E">
            <w:pPr>
              <w:spacing w:before="245" w:line="208"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全局或重点区域业务中断</w:t>
            </w:r>
          </w:p>
        </w:tc>
      </w:tr>
      <w:tr w14:paraId="08C4A01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shd w:val="clear" w:color="auto" w:fill="F5F5F5"/>
            <w:vAlign w:val="top"/>
          </w:tcPr>
          <w:p w14:paraId="28F2E99C">
            <w:pPr>
              <w:pStyle w:val="342"/>
              <w:spacing w:before="172"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627" w:type="dxa"/>
            <w:shd w:val="clear" w:color="auto" w:fill="F5F5F5"/>
            <w:vAlign w:val="top"/>
          </w:tcPr>
          <w:p w14:paraId="2D5D0CA9">
            <w:pPr>
              <w:spacing w:before="131" w:line="203"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二级故障（—般）</w:t>
            </w:r>
          </w:p>
        </w:tc>
        <w:tc>
          <w:tcPr>
            <w:tcW w:w="4717" w:type="dxa"/>
            <w:shd w:val="clear" w:color="auto" w:fill="F5F5F5"/>
            <w:vAlign w:val="top"/>
          </w:tcPr>
          <w:p w14:paraId="65764368">
            <w:pPr>
              <w:spacing w:before="130" w:line="208"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单点设备离线、图像异常、存储空间不足、权限错误等</w:t>
            </w:r>
          </w:p>
        </w:tc>
        <w:tc>
          <w:tcPr>
            <w:tcW w:w="2190" w:type="dxa"/>
            <w:tcBorders>
              <w:right w:val="single" w:color="404040" w:sz="6" w:space="0"/>
            </w:tcBorders>
            <w:shd w:val="clear" w:color="auto" w:fill="F5F5F5"/>
            <w:vAlign w:val="top"/>
          </w:tcPr>
          <w:p w14:paraId="462E0027">
            <w:pPr>
              <w:spacing w:before="130"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局部区域业务受影响</w:t>
            </w:r>
          </w:p>
        </w:tc>
      </w:tr>
      <w:tr w14:paraId="02D4AAA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vAlign w:val="top"/>
          </w:tcPr>
          <w:p w14:paraId="344A2FD7">
            <w:pPr>
              <w:pStyle w:val="342"/>
              <w:spacing w:before="176"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627" w:type="dxa"/>
            <w:tcBorders>
              <w:bottom w:val="single" w:color="404040" w:sz="6" w:space="0"/>
            </w:tcBorders>
            <w:vAlign w:val="top"/>
          </w:tcPr>
          <w:p w14:paraId="385FAFA4">
            <w:pPr>
              <w:spacing w:before="134" w:line="203"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三级故障（轻微）</w:t>
            </w:r>
          </w:p>
        </w:tc>
        <w:tc>
          <w:tcPr>
            <w:tcW w:w="4717" w:type="dxa"/>
            <w:tcBorders>
              <w:bottom w:val="single" w:color="404040" w:sz="6" w:space="0"/>
            </w:tcBorders>
            <w:vAlign w:val="top"/>
          </w:tcPr>
          <w:p w14:paraId="5D92AF0C">
            <w:pPr>
              <w:spacing w:before="134" w:line="207"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用户操作问题、平台卡顿、</w:t>
            </w:r>
            <w:r>
              <w:rPr>
                <w:rFonts w:hint="eastAsia" w:asciiTheme="minorEastAsia" w:hAnsiTheme="minorEastAsia" w:eastAsiaTheme="minorEastAsia" w:cstheme="minorEastAsia"/>
                <w:spacing w:val="-23"/>
                <w:sz w:val="21"/>
                <w:szCs w:val="21"/>
              </w:rPr>
              <w:t xml:space="preserve"> </w:t>
            </w:r>
            <w:r>
              <w:rPr>
                <w:rFonts w:hint="eastAsia" w:asciiTheme="minorEastAsia" w:hAnsiTheme="minorEastAsia" w:eastAsiaTheme="minorEastAsia" w:cstheme="minorEastAsia"/>
                <w:spacing w:val="-2"/>
                <w:sz w:val="21"/>
                <w:szCs w:val="21"/>
              </w:rPr>
              <w:t>非关键数据异常等</w:t>
            </w:r>
          </w:p>
        </w:tc>
        <w:tc>
          <w:tcPr>
            <w:tcW w:w="2190" w:type="dxa"/>
            <w:tcBorders>
              <w:bottom w:val="single" w:color="404040" w:sz="6" w:space="0"/>
              <w:right w:val="single" w:color="404040" w:sz="6" w:space="0"/>
            </w:tcBorders>
            <w:vAlign w:val="top"/>
          </w:tcPr>
          <w:p w14:paraId="4ACAD2E4">
            <w:pPr>
              <w:spacing w:before="134" w:line="207"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个别用户使用不便</w:t>
            </w:r>
          </w:p>
        </w:tc>
      </w:tr>
    </w:tbl>
    <w:p w14:paraId="13986DB6">
      <w:pPr>
        <w:adjustRightInd w:val="0"/>
        <w:spacing w:line="360" w:lineRule="auto"/>
        <w:ind w:firstLine="420" w:firstLineChars="200"/>
        <w:rPr>
          <w:rFonts w:hint="eastAsia" w:asciiTheme="minorEastAsia" w:hAnsiTheme="minorEastAsia" w:eastAsiaTheme="minorEastAsia" w:cstheme="minorEastAsia"/>
          <w:sz w:val="21"/>
          <w:szCs w:val="21"/>
        </w:rPr>
      </w:pPr>
      <w:bookmarkStart w:id="171" w:name="bookmark146"/>
      <w:bookmarkEnd w:id="171"/>
      <w:r>
        <w:rPr>
          <w:rFonts w:hint="eastAsia" w:ascii="宋体" w:hAnsi="宋体" w:cs="宋体"/>
          <w:szCs w:val="21"/>
          <w:highlight w:val="none"/>
          <w:lang w:eastAsia="zh-CN"/>
        </w:rPr>
        <w:t>2.4.5.2.响应等级与时限要求</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1214"/>
        <w:gridCol w:w="1214"/>
        <w:gridCol w:w="1601"/>
        <w:gridCol w:w="1797"/>
        <w:gridCol w:w="2703"/>
      </w:tblGrid>
      <w:tr w14:paraId="62E455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5" w:hRule="atLeast"/>
        </w:trPr>
        <w:tc>
          <w:tcPr>
            <w:tcW w:w="726" w:type="dxa"/>
            <w:tcBorders>
              <w:top w:val="single" w:color="404040" w:sz="6" w:space="0"/>
              <w:left w:val="single" w:color="404040" w:sz="6" w:space="0"/>
            </w:tcBorders>
            <w:shd w:val="clear" w:color="auto" w:fill="F5F5F5"/>
            <w:vAlign w:val="top"/>
          </w:tcPr>
          <w:p w14:paraId="19BEC692">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214" w:type="dxa"/>
            <w:tcBorders>
              <w:top w:val="single" w:color="404040" w:sz="6" w:space="0"/>
            </w:tcBorders>
            <w:shd w:val="clear" w:color="auto" w:fill="F5F5F5"/>
            <w:vAlign w:val="top"/>
          </w:tcPr>
          <w:p w14:paraId="5BB652A3">
            <w:pPr>
              <w:spacing w:before="130" w:line="208" w:lineRule="auto"/>
              <w:ind w:left="2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响应等级</w:t>
            </w:r>
          </w:p>
        </w:tc>
        <w:tc>
          <w:tcPr>
            <w:tcW w:w="1214" w:type="dxa"/>
            <w:tcBorders>
              <w:top w:val="single" w:color="404040" w:sz="6" w:space="0"/>
            </w:tcBorders>
            <w:shd w:val="clear" w:color="auto" w:fill="F5F5F5"/>
            <w:vAlign w:val="top"/>
          </w:tcPr>
          <w:p w14:paraId="096433EB">
            <w:pPr>
              <w:spacing w:before="130" w:line="207" w:lineRule="auto"/>
              <w:ind w:left="2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故障类型</w:t>
            </w:r>
          </w:p>
        </w:tc>
        <w:tc>
          <w:tcPr>
            <w:tcW w:w="1601" w:type="dxa"/>
            <w:tcBorders>
              <w:top w:val="single" w:color="404040" w:sz="6" w:space="0"/>
            </w:tcBorders>
            <w:shd w:val="clear" w:color="auto" w:fill="F5F5F5"/>
            <w:vAlign w:val="top"/>
          </w:tcPr>
          <w:p w14:paraId="69268C41">
            <w:pPr>
              <w:spacing w:before="130" w:line="208" w:lineRule="auto"/>
              <w:ind w:left="4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响应时间</w:t>
            </w:r>
          </w:p>
        </w:tc>
        <w:tc>
          <w:tcPr>
            <w:tcW w:w="1797" w:type="dxa"/>
            <w:tcBorders>
              <w:top w:val="single" w:color="404040" w:sz="6" w:space="0"/>
            </w:tcBorders>
            <w:shd w:val="clear" w:color="auto" w:fill="F5F5F5"/>
            <w:vAlign w:val="top"/>
          </w:tcPr>
          <w:p w14:paraId="256F567F">
            <w:pPr>
              <w:spacing w:before="130" w:line="207" w:lineRule="auto"/>
              <w:ind w:left="54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处理时限</w:t>
            </w:r>
          </w:p>
        </w:tc>
        <w:tc>
          <w:tcPr>
            <w:tcW w:w="2703" w:type="dxa"/>
            <w:tcBorders>
              <w:top w:val="single" w:color="404040" w:sz="6" w:space="0"/>
              <w:right w:val="single" w:color="404040" w:sz="6" w:space="0"/>
            </w:tcBorders>
            <w:shd w:val="clear" w:color="auto" w:fill="F5F5F5"/>
            <w:vAlign w:val="top"/>
          </w:tcPr>
          <w:p w14:paraId="268CBBBA">
            <w:pPr>
              <w:spacing w:before="130" w:line="208" w:lineRule="auto"/>
              <w:ind w:left="99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责任主体</w:t>
            </w:r>
          </w:p>
        </w:tc>
      </w:tr>
      <w:tr w14:paraId="5738E55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6" w:type="dxa"/>
            <w:tcBorders>
              <w:left w:val="single" w:color="404040" w:sz="6" w:space="0"/>
            </w:tcBorders>
            <w:vAlign w:val="top"/>
          </w:tcPr>
          <w:p w14:paraId="083E5F96">
            <w:pPr>
              <w:pStyle w:val="342"/>
              <w:spacing w:before="169"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14" w:type="dxa"/>
            <w:vAlign w:val="top"/>
          </w:tcPr>
          <w:p w14:paraId="22C9CD68">
            <w:pPr>
              <w:spacing w:before="126"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—级响应</w:t>
            </w:r>
          </w:p>
        </w:tc>
        <w:tc>
          <w:tcPr>
            <w:tcW w:w="1214" w:type="dxa"/>
            <w:vAlign w:val="top"/>
          </w:tcPr>
          <w:p w14:paraId="5AC5920B">
            <w:pPr>
              <w:spacing w:before="126" w:line="207"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重大故障</w:t>
            </w:r>
          </w:p>
        </w:tc>
        <w:tc>
          <w:tcPr>
            <w:tcW w:w="1601" w:type="dxa"/>
            <w:vAlign w:val="top"/>
          </w:tcPr>
          <w:p w14:paraId="51F68EBD">
            <w:pPr>
              <w:pStyle w:val="342"/>
              <w:spacing w:before="126" w:line="208"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≤10分钟内响应</w:t>
            </w:r>
          </w:p>
        </w:tc>
        <w:tc>
          <w:tcPr>
            <w:tcW w:w="1797" w:type="dxa"/>
            <w:vAlign w:val="top"/>
          </w:tcPr>
          <w:p w14:paraId="0FCFE6DA">
            <w:pPr>
              <w:pStyle w:val="342"/>
              <w:spacing w:before="126" w:line="208"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≤8小时内恢复</w:t>
            </w:r>
          </w:p>
        </w:tc>
        <w:tc>
          <w:tcPr>
            <w:tcW w:w="2703" w:type="dxa"/>
            <w:tcBorders>
              <w:right w:val="single" w:color="404040" w:sz="6" w:space="0"/>
            </w:tcBorders>
            <w:vAlign w:val="top"/>
          </w:tcPr>
          <w:p w14:paraId="1FA1156C">
            <w:pPr>
              <w:pStyle w:val="342"/>
              <w:spacing w:before="126" w:line="207" w:lineRule="auto"/>
              <w:ind w:left="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运维单位+业主+厂商联合处置</w:t>
            </w:r>
          </w:p>
        </w:tc>
      </w:tr>
      <w:tr w14:paraId="0346A72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0" w:hRule="atLeast"/>
        </w:trPr>
        <w:tc>
          <w:tcPr>
            <w:tcW w:w="726" w:type="dxa"/>
            <w:tcBorders>
              <w:left w:val="single" w:color="404040" w:sz="6" w:space="0"/>
            </w:tcBorders>
            <w:shd w:val="clear" w:color="auto" w:fill="F5F5F5"/>
            <w:vAlign w:val="top"/>
          </w:tcPr>
          <w:p w14:paraId="1F42D9C0">
            <w:pPr>
              <w:pStyle w:val="342"/>
              <w:spacing w:before="170"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14" w:type="dxa"/>
            <w:shd w:val="clear" w:color="auto" w:fill="F5F5F5"/>
            <w:vAlign w:val="top"/>
          </w:tcPr>
          <w:p w14:paraId="3E69814C">
            <w:pPr>
              <w:spacing w:before="129"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二级响应</w:t>
            </w:r>
          </w:p>
        </w:tc>
        <w:tc>
          <w:tcPr>
            <w:tcW w:w="1214" w:type="dxa"/>
            <w:shd w:val="clear" w:color="auto" w:fill="F5F5F5"/>
            <w:vAlign w:val="top"/>
          </w:tcPr>
          <w:p w14:paraId="42EF286F">
            <w:pPr>
              <w:spacing w:before="129"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w w:val="97"/>
                <w:sz w:val="21"/>
                <w:szCs w:val="21"/>
              </w:rPr>
              <w:t>—般故障</w:t>
            </w:r>
          </w:p>
        </w:tc>
        <w:tc>
          <w:tcPr>
            <w:tcW w:w="1601" w:type="dxa"/>
            <w:shd w:val="clear" w:color="auto" w:fill="F5F5F5"/>
            <w:vAlign w:val="top"/>
          </w:tcPr>
          <w:p w14:paraId="1A0B195C">
            <w:pPr>
              <w:pStyle w:val="342"/>
              <w:spacing w:before="129" w:line="208"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≤30分钟内响应</w:t>
            </w:r>
          </w:p>
        </w:tc>
        <w:tc>
          <w:tcPr>
            <w:tcW w:w="1797" w:type="dxa"/>
            <w:shd w:val="clear" w:color="auto" w:fill="F5F5F5"/>
            <w:vAlign w:val="top"/>
          </w:tcPr>
          <w:p w14:paraId="39F0835E">
            <w:pPr>
              <w:pStyle w:val="342"/>
              <w:spacing w:before="129" w:line="208"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≤1小时内修复</w:t>
            </w:r>
          </w:p>
        </w:tc>
        <w:tc>
          <w:tcPr>
            <w:tcW w:w="2703" w:type="dxa"/>
            <w:tcBorders>
              <w:right w:val="single" w:color="404040" w:sz="6" w:space="0"/>
            </w:tcBorders>
            <w:shd w:val="clear" w:color="auto" w:fill="F5F5F5"/>
            <w:vAlign w:val="top"/>
          </w:tcPr>
          <w:p w14:paraId="7E5342A1">
            <w:pPr>
              <w:pStyle w:val="342"/>
              <w:spacing w:before="129" w:line="208"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驻场+外场工程师</w:t>
            </w:r>
          </w:p>
        </w:tc>
      </w:tr>
      <w:tr w14:paraId="067EDBE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0" w:hRule="atLeast"/>
        </w:trPr>
        <w:tc>
          <w:tcPr>
            <w:tcW w:w="726" w:type="dxa"/>
            <w:tcBorders>
              <w:left w:val="single" w:color="404040" w:sz="6" w:space="0"/>
              <w:bottom w:val="single" w:color="404040" w:sz="6" w:space="0"/>
            </w:tcBorders>
            <w:vAlign w:val="top"/>
          </w:tcPr>
          <w:p w14:paraId="5114345E">
            <w:pPr>
              <w:pStyle w:val="342"/>
              <w:spacing w:before="175"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14" w:type="dxa"/>
            <w:tcBorders>
              <w:bottom w:val="single" w:color="404040" w:sz="6" w:space="0"/>
            </w:tcBorders>
            <w:vAlign w:val="top"/>
          </w:tcPr>
          <w:p w14:paraId="1131B080">
            <w:pPr>
              <w:spacing w:before="133"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三级响应</w:t>
            </w:r>
          </w:p>
        </w:tc>
        <w:tc>
          <w:tcPr>
            <w:tcW w:w="1214" w:type="dxa"/>
            <w:tcBorders>
              <w:bottom w:val="single" w:color="404040" w:sz="6" w:space="0"/>
            </w:tcBorders>
            <w:vAlign w:val="top"/>
          </w:tcPr>
          <w:p w14:paraId="66E5E1AD">
            <w:pPr>
              <w:spacing w:before="133"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轻微故障</w:t>
            </w:r>
          </w:p>
        </w:tc>
        <w:tc>
          <w:tcPr>
            <w:tcW w:w="1601" w:type="dxa"/>
            <w:tcBorders>
              <w:bottom w:val="single" w:color="404040" w:sz="6" w:space="0"/>
            </w:tcBorders>
            <w:vAlign w:val="top"/>
          </w:tcPr>
          <w:p w14:paraId="6307ABD2">
            <w:pPr>
              <w:pStyle w:val="342"/>
              <w:spacing w:before="133" w:line="208"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≤30分钟内响应</w:t>
            </w:r>
          </w:p>
        </w:tc>
        <w:tc>
          <w:tcPr>
            <w:tcW w:w="1797" w:type="dxa"/>
            <w:tcBorders>
              <w:bottom w:val="single" w:color="404040" w:sz="6" w:space="0"/>
            </w:tcBorders>
            <w:vAlign w:val="top"/>
          </w:tcPr>
          <w:p w14:paraId="236E7FA8">
            <w:pPr>
              <w:pStyle w:val="342"/>
              <w:spacing w:before="133" w:line="208"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≤1小时内修复</w:t>
            </w:r>
          </w:p>
        </w:tc>
        <w:tc>
          <w:tcPr>
            <w:tcW w:w="2703" w:type="dxa"/>
            <w:tcBorders>
              <w:bottom w:val="single" w:color="404040" w:sz="6" w:space="0"/>
              <w:right w:val="single" w:color="404040" w:sz="6" w:space="0"/>
            </w:tcBorders>
            <w:vAlign w:val="top"/>
          </w:tcPr>
          <w:p w14:paraId="591C2D9E">
            <w:pPr>
              <w:pStyle w:val="342"/>
              <w:spacing w:before="133" w:line="208"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驻场+外场工程师</w:t>
            </w:r>
          </w:p>
        </w:tc>
      </w:tr>
    </w:tbl>
    <w:p w14:paraId="7B615F5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运维单位应提供7×24小时电话响应支持。</w:t>
      </w:r>
    </w:p>
    <w:p w14:paraId="496075F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除重大故障外，故障修复应在1小时内修复 。不能修复的，运维服务方需要负责设备直接更换或重大故障的报修。</w:t>
      </w:r>
    </w:p>
    <w:p w14:paraId="5627C1C9">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重大故障一般需在8小时内修复，最长修复时间不得超过24小时。</w:t>
      </w:r>
    </w:p>
    <w:p w14:paraId="749B38C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故障修复时间均以业主单位申报开始计时， 若有特殊情况须经业主单位 书面同意方可延长故障排除时间。</w:t>
      </w:r>
    </w:p>
    <w:p w14:paraId="6832625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其中，涉及电缆井盖、杆件以及链路等故障的，修复时间另计， 但最</w:t>
      </w:r>
      <w:bookmarkStart w:id="172" w:name="bookmark147"/>
      <w:bookmarkEnd w:id="172"/>
      <w:r>
        <w:rPr>
          <w:rFonts w:hint="eastAsia" w:ascii="宋体" w:hAnsi="宋体" w:cs="宋体"/>
          <w:szCs w:val="21"/>
          <w:highlight w:val="none"/>
          <w:lang w:eastAsia="zh-CN"/>
        </w:rPr>
        <w:t>长修复时间不得超过24小时。</w:t>
      </w:r>
    </w:p>
    <w:p w14:paraId="1CDD7121">
      <w:pPr>
        <w:adjustRightInd w:val="0"/>
        <w:spacing w:line="360" w:lineRule="auto"/>
        <w:ind w:firstLine="420" w:firstLineChars="200"/>
        <w:rPr>
          <w:rFonts w:hint="eastAsia" w:ascii="宋体" w:hAnsi="宋体" w:cs="宋体"/>
          <w:szCs w:val="21"/>
          <w:highlight w:val="none"/>
          <w:lang w:eastAsia="zh-CN"/>
        </w:rPr>
      </w:pPr>
      <w:bookmarkStart w:id="173" w:name="bookmark366"/>
      <w:bookmarkEnd w:id="173"/>
      <w:r>
        <w:rPr>
          <w:rFonts w:hint="eastAsia" w:ascii="宋体" w:hAnsi="宋体" w:cs="宋体"/>
          <w:szCs w:val="21"/>
          <w:highlight w:val="none"/>
          <w:lang w:eastAsia="zh-CN"/>
        </w:rPr>
        <w:t>2.4.5.3.故障处理流程</w:t>
      </w:r>
    </w:p>
    <w:p w14:paraId="209953CD">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故障受理与信息登记：</w:t>
      </w:r>
    </w:p>
    <w:p w14:paraId="158A2FA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接收方式 ： 电话报修、平台告警、运维人员发现</w:t>
      </w:r>
    </w:p>
    <w:p w14:paraId="3FC0FF4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登记内容 ：包括故障时间、地点、现象、 影响范围等</w:t>
      </w:r>
    </w:p>
    <w:p w14:paraId="58875E4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初步判断 ： 是否为平台问题、网络中断、设备故障等</w:t>
      </w:r>
    </w:p>
    <w:p w14:paraId="5952E2B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生成工单：通过运维管理系统生成工单，并分派至对应责任人 现场响应与处置：</w:t>
      </w:r>
    </w:p>
    <w:p w14:paraId="0768ED0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外场响应 ： 外场工程师接到任务后在要求的响应时间内出发</w:t>
      </w:r>
    </w:p>
    <w:p w14:paraId="4AD50F7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现场检查 ：</w:t>
      </w:r>
    </w:p>
    <w:p w14:paraId="6187608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前端设备是否在线</w:t>
      </w:r>
    </w:p>
    <w:p w14:paraId="5D293F19">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图像是否正常</w:t>
      </w:r>
    </w:p>
    <w:p w14:paraId="60D3781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线路是否老化</w:t>
      </w:r>
    </w:p>
    <w:p w14:paraId="6996ECB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支架是否松动</w:t>
      </w:r>
    </w:p>
    <w:p w14:paraId="2926D28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平台是否故障</w:t>
      </w:r>
    </w:p>
    <w:p w14:paraId="09AB552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网络设备是否故障</w:t>
      </w:r>
    </w:p>
    <w:p w14:paraId="031F604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存储是否满载</w:t>
      </w:r>
    </w:p>
    <w:p w14:paraId="113D268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初步处理：</w:t>
      </w:r>
    </w:p>
    <w:p w14:paraId="47A9C00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更换故障设备或配件</w:t>
      </w:r>
    </w:p>
    <w:p w14:paraId="74EF946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重启设备</w:t>
      </w:r>
    </w:p>
    <w:p w14:paraId="1BBB736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清洁镜头</w:t>
      </w:r>
    </w:p>
    <w:p w14:paraId="0E726E4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恢复网络连接</w:t>
      </w:r>
    </w:p>
    <w:p w14:paraId="6572B6F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复杂问题上报：涉及核心硬件损坏、软件缺陷、平台故障，及时联系厂家技术支持 ，反馈故障类型及详情，记录处理过程，做好责任认定等</w:t>
      </w:r>
    </w:p>
    <w:p w14:paraId="22DA86F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结果反馈与确认：</w:t>
      </w:r>
    </w:p>
    <w:p w14:paraId="2757683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反馈形式：提交处理报告、照片、说明</w:t>
      </w:r>
    </w:p>
    <w:p w14:paraId="591E9B16">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驻场确认：核实修复效果，必要时远程测试验证</w:t>
      </w:r>
    </w:p>
    <w:p w14:paraId="01B0DAD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用户回访：向业主确认问题是否彻底解决</w:t>
      </w:r>
    </w:p>
    <w:p w14:paraId="08C25D8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工单关闭：经确认无误后正式关闭工单</w:t>
      </w:r>
    </w:p>
    <w:p w14:paraId="6AA8C87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归档记录：所有过程资料统一归档 ，便于追溯与审计</w:t>
      </w:r>
    </w:p>
    <w:p w14:paraId="3276BD60">
      <w:pPr>
        <w:adjustRightInd w:val="0"/>
        <w:spacing w:line="360" w:lineRule="auto"/>
        <w:ind w:firstLine="420" w:firstLineChars="200"/>
        <w:rPr>
          <w:rFonts w:hint="eastAsia" w:ascii="宋体" w:hAnsi="宋体" w:cs="宋体"/>
          <w:szCs w:val="21"/>
          <w:highlight w:val="none"/>
          <w:lang w:eastAsia="zh-CN"/>
        </w:rPr>
      </w:pPr>
      <w:bookmarkStart w:id="174" w:name="bookmark367"/>
      <w:bookmarkEnd w:id="174"/>
      <w:r>
        <w:rPr>
          <w:rFonts w:hint="eastAsia" w:ascii="宋体" w:hAnsi="宋体" w:cs="宋体"/>
          <w:szCs w:val="21"/>
          <w:highlight w:val="none"/>
          <w:lang w:eastAsia="zh-CN"/>
        </w:rPr>
        <w:t>2.4.5.4.应急预案制定</w:t>
      </w:r>
    </w:p>
    <w:p w14:paraId="22BF6689">
      <w:pPr>
        <w:adjustRightInd w:val="0"/>
        <w:spacing w:line="360" w:lineRule="auto"/>
        <w:ind w:firstLine="420" w:firstLineChars="200"/>
        <w:rPr>
          <w:rFonts w:hint="eastAsia" w:ascii="宋体" w:hAnsi="宋体" w:cs="宋体"/>
          <w:szCs w:val="21"/>
          <w:highlight w:val="none"/>
          <w:lang w:eastAsia="zh-CN"/>
        </w:rPr>
      </w:pPr>
      <w:bookmarkStart w:id="175" w:name="bookmark148"/>
      <w:bookmarkEnd w:id="175"/>
      <w:r>
        <w:rPr>
          <w:rFonts w:hint="eastAsia" w:ascii="宋体" w:hAnsi="宋体" w:cs="宋体"/>
          <w:szCs w:val="21"/>
          <w:highlight w:val="none"/>
          <w:lang w:eastAsia="zh-CN"/>
        </w:rPr>
        <w:t>平台宕机应急预案：</w:t>
      </w:r>
    </w:p>
    <w:p w14:paraId="5BAFEA3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判断故障点</w:t>
      </w:r>
    </w:p>
    <w:p w14:paraId="26B242F6">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重启服务器或启用备用服务器</w:t>
      </w:r>
    </w:p>
    <w:p w14:paraId="32285C3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更换故障部件</w:t>
      </w:r>
    </w:p>
    <w:p w14:paraId="4096216D">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切换至本地视频查看模式</w:t>
      </w:r>
    </w:p>
    <w:p w14:paraId="3CCE5B7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启动人工巡检与台账记录机制</w:t>
      </w:r>
    </w:p>
    <w:p w14:paraId="6BDDBC3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待主平台恢复后同步补录相关数据 网络中断应急预案：</w:t>
      </w:r>
    </w:p>
    <w:p w14:paraId="26111E2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判断故障点</w:t>
      </w:r>
    </w:p>
    <w:p w14:paraId="666A0CF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重启关键</w:t>
      </w:r>
      <w:r>
        <w:rPr>
          <w:rFonts w:hint="eastAsia" w:ascii="宋体" w:hAnsi="宋体" w:cs="宋体"/>
          <w:szCs w:val="21"/>
          <w:highlight w:val="none"/>
          <w:lang w:val="en-US" w:eastAsia="zh-CN"/>
        </w:rPr>
        <w:t>网络</w:t>
      </w:r>
      <w:r>
        <w:rPr>
          <w:rFonts w:hint="eastAsia" w:ascii="宋体" w:hAnsi="宋体" w:cs="宋体"/>
          <w:szCs w:val="21"/>
          <w:highlight w:val="none"/>
          <w:lang w:eastAsia="zh-CN"/>
        </w:rPr>
        <w:t>设备</w:t>
      </w:r>
    </w:p>
    <w:p w14:paraId="12D77A4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更换设备或故障部件</w:t>
      </w:r>
    </w:p>
    <w:p w14:paraId="0D3427A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优先保障重点区域视频回传</w:t>
      </w:r>
    </w:p>
    <w:p w14:paraId="65724FA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快速抢修主干线路，恢复正常通信 存储系统故障应急预案：</w:t>
      </w:r>
    </w:p>
    <w:p w14:paraId="33EB075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判断故障点</w:t>
      </w:r>
    </w:p>
    <w:p w14:paraId="2E9B0BF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重启存储服务器</w:t>
      </w:r>
    </w:p>
    <w:p w14:paraId="3CCC56B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更换故障部件</w:t>
      </w:r>
    </w:p>
    <w:p w14:paraId="4D3DA7F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限制非关键设备录像写入，节省空间</w:t>
      </w:r>
    </w:p>
    <w:p w14:paraId="3509716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对重要区域录像实行“只读”保护</w:t>
      </w:r>
    </w:p>
    <w:p w14:paraId="1CA7C36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待故障修复后恢复完整录像</w:t>
      </w:r>
    </w:p>
    <w:p w14:paraId="7FABEC7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所有操作留痕并形成事件分析报告 重大活动保障预案：</w:t>
      </w:r>
    </w:p>
    <w:p w14:paraId="29B727B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成立重大活动保障工作组</w:t>
      </w:r>
    </w:p>
    <w:p w14:paraId="033F595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根据保障要求制定预案内容并提交业主审核</w:t>
      </w:r>
    </w:p>
    <w:p w14:paraId="0443325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提前对活动区域设备进行全面巡检</w:t>
      </w:r>
    </w:p>
    <w:p w14:paraId="125F9D09">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设置专用视频通道与快速调阅路径</w:t>
      </w:r>
    </w:p>
    <w:p w14:paraId="2509792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安排专人驻场值守，实时监测系统状态</w:t>
      </w:r>
    </w:p>
    <w:p w14:paraId="221FE90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活动期间每日汇报运行情况，确保万无一失</w:t>
      </w:r>
    </w:p>
    <w:p w14:paraId="06F58155">
      <w:pPr>
        <w:adjustRightInd w:val="0"/>
        <w:spacing w:line="360" w:lineRule="auto"/>
        <w:ind w:firstLine="420" w:firstLineChars="200"/>
        <w:rPr>
          <w:rFonts w:hint="eastAsia" w:ascii="宋体" w:hAnsi="宋体" w:cs="宋体"/>
          <w:szCs w:val="21"/>
          <w:highlight w:val="none"/>
          <w:lang w:eastAsia="zh-CN"/>
        </w:rPr>
      </w:pPr>
      <w:bookmarkStart w:id="176" w:name="bookmark149"/>
      <w:bookmarkEnd w:id="176"/>
      <w:r>
        <w:rPr>
          <w:rFonts w:hint="eastAsia" w:ascii="宋体" w:hAnsi="宋体" w:cs="宋体"/>
          <w:szCs w:val="21"/>
          <w:highlight w:val="none"/>
          <w:lang w:eastAsia="zh-CN"/>
        </w:rPr>
        <w:t>- 每日内部总结，优化保障措施</w:t>
      </w:r>
    </w:p>
    <w:p w14:paraId="22026232">
      <w:pPr>
        <w:adjustRightInd w:val="0"/>
        <w:spacing w:line="360" w:lineRule="auto"/>
        <w:ind w:firstLine="420" w:firstLineChars="200"/>
        <w:rPr>
          <w:rFonts w:hint="eastAsia" w:ascii="宋体" w:hAnsi="宋体" w:cs="宋体"/>
          <w:szCs w:val="21"/>
          <w:highlight w:val="none"/>
          <w:lang w:eastAsia="zh-CN"/>
        </w:rPr>
      </w:pPr>
      <w:bookmarkStart w:id="177" w:name="bookmark368"/>
      <w:bookmarkEnd w:id="177"/>
      <w:r>
        <w:rPr>
          <w:rFonts w:hint="eastAsia" w:ascii="宋体" w:hAnsi="宋体" w:cs="宋体"/>
          <w:szCs w:val="21"/>
          <w:highlight w:val="none"/>
          <w:lang w:eastAsia="zh-CN"/>
        </w:rPr>
        <w:t>2.4.5.5.应急演练机制</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10"/>
        <w:gridCol w:w="1799"/>
        <w:gridCol w:w="3648"/>
        <w:gridCol w:w="1230"/>
        <w:gridCol w:w="1868"/>
      </w:tblGrid>
      <w:tr w14:paraId="304B348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10" w:type="dxa"/>
            <w:tcBorders>
              <w:top w:val="single" w:color="404040" w:sz="6" w:space="0"/>
              <w:left w:val="single" w:color="404040" w:sz="6" w:space="0"/>
            </w:tcBorders>
            <w:shd w:val="clear" w:color="auto" w:fill="F5F5F5"/>
            <w:vAlign w:val="top"/>
          </w:tcPr>
          <w:p w14:paraId="4350F98C">
            <w:pPr>
              <w:spacing w:before="130" w:line="208" w:lineRule="auto"/>
              <w:ind w:left="17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799" w:type="dxa"/>
            <w:tcBorders>
              <w:top w:val="single" w:color="404040" w:sz="6" w:space="0"/>
            </w:tcBorders>
            <w:shd w:val="clear" w:color="auto" w:fill="F5F5F5"/>
            <w:vAlign w:val="top"/>
          </w:tcPr>
          <w:p w14:paraId="499BE0E1">
            <w:pPr>
              <w:spacing w:before="129" w:line="208" w:lineRule="auto"/>
              <w:ind w:left="53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演练类型</w:t>
            </w:r>
          </w:p>
        </w:tc>
        <w:tc>
          <w:tcPr>
            <w:tcW w:w="3648" w:type="dxa"/>
            <w:tcBorders>
              <w:top w:val="single" w:color="404040" w:sz="6" w:space="0"/>
            </w:tcBorders>
            <w:shd w:val="clear" w:color="auto" w:fill="F5F5F5"/>
            <w:vAlign w:val="top"/>
          </w:tcPr>
          <w:p w14:paraId="4685B294">
            <w:pPr>
              <w:spacing w:before="130" w:line="208" w:lineRule="auto"/>
              <w:ind w:left="16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内容</w:t>
            </w:r>
          </w:p>
        </w:tc>
        <w:tc>
          <w:tcPr>
            <w:tcW w:w="1230" w:type="dxa"/>
            <w:tcBorders>
              <w:top w:val="single" w:color="404040" w:sz="6" w:space="0"/>
            </w:tcBorders>
            <w:shd w:val="clear" w:color="auto" w:fill="F5F5F5"/>
            <w:vAlign w:val="top"/>
          </w:tcPr>
          <w:p w14:paraId="0990AED0">
            <w:pPr>
              <w:spacing w:before="130" w:line="207" w:lineRule="auto"/>
              <w:ind w:left="4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频次</w:t>
            </w:r>
          </w:p>
        </w:tc>
        <w:tc>
          <w:tcPr>
            <w:tcW w:w="1868" w:type="dxa"/>
            <w:tcBorders>
              <w:top w:val="single" w:color="404040" w:sz="6" w:space="0"/>
              <w:right w:val="single" w:color="404040" w:sz="6" w:space="0"/>
            </w:tcBorders>
            <w:shd w:val="clear" w:color="auto" w:fill="F5F5F5"/>
            <w:vAlign w:val="top"/>
          </w:tcPr>
          <w:p w14:paraId="035C2007">
            <w:pPr>
              <w:spacing w:before="129" w:line="210" w:lineRule="auto"/>
              <w:ind w:left="7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5"/>
                <w:sz w:val="21"/>
                <w:szCs w:val="21"/>
              </w:rPr>
              <w:t>目标</w:t>
            </w:r>
          </w:p>
        </w:tc>
      </w:tr>
      <w:tr w14:paraId="68A933D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10" w:type="dxa"/>
            <w:tcBorders>
              <w:left w:val="single" w:color="404040" w:sz="6" w:space="0"/>
            </w:tcBorders>
            <w:vAlign w:val="top"/>
          </w:tcPr>
          <w:p w14:paraId="74F69F50">
            <w:pPr>
              <w:pStyle w:val="342"/>
              <w:spacing w:before="168" w:line="190" w:lineRule="auto"/>
              <w:ind w:left="3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99" w:type="dxa"/>
            <w:vAlign w:val="top"/>
          </w:tcPr>
          <w:p w14:paraId="5B8AE47E">
            <w:pPr>
              <w:spacing w:before="125"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平台故障演练</w:t>
            </w:r>
          </w:p>
        </w:tc>
        <w:tc>
          <w:tcPr>
            <w:tcW w:w="3648" w:type="dxa"/>
            <w:vAlign w:val="top"/>
          </w:tcPr>
          <w:p w14:paraId="1623F589">
            <w:pPr>
              <w:spacing w:before="125" w:line="207"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模拟平台崩溃、数据库出错等场景</w:t>
            </w:r>
          </w:p>
        </w:tc>
        <w:tc>
          <w:tcPr>
            <w:tcW w:w="1230" w:type="dxa"/>
            <w:vAlign w:val="top"/>
          </w:tcPr>
          <w:p w14:paraId="237C5CAE">
            <w:pPr>
              <w:spacing w:before="125" w:line="208"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w w:val="99"/>
                <w:sz w:val="21"/>
                <w:szCs w:val="21"/>
              </w:rPr>
              <w:t>每半年—次</w:t>
            </w:r>
          </w:p>
        </w:tc>
        <w:tc>
          <w:tcPr>
            <w:tcW w:w="1868" w:type="dxa"/>
            <w:tcBorders>
              <w:right w:val="single" w:color="404040" w:sz="6" w:space="0"/>
            </w:tcBorders>
            <w:vAlign w:val="top"/>
          </w:tcPr>
          <w:p w14:paraId="05DB1260">
            <w:pPr>
              <w:spacing w:before="125"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提升平台恢复能力</w:t>
            </w:r>
          </w:p>
        </w:tc>
      </w:tr>
      <w:tr w14:paraId="3671AAD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10" w:type="dxa"/>
            <w:tcBorders>
              <w:left w:val="single" w:color="404040" w:sz="6" w:space="0"/>
            </w:tcBorders>
            <w:shd w:val="clear" w:color="auto" w:fill="F5F5F5"/>
            <w:vAlign w:val="top"/>
          </w:tcPr>
          <w:p w14:paraId="50ADB6DF">
            <w:pPr>
              <w:pStyle w:val="342"/>
              <w:spacing w:before="169" w:line="192" w:lineRule="auto"/>
              <w:ind w:left="3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99" w:type="dxa"/>
            <w:shd w:val="clear" w:color="auto" w:fill="F5F5F5"/>
            <w:vAlign w:val="top"/>
          </w:tcPr>
          <w:p w14:paraId="77E89B4D">
            <w:pPr>
              <w:spacing w:before="127"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网络中断演练</w:t>
            </w:r>
          </w:p>
        </w:tc>
        <w:tc>
          <w:tcPr>
            <w:tcW w:w="3648" w:type="dxa"/>
            <w:shd w:val="clear" w:color="auto" w:fill="F5F5F5"/>
            <w:vAlign w:val="top"/>
          </w:tcPr>
          <w:p w14:paraId="128CF306">
            <w:pPr>
              <w:spacing w:before="128" w:line="207"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模拟主干网络中断、切换备用设备</w:t>
            </w:r>
          </w:p>
        </w:tc>
        <w:tc>
          <w:tcPr>
            <w:tcW w:w="1230" w:type="dxa"/>
            <w:shd w:val="clear" w:color="auto" w:fill="F5F5F5"/>
            <w:vAlign w:val="top"/>
          </w:tcPr>
          <w:p w14:paraId="784A1EAB">
            <w:pPr>
              <w:spacing w:before="128" w:line="208"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w w:val="99"/>
                <w:sz w:val="21"/>
                <w:szCs w:val="21"/>
              </w:rPr>
              <w:t>每半年—次</w:t>
            </w:r>
          </w:p>
        </w:tc>
        <w:tc>
          <w:tcPr>
            <w:tcW w:w="1868" w:type="dxa"/>
            <w:tcBorders>
              <w:right w:val="single" w:color="404040" w:sz="6" w:space="0"/>
            </w:tcBorders>
            <w:shd w:val="clear" w:color="auto" w:fill="F5F5F5"/>
            <w:vAlign w:val="top"/>
          </w:tcPr>
          <w:p w14:paraId="4F13CF0A">
            <w:pPr>
              <w:spacing w:before="128"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验证网络冗余机制</w:t>
            </w:r>
          </w:p>
        </w:tc>
      </w:tr>
      <w:tr w14:paraId="0D562FE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10" w:type="dxa"/>
            <w:tcBorders>
              <w:left w:val="single" w:color="404040" w:sz="6" w:space="0"/>
            </w:tcBorders>
            <w:vAlign w:val="top"/>
          </w:tcPr>
          <w:p w14:paraId="49D46BA7">
            <w:pPr>
              <w:pStyle w:val="342"/>
              <w:spacing w:before="173" w:line="192" w:lineRule="auto"/>
              <w:ind w:left="3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99" w:type="dxa"/>
            <w:vAlign w:val="top"/>
          </w:tcPr>
          <w:p w14:paraId="4B2520C9">
            <w:pPr>
              <w:spacing w:before="131"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数据恢复演练</w:t>
            </w:r>
          </w:p>
        </w:tc>
        <w:tc>
          <w:tcPr>
            <w:tcW w:w="3648" w:type="dxa"/>
            <w:vAlign w:val="top"/>
          </w:tcPr>
          <w:p w14:paraId="2F6E0766">
            <w:pPr>
              <w:spacing w:before="131" w:line="207"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模拟数据误删、备份恢复流程</w:t>
            </w:r>
          </w:p>
        </w:tc>
        <w:tc>
          <w:tcPr>
            <w:tcW w:w="1230" w:type="dxa"/>
            <w:vAlign w:val="top"/>
          </w:tcPr>
          <w:p w14:paraId="747960C9">
            <w:pPr>
              <w:spacing w:before="131" w:line="208"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w w:val="99"/>
                <w:sz w:val="21"/>
                <w:szCs w:val="21"/>
              </w:rPr>
              <w:t>每半年—次</w:t>
            </w:r>
          </w:p>
        </w:tc>
        <w:tc>
          <w:tcPr>
            <w:tcW w:w="1868" w:type="dxa"/>
            <w:tcBorders>
              <w:right w:val="single" w:color="404040" w:sz="6" w:space="0"/>
            </w:tcBorders>
            <w:vAlign w:val="top"/>
          </w:tcPr>
          <w:p w14:paraId="35451B2C">
            <w:pPr>
              <w:spacing w:before="130"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验证备份有效性</w:t>
            </w:r>
          </w:p>
        </w:tc>
      </w:tr>
      <w:tr w14:paraId="5D9E466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10" w:type="dxa"/>
            <w:tcBorders>
              <w:left w:val="single" w:color="404040" w:sz="6" w:space="0"/>
              <w:bottom w:val="single" w:color="404040" w:sz="6" w:space="0"/>
            </w:tcBorders>
            <w:shd w:val="clear" w:color="auto" w:fill="F5F5F5"/>
            <w:vAlign w:val="top"/>
          </w:tcPr>
          <w:p w14:paraId="501F610E">
            <w:pPr>
              <w:pStyle w:val="342"/>
              <w:spacing w:before="177" w:line="190" w:lineRule="auto"/>
              <w:ind w:left="3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99" w:type="dxa"/>
            <w:tcBorders>
              <w:bottom w:val="single" w:color="404040" w:sz="6" w:space="0"/>
            </w:tcBorders>
            <w:shd w:val="clear" w:color="auto" w:fill="F5F5F5"/>
            <w:vAlign w:val="top"/>
          </w:tcPr>
          <w:p w14:paraId="32CB13FE">
            <w:pPr>
              <w:spacing w:before="133"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重大活动预演</w:t>
            </w:r>
          </w:p>
        </w:tc>
        <w:tc>
          <w:tcPr>
            <w:tcW w:w="3648" w:type="dxa"/>
            <w:tcBorders>
              <w:bottom w:val="single" w:color="404040" w:sz="6" w:space="0"/>
            </w:tcBorders>
            <w:shd w:val="clear" w:color="auto" w:fill="F5F5F5"/>
            <w:vAlign w:val="top"/>
          </w:tcPr>
          <w:p w14:paraId="0C740A54">
            <w:pPr>
              <w:spacing w:before="134"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模拟大型安保活动支持流程</w:t>
            </w:r>
          </w:p>
        </w:tc>
        <w:tc>
          <w:tcPr>
            <w:tcW w:w="1230" w:type="dxa"/>
            <w:tcBorders>
              <w:bottom w:val="single" w:color="404040" w:sz="6" w:space="0"/>
            </w:tcBorders>
            <w:shd w:val="clear" w:color="auto" w:fill="F5F5F5"/>
            <w:vAlign w:val="top"/>
          </w:tcPr>
          <w:p w14:paraId="6F7E25C8">
            <w:pPr>
              <w:spacing w:before="134" w:line="208"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w w:val="98"/>
                <w:sz w:val="21"/>
                <w:szCs w:val="21"/>
              </w:rPr>
              <w:t>每年—次</w:t>
            </w:r>
          </w:p>
        </w:tc>
        <w:tc>
          <w:tcPr>
            <w:tcW w:w="1868" w:type="dxa"/>
            <w:tcBorders>
              <w:bottom w:val="single" w:color="404040" w:sz="6" w:space="0"/>
              <w:right w:val="single" w:color="404040" w:sz="6" w:space="0"/>
            </w:tcBorders>
            <w:shd w:val="clear" w:color="auto" w:fill="F5F5F5"/>
            <w:vAlign w:val="top"/>
          </w:tcPr>
          <w:p w14:paraId="47F1C767">
            <w:pPr>
              <w:spacing w:before="133"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提升多部门协同能力</w:t>
            </w:r>
          </w:p>
        </w:tc>
      </w:tr>
    </w:tbl>
    <w:p w14:paraId="7461FBC2">
      <w:pPr>
        <w:adjustRightInd w:val="0"/>
        <w:spacing w:line="360" w:lineRule="auto"/>
        <w:ind w:firstLine="420" w:firstLineChars="200"/>
        <w:rPr>
          <w:rFonts w:hint="eastAsia" w:ascii="宋体" w:hAnsi="宋体" w:cs="宋体"/>
          <w:szCs w:val="21"/>
          <w:highlight w:val="none"/>
          <w:lang w:eastAsia="zh-CN"/>
        </w:rPr>
      </w:pPr>
      <w:bookmarkStart w:id="178" w:name="bookmark369"/>
      <w:bookmarkEnd w:id="178"/>
      <w:r>
        <w:rPr>
          <w:rFonts w:hint="eastAsia" w:ascii="宋体" w:hAnsi="宋体" w:cs="宋体"/>
          <w:szCs w:val="21"/>
          <w:highlight w:val="none"/>
          <w:lang w:eastAsia="zh-CN"/>
        </w:rPr>
        <w:t>2.4.5.6.质量控制机制</w:t>
      </w:r>
    </w:p>
    <w:p w14:paraId="576F1584">
      <w:pPr>
        <w:adjustRightInd w:val="0"/>
        <w:spacing w:line="360" w:lineRule="auto"/>
        <w:ind w:firstLine="420" w:firstLineChars="200"/>
        <w:rPr>
          <w:rFonts w:hint="eastAsia" w:ascii="宋体" w:hAnsi="宋体" w:cs="宋体"/>
          <w:szCs w:val="21"/>
          <w:highlight w:val="none"/>
          <w:lang w:eastAsia="zh-CN"/>
        </w:rPr>
      </w:pPr>
      <w:bookmarkStart w:id="179" w:name="bookmark150"/>
      <w:bookmarkEnd w:id="179"/>
      <w:r>
        <w:rPr>
          <w:rFonts w:hint="eastAsia" w:ascii="宋体" w:hAnsi="宋体" w:cs="宋体"/>
          <w:szCs w:val="21"/>
          <w:highlight w:val="none"/>
          <w:lang w:eastAsia="zh-CN"/>
        </w:rPr>
        <w:t>所有故障必须形成完整闭环处理流程；所有操作均应截图、记录日志，便于追溯；所有应急预案、演练记录、故障处理资料统一归档，便于查阅与审计；根据演练与实际故障情况，不断完善应急响应策略。</w:t>
      </w:r>
    </w:p>
    <w:p w14:paraId="3250CDD0">
      <w:pPr>
        <w:adjustRightInd w:val="0"/>
        <w:spacing w:line="360" w:lineRule="auto"/>
        <w:ind w:firstLine="420" w:firstLineChars="200"/>
        <w:rPr>
          <w:rFonts w:hint="eastAsia" w:ascii="宋体" w:hAnsi="宋体" w:cs="宋体"/>
          <w:szCs w:val="21"/>
          <w:highlight w:val="none"/>
          <w:lang w:eastAsia="zh-CN"/>
        </w:rPr>
      </w:pPr>
      <w:bookmarkStart w:id="180" w:name="bookmark151"/>
      <w:bookmarkEnd w:id="180"/>
      <w:r>
        <w:rPr>
          <w:rFonts w:hint="eastAsia" w:ascii="宋体" w:hAnsi="宋体" w:cs="宋体"/>
          <w:szCs w:val="21"/>
          <w:highlight w:val="none"/>
          <w:lang w:eastAsia="zh-CN"/>
        </w:rPr>
        <w:t>2.4.6.巡检与预防性维护</w:t>
      </w:r>
    </w:p>
    <w:p w14:paraId="2B238C49">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巡检与预防性维护是保障视频监控系统长期稳定运行的关键环节。通过定期开展前端设备巡检、平台健康检查、网络链路评估、数据完整性验证等工作，能够及时发现并排除潜在隐患，有效降低突发故障率，提升系统的可 用性与可靠性。</w:t>
      </w:r>
    </w:p>
    <w:p w14:paraId="7837167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本部分内容将围绕巡检分类、预防性维护、巡检成果管理等方面进行详</w:t>
      </w:r>
      <w:bookmarkStart w:id="181" w:name="bookmark152"/>
      <w:bookmarkEnd w:id="181"/>
      <w:r>
        <w:rPr>
          <w:rFonts w:hint="eastAsia" w:ascii="宋体" w:hAnsi="宋体" w:cs="宋体"/>
          <w:szCs w:val="21"/>
          <w:highlight w:val="none"/>
          <w:lang w:eastAsia="zh-CN"/>
        </w:rPr>
        <w:t>细阐述，确保整个视频监控系统始终处于良好的运行状态。</w:t>
      </w:r>
    </w:p>
    <w:p w14:paraId="13741A09">
      <w:pPr>
        <w:adjustRightInd w:val="0"/>
        <w:spacing w:line="360" w:lineRule="auto"/>
        <w:ind w:firstLine="420" w:firstLineChars="200"/>
        <w:rPr>
          <w:rFonts w:hint="eastAsia" w:ascii="宋体" w:hAnsi="宋体" w:cs="宋体"/>
          <w:szCs w:val="21"/>
          <w:highlight w:val="none"/>
          <w:lang w:eastAsia="zh-CN"/>
        </w:rPr>
      </w:pPr>
      <w:bookmarkStart w:id="182" w:name="bookmark370"/>
      <w:bookmarkEnd w:id="182"/>
      <w:r>
        <w:rPr>
          <w:rFonts w:hint="eastAsia" w:ascii="宋体" w:hAnsi="宋体" w:cs="宋体"/>
          <w:szCs w:val="21"/>
          <w:highlight w:val="none"/>
          <w:lang w:eastAsia="zh-CN"/>
        </w:rPr>
        <w:t>2.4.6.1.巡检分类</w:t>
      </w:r>
    </w:p>
    <w:p w14:paraId="58FB4983">
      <w:pPr>
        <w:adjustRightInd w:val="0"/>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cs="宋体"/>
          <w:szCs w:val="21"/>
          <w:highlight w:val="none"/>
          <w:lang w:eastAsia="zh-CN"/>
        </w:rPr>
        <w:t>根据巡检对象和目的不同，将巡检工作分为以下几类：</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1807"/>
        <w:gridCol w:w="6722"/>
      </w:tblGrid>
      <w:tr w14:paraId="0353390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6" w:type="dxa"/>
            <w:tcBorders>
              <w:top w:val="single" w:color="404040" w:sz="6" w:space="0"/>
              <w:left w:val="single" w:color="404040" w:sz="6" w:space="0"/>
            </w:tcBorders>
            <w:shd w:val="clear" w:color="auto" w:fill="F5F5F5"/>
            <w:vAlign w:val="top"/>
          </w:tcPr>
          <w:p w14:paraId="588BBF4B">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807" w:type="dxa"/>
            <w:tcBorders>
              <w:top w:val="single" w:color="404040" w:sz="6" w:space="0"/>
            </w:tcBorders>
            <w:shd w:val="clear" w:color="auto" w:fill="F5F5F5"/>
            <w:vAlign w:val="top"/>
          </w:tcPr>
          <w:p w14:paraId="7F65FF13">
            <w:pPr>
              <w:spacing w:before="129" w:line="208" w:lineRule="auto"/>
              <w:ind w:left="5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巡检类型</w:t>
            </w:r>
          </w:p>
        </w:tc>
        <w:tc>
          <w:tcPr>
            <w:tcW w:w="6722" w:type="dxa"/>
            <w:tcBorders>
              <w:top w:val="single" w:color="404040" w:sz="6" w:space="0"/>
              <w:right w:val="single" w:color="404040" w:sz="6" w:space="0"/>
            </w:tcBorders>
            <w:shd w:val="clear" w:color="auto" w:fill="F5F5F5"/>
            <w:vAlign w:val="top"/>
          </w:tcPr>
          <w:p w14:paraId="228ADCAA">
            <w:pPr>
              <w:spacing w:before="130" w:line="208" w:lineRule="auto"/>
              <w:ind w:left="30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内容说明</w:t>
            </w:r>
          </w:p>
        </w:tc>
      </w:tr>
      <w:tr w14:paraId="3D1499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6" w:type="dxa"/>
            <w:tcBorders>
              <w:left w:val="single" w:color="404040" w:sz="6" w:space="0"/>
            </w:tcBorders>
            <w:vAlign w:val="top"/>
          </w:tcPr>
          <w:p w14:paraId="607564ED">
            <w:pPr>
              <w:pStyle w:val="342"/>
              <w:spacing w:before="168"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07" w:type="dxa"/>
            <w:vAlign w:val="top"/>
          </w:tcPr>
          <w:p w14:paraId="0ED2441A">
            <w:pPr>
              <w:spacing w:before="126" w:line="208" w:lineRule="auto"/>
              <w:ind w:left="1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日常巡检</w:t>
            </w:r>
          </w:p>
        </w:tc>
        <w:tc>
          <w:tcPr>
            <w:tcW w:w="6722" w:type="dxa"/>
            <w:tcBorders>
              <w:right w:val="single" w:color="404040" w:sz="6" w:space="0"/>
            </w:tcBorders>
            <w:vAlign w:val="top"/>
          </w:tcPr>
          <w:p w14:paraId="61A001FB">
            <w:pPr>
              <w:spacing w:before="125"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每日对平台运行状态、网络运行状况、前端设备运</w:t>
            </w:r>
            <w:r>
              <w:rPr>
                <w:rFonts w:hint="eastAsia" w:asciiTheme="minorEastAsia" w:hAnsiTheme="minorEastAsia" w:eastAsiaTheme="minorEastAsia" w:cstheme="minorEastAsia"/>
                <w:spacing w:val="-2"/>
                <w:sz w:val="21"/>
                <w:szCs w:val="21"/>
              </w:rPr>
              <w:t>行状况等进行监测</w:t>
            </w:r>
          </w:p>
        </w:tc>
      </w:tr>
      <w:tr w14:paraId="0AA59F4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6" w:type="dxa"/>
            <w:tcBorders>
              <w:left w:val="single" w:color="404040" w:sz="6" w:space="0"/>
            </w:tcBorders>
            <w:shd w:val="clear" w:color="auto" w:fill="F5F5F5"/>
            <w:vAlign w:val="top"/>
          </w:tcPr>
          <w:p w14:paraId="6A5C13BC">
            <w:pPr>
              <w:pStyle w:val="342"/>
              <w:spacing w:before="169"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07" w:type="dxa"/>
            <w:shd w:val="clear" w:color="auto" w:fill="F5F5F5"/>
            <w:vAlign w:val="top"/>
          </w:tcPr>
          <w:p w14:paraId="7E5CB041">
            <w:pPr>
              <w:spacing w:before="127" w:line="208"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w w:val="99"/>
                <w:sz w:val="21"/>
                <w:szCs w:val="21"/>
              </w:rPr>
              <w:t>月度巡检</w:t>
            </w:r>
          </w:p>
        </w:tc>
        <w:tc>
          <w:tcPr>
            <w:tcW w:w="6722" w:type="dxa"/>
            <w:tcBorders>
              <w:right w:val="single" w:color="404040" w:sz="6" w:space="0"/>
            </w:tcBorders>
            <w:shd w:val="clear" w:color="auto" w:fill="F5F5F5"/>
            <w:vAlign w:val="top"/>
          </w:tcPr>
          <w:p w14:paraId="7BE06090">
            <w:pPr>
              <w:spacing w:before="127"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每月对前端设备、后端设备进行—次全面现场</w:t>
            </w:r>
            <w:r>
              <w:rPr>
                <w:rFonts w:hint="eastAsia" w:asciiTheme="minorEastAsia" w:hAnsiTheme="minorEastAsia" w:eastAsiaTheme="minorEastAsia" w:cstheme="minorEastAsia"/>
                <w:spacing w:val="-2"/>
                <w:sz w:val="21"/>
                <w:szCs w:val="21"/>
              </w:rPr>
              <w:t>巡检</w:t>
            </w:r>
          </w:p>
        </w:tc>
      </w:tr>
      <w:tr w14:paraId="50579D5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6" w:type="dxa"/>
            <w:tcBorders>
              <w:left w:val="single" w:color="404040" w:sz="6" w:space="0"/>
            </w:tcBorders>
            <w:vAlign w:val="top"/>
          </w:tcPr>
          <w:p w14:paraId="0EE311B2">
            <w:pPr>
              <w:pStyle w:val="342"/>
              <w:spacing w:before="173" w:line="192"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07" w:type="dxa"/>
            <w:vAlign w:val="top"/>
          </w:tcPr>
          <w:p w14:paraId="5AC5A49B">
            <w:pPr>
              <w:spacing w:before="131"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季度巡检</w:t>
            </w:r>
          </w:p>
        </w:tc>
        <w:tc>
          <w:tcPr>
            <w:tcW w:w="6722" w:type="dxa"/>
            <w:tcBorders>
              <w:right w:val="single" w:color="404040" w:sz="6" w:space="0"/>
            </w:tcBorders>
            <w:vAlign w:val="top"/>
          </w:tcPr>
          <w:p w14:paraId="7B0AD885">
            <w:pPr>
              <w:spacing w:before="130"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每季度对前端设备、后端设备进行—次全面清洁保养</w:t>
            </w:r>
          </w:p>
        </w:tc>
      </w:tr>
      <w:tr w14:paraId="7D26E7F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6" w:type="dxa"/>
            <w:tcBorders>
              <w:left w:val="single" w:color="404040" w:sz="6" w:space="0"/>
              <w:bottom w:val="single" w:color="404040" w:sz="6" w:space="0"/>
            </w:tcBorders>
            <w:shd w:val="clear" w:color="auto" w:fill="F5F5F5"/>
            <w:vAlign w:val="top"/>
          </w:tcPr>
          <w:p w14:paraId="787B68A0">
            <w:pPr>
              <w:pStyle w:val="342"/>
              <w:spacing w:before="177" w:line="190"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807" w:type="dxa"/>
            <w:tcBorders>
              <w:bottom w:val="single" w:color="404040" w:sz="6" w:space="0"/>
            </w:tcBorders>
            <w:shd w:val="clear" w:color="auto" w:fill="F5F5F5"/>
            <w:vAlign w:val="top"/>
          </w:tcPr>
          <w:p w14:paraId="667BDF43">
            <w:pPr>
              <w:spacing w:before="134"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年度检修</w:t>
            </w:r>
          </w:p>
        </w:tc>
        <w:tc>
          <w:tcPr>
            <w:tcW w:w="6722" w:type="dxa"/>
            <w:tcBorders>
              <w:bottom w:val="single" w:color="404040" w:sz="6" w:space="0"/>
              <w:right w:val="single" w:color="404040" w:sz="6" w:space="0"/>
            </w:tcBorders>
            <w:shd w:val="clear" w:color="auto" w:fill="F5F5F5"/>
            <w:vAlign w:val="top"/>
          </w:tcPr>
          <w:p w14:paraId="2A96D1C0">
            <w:pPr>
              <w:spacing w:before="134"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每年对所有设备进行全面体检、老化部件更换及系统升级建议</w:t>
            </w:r>
          </w:p>
        </w:tc>
      </w:tr>
    </w:tbl>
    <w:p w14:paraId="6E95F006">
      <w:pPr>
        <w:adjustRightInd w:val="0"/>
        <w:spacing w:line="360" w:lineRule="auto"/>
        <w:ind w:firstLine="420" w:firstLineChars="200"/>
        <w:rPr>
          <w:rFonts w:hint="eastAsia" w:ascii="宋体" w:hAnsi="宋体" w:cs="宋体"/>
          <w:szCs w:val="21"/>
          <w:highlight w:val="none"/>
          <w:lang w:eastAsia="zh-CN"/>
        </w:rPr>
      </w:pPr>
      <w:bookmarkStart w:id="183" w:name="bookmark153"/>
      <w:bookmarkEnd w:id="183"/>
      <w:r>
        <w:rPr>
          <w:rFonts w:hint="eastAsia" w:ascii="宋体" w:hAnsi="宋体" w:cs="宋体"/>
          <w:szCs w:val="21"/>
          <w:highlight w:val="none"/>
          <w:lang w:eastAsia="zh-CN"/>
        </w:rPr>
        <w:t>2.4.6.2.预防性维护</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1807"/>
        <w:gridCol w:w="6722"/>
      </w:tblGrid>
      <w:tr w14:paraId="18C570D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7" w:hRule="atLeast"/>
        </w:trPr>
        <w:tc>
          <w:tcPr>
            <w:tcW w:w="726" w:type="dxa"/>
            <w:tcBorders>
              <w:top w:val="single" w:color="404040" w:sz="6" w:space="0"/>
              <w:left w:val="single" w:color="404040" w:sz="6" w:space="0"/>
            </w:tcBorders>
            <w:shd w:val="clear" w:color="auto" w:fill="F5F5F5"/>
            <w:vAlign w:val="top"/>
          </w:tcPr>
          <w:p w14:paraId="467165D8">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807" w:type="dxa"/>
            <w:tcBorders>
              <w:top w:val="single" w:color="404040" w:sz="6" w:space="0"/>
            </w:tcBorders>
            <w:shd w:val="clear" w:color="auto" w:fill="F5F5F5"/>
            <w:vAlign w:val="top"/>
          </w:tcPr>
          <w:p w14:paraId="106DF692">
            <w:pPr>
              <w:spacing w:before="129" w:line="208" w:lineRule="auto"/>
              <w:ind w:left="5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措施类别</w:t>
            </w:r>
          </w:p>
        </w:tc>
        <w:tc>
          <w:tcPr>
            <w:tcW w:w="6722" w:type="dxa"/>
            <w:tcBorders>
              <w:top w:val="single" w:color="404040" w:sz="6" w:space="0"/>
              <w:right w:val="single" w:color="404040" w:sz="6" w:space="0"/>
            </w:tcBorders>
            <w:shd w:val="clear" w:color="auto" w:fill="F5F5F5"/>
            <w:vAlign w:val="top"/>
          </w:tcPr>
          <w:p w14:paraId="3580F54A">
            <w:pPr>
              <w:spacing w:before="130" w:line="208" w:lineRule="auto"/>
              <w:ind w:left="30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具体内容</w:t>
            </w:r>
          </w:p>
        </w:tc>
      </w:tr>
      <w:tr w14:paraId="0FCA44E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2CE8FBB0">
            <w:pPr>
              <w:pStyle w:val="342"/>
              <w:spacing w:before="167"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07" w:type="dxa"/>
            <w:vAlign w:val="top"/>
          </w:tcPr>
          <w:p w14:paraId="10AB7379">
            <w:pPr>
              <w:spacing w:before="124"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设备老化评估</w:t>
            </w:r>
          </w:p>
        </w:tc>
        <w:tc>
          <w:tcPr>
            <w:tcW w:w="6722" w:type="dxa"/>
            <w:tcBorders>
              <w:right w:val="single" w:color="404040" w:sz="6" w:space="0"/>
            </w:tcBorders>
            <w:vAlign w:val="top"/>
          </w:tcPr>
          <w:p w14:paraId="265515A0">
            <w:pPr>
              <w:pStyle w:val="342"/>
              <w:spacing w:before="123"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对服役年限超过5年的设备进行性能评估，提出更换建议</w:t>
            </w:r>
          </w:p>
        </w:tc>
      </w:tr>
      <w:tr w14:paraId="6B3A44A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0E3EE453">
            <w:pPr>
              <w:pStyle w:val="342"/>
              <w:spacing w:before="167"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07" w:type="dxa"/>
            <w:shd w:val="clear" w:color="auto" w:fill="F5F5F5"/>
            <w:vAlign w:val="top"/>
          </w:tcPr>
          <w:p w14:paraId="17B9AF36">
            <w:pPr>
              <w:spacing w:before="126"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软件版本升级</w:t>
            </w:r>
          </w:p>
        </w:tc>
        <w:tc>
          <w:tcPr>
            <w:tcW w:w="6722" w:type="dxa"/>
            <w:tcBorders>
              <w:right w:val="single" w:color="404040" w:sz="6" w:space="0"/>
            </w:tcBorders>
            <w:shd w:val="clear" w:color="auto" w:fill="F5F5F5"/>
            <w:vAlign w:val="top"/>
          </w:tcPr>
          <w:p w14:paraId="2825FA07">
            <w:pPr>
              <w:spacing w:before="126" w:line="207"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及时跟进应用平台与数据库的安全补丁与功能优化版本</w:t>
            </w:r>
          </w:p>
        </w:tc>
      </w:tr>
      <w:tr w14:paraId="49D0EE6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4A5D7BF6">
            <w:pPr>
              <w:pStyle w:val="342"/>
              <w:spacing w:before="170" w:line="192"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07" w:type="dxa"/>
            <w:vAlign w:val="top"/>
          </w:tcPr>
          <w:p w14:paraId="3F628DB6">
            <w:pPr>
              <w:spacing w:before="127" w:line="209"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网络结构优化</w:t>
            </w:r>
          </w:p>
        </w:tc>
        <w:tc>
          <w:tcPr>
            <w:tcW w:w="6722" w:type="dxa"/>
            <w:tcBorders>
              <w:right w:val="single" w:color="404040" w:sz="6" w:space="0"/>
            </w:tcBorders>
            <w:vAlign w:val="top"/>
          </w:tcPr>
          <w:p w14:paraId="08255AFC">
            <w:pPr>
              <w:spacing w:before="127"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提出网络拓扑结构调整建议，提高传输效率</w:t>
            </w:r>
          </w:p>
        </w:tc>
      </w:tr>
      <w:tr w14:paraId="184A662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5E21F812">
            <w:pPr>
              <w:pStyle w:val="342"/>
              <w:spacing w:before="173" w:line="190"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807" w:type="dxa"/>
            <w:shd w:val="clear" w:color="auto" w:fill="F5F5F5"/>
            <w:vAlign w:val="top"/>
          </w:tcPr>
          <w:p w14:paraId="13D38907">
            <w:pPr>
              <w:spacing w:before="130"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数据库维护</w:t>
            </w:r>
          </w:p>
        </w:tc>
        <w:tc>
          <w:tcPr>
            <w:tcW w:w="6722" w:type="dxa"/>
            <w:tcBorders>
              <w:right w:val="single" w:color="404040" w:sz="6" w:space="0"/>
            </w:tcBorders>
            <w:shd w:val="clear" w:color="auto" w:fill="F5F5F5"/>
            <w:vAlign w:val="top"/>
          </w:tcPr>
          <w:p w14:paraId="1A7C4E79">
            <w:pPr>
              <w:spacing w:before="130" w:line="207"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协助清理无效数据、重建索引、压缩表空间</w:t>
            </w:r>
          </w:p>
        </w:tc>
      </w:tr>
      <w:tr w14:paraId="60311F5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164519F1">
            <w:pPr>
              <w:pStyle w:val="342"/>
              <w:spacing w:before="176" w:line="189"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807" w:type="dxa"/>
            <w:vAlign w:val="top"/>
          </w:tcPr>
          <w:p w14:paraId="5ADE412A">
            <w:pPr>
              <w:spacing w:before="131"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权限清理</w:t>
            </w:r>
          </w:p>
        </w:tc>
        <w:tc>
          <w:tcPr>
            <w:tcW w:w="6722" w:type="dxa"/>
            <w:tcBorders>
              <w:right w:val="single" w:color="404040" w:sz="6" w:space="0"/>
            </w:tcBorders>
            <w:vAlign w:val="top"/>
          </w:tcPr>
          <w:p w14:paraId="54A608E3">
            <w:pPr>
              <w:pStyle w:val="342"/>
              <w:spacing w:before="132" w:line="207"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删除“僵尸账户”、限制高危操作权限</w:t>
            </w:r>
          </w:p>
        </w:tc>
      </w:tr>
      <w:tr w14:paraId="7105D32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487AB52B">
            <w:pPr>
              <w:pStyle w:val="342"/>
              <w:spacing w:before="176" w:line="192" w:lineRule="auto"/>
              <w:ind w:left="31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807" w:type="dxa"/>
            <w:shd w:val="clear" w:color="auto" w:fill="F5F5F5"/>
            <w:vAlign w:val="top"/>
          </w:tcPr>
          <w:p w14:paraId="792EC7FC">
            <w:pPr>
              <w:spacing w:before="134"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安全加固</w:t>
            </w:r>
          </w:p>
        </w:tc>
        <w:tc>
          <w:tcPr>
            <w:tcW w:w="6722" w:type="dxa"/>
            <w:tcBorders>
              <w:right w:val="single" w:color="404040" w:sz="6" w:space="0"/>
            </w:tcBorders>
            <w:shd w:val="clear" w:color="auto" w:fill="F5F5F5"/>
            <w:vAlign w:val="top"/>
          </w:tcPr>
          <w:p w14:paraId="38FA42BB">
            <w:pPr>
              <w:spacing w:before="134"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更新完善防火墙规则、关闭非必要端口、加强访问</w:t>
            </w:r>
            <w:r>
              <w:rPr>
                <w:rFonts w:hint="eastAsia" w:asciiTheme="minorEastAsia" w:hAnsiTheme="minorEastAsia" w:eastAsiaTheme="minorEastAsia" w:cstheme="minorEastAsia"/>
                <w:spacing w:val="-2"/>
                <w:sz w:val="21"/>
                <w:szCs w:val="21"/>
              </w:rPr>
              <w:t>控制</w:t>
            </w:r>
          </w:p>
        </w:tc>
      </w:tr>
      <w:tr w14:paraId="56E6E8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2" w:hRule="atLeast"/>
        </w:trPr>
        <w:tc>
          <w:tcPr>
            <w:tcW w:w="726" w:type="dxa"/>
            <w:tcBorders>
              <w:left w:val="single" w:color="404040" w:sz="6" w:space="0"/>
              <w:bottom w:val="single" w:color="404040" w:sz="6" w:space="0"/>
            </w:tcBorders>
            <w:vAlign w:val="top"/>
          </w:tcPr>
          <w:p w14:paraId="4D9218CD">
            <w:pPr>
              <w:pStyle w:val="342"/>
              <w:spacing w:before="181" w:line="188" w:lineRule="auto"/>
              <w:ind w:left="3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807" w:type="dxa"/>
            <w:tcBorders>
              <w:bottom w:val="single" w:color="404040" w:sz="6" w:space="0"/>
            </w:tcBorders>
            <w:vAlign w:val="top"/>
          </w:tcPr>
          <w:p w14:paraId="309DDE4B">
            <w:pPr>
              <w:spacing w:before="136"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存储扩容规划</w:t>
            </w:r>
          </w:p>
        </w:tc>
        <w:tc>
          <w:tcPr>
            <w:tcW w:w="6722" w:type="dxa"/>
            <w:tcBorders>
              <w:bottom w:val="single" w:color="404040" w:sz="6" w:space="0"/>
              <w:right w:val="single" w:color="404040" w:sz="6" w:space="0"/>
            </w:tcBorders>
            <w:vAlign w:val="top"/>
          </w:tcPr>
          <w:p w14:paraId="0C5A1592">
            <w:pPr>
              <w:spacing w:before="136"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根据视频增长趋势，提前建议规划新增存储节点</w:t>
            </w:r>
          </w:p>
        </w:tc>
      </w:tr>
    </w:tbl>
    <w:p w14:paraId="79FEACBB">
      <w:pPr>
        <w:pStyle w:val="23"/>
        <w:rPr>
          <w:rFonts w:hint="eastAsia" w:asciiTheme="minorEastAsia" w:hAnsiTheme="minorEastAsia" w:eastAsiaTheme="minorEastAsia" w:cstheme="minorEastAsia"/>
          <w:sz w:val="21"/>
          <w:szCs w:val="21"/>
        </w:rPr>
      </w:pPr>
    </w:p>
    <w:p w14:paraId="34295924">
      <w:pPr>
        <w:adjustRightInd w:val="0"/>
        <w:spacing w:line="360" w:lineRule="auto"/>
        <w:ind w:firstLine="420" w:firstLineChars="200"/>
        <w:rPr>
          <w:rFonts w:hint="eastAsia" w:ascii="宋体" w:hAnsi="宋体" w:cs="宋体"/>
          <w:szCs w:val="21"/>
          <w:highlight w:val="none"/>
          <w:lang w:eastAsia="zh-CN"/>
        </w:rPr>
      </w:pPr>
      <w:bookmarkStart w:id="184" w:name="bookmark371"/>
      <w:bookmarkEnd w:id="184"/>
      <w:r>
        <w:rPr>
          <w:rFonts w:hint="eastAsia" w:ascii="宋体" w:hAnsi="宋体" w:cs="宋体"/>
          <w:szCs w:val="21"/>
          <w:highlight w:val="none"/>
          <w:lang w:eastAsia="zh-CN"/>
        </w:rPr>
        <w:t>2.4.6.3.巡检结果处理机制</w:t>
      </w:r>
    </w:p>
    <w:p w14:paraId="3AA68BC9">
      <w:pPr>
        <w:adjustRightInd w:val="0"/>
        <w:spacing w:line="360" w:lineRule="auto"/>
        <w:ind w:firstLine="420" w:firstLineChars="200"/>
        <w:rPr>
          <w:rFonts w:hint="eastAsia" w:ascii="宋体" w:hAnsi="宋体" w:cs="宋体"/>
          <w:szCs w:val="21"/>
          <w:highlight w:val="none"/>
          <w:lang w:eastAsia="zh-CN"/>
        </w:rPr>
      </w:pPr>
      <w:bookmarkStart w:id="185" w:name="bookmark154"/>
      <w:bookmarkEnd w:id="185"/>
      <w:r>
        <w:rPr>
          <w:rFonts w:hint="eastAsia" w:ascii="宋体" w:hAnsi="宋体" w:cs="宋体"/>
          <w:szCs w:val="21"/>
          <w:highlight w:val="none"/>
          <w:lang w:eastAsia="zh-CN"/>
        </w:rPr>
        <w:t>问题登记：所有巡检过程中发现的问题均应填写《巡检问题台账》；</w:t>
      </w:r>
    </w:p>
    <w:p w14:paraId="12D7AC2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分级处置：</w:t>
      </w:r>
    </w:p>
    <w:p w14:paraId="6840C93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一般问题：如图像轻微模糊、权限配置错误等，驻场人员当场处理</w:t>
      </w:r>
    </w:p>
    <w:p w14:paraId="6592250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严重问题：如设备离线、平台卡顿等，生成工单处置</w:t>
      </w:r>
    </w:p>
    <w:p w14:paraId="7E7B425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重大隐患：如设备老化、安全漏洞等，提交专项整改报告 闭环管理 ：所有问题必须在规定时间内修复并反馈结果。</w:t>
      </w:r>
    </w:p>
    <w:p w14:paraId="72E4E68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归档记录：巡检报告、问题清单、处理结果统一归档，作为绩效考核</w:t>
      </w:r>
      <w:bookmarkStart w:id="186" w:name="bookmark155"/>
      <w:bookmarkEnd w:id="186"/>
      <w:r>
        <w:rPr>
          <w:rFonts w:hint="eastAsia" w:ascii="宋体" w:hAnsi="宋体" w:cs="宋体"/>
          <w:szCs w:val="21"/>
          <w:highlight w:val="none"/>
          <w:lang w:eastAsia="zh-CN"/>
        </w:rPr>
        <w:t>依据。</w:t>
      </w:r>
    </w:p>
    <w:p w14:paraId="25A8E3F8">
      <w:pPr>
        <w:adjustRightInd w:val="0"/>
        <w:spacing w:line="360" w:lineRule="auto"/>
        <w:ind w:firstLine="420" w:firstLineChars="200"/>
        <w:rPr>
          <w:rFonts w:hint="eastAsia" w:ascii="宋体" w:hAnsi="宋体" w:cs="宋体"/>
          <w:szCs w:val="21"/>
          <w:highlight w:val="none"/>
          <w:lang w:eastAsia="zh-CN"/>
        </w:rPr>
      </w:pPr>
      <w:bookmarkStart w:id="187" w:name="bookmark372"/>
      <w:bookmarkEnd w:id="187"/>
      <w:r>
        <w:rPr>
          <w:rFonts w:hint="eastAsia" w:ascii="宋体" w:hAnsi="宋体" w:cs="宋体"/>
          <w:szCs w:val="21"/>
          <w:highlight w:val="none"/>
          <w:lang w:eastAsia="zh-CN"/>
        </w:rPr>
        <w:t>2.4.6.4.质量控制机制</w:t>
      </w:r>
    </w:p>
    <w:p w14:paraId="4C2724C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所有巡检任务通过平台下发、执行、反馈，实现电子化管理；每次巡检应拍照、定位打卡、填写电子工单；运维负责人每月对外场巡检结果进行不低于10%的随机抽查；所有巡检记录、问题清单、整改报告统一归档，便于追溯与审计。</w:t>
      </w:r>
    </w:p>
    <w:p w14:paraId="725814E4">
      <w:pPr>
        <w:adjustRightInd w:val="0"/>
        <w:spacing w:line="360" w:lineRule="auto"/>
        <w:ind w:firstLine="420" w:firstLineChars="200"/>
        <w:rPr>
          <w:rFonts w:hint="eastAsia" w:ascii="宋体" w:hAnsi="宋体" w:cs="宋体"/>
          <w:szCs w:val="21"/>
          <w:highlight w:val="none"/>
          <w:lang w:eastAsia="zh-CN"/>
        </w:rPr>
      </w:pPr>
      <w:bookmarkStart w:id="188" w:name="bookmark156"/>
      <w:bookmarkEnd w:id="188"/>
      <w:r>
        <w:rPr>
          <w:rFonts w:hint="eastAsia" w:ascii="宋体" w:hAnsi="宋体" w:cs="宋体"/>
          <w:szCs w:val="21"/>
          <w:highlight w:val="none"/>
          <w:lang w:eastAsia="zh-CN"/>
        </w:rPr>
        <w:t>2.4.7.用户培训与技术支持</w:t>
      </w:r>
    </w:p>
    <w:p w14:paraId="0773FC1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用户培训与技术支持是保障视频监控系统在公安实战中 “用得上、调得 出、看得清、查得准”的关键环节。</w:t>
      </w:r>
    </w:p>
    <w:p w14:paraId="62A587AD">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通过系统的操作培训、实战指导和持续的技术支持，能够提升民警对视 频资源的调阅效率和应用能力，确保系统功能最大化发挥。</w:t>
      </w:r>
    </w:p>
    <w:p w14:paraId="4248D4C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本部分内容将围绕培训目标、培训对象、培训内容、培训方式、技术支 持机制等方面进行详细阐述，构建一套面向实战、贴近需求、响应迅速的用</w:t>
      </w:r>
      <w:bookmarkStart w:id="189" w:name="bookmark157"/>
      <w:bookmarkEnd w:id="189"/>
      <w:r>
        <w:rPr>
          <w:rFonts w:hint="eastAsia" w:ascii="宋体" w:hAnsi="宋体" w:cs="宋体"/>
          <w:szCs w:val="21"/>
          <w:highlight w:val="none"/>
          <w:lang w:eastAsia="zh-CN"/>
        </w:rPr>
        <w:t>户培训与技术支持体系。</w:t>
      </w:r>
    </w:p>
    <w:p w14:paraId="6CD6515C">
      <w:pPr>
        <w:adjustRightInd w:val="0"/>
        <w:spacing w:line="360" w:lineRule="auto"/>
        <w:ind w:firstLine="420" w:firstLineChars="200"/>
        <w:rPr>
          <w:rFonts w:hint="eastAsia" w:asciiTheme="minorEastAsia" w:hAnsiTheme="minorEastAsia" w:eastAsiaTheme="minorEastAsia" w:cstheme="minorEastAsia"/>
          <w:sz w:val="21"/>
          <w:szCs w:val="21"/>
        </w:rPr>
      </w:pPr>
      <w:bookmarkStart w:id="190" w:name="bookmark373"/>
      <w:bookmarkEnd w:id="190"/>
      <w:r>
        <w:rPr>
          <w:rFonts w:hint="eastAsia" w:ascii="宋体" w:hAnsi="宋体" w:cs="宋体"/>
          <w:szCs w:val="21"/>
          <w:highlight w:val="none"/>
          <w:lang w:eastAsia="zh-CN"/>
        </w:rPr>
        <w:t>2.4.7.1.用户培训目标</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2136EA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5031A72B">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71E55186">
            <w:pPr>
              <w:spacing w:before="130" w:line="207" w:lineRule="auto"/>
              <w:ind w:left="3724"/>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用户培训目标</w:t>
            </w:r>
          </w:p>
        </w:tc>
      </w:tr>
      <w:tr w14:paraId="34CF6BB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vAlign w:val="top"/>
          </w:tcPr>
          <w:p w14:paraId="241C8B30">
            <w:pPr>
              <w:pStyle w:val="342"/>
              <w:spacing w:before="168"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15FFCFFC">
            <w:pPr>
              <w:spacing w:before="125"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提升使用能力</w:t>
            </w:r>
            <w:r>
              <w:rPr>
                <w:rFonts w:hint="eastAsia" w:asciiTheme="minorEastAsia" w:hAnsiTheme="minorEastAsia" w:eastAsiaTheme="minorEastAsia" w:cstheme="minorEastAsia"/>
                <w:spacing w:val="23"/>
                <w:sz w:val="21"/>
                <w:szCs w:val="21"/>
              </w:rPr>
              <w:t xml:space="preserve"> </w:t>
            </w:r>
            <w:r>
              <w:rPr>
                <w:rFonts w:hint="eastAsia" w:asciiTheme="minorEastAsia" w:hAnsiTheme="minorEastAsia" w:eastAsiaTheme="minorEastAsia" w:cstheme="minorEastAsia"/>
                <w:spacing w:val="-1"/>
                <w:sz w:val="21"/>
                <w:szCs w:val="21"/>
              </w:rPr>
              <w:t>：帮助公安用户熟练掌握视频平台的基本操作</w:t>
            </w:r>
            <w:r>
              <w:rPr>
                <w:rFonts w:hint="eastAsia" w:asciiTheme="minorEastAsia" w:hAnsiTheme="minorEastAsia" w:eastAsiaTheme="minorEastAsia" w:cstheme="minorEastAsia"/>
                <w:spacing w:val="-2"/>
                <w:sz w:val="21"/>
                <w:szCs w:val="21"/>
              </w:rPr>
              <w:t>与高级功能</w:t>
            </w:r>
          </w:p>
        </w:tc>
      </w:tr>
      <w:tr w14:paraId="7CF5D6E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shd w:val="clear" w:color="auto" w:fill="F5F5F5"/>
            <w:vAlign w:val="top"/>
          </w:tcPr>
          <w:p w14:paraId="2F717D58">
            <w:pPr>
              <w:pStyle w:val="342"/>
              <w:spacing w:before="169"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586B5B12">
            <w:pPr>
              <w:spacing w:before="128"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增强实战应用水平 ：结合案件侦破、事件回溯、布控预警等场景开展实操训练</w:t>
            </w:r>
          </w:p>
        </w:tc>
      </w:tr>
      <w:tr w14:paraId="0B47EFF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1" w:type="dxa"/>
            <w:tcBorders>
              <w:left w:val="single" w:color="404040" w:sz="6" w:space="0"/>
            </w:tcBorders>
            <w:vAlign w:val="top"/>
          </w:tcPr>
          <w:p w14:paraId="15481A0A">
            <w:pPr>
              <w:pStyle w:val="342"/>
              <w:spacing w:before="172"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right w:val="single" w:color="404040" w:sz="6" w:space="0"/>
            </w:tcBorders>
            <w:vAlign w:val="top"/>
          </w:tcPr>
          <w:p w14:paraId="53BFBFE1">
            <w:pPr>
              <w:spacing w:before="130"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规范操作流程 ：避免因误操作导致的数据丢失、权限混乱等问题</w:t>
            </w:r>
          </w:p>
        </w:tc>
      </w:tr>
      <w:tr w14:paraId="18AE190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shd w:val="clear" w:color="auto" w:fill="F5F5F5"/>
            <w:vAlign w:val="top"/>
          </w:tcPr>
          <w:p w14:paraId="5D4682B7">
            <w:pPr>
              <w:pStyle w:val="342"/>
              <w:spacing w:before="175" w:line="190"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534" w:type="dxa"/>
            <w:tcBorders>
              <w:right w:val="single" w:color="404040" w:sz="6" w:space="0"/>
            </w:tcBorders>
            <w:shd w:val="clear" w:color="auto" w:fill="F5F5F5"/>
            <w:vAlign w:val="top"/>
          </w:tcPr>
          <w:p w14:paraId="46083811">
            <w:pPr>
              <w:spacing w:before="132" w:line="207"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降低技术门槛 ：让非技术人员也能快速上手使用视频资源</w:t>
            </w:r>
          </w:p>
        </w:tc>
      </w:tr>
      <w:tr w14:paraId="295B660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vAlign w:val="top"/>
          </w:tcPr>
          <w:p w14:paraId="536D5091">
            <w:pPr>
              <w:pStyle w:val="342"/>
              <w:spacing w:before="179" w:line="189"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534" w:type="dxa"/>
            <w:tcBorders>
              <w:bottom w:val="single" w:color="404040" w:sz="6" w:space="0"/>
              <w:right w:val="single" w:color="404040" w:sz="6" w:space="0"/>
            </w:tcBorders>
            <w:vAlign w:val="top"/>
          </w:tcPr>
          <w:p w14:paraId="4595B7E1">
            <w:pPr>
              <w:spacing w:before="135" w:line="207"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强化安全意识 ：普及数据保密、权限管理、</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2"/>
                <w:sz w:val="21"/>
                <w:szCs w:val="21"/>
              </w:rPr>
              <w:t>日志审计等相关知识</w:t>
            </w:r>
          </w:p>
        </w:tc>
      </w:tr>
    </w:tbl>
    <w:p w14:paraId="3AF8E87A">
      <w:pPr>
        <w:pStyle w:val="23"/>
        <w:spacing w:line="318" w:lineRule="auto"/>
        <w:rPr>
          <w:rFonts w:hint="eastAsia" w:asciiTheme="minorEastAsia" w:hAnsiTheme="minorEastAsia" w:eastAsiaTheme="minorEastAsia" w:cstheme="minorEastAsia"/>
          <w:sz w:val="21"/>
          <w:szCs w:val="21"/>
        </w:rPr>
      </w:pPr>
    </w:p>
    <w:p w14:paraId="5409BC2E">
      <w:pPr>
        <w:adjustRightInd w:val="0"/>
        <w:spacing w:line="360" w:lineRule="auto"/>
        <w:ind w:firstLine="420" w:firstLineChars="200"/>
        <w:rPr>
          <w:rFonts w:hint="eastAsia" w:asciiTheme="minorEastAsia" w:hAnsiTheme="minorEastAsia" w:eastAsiaTheme="minorEastAsia" w:cstheme="minorEastAsia"/>
          <w:sz w:val="21"/>
          <w:szCs w:val="21"/>
        </w:rPr>
      </w:pPr>
      <w:bookmarkStart w:id="191" w:name="bookmark158"/>
      <w:bookmarkEnd w:id="191"/>
      <w:r>
        <w:rPr>
          <w:rFonts w:hint="eastAsia" w:ascii="宋体" w:hAnsi="宋体" w:cs="宋体"/>
          <w:szCs w:val="21"/>
          <w:highlight w:val="none"/>
          <w:lang w:eastAsia="zh-CN"/>
        </w:rPr>
        <w:t>2.4.7.2.培训对象</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1627"/>
        <w:gridCol w:w="3222"/>
        <w:gridCol w:w="3685"/>
      </w:tblGrid>
      <w:tr w14:paraId="34B349C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1" w:type="dxa"/>
            <w:tcBorders>
              <w:top w:val="single" w:color="404040" w:sz="6" w:space="0"/>
              <w:left w:val="single" w:color="404040" w:sz="6" w:space="0"/>
            </w:tcBorders>
            <w:shd w:val="clear" w:color="auto" w:fill="F5F5F5"/>
            <w:vAlign w:val="top"/>
          </w:tcPr>
          <w:p w14:paraId="755F6C6D">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627" w:type="dxa"/>
            <w:tcBorders>
              <w:top w:val="single" w:color="404040" w:sz="6" w:space="0"/>
            </w:tcBorders>
            <w:shd w:val="clear" w:color="auto" w:fill="F5F5F5"/>
            <w:vAlign w:val="top"/>
          </w:tcPr>
          <w:p w14:paraId="5124CFB3">
            <w:pPr>
              <w:spacing w:before="130" w:line="208" w:lineRule="auto"/>
              <w:ind w:left="4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培训层级</w:t>
            </w:r>
          </w:p>
        </w:tc>
        <w:tc>
          <w:tcPr>
            <w:tcW w:w="3222" w:type="dxa"/>
            <w:tcBorders>
              <w:top w:val="single" w:color="404040" w:sz="6" w:space="0"/>
            </w:tcBorders>
            <w:shd w:val="clear" w:color="auto" w:fill="F5F5F5"/>
            <w:vAlign w:val="top"/>
          </w:tcPr>
          <w:p w14:paraId="7F152D0A">
            <w:pPr>
              <w:spacing w:before="129" w:line="209" w:lineRule="auto"/>
              <w:ind w:left="125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对象范围</w:t>
            </w:r>
          </w:p>
        </w:tc>
        <w:tc>
          <w:tcPr>
            <w:tcW w:w="3685" w:type="dxa"/>
            <w:tcBorders>
              <w:top w:val="single" w:color="404040" w:sz="6" w:space="0"/>
              <w:right w:val="single" w:color="404040" w:sz="6" w:space="0"/>
            </w:tcBorders>
            <w:shd w:val="clear" w:color="auto" w:fill="F5F5F5"/>
            <w:vAlign w:val="top"/>
          </w:tcPr>
          <w:p w14:paraId="509707BF">
            <w:pPr>
              <w:spacing w:before="130" w:line="208" w:lineRule="auto"/>
              <w:ind w:left="14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培训重点</w:t>
            </w:r>
          </w:p>
        </w:tc>
      </w:tr>
      <w:tr w14:paraId="5CF8458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vAlign w:val="top"/>
          </w:tcPr>
          <w:p w14:paraId="1BDDEB2E">
            <w:pPr>
              <w:pStyle w:val="342"/>
              <w:spacing w:before="168" w:line="190" w:lineRule="auto"/>
              <w:ind w:left="3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627" w:type="dxa"/>
            <w:vAlign w:val="top"/>
          </w:tcPr>
          <w:p w14:paraId="4091E6ED">
            <w:pPr>
              <w:spacing w:before="125" w:line="207"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高级用户</w:t>
            </w:r>
          </w:p>
        </w:tc>
        <w:tc>
          <w:tcPr>
            <w:tcW w:w="3222" w:type="dxa"/>
            <w:vAlign w:val="top"/>
          </w:tcPr>
          <w:p w14:paraId="500FC1F4">
            <w:pPr>
              <w:spacing w:before="125" w:line="207"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分局专业人员</w:t>
            </w:r>
          </w:p>
        </w:tc>
        <w:tc>
          <w:tcPr>
            <w:tcW w:w="3685" w:type="dxa"/>
            <w:tcBorders>
              <w:right w:val="single" w:color="404040" w:sz="6" w:space="0"/>
            </w:tcBorders>
            <w:vAlign w:val="top"/>
          </w:tcPr>
          <w:p w14:paraId="2A0D64A8">
            <w:pPr>
              <w:spacing w:before="125" w:line="208" w:lineRule="auto"/>
              <w:ind w:left="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平台高级功能、智能分析、结构化检索</w:t>
            </w:r>
          </w:p>
        </w:tc>
      </w:tr>
      <w:tr w14:paraId="1ECADBF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shd w:val="clear" w:color="auto" w:fill="F5F5F5"/>
            <w:vAlign w:val="top"/>
          </w:tcPr>
          <w:p w14:paraId="55BB0B62">
            <w:pPr>
              <w:pStyle w:val="342"/>
              <w:spacing w:before="169"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627" w:type="dxa"/>
            <w:shd w:val="clear" w:color="auto" w:fill="F5F5F5"/>
            <w:vAlign w:val="top"/>
          </w:tcPr>
          <w:p w14:paraId="590D0AAD">
            <w:pPr>
              <w:spacing w:before="128" w:line="207" w:lineRule="auto"/>
              <w:ind w:left="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中级用户</w:t>
            </w:r>
          </w:p>
        </w:tc>
        <w:tc>
          <w:tcPr>
            <w:tcW w:w="3222" w:type="dxa"/>
            <w:shd w:val="clear" w:color="auto" w:fill="F5F5F5"/>
            <w:vAlign w:val="top"/>
          </w:tcPr>
          <w:p w14:paraId="04B9083D">
            <w:pPr>
              <w:spacing w:before="128" w:line="207"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派出所民警、值班人员等</w:t>
            </w:r>
          </w:p>
        </w:tc>
        <w:tc>
          <w:tcPr>
            <w:tcW w:w="3685" w:type="dxa"/>
            <w:tcBorders>
              <w:right w:val="single" w:color="404040" w:sz="6" w:space="0"/>
            </w:tcBorders>
            <w:shd w:val="clear" w:color="auto" w:fill="F5F5F5"/>
            <w:vAlign w:val="top"/>
          </w:tcPr>
          <w:p w14:paraId="1DA9FDE5">
            <w:pPr>
              <w:spacing w:before="128" w:line="207"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视频调阅、录像回放、报警联动</w:t>
            </w:r>
          </w:p>
        </w:tc>
      </w:tr>
      <w:tr w14:paraId="243E8F2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1" w:type="dxa"/>
            <w:tcBorders>
              <w:left w:val="single" w:color="404040" w:sz="6" w:space="0"/>
            </w:tcBorders>
            <w:vAlign w:val="top"/>
          </w:tcPr>
          <w:p w14:paraId="1AB4107A">
            <w:pPr>
              <w:pStyle w:val="342"/>
              <w:spacing w:before="173"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627" w:type="dxa"/>
            <w:vAlign w:val="top"/>
          </w:tcPr>
          <w:p w14:paraId="68331A30">
            <w:pPr>
              <w:spacing w:before="131"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初级用户</w:t>
            </w:r>
          </w:p>
        </w:tc>
        <w:tc>
          <w:tcPr>
            <w:tcW w:w="3222" w:type="dxa"/>
            <w:vAlign w:val="top"/>
          </w:tcPr>
          <w:p w14:paraId="78632157">
            <w:pPr>
              <w:spacing w:before="131"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辅警等</w:t>
            </w:r>
          </w:p>
        </w:tc>
        <w:tc>
          <w:tcPr>
            <w:tcW w:w="3685" w:type="dxa"/>
            <w:tcBorders>
              <w:right w:val="single" w:color="404040" w:sz="6" w:space="0"/>
            </w:tcBorders>
            <w:vAlign w:val="top"/>
          </w:tcPr>
          <w:p w14:paraId="3259D8A0">
            <w:pPr>
              <w:spacing w:before="131" w:line="208" w:lineRule="auto"/>
              <w:ind w:left="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基础操作、图像查看、设备报修</w:t>
            </w:r>
          </w:p>
        </w:tc>
      </w:tr>
      <w:tr w14:paraId="0DE7BCB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1" w:type="dxa"/>
            <w:tcBorders>
              <w:left w:val="single" w:color="404040" w:sz="6" w:space="0"/>
              <w:bottom w:val="single" w:color="404040" w:sz="6" w:space="0"/>
            </w:tcBorders>
            <w:shd w:val="clear" w:color="auto" w:fill="F5F5F5"/>
            <w:vAlign w:val="top"/>
          </w:tcPr>
          <w:p w14:paraId="44DE0C1D">
            <w:pPr>
              <w:pStyle w:val="342"/>
              <w:spacing w:before="177" w:line="190"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627" w:type="dxa"/>
            <w:tcBorders>
              <w:bottom w:val="single" w:color="404040" w:sz="6" w:space="0"/>
            </w:tcBorders>
            <w:shd w:val="clear" w:color="auto" w:fill="F5F5F5"/>
            <w:vAlign w:val="top"/>
          </w:tcPr>
          <w:p w14:paraId="2674E1C0">
            <w:pPr>
              <w:spacing w:before="134"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管理用户</w:t>
            </w:r>
          </w:p>
        </w:tc>
        <w:tc>
          <w:tcPr>
            <w:tcW w:w="3222" w:type="dxa"/>
            <w:tcBorders>
              <w:bottom w:val="single" w:color="404040" w:sz="6" w:space="0"/>
            </w:tcBorders>
            <w:shd w:val="clear" w:color="auto" w:fill="F5F5F5"/>
            <w:vAlign w:val="top"/>
          </w:tcPr>
          <w:p w14:paraId="305CE670">
            <w:pPr>
              <w:spacing w:before="134"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权限管理员等</w:t>
            </w:r>
          </w:p>
        </w:tc>
        <w:tc>
          <w:tcPr>
            <w:tcW w:w="3685" w:type="dxa"/>
            <w:tcBorders>
              <w:bottom w:val="single" w:color="404040" w:sz="6" w:space="0"/>
              <w:right w:val="single" w:color="404040" w:sz="6" w:space="0"/>
            </w:tcBorders>
            <w:shd w:val="clear" w:color="auto" w:fill="F5F5F5"/>
            <w:vAlign w:val="top"/>
          </w:tcPr>
          <w:p w14:paraId="18AA7907">
            <w:pPr>
              <w:spacing w:before="134" w:line="207"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用户权限配置、 日志审计、策略设置</w:t>
            </w:r>
          </w:p>
        </w:tc>
      </w:tr>
    </w:tbl>
    <w:p w14:paraId="1C681912">
      <w:pPr>
        <w:pStyle w:val="23"/>
        <w:rPr>
          <w:rFonts w:hint="eastAsia" w:asciiTheme="minorEastAsia" w:hAnsiTheme="minorEastAsia" w:eastAsiaTheme="minorEastAsia" w:cstheme="minorEastAsia"/>
          <w:sz w:val="21"/>
          <w:szCs w:val="21"/>
        </w:rPr>
      </w:pPr>
    </w:p>
    <w:p w14:paraId="6D5AE804">
      <w:pPr>
        <w:adjustRightInd w:val="0"/>
        <w:spacing w:line="360" w:lineRule="auto"/>
        <w:ind w:firstLine="420" w:firstLineChars="200"/>
        <w:rPr>
          <w:rFonts w:hint="eastAsia" w:ascii="宋体" w:hAnsi="宋体" w:cs="宋体"/>
          <w:szCs w:val="21"/>
          <w:highlight w:val="none"/>
          <w:lang w:eastAsia="zh-CN"/>
        </w:rPr>
      </w:pPr>
      <w:bookmarkStart w:id="192" w:name="bookmark374"/>
      <w:bookmarkEnd w:id="192"/>
      <w:r>
        <w:rPr>
          <w:rFonts w:hint="eastAsia" w:ascii="宋体" w:hAnsi="宋体" w:cs="宋体"/>
          <w:szCs w:val="21"/>
          <w:highlight w:val="none"/>
          <w:lang w:eastAsia="zh-CN"/>
        </w:rPr>
        <w:t>2.4.7.3.培训内容</w:t>
      </w:r>
    </w:p>
    <w:p w14:paraId="21A85A7D">
      <w:pPr>
        <w:adjustRightInd w:val="0"/>
        <w:spacing w:line="360" w:lineRule="auto"/>
        <w:ind w:firstLine="420" w:firstLineChars="200"/>
        <w:rPr>
          <w:rFonts w:hint="eastAsia" w:ascii="宋体" w:hAnsi="宋体" w:cs="宋体"/>
          <w:szCs w:val="21"/>
          <w:highlight w:val="none"/>
          <w:lang w:eastAsia="zh-CN"/>
        </w:rPr>
      </w:pPr>
      <w:bookmarkStart w:id="193" w:name="bookmark159"/>
      <w:bookmarkEnd w:id="193"/>
      <w:r>
        <w:rPr>
          <w:rFonts w:hint="eastAsia" w:ascii="宋体" w:hAnsi="宋体" w:cs="宋体"/>
          <w:szCs w:val="21"/>
          <w:highlight w:val="none"/>
          <w:lang w:eastAsia="zh-CN"/>
        </w:rPr>
        <w:t>基础操作培训：</w:t>
      </w:r>
    </w:p>
    <w:p w14:paraId="164AF25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平台登录与身份认证</w:t>
      </w:r>
    </w:p>
    <w:p w14:paraId="6A991D1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实时视频查看与多画面切换</w:t>
      </w:r>
    </w:p>
    <w:p w14:paraId="59BF679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历史录像回放与时间轴定位</w:t>
      </w:r>
    </w:p>
    <w:p w14:paraId="055BB7D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录像下载与导出操作</w:t>
      </w:r>
    </w:p>
    <w:p w14:paraId="07A4D42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设备状态查看与简单故障判断 高级功能培训：</w:t>
      </w:r>
    </w:p>
    <w:p w14:paraId="6BD9528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智能识别功能使用（人脸识别、车牌识别、行为分析）</w:t>
      </w:r>
    </w:p>
    <w:p w14:paraId="5A3FE5E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多维检索技巧（时间、地点、特征标签）</w:t>
      </w:r>
    </w:p>
    <w:p w14:paraId="5199D6B6">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报警联动处置流程</w:t>
      </w:r>
    </w:p>
    <w:p w14:paraId="4C1DA1D9">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视频结构化数据调用方法 实战应用培训：</w:t>
      </w:r>
    </w:p>
    <w:p w14:paraId="2445519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典型案例讲解与视频调取演示</w:t>
      </w:r>
    </w:p>
    <w:p w14:paraId="2007144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突发事件视频支撑流程演练</w:t>
      </w:r>
    </w:p>
    <w:p w14:paraId="1DC7B0B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视频证据采集与归档标准 安全管理培训：</w:t>
      </w:r>
    </w:p>
    <w:p w14:paraId="17DACD5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用户权限申请与审批流程</w:t>
      </w:r>
    </w:p>
    <w:p w14:paraId="5353D75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日志审计与操作追踪机制</w:t>
      </w:r>
    </w:p>
    <w:p w14:paraId="509FB58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数据访问控制与保密要求</w:t>
      </w:r>
    </w:p>
    <w:p w14:paraId="41B732C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故障上报与维修流程</w:t>
      </w:r>
    </w:p>
    <w:p w14:paraId="5505A00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安全合规操作规范</w:t>
      </w:r>
    </w:p>
    <w:p w14:paraId="04E0C193">
      <w:pPr>
        <w:adjustRightInd w:val="0"/>
        <w:spacing w:line="360" w:lineRule="auto"/>
        <w:ind w:firstLine="420" w:firstLineChars="200"/>
        <w:rPr>
          <w:rFonts w:hint="eastAsia" w:ascii="宋体" w:hAnsi="宋体" w:cs="宋体"/>
          <w:szCs w:val="21"/>
          <w:highlight w:val="none"/>
          <w:lang w:eastAsia="zh-CN"/>
        </w:rPr>
      </w:pPr>
      <w:bookmarkStart w:id="194" w:name="bookmark375"/>
      <w:bookmarkEnd w:id="194"/>
      <w:r>
        <w:rPr>
          <w:rFonts w:hint="eastAsia" w:ascii="宋体" w:hAnsi="宋体" w:cs="宋体"/>
          <w:szCs w:val="21"/>
          <w:highlight w:val="none"/>
          <w:lang w:eastAsia="zh-CN"/>
        </w:rPr>
        <w:t>2.4.7.4.培训方式与安排</w:t>
      </w:r>
    </w:p>
    <w:p w14:paraId="5DA321CC">
      <w:pPr>
        <w:adjustRightInd w:val="0"/>
        <w:spacing w:line="360" w:lineRule="auto"/>
        <w:ind w:firstLine="420" w:firstLineChars="200"/>
        <w:rPr>
          <w:rFonts w:hint="eastAsia" w:ascii="宋体" w:hAnsi="宋体" w:cs="宋体"/>
          <w:szCs w:val="21"/>
          <w:highlight w:val="none"/>
          <w:lang w:eastAsia="zh-CN"/>
        </w:rPr>
      </w:pPr>
      <w:bookmarkStart w:id="195" w:name="bookmark160"/>
      <w:bookmarkEnd w:id="195"/>
      <w:r>
        <w:rPr>
          <w:rFonts w:hint="eastAsia" w:ascii="宋体" w:hAnsi="宋体" w:cs="宋体"/>
          <w:szCs w:val="21"/>
          <w:highlight w:val="none"/>
          <w:lang w:eastAsia="zh-CN"/>
        </w:rPr>
        <w:t>集中授课培训：</w:t>
      </w:r>
    </w:p>
    <w:p w14:paraId="4CD7DF1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组织形式 ：由驻场工程师或专业讲师在分局内部组织培训</w:t>
      </w:r>
    </w:p>
    <w:p w14:paraId="6E4F2A2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培训周期 ：每季度至少组织一次，重大活动前可临时加训</w:t>
      </w:r>
    </w:p>
    <w:p w14:paraId="26AB6DF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参与人数 ：每次不少于20人，覆盖主要使用单位</w:t>
      </w:r>
    </w:p>
    <w:p w14:paraId="762E11D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配套材料 ：提供纸质手册、PPT课件、操作视频等辅助资料 现场实操培训：</w:t>
      </w:r>
    </w:p>
    <w:p w14:paraId="59ED69C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组织形式 ：在高新分局开展现场教学</w:t>
      </w:r>
    </w:p>
    <w:p w14:paraId="5077122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培训内容 ：以真实设备为基础，进行视频调阅等操作</w:t>
      </w:r>
    </w:p>
    <w:p w14:paraId="55DD0CF9">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培训对象 ：分局民警</w:t>
      </w:r>
    </w:p>
    <w:p w14:paraId="50AB27ED">
      <w:pPr>
        <w:adjustRightInd w:val="0"/>
        <w:spacing w:line="360" w:lineRule="auto"/>
        <w:ind w:firstLine="420" w:firstLineChars="200"/>
        <w:rPr>
          <w:rFonts w:hint="eastAsia" w:ascii="宋体" w:hAnsi="宋体" w:cs="宋体"/>
          <w:szCs w:val="21"/>
          <w:highlight w:val="none"/>
          <w:lang w:eastAsia="zh-CN"/>
        </w:rPr>
      </w:pPr>
      <w:bookmarkStart w:id="196" w:name="bookmark161"/>
      <w:bookmarkEnd w:id="196"/>
      <w:r>
        <w:rPr>
          <w:rFonts w:hint="eastAsia" w:ascii="宋体" w:hAnsi="宋体" w:cs="宋体"/>
          <w:szCs w:val="21"/>
          <w:highlight w:val="none"/>
          <w:lang w:eastAsia="zh-CN"/>
        </w:rPr>
        <w:t>- 培训效果 ：现场提问+随堂测试，确保学以致用</w:t>
      </w:r>
    </w:p>
    <w:p w14:paraId="1E6491FB">
      <w:pPr>
        <w:adjustRightInd w:val="0"/>
        <w:spacing w:line="360" w:lineRule="auto"/>
        <w:ind w:firstLine="420" w:firstLineChars="200"/>
        <w:rPr>
          <w:rFonts w:hint="eastAsia" w:ascii="宋体" w:hAnsi="宋体" w:cs="宋体"/>
          <w:szCs w:val="21"/>
          <w:highlight w:val="none"/>
          <w:lang w:eastAsia="zh-CN"/>
        </w:rPr>
      </w:pPr>
      <w:bookmarkStart w:id="197" w:name="bookmark376"/>
      <w:bookmarkEnd w:id="197"/>
      <w:r>
        <w:rPr>
          <w:rFonts w:hint="eastAsia" w:ascii="宋体" w:hAnsi="宋体" w:cs="宋体"/>
          <w:szCs w:val="21"/>
          <w:highlight w:val="none"/>
          <w:lang w:eastAsia="zh-CN"/>
        </w:rPr>
        <w:t>2.4.7.5.培训成果评估与反馈机制</w:t>
      </w:r>
    </w:p>
    <w:p w14:paraId="74FF50C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培训签到与记录 ：每次培训需填写《培训签到表》 ，并留存照片作为 依据；</w:t>
      </w:r>
    </w:p>
    <w:p w14:paraId="7816DC0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培训效果测试 ：通过现场答题、模拟操作等方式检验学习成果；</w:t>
      </w:r>
    </w:p>
    <w:p w14:paraId="00B51B1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用户满意度调查 ：培训结束后发放问卷，收集意见与建议；</w:t>
      </w:r>
    </w:p>
    <w:p w14:paraId="6DE37BA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培训总结报告 ：形成培训总结，分析问题、优化内容；</w:t>
      </w:r>
    </w:p>
    <w:p w14:paraId="44B5647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持续改进机制 ：根据用户反馈调整培训计划与授课方式，不断提升服务质量。</w:t>
      </w:r>
    </w:p>
    <w:p w14:paraId="2088AC8B">
      <w:pPr>
        <w:adjustRightInd w:val="0"/>
        <w:spacing w:line="360" w:lineRule="auto"/>
        <w:ind w:firstLine="420" w:firstLineChars="200"/>
        <w:rPr>
          <w:rFonts w:hint="eastAsia" w:ascii="宋体" w:hAnsi="宋体" w:cs="宋体"/>
          <w:szCs w:val="21"/>
          <w:highlight w:val="none"/>
          <w:lang w:eastAsia="zh-CN"/>
        </w:rPr>
      </w:pPr>
      <w:bookmarkStart w:id="198" w:name="bookmark162"/>
      <w:bookmarkEnd w:id="198"/>
      <w:r>
        <w:rPr>
          <w:rFonts w:hint="eastAsia" w:ascii="宋体" w:hAnsi="宋体" w:cs="宋体"/>
          <w:szCs w:val="21"/>
          <w:highlight w:val="none"/>
          <w:lang w:eastAsia="zh-CN"/>
        </w:rPr>
        <w:t>2.4.8.系统升级与优化服务</w:t>
      </w:r>
    </w:p>
    <w:p w14:paraId="7B5C2BE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随着公安实战需求的不断提升以及新技术、新设备的持续演进，视频监 控系统需要不断进行功能优化、性能提升、设备更新和容量扩展。</w:t>
      </w:r>
    </w:p>
    <w:p w14:paraId="6E724C9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本运维工作将围绕系统升级与扩容服务制定一套科学规划、合理实施、 保障安全、闭环管理的服务机制，确保系统在满足当前业务需求的同时具备 </w:t>
      </w:r>
      <w:bookmarkStart w:id="199" w:name="bookmark163"/>
      <w:bookmarkEnd w:id="199"/>
      <w:r>
        <w:rPr>
          <w:rFonts w:hint="eastAsia" w:ascii="宋体" w:hAnsi="宋体" w:cs="宋体"/>
          <w:szCs w:val="21"/>
          <w:highlight w:val="none"/>
          <w:lang w:eastAsia="zh-CN"/>
        </w:rPr>
        <w:t>良好的可扩展性与前瞻性。</w:t>
      </w:r>
    </w:p>
    <w:p w14:paraId="3808DA1F">
      <w:pPr>
        <w:adjustRightInd w:val="0"/>
        <w:spacing w:line="360" w:lineRule="auto"/>
        <w:ind w:firstLine="420" w:firstLineChars="200"/>
        <w:rPr>
          <w:rFonts w:hint="eastAsia" w:ascii="宋体" w:hAnsi="宋体" w:cs="宋体"/>
          <w:szCs w:val="21"/>
          <w:highlight w:val="none"/>
          <w:lang w:eastAsia="zh-CN"/>
        </w:rPr>
      </w:pPr>
      <w:bookmarkStart w:id="200" w:name="bookmark377"/>
      <w:bookmarkEnd w:id="200"/>
      <w:r>
        <w:rPr>
          <w:rFonts w:hint="eastAsia" w:ascii="宋体" w:hAnsi="宋体" w:cs="宋体"/>
          <w:szCs w:val="21"/>
          <w:highlight w:val="none"/>
          <w:lang w:eastAsia="zh-CN"/>
        </w:rPr>
        <w:t>2.4.8.1.服务目标</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1"/>
        <w:gridCol w:w="8534"/>
      </w:tblGrid>
      <w:tr w14:paraId="11FBC6C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5" w:hRule="atLeast"/>
        </w:trPr>
        <w:tc>
          <w:tcPr>
            <w:tcW w:w="721" w:type="dxa"/>
            <w:tcBorders>
              <w:top w:val="single" w:color="404040" w:sz="6" w:space="0"/>
              <w:left w:val="single" w:color="404040" w:sz="6" w:space="0"/>
            </w:tcBorders>
            <w:shd w:val="clear" w:color="auto" w:fill="F5F5F5"/>
            <w:vAlign w:val="top"/>
          </w:tcPr>
          <w:p w14:paraId="6E998276">
            <w:pPr>
              <w:spacing w:before="130" w:line="208" w:lineRule="auto"/>
              <w:ind w:left="1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8534" w:type="dxa"/>
            <w:tcBorders>
              <w:top w:val="single" w:color="404040" w:sz="6" w:space="0"/>
              <w:right w:val="single" w:color="404040" w:sz="6" w:space="0"/>
            </w:tcBorders>
            <w:shd w:val="clear" w:color="auto" w:fill="F5F5F5"/>
            <w:vAlign w:val="top"/>
          </w:tcPr>
          <w:p w14:paraId="6578E735">
            <w:pPr>
              <w:spacing w:before="129" w:line="208" w:lineRule="auto"/>
              <w:ind w:left="3906"/>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服务目标</w:t>
            </w:r>
          </w:p>
        </w:tc>
      </w:tr>
      <w:tr w14:paraId="422AE71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0" w:hRule="atLeast"/>
        </w:trPr>
        <w:tc>
          <w:tcPr>
            <w:tcW w:w="721" w:type="dxa"/>
            <w:tcBorders>
              <w:left w:val="single" w:color="404040" w:sz="6" w:space="0"/>
            </w:tcBorders>
            <w:vAlign w:val="top"/>
          </w:tcPr>
          <w:p w14:paraId="7AC823A6">
            <w:pPr>
              <w:pStyle w:val="342"/>
              <w:spacing w:before="169" w:line="190" w:lineRule="auto"/>
              <w:ind w:left="3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34" w:type="dxa"/>
            <w:tcBorders>
              <w:right w:val="single" w:color="404040" w:sz="6" w:space="0"/>
            </w:tcBorders>
            <w:vAlign w:val="top"/>
          </w:tcPr>
          <w:p w14:paraId="79D9D715">
            <w:pPr>
              <w:spacing w:before="125"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提升系统性能 ：通过软硬件升级优化平台响应速度、录像调阅效率及系统稳定性</w:t>
            </w:r>
          </w:p>
        </w:tc>
      </w:tr>
      <w:tr w14:paraId="7901C01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0" w:hRule="atLeast"/>
        </w:trPr>
        <w:tc>
          <w:tcPr>
            <w:tcW w:w="721" w:type="dxa"/>
            <w:tcBorders>
              <w:left w:val="single" w:color="404040" w:sz="6" w:space="0"/>
            </w:tcBorders>
            <w:shd w:val="clear" w:color="auto" w:fill="F5F5F5"/>
            <w:vAlign w:val="top"/>
          </w:tcPr>
          <w:p w14:paraId="1BE49334">
            <w:pPr>
              <w:pStyle w:val="342"/>
              <w:spacing w:before="171"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34" w:type="dxa"/>
            <w:tcBorders>
              <w:right w:val="single" w:color="404040" w:sz="6" w:space="0"/>
            </w:tcBorders>
            <w:shd w:val="clear" w:color="auto" w:fill="F5F5F5"/>
            <w:vAlign w:val="top"/>
          </w:tcPr>
          <w:p w14:paraId="15D1AA0C">
            <w:pPr>
              <w:spacing w:before="129"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满足业务扩展需求</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spacing w:val="-1"/>
                <w:sz w:val="21"/>
                <w:szCs w:val="21"/>
              </w:rPr>
              <w:t>：支持新增摄像机接入、新增网络设备接入、新增存储</w:t>
            </w:r>
            <w:r>
              <w:rPr>
                <w:rFonts w:hint="eastAsia" w:asciiTheme="minorEastAsia" w:hAnsiTheme="minorEastAsia" w:eastAsiaTheme="minorEastAsia" w:cstheme="minorEastAsia"/>
                <w:spacing w:val="-2"/>
                <w:sz w:val="21"/>
                <w:szCs w:val="21"/>
              </w:rPr>
              <w:t>设备接入等需求</w:t>
            </w:r>
          </w:p>
        </w:tc>
      </w:tr>
      <w:tr w14:paraId="3E72A7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0" w:hRule="atLeast"/>
        </w:trPr>
        <w:tc>
          <w:tcPr>
            <w:tcW w:w="721" w:type="dxa"/>
            <w:tcBorders>
              <w:left w:val="single" w:color="404040" w:sz="6" w:space="0"/>
              <w:bottom w:val="single" w:color="404040" w:sz="6" w:space="0"/>
            </w:tcBorders>
            <w:vAlign w:val="top"/>
          </w:tcPr>
          <w:p w14:paraId="7A6B6DB8">
            <w:pPr>
              <w:pStyle w:val="342"/>
              <w:spacing w:before="176"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534" w:type="dxa"/>
            <w:tcBorders>
              <w:bottom w:val="single" w:color="404040" w:sz="6" w:space="0"/>
              <w:right w:val="single" w:color="404040" w:sz="6" w:space="0"/>
            </w:tcBorders>
            <w:vAlign w:val="top"/>
          </w:tcPr>
          <w:p w14:paraId="5B3CDB55">
            <w:pPr>
              <w:spacing w:before="134"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延长设备生命周期 ：对老化设备进行评估与替换，避</w:t>
            </w:r>
            <w:r>
              <w:rPr>
                <w:rFonts w:hint="eastAsia" w:asciiTheme="minorEastAsia" w:hAnsiTheme="minorEastAsia" w:eastAsiaTheme="minorEastAsia" w:cstheme="minorEastAsia"/>
                <w:spacing w:val="-1"/>
                <w:sz w:val="21"/>
                <w:szCs w:val="21"/>
              </w:rPr>
              <w:t>免因硬件故障影响整体运行</w:t>
            </w:r>
          </w:p>
        </w:tc>
      </w:tr>
    </w:tbl>
    <w:p w14:paraId="75BD8367">
      <w:pPr>
        <w:pStyle w:val="23"/>
        <w:spacing w:before="103" w:line="208" w:lineRule="auto"/>
        <w:ind w:left="570"/>
        <w:outlineLvl w:val="2"/>
        <w:rPr>
          <w:rFonts w:hint="eastAsia" w:asciiTheme="minorEastAsia" w:hAnsiTheme="minorEastAsia" w:eastAsiaTheme="minorEastAsia" w:cstheme="minorEastAsia"/>
          <w:sz w:val="21"/>
          <w:szCs w:val="21"/>
        </w:rPr>
      </w:pPr>
      <w:bookmarkStart w:id="201" w:name="bookmark164"/>
      <w:bookmarkEnd w:id="201"/>
      <w:r>
        <w:rPr>
          <w:rFonts w:hint="eastAsia" w:asciiTheme="minorEastAsia" w:hAnsiTheme="minorEastAsia" w:eastAsiaTheme="minorEastAsia" w:cstheme="minorEastAsia"/>
          <w:spacing w:val="-1"/>
          <w:sz w:val="21"/>
          <w:szCs w:val="21"/>
          <w:lang w:eastAsia="zh-CN"/>
        </w:rPr>
        <w:t>2.</w:t>
      </w:r>
      <w:r>
        <w:rPr>
          <w:rFonts w:hint="eastAsia" w:asciiTheme="minorEastAsia" w:hAnsiTheme="minorEastAsia" w:eastAsiaTheme="minorEastAsia" w:cstheme="minorEastAsia"/>
          <w:spacing w:val="-1"/>
          <w:sz w:val="21"/>
          <w:szCs w:val="21"/>
        </w:rPr>
        <w:t>4.8.2.服务内容</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1807"/>
        <w:gridCol w:w="6722"/>
      </w:tblGrid>
      <w:tr w14:paraId="134262A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6" w:type="dxa"/>
            <w:tcBorders>
              <w:top w:val="single" w:color="404040" w:sz="6" w:space="0"/>
              <w:left w:val="single" w:color="404040" w:sz="6" w:space="0"/>
            </w:tcBorders>
            <w:shd w:val="clear" w:color="auto" w:fill="F5F5F5"/>
            <w:vAlign w:val="top"/>
          </w:tcPr>
          <w:p w14:paraId="56B47613">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807" w:type="dxa"/>
            <w:tcBorders>
              <w:top w:val="single" w:color="404040" w:sz="6" w:space="0"/>
            </w:tcBorders>
            <w:shd w:val="clear" w:color="auto" w:fill="F5F5F5"/>
            <w:vAlign w:val="top"/>
          </w:tcPr>
          <w:p w14:paraId="1AFC46F6">
            <w:pPr>
              <w:spacing w:before="129" w:line="208" w:lineRule="auto"/>
              <w:ind w:left="54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服务类型</w:t>
            </w:r>
          </w:p>
        </w:tc>
        <w:tc>
          <w:tcPr>
            <w:tcW w:w="6722" w:type="dxa"/>
            <w:tcBorders>
              <w:top w:val="single" w:color="404040" w:sz="6" w:space="0"/>
              <w:right w:val="single" w:color="404040" w:sz="6" w:space="0"/>
            </w:tcBorders>
            <w:shd w:val="clear" w:color="auto" w:fill="F5F5F5"/>
            <w:vAlign w:val="top"/>
          </w:tcPr>
          <w:p w14:paraId="0D0DD675">
            <w:pPr>
              <w:spacing w:before="130" w:line="208" w:lineRule="auto"/>
              <w:ind w:left="30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内容说明</w:t>
            </w:r>
          </w:p>
        </w:tc>
      </w:tr>
      <w:tr w14:paraId="5E16905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6" w:type="dxa"/>
            <w:tcBorders>
              <w:left w:val="single" w:color="404040" w:sz="6" w:space="0"/>
            </w:tcBorders>
            <w:vAlign w:val="top"/>
          </w:tcPr>
          <w:p w14:paraId="0C4802CC">
            <w:pPr>
              <w:pStyle w:val="342"/>
              <w:spacing w:before="168"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07" w:type="dxa"/>
            <w:vAlign w:val="top"/>
          </w:tcPr>
          <w:p w14:paraId="3CE595D5">
            <w:pPr>
              <w:spacing w:before="125"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摄像机扩容</w:t>
            </w:r>
          </w:p>
        </w:tc>
        <w:tc>
          <w:tcPr>
            <w:tcW w:w="6722" w:type="dxa"/>
            <w:tcBorders>
              <w:right w:val="single" w:color="404040" w:sz="6" w:space="0"/>
            </w:tcBorders>
            <w:vAlign w:val="top"/>
          </w:tcPr>
          <w:p w14:paraId="3C8F6CD5">
            <w:pPr>
              <w:spacing w:before="124"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协助完成新增卡口、重点区域布控点位等，提升覆盖密度</w:t>
            </w:r>
          </w:p>
        </w:tc>
      </w:tr>
      <w:tr w14:paraId="36A7781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72EAE06F">
            <w:pPr>
              <w:pStyle w:val="342"/>
              <w:keepNext w:val="0"/>
              <w:keepLines w:val="0"/>
              <w:pageBreakBefore w:val="0"/>
              <w:kinsoku/>
              <w:wordWrap/>
              <w:overflowPunct/>
              <w:topLinePunct w:val="0"/>
              <w:bidi w:val="0"/>
              <w:adjustRightInd w:val="0"/>
              <w:snapToGrid/>
              <w:spacing w:before="0" w:after="0" w:line="360" w:lineRule="auto"/>
              <w:ind w:left="31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07" w:type="dxa"/>
            <w:shd w:val="clear" w:color="auto" w:fill="F5F5F5"/>
            <w:vAlign w:val="top"/>
          </w:tcPr>
          <w:p w14:paraId="08AA7F9D">
            <w:pPr>
              <w:keepNext w:val="0"/>
              <w:keepLines w:val="0"/>
              <w:pageBreakBefore w:val="0"/>
              <w:kinsoku/>
              <w:wordWrap/>
              <w:overflowPunct/>
              <w:topLinePunct w:val="0"/>
              <w:bidi w:val="0"/>
              <w:adjustRightInd w:val="0"/>
              <w:snapToGrid/>
              <w:spacing w:line="360" w:lineRule="auto"/>
              <w:ind w:left="8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前端点位迁移</w:t>
            </w:r>
          </w:p>
        </w:tc>
        <w:tc>
          <w:tcPr>
            <w:tcW w:w="6722" w:type="dxa"/>
            <w:tcBorders>
              <w:right w:val="single" w:color="404040" w:sz="6" w:space="0"/>
            </w:tcBorders>
            <w:shd w:val="clear" w:color="auto" w:fill="F5F5F5"/>
            <w:vAlign w:val="top"/>
          </w:tcPr>
          <w:p w14:paraId="3F116197">
            <w:pPr>
              <w:keepNext w:val="0"/>
              <w:keepLines w:val="0"/>
              <w:pageBreakBefore w:val="0"/>
              <w:kinsoku/>
              <w:wordWrap/>
              <w:overflowPunct/>
              <w:topLinePunct w:val="0"/>
              <w:bidi w:val="0"/>
              <w:adjustRightInd w:val="0"/>
              <w:snapToGrid/>
              <w:spacing w:line="360" w:lineRule="auto"/>
              <w:ind w:left="8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根据高新分局的要求，完成前端点位的迁移</w:t>
            </w:r>
          </w:p>
        </w:tc>
      </w:tr>
      <w:tr w14:paraId="43E7A5E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6" w:type="dxa"/>
            <w:tcBorders>
              <w:left w:val="single" w:color="404040" w:sz="6" w:space="0"/>
            </w:tcBorders>
            <w:vAlign w:val="top"/>
          </w:tcPr>
          <w:p w14:paraId="74CBAEC7">
            <w:pPr>
              <w:pStyle w:val="342"/>
              <w:keepNext w:val="0"/>
              <w:keepLines w:val="0"/>
              <w:pageBreakBefore w:val="0"/>
              <w:kinsoku/>
              <w:wordWrap/>
              <w:overflowPunct/>
              <w:topLinePunct w:val="0"/>
              <w:bidi w:val="0"/>
              <w:adjustRightInd w:val="0"/>
              <w:snapToGrid/>
              <w:spacing w:before="0" w:after="0" w:line="360" w:lineRule="auto"/>
              <w:ind w:left="31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07" w:type="dxa"/>
            <w:vAlign w:val="top"/>
          </w:tcPr>
          <w:p w14:paraId="1812BDBD">
            <w:pPr>
              <w:keepNext w:val="0"/>
              <w:keepLines w:val="0"/>
              <w:pageBreakBefore w:val="0"/>
              <w:kinsoku/>
              <w:wordWrap/>
              <w:overflowPunct/>
              <w:topLinePunct w:val="0"/>
              <w:bidi w:val="0"/>
              <w:adjustRightInd w:val="0"/>
              <w:snapToGrid/>
              <w:spacing w:line="360" w:lineRule="auto"/>
              <w:ind w:left="8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系统升级</w:t>
            </w:r>
          </w:p>
        </w:tc>
        <w:tc>
          <w:tcPr>
            <w:tcW w:w="6722" w:type="dxa"/>
            <w:tcBorders>
              <w:right w:val="single" w:color="404040" w:sz="6" w:space="0"/>
            </w:tcBorders>
            <w:vAlign w:val="top"/>
          </w:tcPr>
          <w:p w14:paraId="26463748">
            <w:pPr>
              <w:keepNext w:val="0"/>
              <w:keepLines w:val="0"/>
              <w:pageBreakBefore w:val="0"/>
              <w:kinsoku/>
              <w:wordWrap/>
              <w:overflowPunct/>
              <w:topLinePunct w:val="0"/>
              <w:bidi w:val="0"/>
              <w:adjustRightInd w:val="0"/>
              <w:snapToGrid/>
              <w:spacing w:line="360" w:lineRule="auto"/>
              <w:ind w:left="8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及时完成操作系统、数据库、中间件等基础软件的系统性升级</w:t>
            </w:r>
          </w:p>
        </w:tc>
      </w:tr>
      <w:tr w14:paraId="743F9E9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39B3AE0B">
            <w:pPr>
              <w:pStyle w:val="342"/>
              <w:keepNext w:val="0"/>
              <w:keepLines w:val="0"/>
              <w:pageBreakBefore w:val="0"/>
              <w:kinsoku/>
              <w:wordWrap/>
              <w:overflowPunct/>
              <w:topLinePunct w:val="0"/>
              <w:bidi w:val="0"/>
              <w:adjustRightInd w:val="0"/>
              <w:snapToGrid/>
              <w:spacing w:before="0" w:after="0" w:line="360" w:lineRule="auto"/>
              <w:ind w:left="31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807" w:type="dxa"/>
            <w:shd w:val="clear" w:color="auto" w:fill="F5F5F5"/>
            <w:vAlign w:val="top"/>
          </w:tcPr>
          <w:p w14:paraId="597E5EBB">
            <w:pPr>
              <w:keepNext w:val="0"/>
              <w:keepLines w:val="0"/>
              <w:pageBreakBefore w:val="0"/>
              <w:kinsoku/>
              <w:wordWrap/>
              <w:overflowPunct/>
              <w:topLinePunct w:val="0"/>
              <w:bidi w:val="0"/>
              <w:adjustRightInd w:val="0"/>
              <w:snapToGrid/>
              <w:spacing w:line="360" w:lineRule="auto"/>
              <w:ind w:left="9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网络带宽扩容</w:t>
            </w:r>
          </w:p>
        </w:tc>
        <w:tc>
          <w:tcPr>
            <w:tcW w:w="6722" w:type="dxa"/>
            <w:tcBorders>
              <w:right w:val="single" w:color="404040" w:sz="6" w:space="0"/>
            </w:tcBorders>
            <w:shd w:val="clear" w:color="auto" w:fill="F5F5F5"/>
            <w:vAlign w:val="top"/>
          </w:tcPr>
          <w:p w14:paraId="1464EAE4">
            <w:pPr>
              <w:keepNext w:val="0"/>
              <w:keepLines w:val="0"/>
              <w:pageBreakBefore w:val="0"/>
              <w:kinsoku/>
              <w:wordWrap/>
              <w:overflowPunct/>
              <w:topLinePunct w:val="0"/>
              <w:bidi w:val="0"/>
              <w:adjustRightInd w:val="0"/>
              <w:snapToGrid/>
              <w:spacing w:line="360" w:lineRule="auto"/>
              <w:ind w:left="8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提高视频流传输带宽，缓解拥堵问题</w:t>
            </w:r>
          </w:p>
        </w:tc>
      </w:tr>
      <w:tr w14:paraId="753BB4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6" w:type="dxa"/>
            <w:tcBorders>
              <w:left w:val="single" w:color="404040" w:sz="6" w:space="0"/>
              <w:bottom w:val="single" w:color="404040" w:sz="6" w:space="0"/>
            </w:tcBorders>
            <w:vAlign w:val="top"/>
          </w:tcPr>
          <w:p w14:paraId="5DC8A4C2">
            <w:pPr>
              <w:pStyle w:val="342"/>
              <w:keepNext w:val="0"/>
              <w:keepLines w:val="0"/>
              <w:pageBreakBefore w:val="0"/>
              <w:kinsoku/>
              <w:wordWrap/>
              <w:overflowPunct/>
              <w:topLinePunct w:val="0"/>
              <w:bidi w:val="0"/>
              <w:adjustRightInd w:val="0"/>
              <w:snapToGrid/>
              <w:spacing w:before="0" w:after="0" w:line="360" w:lineRule="auto"/>
              <w:ind w:left="31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807" w:type="dxa"/>
            <w:tcBorders>
              <w:bottom w:val="single" w:color="404040" w:sz="6" w:space="0"/>
            </w:tcBorders>
            <w:vAlign w:val="top"/>
          </w:tcPr>
          <w:p w14:paraId="7E1919A7">
            <w:pPr>
              <w:keepNext w:val="0"/>
              <w:keepLines w:val="0"/>
              <w:pageBreakBefore w:val="0"/>
              <w:kinsoku/>
              <w:wordWrap/>
              <w:overflowPunct/>
              <w:topLinePunct w:val="0"/>
              <w:bidi w:val="0"/>
              <w:adjustRightInd w:val="0"/>
              <w:snapToGrid/>
              <w:spacing w:line="360" w:lineRule="auto"/>
              <w:ind w:left="8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存储扩容</w:t>
            </w:r>
          </w:p>
        </w:tc>
        <w:tc>
          <w:tcPr>
            <w:tcW w:w="6722" w:type="dxa"/>
            <w:tcBorders>
              <w:bottom w:val="single" w:color="404040" w:sz="6" w:space="0"/>
              <w:right w:val="single" w:color="404040" w:sz="6" w:space="0"/>
            </w:tcBorders>
            <w:vAlign w:val="top"/>
          </w:tcPr>
          <w:p w14:paraId="22962C20">
            <w:pPr>
              <w:keepNext w:val="0"/>
              <w:keepLines w:val="0"/>
              <w:pageBreakBefore w:val="0"/>
              <w:kinsoku/>
              <w:wordWrap/>
              <w:overflowPunct/>
              <w:topLinePunct w:val="0"/>
              <w:bidi w:val="0"/>
              <w:adjustRightInd w:val="0"/>
              <w:snapToGrid/>
              <w:spacing w:line="360" w:lineRule="auto"/>
              <w:ind w:left="8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协助完成存储扩容</w:t>
            </w:r>
          </w:p>
        </w:tc>
      </w:tr>
    </w:tbl>
    <w:p w14:paraId="79DC53D9">
      <w:pPr>
        <w:adjustRightInd w:val="0"/>
        <w:spacing w:line="360" w:lineRule="auto"/>
        <w:ind w:firstLine="420" w:firstLineChars="200"/>
        <w:rPr>
          <w:rFonts w:hint="eastAsia" w:ascii="宋体" w:hAnsi="宋体" w:cs="宋体"/>
          <w:szCs w:val="21"/>
          <w:highlight w:val="none"/>
          <w:lang w:eastAsia="zh-CN"/>
        </w:rPr>
      </w:pPr>
      <w:bookmarkStart w:id="202" w:name="bookmark378"/>
      <w:bookmarkEnd w:id="202"/>
      <w:r>
        <w:rPr>
          <w:rFonts w:hint="eastAsia" w:ascii="宋体" w:hAnsi="宋体" w:cs="宋体"/>
          <w:szCs w:val="21"/>
          <w:highlight w:val="none"/>
          <w:lang w:eastAsia="zh-CN"/>
        </w:rPr>
        <w:t>2.4.8.3.质量控制与安全保障机制</w:t>
      </w:r>
    </w:p>
    <w:p w14:paraId="7EC82F40">
      <w:pPr>
        <w:adjustRightInd w:val="0"/>
        <w:spacing w:line="360" w:lineRule="auto"/>
        <w:ind w:firstLine="420" w:firstLineChars="200"/>
        <w:rPr>
          <w:rFonts w:hint="eastAsia" w:ascii="宋体" w:hAnsi="宋体" w:cs="宋体"/>
          <w:szCs w:val="21"/>
          <w:highlight w:val="none"/>
          <w:lang w:eastAsia="zh-CN"/>
        </w:rPr>
      </w:pPr>
      <w:bookmarkStart w:id="203" w:name="bookmark165"/>
      <w:bookmarkEnd w:id="203"/>
      <w:r>
        <w:rPr>
          <w:rFonts w:hint="eastAsia" w:ascii="宋体" w:hAnsi="宋体" w:cs="宋体"/>
          <w:szCs w:val="21"/>
          <w:highlight w:val="none"/>
          <w:lang w:eastAsia="zh-CN"/>
        </w:rPr>
        <w:t>所有服务操作需经高新分局确认并备案；关键升级必须先在测试环境验 证，杜绝直接上线风险；每次升级前做好配置备份与回滚准备；所有操作均 应截图、记录 日志，便于追溯；所有升级扩容记录、测试报告等统一归档。</w:t>
      </w:r>
    </w:p>
    <w:p w14:paraId="6C8C24DB">
      <w:pPr>
        <w:adjustRightInd w:val="0"/>
        <w:spacing w:line="360" w:lineRule="auto"/>
        <w:ind w:firstLine="420" w:firstLineChars="200"/>
        <w:rPr>
          <w:rFonts w:hint="eastAsia" w:ascii="宋体" w:hAnsi="宋体" w:cs="宋体"/>
          <w:szCs w:val="21"/>
          <w:highlight w:val="none"/>
          <w:lang w:eastAsia="zh-CN"/>
        </w:rPr>
      </w:pPr>
      <w:bookmarkStart w:id="204" w:name="bookmark166"/>
      <w:bookmarkEnd w:id="204"/>
      <w:r>
        <w:rPr>
          <w:rFonts w:hint="eastAsia" w:ascii="宋体" w:hAnsi="宋体" w:cs="宋体"/>
          <w:szCs w:val="21"/>
          <w:highlight w:val="none"/>
          <w:lang w:eastAsia="zh-CN"/>
        </w:rPr>
        <w:t>2.5.运维效能要求</w:t>
      </w:r>
    </w:p>
    <w:p w14:paraId="082264C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交警监控运维效能要求：</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4"/>
        <w:gridCol w:w="3941"/>
        <w:gridCol w:w="4590"/>
      </w:tblGrid>
      <w:tr w14:paraId="377FF8C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7" w:hRule="atLeast"/>
        </w:trPr>
        <w:tc>
          <w:tcPr>
            <w:tcW w:w="724" w:type="dxa"/>
            <w:tcBorders>
              <w:top w:val="single" w:color="404040" w:sz="6" w:space="0"/>
              <w:left w:val="single" w:color="404040" w:sz="6" w:space="0"/>
            </w:tcBorders>
            <w:shd w:val="clear" w:color="auto" w:fill="F5F5F5"/>
            <w:vAlign w:val="top"/>
          </w:tcPr>
          <w:p w14:paraId="469BF316">
            <w:pPr>
              <w:spacing w:before="130" w:line="208" w:lineRule="auto"/>
              <w:ind w:left="1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3941" w:type="dxa"/>
            <w:tcBorders>
              <w:top w:val="single" w:color="404040" w:sz="6" w:space="0"/>
            </w:tcBorders>
            <w:shd w:val="clear" w:color="auto" w:fill="F5F5F5"/>
            <w:vAlign w:val="top"/>
          </w:tcPr>
          <w:p w14:paraId="66738BA3">
            <w:pPr>
              <w:spacing w:before="129" w:line="208" w:lineRule="auto"/>
              <w:ind w:left="16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效能指标</w:t>
            </w:r>
          </w:p>
        </w:tc>
        <w:tc>
          <w:tcPr>
            <w:tcW w:w="4590" w:type="dxa"/>
            <w:tcBorders>
              <w:top w:val="single" w:color="404040" w:sz="6" w:space="0"/>
              <w:right w:val="single" w:color="404040" w:sz="6" w:space="0"/>
            </w:tcBorders>
            <w:shd w:val="clear" w:color="auto" w:fill="F5F5F5"/>
            <w:vAlign w:val="top"/>
          </w:tcPr>
          <w:p w14:paraId="0AD52BF8">
            <w:pPr>
              <w:spacing w:before="130" w:line="208" w:lineRule="auto"/>
              <w:ind w:left="21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要求</w:t>
            </w:r>
          </w:p>
        </w:tc>
      </w:tr>
      <w:tr w14:paraId="5CA369E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4" w:type="dxa"/>
            <w:tcBorders>
              <w:left w:val="single" w:color="404040" w:sz="6" w:space="0"/>
            </w:tcBorders>
            <w:vAlign w:val="top"/>
          </w:tcPr>
          <w:p w14:paraId="44FBC292">
            <w:pPr>
              <w:pStyle w:val="342"/>
              <w:spacing w:before="166" w:line="190"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941" w:type="dxa"/>
            <w:vAlign w:val="top"/>
          </w:tcPr>
          <w:p w14:paraId="136973D9">
            <w:pPr>
              <w:spacing w:before="123"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前端设备和供电线路完好率</w:t>
            </w:r>
          </w:p>
        </w:tc>
        <w:tc>
          <w:tcPr>
            <w:tcW w:w="4590" w:type="dxa"/>
            <w:tcBorders>
              <w:right w:val="single" w:color="404040" w:sz="6" w:space="0"/>
            </w:tcBorders>
            <w:vAlign w:val="top"/>
          </w:tcPr>
          <w:p w14:paraId="07F7BD35">
            <w:pPr>
              <w:pStyle w:val="342"/>
              <w:spacing w:before="161" w:line="197"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w:t>
            </w:r>
          </w:p>
        </w:tc>
      </w:tr>
      <w:tr w14:paraId="0BB32E2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4" w:type="dxa"/>
            <w:tcBorders>
              <w:left w:val="single" w:color="404040" w:sz="6" w:space="0"/>
            </w:tcBorders>
            <w:shd w:val="clear" w:color="auto" w:fill="F5F5F5"/>
            <w:vAlign w:val="top"/>
          </w:tcPr>
          <w:p w14:paraId="51777B26">
            <w:pPr>
              <w:pStyle w:val="342"/>
              <w:spacing w:before="165" w:line="192"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941" w:type="dxa"/>
            <w:shd w:val="clear" w:color="auto" w:fill="F5F5F5"/>
            <w:vAlign w:val="top"/>
          </w:tcPr>
          <w:p w14:paraId="2CADF0D7">
            <w:pPr>
              <w:pStyle w:val="342"/>
              <w:spacing w:before="124"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SCATS红绿灯信号灯前端设备和供电线路</w:t>
            </w:r>
          </w:p>
        </w:tc>
        <w:tc>
          <w:tcPr>
            <w:tcW w:w="4590" w:type="dxa"/>
            <w:tcBorders>
              <w:right w:val="single" w:color="404040" w:sz="6" w:space="0"/>
            </w:tcBorders>
            <w:shd w:val="clear" w:color="auto" w:fill="F5F5F5"/>
            <w:vAlign w:val="top"/>
          </w:tcPr>
          <w:p w14:paraId="18EA66B1">
            <w:pPr>
              <w:pStyle w:val="342"/>
              <w:spacing w:before="124" w:line="210"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达到100%</w:t>
            </w:r>
          </w:p>
        </w:tc>
      </w:tr>
      <w:tr w14:paraId="630ED49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4" w:type="dxa"/>
            <w:tcBorders>
              <w:left w:val="single" w:color="404040" w:sz="6" w:space="0"/>
            </w:tcBorders>
            <w:vAlign w:val="top"/>
          </w:tcPr>
          <w:p w14:paraId="468C495E">
            <w:pPr>
              <w:pStyle w:val="342"/>
              <w:spacing w:before="167" w:line="192"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941" w:type="dxa"/>
            <w:vAlign w:val="top"/>
          </w:tcPr>
          <w:p w14:paraId="6F1207AC">
            <w:pPr>
              <w:spacing w:before="126"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前端点位平台上线率</w:t>
            </w:r>
          </w:p>
        </w:tc>
        <w:tc>
          <w:tcPr>
            <w:tcW w:w="4590" w:type="dxa"/>
            <w:tcBorders>
              <w:right w:val="single" w:color="404040" w:sz="6" w:space="0"/>
            </w:tcBorders>
            <w:vAlign w:val="top"/>
          </w:tcPr>
          <w:p w14:paraId="281DEE20">
            <w:pPr>
              <w:pStyle w:val="342"/>
              <w:spacing w:before="163" w:line="197"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w:t>
            </w:r>
          </w:p>
        </w:tc>
      </w:tr>
      <w:tr w14:paraId="39105DB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4" w:type="dxa"/>
            <w:tcBorders>
              <w:left w:val="single" w:color="404040" w:sz="6" w:space="0"/>
            </w:tcBorders>
            <w:shd w:val="clear" w:color="auto" w:fill="F5F5F5"/>
            <w:vAlign w:val="top"/>
          </w:tcPr>
          <w:p w14:paraId="20E5B527">
            <w:pPr>
              <w:pStyle w:val="342"/>
              <w:spacing w:before="169" w:line="190"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941" w:type="dxa"/>
            <w:shd w:val="clear" w:color="auto" w:fill="F5F5F5"/>
            <w:vAlign w:val="top"/>
          </w:tcPr>
          <w:p w14:paraId="19F8E6D6">
            <w:pPr>
              <w:pStyle w:val="342"/>
              <w:spacing w:before="126"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SCATS红绿灯信号灯在线率和完好率</w:t>
            </w:r>
          </w:p>
        </w:tc>
        <w:tc>
          <w:tcPr>
            <w:tcW w:w="4590" w:type="dxa"/>
            <w:tcBorders>
              <w:right w:val="single" w:color="404040" w:sz="6" w:space="0"/>
            </w:tcBorders>
            <w:shd w:val="clear" w:color="auto" w:fill="F5F5F5"/>
            <w:vAlign w:val="top"/>
          </w:tcPr>
          <w:p w14:paraId="350E5EA7">
            <w:pPr>
              <w:pStyle w:val="342"/>
              <w:spacing w:before="126" w:line="210"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达到100%</w:t>
            </w:r>
          </w:p>
        </w:tc>
      </w:tr>
      <w:tr w14:paraId="32524B0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4" w:type="dxa"/>
            <w:tcBorders>
              <w:left w:val="single" w:color="404040" w:sz="6" w:space="0"/>
            </w:tcBorders>
            <w:vAlign w:val="top"/>
          </w:tcPr>
          <w:p w14:paraId="499774D8">
            <w:pPr>
              <w:pStyle w:val="342"/>
              <w:spacing w:before="170" w:line="190"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941" w:type="dxa"/>
            <w:vAlign w:val="top"/>
          </w:tcPr>
          <w:p w14:paraId="688597EC">
            <w:pPr>
              <w:spacing w:before="127" w:line="208" w:lineRule="auto"/>
              <w:ind w:left="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中心设备及系统平台完好率</w:t>
            </w:r>
          </w:p>
        </w:tc>
        <w:tc>
          <w:tcPr>
            <w:tcW w:w="4590" w:type="dxa"/>
            <w:tcBorders>
              <w:right w:val="single" w:color="404040" w:sz="6" w:space="0"/>
            </w:tcBorders>
            <w:vAlign w:val="top"/>
          </w:tcPr>
          <w:p w14:paraId="4245D2FB">
            <w:pPr>
              <w:pStyle w:val="342"/>
              <w:spacing w:before="165" w:line="197"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w:t>
            </w:r>
          </w:p>
        </w:tc>
      </w:tr>
      <w:tr w14:paraId="3767C91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4" w:type="dxa"/>
            <w:tcBorders>
              <w:left w:val="single" w:color="404040" w:sz="6" w:space="0"/>
            </w:tcBorders>
            <w:shd w:val="clear" w:color="auto" w:fill="F5F5F5"/>
            <w:vAlign w:val="top"/>
          </w:tcPr>
          <w:p w14:paraId="3B32B78E">
            <w:pPr>
              <w:pStyle w:val="342"/>
              <w:spacing w:before="172" w:line="189"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941" w:type="dxa"/>
            <w:shd w:val="clear" w:color="auto" w:fill="F5F5F5"/>
            <w:vAlign w:val="top"/>
          </w:tcPr>
          <w:p w14:paraId="71DC2978">
            <w:pPr>
              <w:spacing w:before="128"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存储可用率</w:t>
            </w:r>
          </w:p>
        </w:tc>
        <w:tc>
          <w:tcPr>
            <w:tcW w:w="4590" w:type="dxa"/>
            <w:tcBorders>
              <w:right w:val="single" w:color="404040" w:sz="6" w:space="0"/>
            </w:tcBorders>
            <w:shd w:val="clear" w:color="auto" w:fill="F5F5F5"/>
            <w:vAlign w:val="top"/>
          </w:tcPr>
          <w:p w14:paraId="561A5E8A">
            <w:pPr>
              <w:pStyle w:val="342"/>
              <w:spacing w:before="166" w:line="197"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w:t>
            </w:r>
          </w:p>
        </w:tc>
      </w:tr>
      <w:tr w14:paraId="447916B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4" w:type="dxa"/>
            <w:tcBorders>
              <w:left w:val="single" w:color="404040" w:sz="6" w:space="0"/>
            </w:tcBorders>
            <w:vAlign w:val="top"/>
          </w:tcPr>
          <w:p w14:paraId="5856630E">
            <w:pPr>
              <w:pStyle w:val="342"/>
              <w:spacing w:before="171" w:line="192"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941" w:type="dxa"/>
            <w:vAlign w:val="top"/>
          </w:tcPr>
          <w:p w14:paraId="08C65E98">
            <w:pPr>
              <w:spacing w:before="129" w:line="208" w:lineRule="auto"/>
              <w:ind w:left="9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电警、违停及非机动车道抓拍设备日间捕获率</w:t>
            </w:r>
          </w:p>
        </w:tc>
        <w:tc>
          <w:tcPr>
            <w:tcW w:w="4590" w:type="dxa"/>
            <w:tcBorders>
              <w:right w:val="single" w:color="404040" w:sz="6" w:space="0"/>
            </w:tcBorders>
            <w:vAlign w:val="top"/>
          </w:tcPr>
          <w:p w14:paraId="179D2BA6">
            <w:pPr>
              <w:pStyle w:val="342"/>
              <w:spacing w:before="167" w:line="197"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w:t>
            </w:r>
          </w:p>
        </w:tc>
      </w:tr>
      <w:tr w14:paraId="522CD1D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4" w:type="dxa"/>
            <w:tcBorders>
              <w:left w:val="single" w:color="404040" w:sz="6" w:space="0"/>
            </w:tcBorders>
            <w:shd w:val="clear" w:color="auto" w:fill="F5F5F5"/>
            <w:vAlign w:val="top"/>
          </w:tcPr>
          <w:p w14:paraId="1D8F62AE">
            <w:pPr>
              <w:pStyle w:val="342"/>
              <w:spacing w:before="175" w:line="188"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941" w:type="dxa"/>
            <w:shd w:val="clear" w:color="auto" w:fill="F5F5F5"/>
            <w:vAlign w:val="top"/>
          </w:tcPr>
          <w:p w14:paraId="766AF000">
            <w:pPr>
              <w:spacing w:before="130" w:line="208" w:lineRule="auto"/>
              <w:ind w:left="9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电警、违停及非机动车道抓拍设备夜间捕获率</w:t>
            </w:r>
          </w:p>
        </w:tc>
        <w:tc>
          <w:tcPr>
            <w:tcW w:w="4590" w:type="dxa"/>
            <w:tcBorders>
              <w:right w:val="single" w:color="404040" w:sz="6" w:space="0"/>
            </w:tcBorders>
            <w:shd w:val="clear" w:color="auto" w:fill="F5F5F5"/>
            <w:vAlign w:val="top"/>
          </w:tcPr>
          <w:p w14:paraId="31D61146">
            <w:pPr>
              <w:pStyle w:val="342"/>
              <w:spacing w:before="168" w:line="197"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r>
      <w:tr w14:paraId="2168676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4" w:type="dxa"/>
            <w:tcBorders>
              <w:left w:val="single" w:color="404040" w:sz="6" w:space="0"/>
            </w:tcBorders>
            <w:vAlign w:val="top"/>
          </w:tcPr>
          <w:p w14:paraId="7C34C504">
            <w:pPr>
              <w:pStyle w:val="342"/>
              <w:spacing w:before="176" w:line="188"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941" w:type="dxa"/>
            <w:vAlign w:val="top"/>
          </w:tcPr>
          <w:p w14:paraId="5346989A">
            <w:pPr>
              <w:spacing w:before="131"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4"/>
                <w:sz w:val="21"/>
                <w:szCs w:val="21"/>
              </w:rPr>
              <w:t>—机—档</w:t>
            </w:r>
          </w:p>
        </w:tc>
        <w:tc>
          <w:tcPr>
            <w:tcW w:w="4590" w:type="dxa"/>
            <w:tcBorders>
              <w:right w:val="single" w:color="404040" w:sz="6" w:space="0"/>
            </w:tcBorders>
            <w:vAlign w:val="top"/>
          </w:tcPr>
          <w:p w14:paraId="5BB55168">
            <w:pPr>
              <w:spacing w:before="131" w:line="208"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与点位信息—致且字符叠加规范</w:t>
            </w:r>
          </w:p>
        </w:tc>
      </w:tr>
      <w:tr w14:paraId="52DEA4F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4" w:type="dxa"/>
            <w:tcBorders>
              <w:left w:val="single" w:color="404040" w:sz="6" w:space="0"/>
            </w:tcBorders>
            <w:shd w:val="clear" w:color="auto" w:fill="F5F5F5"/>
            <w:vAlign w:val="top"/>
          </w:tcPr>
          <w:p w14:paraId="6D594A3A">
            <w:pPr>
              <w:pStyle w:val="342"/>
              <w:spacing w:before="174" w:line="192"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3941" w:type="dxa"/>
            <w:shd w:val="clear" w:color="auto" w:fill="F5F5F5"/>
            <w:vAlign w:val="top"/>
          </w:tcPr>
          <w:p w14:paraId="20BE57E0">
            <w:pPr>
              <w:spacing w:before="132"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重大故障发生次数</w:t>
            </w:r>
          </w:p>
        </w:tc>
        <w:tc>
          <w:tcPr>
            <w:tcW w:w="4590" w:type="dxa"/>
            <w:tcBorders>
              <w:right w:val="single" w:color="404040" w:sz="6" w:space="0"/>
            </w:tcBorders>
            <w:shd w:val="clear" w:color="auto" w:fill="F5F5F5"/>
            <w:vAlign w:val="top"/>
          </w:tcPr>
          <w:p w14:paraId="29C487D1">
            <w:pPr>
              <w:pStyle w:val="342"/>
              <w:spacing w:before="132" w:line="208"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0次/年</w:t>
            </w:r>
          </w:p>
        </w:tc>
      </w:tr>
      <w:tr w14:paraId="71BF8DD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4" w:type="dxa"/>
            <w:tcBorders>
              <w:left w:val="single" w:color="404040" w:sz="6" w:space="0"/>
            </w:tcBorders>
            <w:vAlign w:val="top"/>
          </w:tcPr>
          <w:p w14:paraId="0DA72464">
            <w:pPr>
              <w:pStyle w:val="342"/>
              <w:spacing w:before="175" w:line="192"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3941" w:type="dxa"/>
            <w:vAlign w:val="top"/>
          </w:tcPr>
          <w:p w14:paraId="771D091D">
            <w:pPr>
              <w:spacing w:before="133" w:line="207"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常规故障处理时限</w:t>
            </w:r>
          </w:p>
        </w:tc>
        <w:tc>
          <w:tcPr>
            <w:tcW w:w="4590" w:type="dxa"/>
            <w:tcBorders>
              <w:right w:val="single" w:color="404040" w:sz="6" w:space="0"/>
            </w:tcBorders>
            <w:vAlign w:val="top"/>
          </w:tcPr>
          <w:p w14:paraId="14C809CA">
            <w:pPr>
              <w:pStyle w:val="342"/>
              <w:spacing w:before="133" w:line="211"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≤1小时</w:t>
            </w:r>
          </w:p>
        </w:tc>
      </w:tr>
      <w:tr w14:paraId="4C86444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4" w:type="dxa"/>
            <w:tcBorders>
              <w:left w:val="single" w:color="404040" w:sz="6" w:space="0"/>
            </w:tcBorders>
            <w:shd w:val="clear" w:color="auto" w:fill="F5F5F5"/>
            <w:vAlign w:val="top"/>
          </w:tcPr>
          <w:p w14:paraId="23CCC125">
            <w:pPr>
              <w:pStyle w:val="342"/>
              <w:spacing w:before="176" w:line="192"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10</w:t>
            </w:r>
          </w:p>
        </w:tc>
        <w:tc>
          <w:tcPr>
            <w:tcW w:w="3941" w:type="dxa"/>
            <w:shd w:val="clear" w:color="auto" w:fill="F5F5F5"/>
            <w:vAlign w:val="top"/>
          </w:tcPr>
          <w:p w14:paraId="3E9DBF60">
            <w:pPr>
              <w:spacing w:before="134"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疑难故障处理时限</w:t>
            </w:r>
          </w:p>
        </w:tc>
        <w:tc>
          <w:tcPr>
            <w:tcW w:w="4590" w:type="dxa"/>
            <w:tcBorders>
              <w:right w:val="single" w:color="404040" w:sz="6" w:space="0"/>
            </w:tcBorders>
            <w:shd w:val="clear" w:color="auto" w:fill="F5F5F5"/>
            <w:vAlign w:val="top"/>
          </w:tcPr>
          <w:p w14:paraId="2A8D81B7">
            <w:pPr>
              <w:pStyle w:val="342"/>
              <w:spacing w:before="133" w:line="208"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≤8小时，最长不得超过24小时</w:t>
            </w:r>
          </w:p>
        </w:tc>
      </w:tr>
      <w:tr w14:paraId="6544E07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4" w:type="dxa"/>
            <w:tcBorders>
              <w:left w:val="single" w:color="404040" w:sz="6" w:space="0"/>
            </w:tcBorders>
            <w:vAlign w:val="top"/>
          </w:tcPr>
          <w:p w14:paraId="2995B13D">
            <w:pPr>
              <w:pStyle w:val="342"/>
              <w:spacing w:before="178" w:line="190"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11</w:t>
            </w:r>
          </w:p>
        </w:tc>
        <w:tc>
          <w:tcPr>
            <w:tcW w:w="3941" w:type="dxa"/>
            <w:vAlign w:val="top"/>
          </w:tcPr>
          <w:p w14:paraId="2C70816D">
            <w:pPr>
              <w:pStyle w:val="342"/>
              <w:spacing w:before="134"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7x24小时服务电话接通率</w:t>
            </w:r>
          </w:p>
        </w:tc>
        <w:tc>
          <w:tcPr>
            <w:tcW w:w="4590" w:type="dxa"/>
            <w:tcBorders>
              <w:right w:val="single" w:color="404040" w:sz="6" w:space="0"/>
            </w:tcBorders>
            <w:vAlign w:val="top"/>
          </w:tcPr>
          <w:p w14:paraId="0A9DE0A1">
            <w:pPr>
              <w:pStyle w:val="342"/>
              <w:spacing w:before="173" w:line="197"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w:t>
            </w:r>
          </w:p>
        </w:tc>
      </w:tr>
      <w:tr w14:paraId="480BC2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4" w:type="dxa"/>
            <w:tcBorders>
              <w:left w:val="single" w:color="404040" w:sz="6" w:space="0"/>
              <w:bottom w:val="single" w:color="404040" w:sz="6" w:space="0"/>
            </w:tcBorders>
            <w:shd w:val="clear" w:color="auto" w:fill="F5F5F5"/>
            <w:vAlign w:val="top"/>
          </w:tcPr>
          <w:p w14:paraId="7C788EC8">
            <w:pPr>
              <w:pStyle w:val="342"/>
              <w:spacing w:before="177" w:line="192"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12</w:t>
            </w:r>
          </w:p>
        </w:tc>
        <w:tc>
          <w:tcPr>
            <w:tcW w:w="3941" w:type="dxa"/>
            <w:tcBorders>
              <w:bottom w:val="single" w:color="404040" w:sz="6" w:space="0"/>
            </w:tcBorders>
            <w:shd w:val="clear" w:color="auto" w:fill="F5F5F5"/>
            <w:vAlign w:val="top"/>
          </w:tcPr>
          <w:p w14:paraId="514A1C78">
            <w:pPr>
              <w:spacing w:before="136"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应急响应</w:t>
            </w:r>
          </w:p>
        </w:tc>
        <w:tc>
          <w:tcPr>
            <w:tcW w:w="4590" w:type="dxa"/>
            <w:tcBorders>
              <w:bottom w:val="single" w:color="404040" w:sz="6" w:space="0"/>
              <w:right w:val="single" w:color="404040" w:sz="6" w:space="0"/>
            </w:tcBorders>
            <w:shd w:val="clear" w:color="auto" w:fill="F5F5F5"/>
            <w:vAlign w:val="top"/>
          </w:tcPr>
          <w:p w14:paraId="55CECEC2">
            <w:pPr>
              <w:pStyle w:val="342"/>
              <w:spacing w:before="135" w:line="208"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7x24小时专人待命</w:t>
            </w:r>
          </w:p>
        </w:tc>
      </w:tr>
    </w:tbl>
    <w:p w14:paraId="3D738D4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2.6.安全管理</w:t>
      </w:r>
    </w:p>
    <w:p w14:paraId="07BD40E7">
      <w:pPr>
        <w:adjustRightInd w:val="0"/>
        <w:spacing w:line="360" w:lineRule="auto"/>
        <w:ind w:firstLine="420" w:firstLineChars="200"/>
        <w:rPr>
          <w:rFonts w:hint="eastAsia" w:ascii="宋体" w:hAnsi="宋体" w:cs="宋体"/>
          <w:szCs w:val="21"/>
          <w:highlight w:val="none"/>
          <w:lang w:eastAsia="zh-CN"/>
        </w:rPr>
      </w:pPr>
      <w:bookmarkStart w:id="205" w:name="bookmark379"/>
      <w:bookmarkEnd w:id="205"/>
      <w:r>
        <w:rPr>
          <w:rFonts w:hint="eastAsia" w:ascii="宋体" w:hAnsi="宋体" w:cs="宋体"/>
          <w:szCs w:val="21"/>
          <w:highlight w:val="none"/>
          <w:lang w:eastAsia="zh-CN"/>
        </w:rPr>
        <w:t>2.6.1.人员安全管理</w:t>
      </w:r>
    </w:p>
    <w:p w14:paraId="253DBE2C">
      <w:pPr>
        <w:adjustRightInd w:val="0"/>
        <w:spacing w:line="360" w:lineRule="auto"/>
        <w:ind w:firstLine="420" w:firstLineChars="200"/>
        <w:rPr>
          <w:rFonts w:hint="eastAsia" w:ascii="宋体" w:hAnsi="宋体" w:cs="宋体"/>
          <w:szCs w:val="21"/>
          <w:highlight w:val="none"/>
          <w:lang w:eastAsia="zh-CN"/>
        </w:rPr>
      </w:pPr>
      <w:bookmarkStart w:id="206" w:name="bookmark380"/>
      <w:bookmarkEnd w:id="206"/>
      <w:r>
        <w:rPr>
          <w:rFonts w:hint="eastAsia" w:ascii="宋体" w:hAnsi="宋体" w:cs="宋体"/>
          <w:szCs w:val="21"/>
          <w:highlight w:val="none"/>
          <w:lang w:eastAsia="zh-CN"/>
        </w:rPr>
        <w:t>2.6.1.1.着装与标识要求</w:t>
      </w:r>
    </w:p>
    <w:p w14:paraId="381AC993">
      <w:pPr>
        <w:adjustRightInd w:val="0"/>
        <w:spacing w:line="360" w:lineRule="auto"/>
        <w:ind w:firstLine="420" w:firstLineChars="200"/>
        <w:rPr>
          <w:rFonts w:hint="eastAsia" w:ascii="宋体" w:hAnsi="宋体" w:cs="宋体"/>
          <w:szCs w:val="21"/>
          <w:highlight w:val="none"/>
          <w:lang w:eastAsia="zh-CN"/>
        </w:rPr>
      </w:pPr>
      <w:bookmarkStart w:id="207" w:name="bookmark171"/>
      <w:bookmarkEnd w:id="207"/>
      <w:r>
        <w:rPr>
          <w:rFonts w:hint="eastAsia" w:ascii="宋体" w:hAnsi="宋体" w:cs="宋体"/>
          <w:szCs w:val="21"/>
          <w:highlight w:val="none"/>
          <w:lang w:eastAsia="zh-CN"/>
        </w:rPr>
        <w:t>现场运维人员必须统一着装，身着带有运维服务方标识的工作服。工作 服应保持整洁、无破损，便于识别人员身份。</w:t>
      </w:r>
    </w:p>
    <w:p w14:paraId="6E0166A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运维人员需正确佩戴维保单位发放的标识，如工作证、安全帽标识、工具腰带标识等。这些标识应清晰、醒目，明确显示运维人员的所属单位和岗 </w:t>
      </w:r>
      <w:bookmarkStart w:id="208" w:name="bookmark172"/>
      <w:bookmarkEnd w:id="208"/>
      <w:r>
        <w:rPr>
          <w:rFonts w:hint="eastAsia" w:ascii="宋体" w:hAnsi="宋体" w:cs="宋体"/>
          <w:szCs w:val="21"/>
          <w:highlight w:val="none"/>
          <w:lang w:eastAsia="zh-CN"/>
        </w:rPr>
        <w:t>位信息。</w:t>
      </w:r>
    </w:p>
    <w:p w14:paraId="29916E93">
      <w:pPr>
        <w:adjustRightInd w:val="0"/>
        <w:spacing w:line="360" w:lineRule="auto"/>
        <w:ind w:firstLine="420" w:firstLineChars="200"/>
        <w:rPr>
          <w:rFonts w:hint="eastAsia" w:ascii="宋体" w:hAnsi="宋体" w:cs="宋体"/>
          <w:szCs w:val="21"/>
          <w:highlight w:val="none"/>
          <w:lang w:eastAsia="zh-CN"/>
        </w:rPr>
      </w:pPr>
      <w:bookmarkStart w:id="209" w:name="bookmark381"/>
      <w:bookmarkEnd w:id="209"/>
      <w:r>
        <w:rPr>
          <w:rFonts w:hint="eastAsia" w:ascii="宋体" w:hAnsi="宋体" w:cs="宋体"/>
          <w:szCs w:val="21"/>
          <w:highlight w:val="none"/>
          <w:lang w:eastAsia="zh-CN"/>
        </w:rPr>
        <w:t>2.6.1.2.保密管理</w:t>
      </w:r>
    </w:p>
    <w:p w14:paraId="0A3624B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运维人员应严格遵守安全保密工作规定。运维服务方将与每位运维人员签订保密协议，明确规定运维人员在运维过程中接触到的所有项目相关信息 （包括但不限于系统架构、设备参数、业务数据等）均属于保密范畴，严禁向任何未经授权的人员透露。</w:t>
      </w:r>
    </w:p>
    <w:p w14:paraId="280D9D7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在日常工作中，运维服务方将通过定期培训和安全意识教育活动，不断 </w:t>
      </w:r>
      <w:bookmarkStart w:id="210" w:name="bookmark173"/>
      <w:bookmarkEnd w:id="210"/>
      <w:r>
        <w:rPr>
          <w:rFonts w:hint="eastAsia" w:ascii="宋体" w:hAnsi="宋体" w:cs="宋体"/>
          <w:szCs w:val="21"/>
          <w:highlight w:val="none"/>
          <w:lang w:eastAsia="zh-CN"/>
        </w:rPr>
        <w:t>强化运维人员的保密意识，确保保密规定的有效执行。</w:t>
      </w:r>
    </w:p>
    <w:p w14:paraId="626F8723">
      <w:pPr>
        <w:adjustRightInd w:val="0"/>
        <w:spacing w:line="360" w:lineRule="auto"/>
        <w:ind w:firstLine="420" w:firstLineChars="200"/>
        <w:rPr>
          <w:rFonts w:hint="eastAsia" w:ascii="宋体" w:hAnsi="宋体" w:cs="宋体"/>
          <w:szCs w:val="21"/>
          <w:highlight w:val="none"/>
          <w:lang w:eastAsia="zh-CN"/>
        </w:rPr>
      </w:pPr>
      <w:bookmarkStart w:id="211" w:name="bookmark382"/>
      <w:bookmarkEnd w:id="211"/>
      <w:r>
        <w:rPr>
          <w:rFonts w:hint="eastAsia" w:ascii="宋体" w:hAnsi="宋体" w:cs="宋体"/>
          <w:szCs w:val="21"/>
          <w:highlight w:val="none"/>
          <w:lang w:eastAsia="zh-CN"/>
        </w:rPr>
        <w:t>2.6.2.现场作业安全管理</w:t>
      </w:r>
    </w:p>
    <w:p w14:paraId="6D989248">
      <w:pPr>
        <w:adjustRightInd w:val="0"/>
        <w:spacing w:line="360" w:lineRule="auto"/>
        <w:ind w:firstLine="420" w:firstLineChars="200"/>
        <w:rPr>
          <w:rFonts w:hint="eastAsia" w:ascii="宋体" w:hAnsi="宋体" w:cs="宋体"/>
          <w:szCs w:val="21"/>
          <w:highlight w:val="none"/>
          <w:lang w:eastAsia="zh-CN"/>
        </w:rPr>
      </w:pPr>
      <w:bookmarkStart w:id="212" w:name="bookmark383"/>
      <w:bookmarkEnd w:id="212"/>
      <w:r>
        <w:rPr>
          <w:rFonts w:hint="eastAsia" w:ascii="宋体" w:hAnsi="宋体" w:cs="宋体"/>
          <w:szCs w:val="21"/>
          <w:highlight w:val="none"/>
          <w:lang w:eastAsia="zh-CN"/>
        </w:rPr>
        <w:t>2.6.2.1.安全警示标识设置</w:t>
      </w:r>
    </w:p>
    <w:p w14:paraId="447AB190">
      <w:pPr>
        <w:adjustRightInd w:val="0"/>
        <w:spacing w:line="360" w:lineRule="auto"/>
        <w:ind w:firstLine="420" w:firstLineChars="200"/>
        <w:rPr>
          <w:rFonts w:hint="eastAsia" w:ascii="宋体" w:hAnsi="宋体" w:cs="宋体"/>
          <w:szCs w:val="21"/>
          <w:highlight w:val="none"/>
          <w:lang w:eastAsia="zh-CN"/>
        </w:rPr>
      </w:pPr>
      <w:bookmarkStart w:id="213" w:name="bookmark174"/>
      <w:bookmarkEnd w:id="213"/>
      <w:r>
        <w:rPr>
          <w:rFonts w:hint="eastAsia" w:ascii="宋体" w:hAnsi="宋体" w:cs="宋体"/>
          <w:szCs w:val="21"/>
          <w:highlight w:val="none"/>
          <w:lang w:eastAsia="zh-CN"/>
        </w:rPr>
        <w:t>在现场运维作业期间，运维人员有责任根据现场的实际风险状况设置完 善的安全警示标识。例如，在电气设备附近设置 “当心触电”标识，在有高空坠物风险的区域设置 “注意头顶”标识。</w:t>
      </w:r>
    </w:p>
    <w:p w14:paraId="1DAA9B69">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安全警示标识应符合国家相关标准规范，其颜色、形状、图案和文字表</w:t>
      </w:r>
      <w:bookmarkStart w:id="214" w:name="bookmark175"/>
      <w:bookmarkEnd w:id="214"/>
      <w:r>
        <w:rPr>
          <w:rFonts w:hint="eastAsia" w:ascii="宋体" w:hAnsi="宋体" w:cs="宋体"/>
          <w:szCs w:val="21"/>
          <w:highlight w:val="none"/>
          <w:lang w:eastAsia="zh-CN"/>
        </w:rPr>
        <w:t>述应清晰、准确，能够在复杂的工作环境中引起人们的警觉。</w:t>
      </w:r>
    </w:p>
    <w:p w14:paraId="185F9CBD">
      <w:pPr>
        <w:adjustRightInd w:val="0"/>
        <w:spacing w:line="360" w:lineRule="auto"/>
        <w:ind w:firstLine="420" w:firstLineChars="200"/>
        <w:rPr>
          <w:rFonts w:hint="eastAsia" w:ascii="宋体" w:hAnsi="宋体" w:cs="宋体"/>
          <w:szCs w:val="21"/>
          <w:highlight w:val="none"/>
          <w:lang w:eastAsia="zh-CN"/>
        </w:rPr>
      </w:pPr>
      <w:bookmarkStart w:id="215" w:name="bookmark384"/>
      <w:bookmarkEnd w:id="215"/>
      <w:r>
        <w:rPr>
          <w:rFonts w:hint="eastAsia" w:ascii="宋体" w:hAnsi="宋体" w:cs="宋体"/>
          <w:szCs w:val="21"/>
          <w:highlight w:val="none"/>
          <w:lang w:eastAsia="zh-CN"/>
        </w:rPr>
        <w:t>2.6.2.2.核心部位作业管理</w:t>
      </w:r>
    </w:p>
    <w:p w14:paraId="7CD61AB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当运维人员进入运维系统的核心部位时，必须有业主单位人员在场陪同监督。确保运维工作在业主单位的知情和监管下进行，防止因不当操作或未 经授权的行为对核心设备和系统造成损害。</w:t>
      </w:r>
    </w:p>
    <w:p w14:paraId="4F0B440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在进入核心部位之前，运维人员和业主单位陪同人员应共同进行安全检查 ，确认各项安全措施已到位，如门禁系统正常工作、防护设备齐全有效</w:t>
      </w:r>
      <w:bookmarkStart w:id="216" w:name="bookmark176"/>
      <w:bookmarkEnd w:id="216"/>
      <w:r>
        <w:rPr>
          <w:rFonts w:hint="eastAsia" w:ascii="宋体" w:hAnsi="宋体" w:cs="宋体"/>
          <w:szCs w:val="21"/>
          <w:highlight w:val="none"/>
          <w:lang w:eastAsia="zh-CN"/>
        </w:rPr>
        <w:t>等。</w:t>
      </w:r>
    </w:p>
    <w:p w14:paraId="21B7D307">
      <w:pPr>
        <w:adjustRightInd w:val="0"/>
        <w:spacing w:line="360" w:lineRule="auto"/>
        <w:ind w:firstLine="420" w:firstLineChars="200"/>
        <w:rPr>
          <w:rFonts w:hint="eastAsia" w:ascii="宋体" w:hAnsi="宋体" w:cs="宋体"/>
          <w:szCs w:val="21"/>
          <w:highlight w:val="none"/>
          <w:lang w:eastAsia="zh-CN"/>
        </w:rPr>
      </w:pPr>
      <w:bookmarkStart w:id="217" w:name="bookmark385"/>
      <w:bookmarkEnd w:id="217"/>
      <w:r>
        <w:rPr>
          <w:rFonts w:hint="eastAsia" w:ascii="宋体" w:hAnsi="宋体" w:cs="宋体"/>
          <w:szCs w:val="21"/>
          <w:highlight w:val="none"/>
          <w:lang w:eastAsia="zh-CN"/>
        </w:rPr>
        <w:t>2.6.3.事故责任界定</w:t>
      </w:r>
    </w:p>
    <w:p w14:paraId="1CA60A6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在运维工作过程中，如果由于现场运维人员违反安全管理规定而导致出现任何损失，运维服务方将承担全部责任。这包括但不限于以下情况：</w:t>
      </w:r>
    </w:p>
    <w:p w14:paraId="53D8304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因运维人员操作不当造成的硬件损坏，例如在设备维修过程中因操作失 误导致设备零部件损坏、在系统调试时误操作使设备烧毁等情况；</w:t>
      </w:r>
    </w:p>
    <w:p w14:paraId="4B400D0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运维服务方管理不善引起的设备更换需求，如未能及时安排设备维护导 致设备过度磨损需要更换、因管理混乱造成设备错配需要重新更换等情况；</w:t>
      </w:r>
    </w:p>
    <w:p w14:paraId="4FD7179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直接或间接造成的人员伤亡等重大事故所产生的责任，如在运维现场因 未设置足够的安全防护措施或未遵守危险作业规程导致运维人员或其他相关 人员伤亡等情况。</w:t>
      </w:r>
    </w:p>
    <w:p w14:paraId="06CB8B42">
      <w:pPr>
        <w:adjustRightInd w:val="0"/>
        <w:spacing w:line="360" w:lineRule="auto"/>
        <w:ind w:firstLine="420" w:firstLineChars="200"/>
        <w:rPr>
          <w:rFonts w:hint="eastAsia" w:ascii="宋体" w:hAnsi="宋体" w:cs="宋体"/>
          <w:szCs w:val="21"/>
          <w:highlight w:val="none"/>
          <w:lang w:eastAsia="zh-CN"/>
        </w:rPr>
      </w:pPr>
      <w:bookmarkStart w:id="218" w:name="bookmark177"/>
      <w:bookmarkEnd w:id="218"/>
      <w:r>
        <w:rPr>
          <w:rFonts w:hint="eastAsia" w:ascii="宋体" w:hAnsi="宋体" w:cs="宋体"/>
          <w:szCs w:val="21"/>
          <w:highlight w:val="none"/>
          <w:lang w:eastAsia="zh-CN"/>
        </w:rPr>
        <w:t>2.7.运维管理方案</w:t>
      </w:r>
    </w:p>
    <w:p w14:paraId="3268C54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为了确保运维管理流程达到高度的规范化，运维服务方在与业主签订运维合同之后，必须制订一套全面且细致的《运维管理方案》。</w:t>
      </w:r>
    </w:p>
    <w:p w14:paraId="2DBEA9B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此方案将作为统一规范运维管理工作的核心依据，涵盖运维管理工作的</w:t>
      </w:r>
      <w:bookmarkStart w:id="219" w:name="bookmark178"/>
      <w:bookmarkEnd w:id="219"/>
      <w:r>
        <w:rPr>
          <w:rFonts w:hint="eastAsia" w:ascii="宋体" w:hAnsi="宋体" w:cs="宋体"/>
          <w:szCs w:val="21"/>
          <w:highlight w:val="none"/>
          <w:lang w:eastAsia="zh-CN"/>
        </w:rPr>
        <w:t>各个方面。</w:t>
      </w:r>
    </w:p>
    <w:p w14:paraId="4A49D309">
      <w:pPr>
        <w:adjustRightInd w:val="0"/>
        <w:spacing w:line="360" w:lineRule="auto"/>
        <w:ind w:firstLine="420" w:firstLineChars="200"/>
        <w:rPr>
          <w:rFonts w:hint="eastAsia" w:ascii="宋体" w:hAnsi="宋体" w:cs="宋体"/>
          <w:szCs w:val="21"/>
          <w:highlight w:val="none"/>
          <w:lang w:eastAsia="zh-CN"/>
        </w:rPr>
      </w:pPr>
      <w:bookmarkStart w:id="220" w:name="bookmark386"/>
      <w:bookmarkEnd w:id="220"/>
      <w:r>
        <w:rPr>
          <w:rFonts w:hint="eastAsia" w:ascii="宋体" w:hAnsi="宋体" w:cs="宋体"/>
          <w:szCs w:val="21"/>
          <w:highlight w:val="none"/>
          <w:lang w:eastAsia="zh-CN"/>
        </w:rPr>
        <w:t>2.7.1.运维管理模式</w:t>
      </w:r>
    </w:p>
    <w:p w14:paraId="349AA456">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明确整体运维管理所采用的模式，阐述该模式如何与本项目的特点和需求相匹配，包括对不同类型设备、不同区域设施的管理方式等，以实现高</w:t>
      </w:r>
      <w:bookmarkStart w:id="221" w:name="bookmark179"/>
      <w:bookmarkEnd w:id="221"/>
      <w:r>
        <w:rPr>
          <w:rFonts w:hint="eastAsia" w:ascii="宋体" w:hAnsi="宋体" w:cs="宋体"/>
          <w:szCs w:val="21"/>
          <w:highlight w:val="none"/>
          <w:lang w:eastAsia="zh-CN"/>
        </w:rPr>
        <w:t>效、协调的运维作业。</w:t>
      </w:r>
    </w:p>
    <w:p w14:paraId="6AEC3E25">
      <w:pPr>
        <w:adjustRightInd w:val="0"/>
        <w:spacing w:line="360" w:lineRule="auto"/>
        <w:ind w:firstLine="420" w:firstLineChars="200"/>
        <w:rPr>
          <w:rFonts w:hint="eastAsia" w:ascii="宋体" w:hAnsi="宋体" w:cs="宋体"/>
          <w:szCs w:val="21"/>
          <w:highlight w:val="none"/>
          <w:lang w:eastAsia="zh-CN"/>
        </w:rPr>
      </w:pPr>
      <w:bookmarkStart w:id="222" w:name="bookmark387"/>
      <w:bookmarkEnd w:id="222"/>
      <w:r>
        <w:rPr>
          <w:rFonts w:hint="eastAsia" w:ascii="宋体" w:hAnsi="宋体" w:cs="宋体"/>
          <w:szCs w:val="21"/>
          <w:highlight w:val="none"/>
          <w:lang w:eastAsia="zh-CN"/>
        </w:rPr>
        <w:t>2.7.2.归口管理</w:t>
      </w:r>
    </w:p>
    <w:p w14:paraId="08E3A10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确定运维工作的归口管理部门或人员，明确其在整个运维管理体系中的核心地位和职能。详细说明归口管理部门如何对其他相关部门或人员进行统筹协调，包括资源分配、工作指令下达、信息汇总等方面的工作流程，确保</w:t>
      </w:r>
      <w:bookmarkStart w:id="223" w:name="bookmark180"/>
      <w:bookmarkEnd w:id="223"/>
      <w:r>
        <w:rPr>
          <w:rFonts w:hint="eastAsia" w:ascii="宋体" w:hAnsi="宋体" w:cs="宋体"/>
          <w:szCs w:val="21"/>
          <w:highlight w:val="none"/>
          <w:lang w:eastAsia="zh-CN"/>
        </w:rPr>
        <w:t>运维工作的有序开展。</w:t>
      </w:r>
    </w:p>
    <w:p w14:paraId="00A10C6B">
      <w:pPr>
        <w:adjustRightInd w:val="0"/>
        <w:spacing w:line="360" w:lineRule="auto"/>
        <w:ind w:firstLine="420" w:firstLineChars="200"/>
        <w:rPr>
          <w:rFonts w:hint="eastAsia" w:ascii="宋体" w:hAnsi="宋体" w:cs="宋体"/>
          <w:szCs w:val="21"/>
          <w:highlight w:val="none"/>
          <w:lang w:eastAsia="zh-CN"/>
        </w:rPr>
      </w:pPr>
      <w:bookmarkStart w:id="224" w:name="bookmark388"/>
      <w:bookmarkEnd w:id="224"/>
      <w:r>
        <w:rPr>
          <w:rFonts w:hint="eastAsia" w:ascii="宋体" w:hAnsi="宋体" w:cs="宋体"/>
          <w:szCs w:val="21"/>
          <w:highlight w:val="none"/>
          <w:lang w:eastAsia="zh-CN"/>
        </w:rPr>
        <w:t>2.7.3.组织结构与职责</w:t>
      </w:r>
    </w:p>
    <w:p w14:paraId="3B1B9B7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构建运维管理的组织结构框架，清晰展示各部门、各层级之间的关系， 如运维管理部门内部的子部门设置及其职能分工，与其他相关部门（如技术 支持部门、后勤保障部门等）之间的协作关系等。</w:t>
      </w:r>
    </w:p>
    <w:p w14:paraId="2C2FD25B">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详细界定每个部门和岗位在运维管理工作中的具体职责 ，明确工作范 围、权力界限以及与其他岗位的协作要求，避免出现职责不清导致的工作推</w:t>
      </w:r>
      <w:bookmarkStart w:id="225" w:name="bookmark181"/>
      <w:bookmarkEnd w:id="225"/>
      <w:r>
        <w:rPr>
          <w:rFonts w:hint="eastAsia" w:ascii="宋体" w:hAnsi="宋体" w:cs="宋体"/>
          <w:szCs w:val="21"/>
          <w:highlight w:val="none"/>
          <w:lang w:eastAsia="zh-CN"/>
        </w:rPr>
        <w:t>诿或重复劳动现象。</w:t>
      </w:r>
    </w:p>
    <w:p w14:paraId="54CB199A">
      <w:pPr>
        <w:adjustRightInd w:val="0"/>
        <w:spacing w:line="360" w:lineRule="auto"/>
        <w:ind w:firstLine="420" w:firstLineChars="200"/>
        <w:rPr>
          <w:rFonts w:hint="eastAsia" w:ascii="宋体" w:hAnsi="宋体" w:cs="宋体"/>
          <w:szCs w:val="21"/>
          <w:highlight w:val="none"/>
          <w:lang w:eastAsia="zh-CN"/>
        </w:rPr>
      </w:pPr>
      <w:bookmarkStart w:id="226" w:name="bookmark389"/>
      <w:bookmarkEnd w:id="226"/>
      <w:r>
        <w:rPr>
          <w:rFonts w:hint="eastAsia" w:ascii="宋体" w:hAnsi="宋体" w:cs="宋体"/>
          <w:szCs w:val="21"/>
          <w:highlight w:val="none"/>
          <w:lang w:eastAsia="zh-CN"/>
        </w:rPr>
        <w:t>2.7.4.人员岗位与职责</w:t>
      </w:r>
    </w:p>
    <w:p w14:paraId="0C83D76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根据运维工作的实际需求，确定各个岗位的人员需求数量和技能要求， 如技术工程师、运维专员、安全管理员等岗位。</w:t>
      </w:r>
    </w:p>
    <w:p w14:paraId="5F3AFC7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针对每个岗位，详细描述其具体的工作职责，包括但不限于设备日常巡检内容与周期、故障处理流程、设备维护保养标准、应急事件响应操作等方</w:t>
      </w:r>
      <w:bookmarkStart w:id="227" w:name="bookmark182"/>
      <w:bookmarkEnd w:id="227"/>
      <w:r>
        <w:rPr>
          <w:rFonts w:hint="eastAsia" w:ascii="宋体" w:hAnsi="宋体" w:cs="宋体"/>
          <w:szCs w:val="21"/>
          <w:highlight w:val="none"/>
          <w:lang w:eastAsia="zh-CN"/>
        </w:rPr>
        <w:t>面的要求，确保每个岗位人员清楚知晓自 己的工作任务和目标。</w:t>
      </w:r>
    </w:p>
    <w:p w14:paraId="39F40A92">
      <w:pPr>
        <w:adjustRightInd w:val="0"/>
        <w:spacing w:line="360" w:lineRule="auto"/>
        <w:ind w:firstLine="420" w:firstLineChars="200"/>
        <w:rPr>
          <w:rFonts w:hint="eastAsia" w:ascii="宋体" w:hAnsi="宋体" w:cs="宋体"/>
          <w:szCs w:val="21"/>
          <w:highlight w:val="none"/>
          <w:lang w:eastAsia="zh-CN"/>
        </w:rPr>
      </w:pPr>
      <w:bookmarkStart w:id="228" w:name="bookmark390"/>
      <w:bookmarkEnd w:id="228"/>
      <w:r>
        <w:rPr>
          <w:rFonts w:hint="eastAsia" w:ascii="宋体" w:hAnsi="宋体" w:cs="宋体"/>
          <w:szCs w:val="21"/>
          <w:highlight w:val="none"/>
          <w:lang w:eastAsia="zh-CN"/>
        </w:rPr>
        <w:t>2.7.5.运维管理工作规划与执行</w:t>
      </w:r>
    </w:p>
    <w:p w14:paraId="7D46E5BD">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制定短期（如每周、每月）和中长期（季度、年度） 的运维工作规划，明确各阶段的工作重点、目标任务以及预期达到的效果。</w:t>
      </w:r>
    </w:p>
    <w:p w14:paraId="289AA21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在设备维护方面，规划不同时间段内对各类设备的维护保养计划；在系统升级方面，确定系统功能优化和版本更新的时间表等。</w:t>
      </w:r>
    </w:p>
    <w:p w14:paraId="7CCE5EF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详细阐述运维工作规划的执行流程，包括工作任务的分配下达、执行过程中的监控与反馈机制、工作成果的验收标准等环节，确保运维工作按照预 </w:t>
      </w:r>
      <w:bookmarkStart w:id="229" w:name="bookmark183"/>
      <w:bookmarkEnd w:id="229"/>
      <w:r>
        <w:rPr>
          <w:rFonts w:hint="eastAsia" w:ascii="宋体" w:hAnsi="宋体" w:cs="宋体"/>
          <w:szCs w:val="21"/>
          <w:highlight w:val="none"/>
          <w:lang w:eastAsia="zh-CN"/>
        </w:rPr>
        <w:t>定计划顺利推进。</w:t>
      </w:r>
    </w:p>
    <w:p w14:paraId="3986B803">
      <w:pPr>
        <w:adjustRightInd w:val="0"/>
        <w:spacing w:line="360" w:lineRule="auto"/>
        <w:ind w:firstLine="420" w:firstLineChars="200"/>
        <w:rPr>
          <w:rFonts w:hint="eastAsia" w:ascii="宋体" w:hAnsi="宋体" w:cs="宋体"/>
          <w:szCs w:val="21"/>
          <w:highlight w:val="none"/>
          <w:lang w:eastAsia="zh-CN"/>
        </w:rPr>
      </w:pPr>
      <w:bookmarkStart w:id="230" w:name="bookmark391"/>
      <w:bookmarkEnd w:id="230"/>
      <w:r>
        <w:rPr>
          <w:rFonts w:hint="eastAsia" w:ascii="宋体" w:hAnsi="宋体" w:cs="宋体"/>
          <w:szCs w:val="21"/>
          <w:highlight w:val="none"/>
          <w:lang w:eastAsia="zh-CN"/>
        </w:rPr>
        <w:t>2.7.6.运维成果</w:t>
      </w:r>
    </w:p>
    <w:p w14:paraId="68B04E6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明确运维工作所期望达成的成果，如设备正常运行率、故障响应时间、运维成本控制指标等方面的具体要求。</w:t>
      </w:r>
    </w:p>
    <w:p w14:paraId="5A0EBF3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同时，建立运维成果的评估机制，定期对运维工作的实际成果进行评估</w:t>
      </w:r>
      <w:bookmarkStart w:id="231" w:name="bookmark184"/>
      <w:bookmarkEnd w:id="231"/>
      <w:r>
        <w:rPr>
          <w:rFonts w:hint="eastAsia" w:ascii="宋体" w:hAnsi="宋体" w:cs="宋体"/>
          <w:szCs w:val="21"/>
          <w:highlight w:val="none"/>
          <w:lang w:eastAsia="zh-CN"/>
        </w:rPr>
        <w:t>分析，以便及时发现问题并进行调整优化。</w:t>
      </w:r>
    </w:p>
    <w:p w14:paraId="679F2748">
      <w:pPr>
        <w:adjustRightInd w:val="0"/>
        <w:spacing w:line="360" w:lineRule="auto"/>
        <w:ind w:firstLine="420" w:firstLineChars="200"/>
        <w:rPr>
          <w:rFonts w:hint="eastAsia" w:ascii="宋体" w:hAnsi="宋体" w:cs="宋体"/>
          <w:szCs w:val="21"/>
          <w:highlight w:val="none"/>
          <w:lang w:eastAsia="zh-CN"/>
        </w:rPr>
      </w:pPr>
      <w:bookmarkStart w:id="232" w:name="bookmark392"/>
      <w:bookmarkEnd w:id="232"/>
      <w:r>
        <w:rPr>
          <w:rFonts w:hint="eastAsia" w:ascii="宋体" w:hAnsi="宋体" w:cs="宋体"/>
          <w:szCs w:val="21"/>
          <w:highlight w:val="none"/>
          <w:lang w:eastAsia="zh-CN"/>
        </w:rPr>
        <w:t>2.7.7.重大活动保障的具体工作流程细化</w:t>
      </w:r>
    </w:p>
    <w:p w14:paraId="1347F5A9">
      <w:pPr>
        <w:adjustRightInd w:val="0"/>
        <w:spacing w:line="360" w:lineRule="auto"/>
        <w:ind w:firstLine="420" w:firstLineChars="200"/>
        <w:rPr>
          <w:rFonts w:hint="eastAsia" w:ascii="宋体" w:hAnsi="宋体" w:cs="宋体"/>
          <w:szCs w:val="21"/>
          <w:highlight w:val="none"/>
          <w:lang w:eastAsia="zh-CN"/>
        </w:rPr>
      </w:pPr>
      <w:bookmarkStart w:id="233" w:name="bookmark393"/>
      <w:bookmarkEnd w:id="233"/>
      <w:r>
        <w:rPr>
          <w:rFonts w:hint="eastAsia" w:ascii="宋体" w:hAnsi="宋体" w:cs="宋体"/>
          <w:szCs w:val="21"/>
          <w:highlight w:val="none"/>
          <w:lang w:eastAsia="zh-CN"/>
        </w:rPr>
        <w:t>2.7.7.1.重大活动保障前期</w:t>
      </w:r>
    </w:p>
    <w:p w14:paraId="0018F974">
      <w:pPr>
        <w:adjustRightInd w:val="0"/>
        <w:spacing w:line="360" w:lineRule="auto"/>
        <w:ind w:firstLine="420" w:firstLineChars="200"/>
        <w:rPr>
          <w:rFonts w:hint="eastAsia" w:ascii="宋体" w:hAnsi="宋体" w:cs="宋体"/>
          <w:szCs w:val="21"/>
          <w:highlight w:val="none"/>
          <w:lang w:eastAsia="zh-CN"/>
        </w:rPr>
      </w:pPr>
      <w:bookmarkStart w:id="234" w:name="bookmark185"/>
      <w:bookmarkEnd w:id="234"/>
      <w:r>
        <w:rPr>
          <w:rFonts w:hint="eastAsia" w:ascii="宋体" w:hAnsi="宋体" w:cs="宋体"/>
          <w:szCs w:val="21"/>
          <w:highlight w:val="none"/>
          <w:lang w:eastAsia="zh-CN"/>
        </w:rPr>
        <w:t>成立专门的重大活动保障小组，明确小组成员的构成，包括运维技术专家、安全保障人员、应急响应人员等，并确定各自的职责。</w:t>
      </w:r>
    </w:p>
    <w:p w14:paraId="6E42528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对重大活动涉及区域的运维设备进行全面检查和评估，制定详细的设备 检查清单，涵盖设备的运行状态、性能指标、安全防护等方面。</w:t>
      </w:r>
    </w:p>
    <w:p w14:paraId="597FCBE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根据活动特点和需求，制定个性化的运维保障方案，如调整设备监控参数、增加临时设备等。</w:t>
      </w:r>
    </w:p>
    <w:p w14:paraId="390F912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组织相关人员进行培训和演练，包括设备操作技能培训、应急处理流程演练等，确保人员在活动期间能够熟练应对各种情况。</w:t>
      </w:r>
    </w:p>
    <w:p w14:paraId="68CC043E">
      <w:pPr>
        <w:adjustRightInd w:val="0"/>
        <w:spacing w:line="360" w:lineRule="auto"/>
        <w:ind w:firstLine="420" w:firstLineChars="200"/>
        <w:rPr>
          <w:rFonts w:hint="eastAsia" w:ascii="宋体" w:hAnsi="宋体" w:cs="宋体"/>
          <w:szCs w:val="21"/>
          <w:highlight w:val="none"/>
          <w:lang w:eastAsia="zh-CN"/>
        </w:rPr>
      </w:pPr>
      <w:bookmarkStart w:id="235" w:name="bookmark394"/>
      <w:bookmarkEnd w:id="235"/>
      <w:r>
        <w:rPr>
          <w:rFonts w:hint="eastAsia" w:ascii="宋体" w:hAnsi="宋体" w:cs="宋体"/>
          <w:szCs w:val="21"/>
          <w:highlight w:val="none"/>
          <w:lang w:eastAsia="zh-CN"/>
        </w:rPr>
        <w:t>2.7.7.2.重大活动保障期间</w:t>
      </w:r>
    </w:p>
    <w:p w14:paraId="0DB70863">
      <w:pPr>
        <w:adjustRightInd w:val="0"/>
        <w:spacing w:line="360" w:lineRule="auto"/>
        <w:ind w:firstLine="420" w:firstLineChars="200"/>
        <w:rPr>
          <w:rFonts w:hint="eastAsia" w:ascii="宋体" w:hAnsi="宋体" w:cs="宋体"/>
          <w:szCs w:val="21"/>
          <w:highlight w:val="none"/>
          <w:lang w:eastAsia="zh-CN"/>
        </w:rPr>
      </w:pPr>
      <w:bookmarkStart w:id="236" w:name="bookmark186"/>
      <w:bookmarkEnd w:id="236"/>
      <w:r>
        <w:rPr>
          <w:rFonts w:hint="eastAsia" w:ascii="宋体" w:hAnsi="宋体" w:cs="宋体"/>
          <w:szCs w:val="21"/>
          <w:highlight w:val="none"/>
          <w:lang w:eastAsia="zh-CN"/>
        </w:rPr>
        <w:t>按照预先制定的运维保障方案，加强对设备的实时监控， 增加巡检频次，确保设备正常运行。对重点设备进行专人值守，及时处理突发故障。</w:t>
      </w:r>
    </w:p>
    <w:p w14:paraId="1D27261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安全保障人员密切关注活动现场周边的安全状况，确保运维设备和人员的安全。应急响应小组随时待命，一旦发生紧急情况，按照预先制定的应急 预案迅速响应并处理。</w:t>
      </w:r>
    </w:p>
    <w:p w14:paraId="3742546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实时收集和整理运维数据，及时向活动指挥部门汇报设备运行情况和可</w:t>
      </w:r>
      <w:bookmarkStart w:id="237" w:name="bookmark187"/>
      <w:bookmarkEnd w:id="237"/>
      <w:r>
        <w:rPr>
          <w:rFonts w:hint="eastAsia" w:ascii="宋体" w:hAnsi="宋体" w:cs="宋体"/>
          <w:szCs w:val="21"/>
          <w:highlight w:val="none"/>
          <w:lang w:eastAsia="zh-CN"/>
        </w:rPr>
        <w:t>能存在的风险，为活动决策提供技术支持。</w:t>
      </w:r>
    </w:p>
    <w:p w14:paraId="40C9531F">
      <w:pPr>
        <w:adjustRightInd w:val="0"/>
        <w:spacing w:line="360" w:lineRule="auto"/>
        <w:ind w:firstLine="420" w:firstLineChars="200"/>
        <w:rPr>
          <w:rFonts w:hint="eastAsia" w:ascii="宋体" w:hAnsi="宋体" w:cs="宋体"/>
          <w:szCs w:val="21"/>
          <w:highlight w:val="none"/>
          <w:lang w:eastAsia="zh-CN"/>
        </w:rPr>
      </w:pPr>
      <w:bookmarkStart w:id="238" w:name="bookmark395"/>
      <w:bookmarkEnd w:id="238"/>
      <w:r>
        <w:rPr>
          <w:rFonts w:hint="eastAsia" w:ascii="宋体" w:hAnsi="宋体" w:cs="宋体"/>
          <w:szCs w:val="21"/>
          <w:highlight w:val="none"/>
          <w:lang w:eastAsia="zh-CN"/>
        </w:rPr>
        <w:t>2.7.7.3.重大活动保障后期</w:t>
      </w:r>
    </w:p>
    <w:p w14:paraId="5F78266F">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对重大活动期间的运维工作进行全面总结，分析存在的问题和不足之处，形成总结报告。</w:t>
      </w:r>
    </w:p>
    <w:p w14:paraId="2BB48A2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根据总结报告，对运维管理工作进行优化和改进，为今后的重大活动保 障工作提供经验借鉴。</w:t>
      </w:r>
    </w:p>
    <w:p w14:paraId="301E6B42">
      <w:pPr>
        <w:spacing w:line="360" w:lineRule="auto"/>
        <w:rPr>
          <w:rFonts w:hint="default" w:ascii="宋体" w:hAnsi="宋体" w:eastAsia="宋体" w:cs="宋体"/>
          <w:b/>
          <w:kern w:val="1"/>
          <w:szCs w:val="21"/>
          <w:lang w:val="en-US" w:eastAsia="zh-CN"/>
        </w:rPr>
      </w:pPr>
      <w:r>
        <w:rPr>
          <w:rFonts w:hint="eastAsia" w:ascii="宋体" w:hAnsi="宋体" w:cs="宋体"/>
          <w:b/>
          <w:kern w:val="1"/>
          <w:szCs w:val="21"/>
          <w:lang w:val="en-US" w:eastAsia="zh-CN"/>
        </w:rPr>
        <w:t>三</w:t>
      </w:r>
      <w:r>
        <w:rPr>
          <w:rFonts w:hint="eastAsia" w:ascii="宋体" w:hAnsi="宋体" w:cs="宋体"/>
          <w:b/>
          <w:kern w:val="1"/>
          <w:szCs w:val="21"/>
        </w:rPr>
        <w:t>、</w:t>
      </w:r>
      <w:r>
        <w:rPr>
          <w:rFonts w:hint="eastAsia" w:ascii="宋体" w:hAnsi="宋体" w:cs="宋体"/>
          <w:b/>
          <w:kern w:val="1"/>
          <w:szCs w:val="21"/>
          <w:lang w:val="en-US" w:eastAsia="zh-CN"/>
        </w:rPr>
        <w:t>运维服务保障</w:t>
      </w:r>
    </w:p>
    <w:p w14:paraId="5B289835">
      <w:pPr>
        <w:adjustRightInd w:val="0"/>
        <w:spacing w:line="360" w:lineRule="auto"/>
        <w:ind w:firstLine="420" w:firstLineChars="200"/>
        <w:rPr>
          <w:rFonts w:hint="eastAsia" w:ascii="宋体" w:hAnsi="宋体" w:cs="宋体"/>
          <w:szCs w:val="21"/>
          <w:highlight w:val="none"/>
          <w:lang w:eastAsia="zh-CN"/>
        </w:rPr>
      </w:pPr>
      <w:bookmarkStart w:id="239" w:name="bookmark396"/>
      <w:bookmarkEnd w:id="239"/>
      <w:r>
        <w:rPr>
          <w:rFonts w:hint="eastAsia" w:ascii="宋体" w:hAnsi="宋体" w:cs="宋体"/>
          <w:szCs w:val="21"/>
          <w:highlight w:val="none"/>
          <w:lang w:eastAsia="zh-CN"/>
        </w:rPr>
        <w:t>3.1.机构保障</w:t>
      </w:r>
    </w:p>
    <w:p w14:paraId="45269A4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运维服务方应根据运维服务要求，参照国家有关通信和信息系统运行服 务标准的要求建立完善的公共视频监控系统运维服务管理体系，保障承诺的 运维服务内容的实施。</w:t>
      </w:r>
    </w:p>
    <w:p w14:paraId="1841CB7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运维服务组织机构有关要求如下：</w:t>
      </w:r>
    </w:p>
    <w:p w14:paraId="26BFEDB4">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运维服务方应建立专门的运维服务管理机构，设立运维服务咨询中心， 设立专门的技术服务队伍，配备包括视频监控、光纤管道、电气设备、电力 和网络等各类运维工程师。</w:t>
      </w:r>
    </w:p>
    <w:p w14:paraId="3A7027F8">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服务咨询人员和运维工程师应经过专门的培训，具备相应的沟通能力、 业务能力和技术能力。</w:t>
      </w:r>
    </w:p>
    <w:p w14:paraId="6883A0F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运维服务方要有完善明确的运维服务方案， 明确规范的运维组织架构及运维人员；运维小组主要成员在项目实施期间维持不变。</w:t>
      </w:r>
    </w:p>
    <w:p w14:paraId="7BC201D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季节性预防运维，如汛期、 台风、重要通信保障时期等予以重点优先保障，需要提供相应的人员派驻。</w:t>
      </w:r>
    </w:p>
    <w:p w14:paraId="1A66466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建立运维服务咨询中心，提供免费的服务热线电话。该服务咨询中心应该在全年日历天内全天候（7×24小时）运行，热线电话的拨通率应达到 98%以上。在热线电话发生故障情况下，应提供其他备份的方便和迅速的联系方式。</w:t>
      </w:r>
    </w:p>
    <w:p w14:paraId="65647D8A">
      <w:pPr>
        <w:adjustRightInd w:val="0"/>
        <w:spacing w:line="360" w:lineRule="auto"/>
        <w:ind w:firstLine="420" w:firstLineChars="200"/>
        <w:rPr>
          <w:rFonts w:hint="eastAsia" w:ascii="宋体" w:hAnsi="宋体" w:cs="宋体"/>
          <w:szCs w:val="21"/>
          <w:highlight w:val="none"/>
          <w:lang w:eastAsia="zh-CN"/>
        </w:rPr>
      </w:pPr>
      <w:bookmarkStart w:id="240" w:name="bookmark190"/>
      <w:bookmarkEnd w:id="240"/>
      <w:r>
        <w:rPr>
          <w:rFonts w:hint="eastAsia" w:ascii="宋体" w:hAnsi="宋体" w:cs="宋体"/>
          <w:szCs w:val="21"/>
          <w:highlight w:val="none"/>
          <w:lang w:eastAsia="zh-CN"/>
        </w:rPr>
        <w:t>3.2.人员保障</w:t>
      </w:r>
    </w:p>
    <w:p w14:paraId="3567968D">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运维单位应配置一支不低于10人的专业运维团队，至少2人进驻项目现场办公。对于驻场运维人员，要保证其对项目情况有全面深入地了解和掌握。</w:t>
      </w:r>
    </w:p>
    <w:p w14:paraId="2E8B9E2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在该运维团队中，需具有电工上岗证、高空作业证等相关从业资格证书。</w:t>
      </w:r>
    </w:p>
    <w:p w14:paraId="0349453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该运维团队必须具备丰富的大型智能化系统运维项目经验。若出现重要 人员岗位调动的情况，运维单位必须提前向分局报备，并确保相关工作能够 有序过渡、无缝衔接。</w:t>
      </w:r>
    </w:p>
    <w:p w14:paraId="3C2C270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运维人员必须遵守《中华人民共和国网络安全法》《中华人民共和国数据安全法》《保密法》等国家法 律法规及标准规范，遵守业主单位的各项管理制度和工作要求。</w:t>
      </w:r>
    </w:p>
    <w:p w14:paraId="30B6335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在签订运维合同的同时，驻场运维人员及涉及业务数据的运维人员应 一并签订保密协议，以保障项目的信息安全与保密性。</w:t>
      </w:r>
    </w:p>
    <w:p w14:paraId="25E1889D">
      <w:pPr>
        <w:adjustRightInd w:val="0"/>
        <w:spacing w:line="360" w:lineRule="auto"/>
        <w:ind w:firstLine="420" w:firstLineChars="200"/>
        <w:rPr>
          <w:rFonts w:hint="eastAsia" w:ascii="宋体" w:hAnsi="宋体" w:cs="宋体"/>
          <w:szCs w:val="21"/>
          <w:highlight w:val="none"/>
          <w:lang w:eastAsia="zh-CN"/>
        </w:rPr>
      </w:pPr>
      <w:bookmarkStart w:id="241" w:name="bookmark191"/>
      <w:bookmarkEnd w:id="241"/>
      <w:r>
        <w:rPr>
          <w:rFonts w:hint="eastAsia" w:ascii="宋体" w:hAnsi="宋体" w:cs="宋体"/>
          <w:szCs w:val="21"/>
          <w:highlight w:val="none"/>
          <w:lang w:eastAsia="zh-CN"/>
        </w:rPr>
        <w:t>3.3.车辆保障</w:t>
      </w:r>
    </w:p>
    <w:p w14:paraId="3EAF4AF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运维服务方应配备不少于2辆专业登高作业车和2辆专业工程抢修车，全天24小时随时响应。车辆车况良好并购买相关保险。</w:t>
      </w:r>
    </w:p>
    <w:p w14:paraId="4BF8E329">
      <w:pPr>
        <w:adjustRightInd w:val="0"/>
        <w:spacing w:line="360" w:lineRule="auto"/>
        <w:ind w:firstLine="420" w:firstLineChars="200"/>
        <w:rPr>
          <w:rFonts w:hint="eastAsia" w:ascii="宋体" w:hAnsi="宋体" w:cs="宋体"/>
          <w:szCs w:val="21"/>
          <w:highlight w:val="none"/>
          <w:lang w:eastAsia="zh-CN"/>
        </w:rPr>
      </w:pPr>
      <w:bookmarkStart w:id="242" w:name="bookmark192"/>
      <w:bookmarkEnd w:id="242"/>
      <w:r>
        <w:rPr>
          <w:rFonts w:hint="eastAsia" w:ascii="宋体" w:hAnsi="宋体" w:cs="宋体"/>
          <w:szCs w:val="21"/>
          <w:highlight w:val="none"/>
          <w:lang w:eastAsia="zh-CN"/>
        </w:rPr>
        <w:t>3.4.配件保障</w:t>
      </w:r>
    </w:p>
    <w:p w14:paraId="4726090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备品配置率为：3%（主要设备），其中需提供3套SCATS信号灯系统 （包含后端设备） 的备品备件和1套LED交通诱导屏系统的备品备件。备品备件包括但不限于：前端摄像机、电源适配器、防雷器、补光灯、SCATS信号灯、LED交通诱导屏等。</w:t>
      </w:r>
    </w:p>
    <w:p w14:paraId="0665604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在备品备件方面，对常规设备，如：各种规格的摄像机、LED补光灯、硬盘等进行现场备货，以提高维保质量。</w:t>
      </w:r>
    </w:p>
    <w:p w14:paraId="1A1E848D">
      <w:pPr>
        <w:adjustRightInd w:val="0"/>
        <w:spacing w:line="360" w:lineRule="auto"/>
        <w:ind w:firstLine="420" w:firstLineChars="200"/>
        <w:rPr>
          <w:rFonts w:hint="eastAsia" w:ascii="宋体" w:hAnsi="宋体" w:cs="宋体"/>
          <w:szCs w:val="21"/>
          <w:highlight w:val="none"/>
          <w:lang w:eastAsia="zh-CN"/>
        </w:rPr>
      </w:pPr>
      <w:bookmarkStart w:id="243" w:name="bookmark193"/>
      <w:bookmarkEnd w:id="243"/>
      <w:r>
        <w:rPr>
          <w:rFonts w:hint="eastAsia" w:ascii="宋体" w:hAnsi="宋体" w:cs="宋体"/>
          <w:szCs w:val="21"/>
          <w:highlight w:val="none"/>
          <w:lang w:eastAsia="zh-CN"/>
        </w:rPr>
        <w:t>3.5.运维服务流程</w:t>
      </w:r>
    </w:p>
    <w:p w14:paraId="5303C3E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运维服务方应参照国标运维服务标准体系，建立各项运维服务标准流 程，制定服务规章制度，应按照流程要求提供高质量、响应快的服务。</w:t>
      </w:r>
    </w:p>
    <w:p w14:paraId="3295B1E0">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服务流程应该包括服务台管理、事件管理、问题管理、配置管理、服务 质量管理、服务考核评估等。</w:t>
      </w:r>
    </w:p>
    <w:p w14:paraId="137C152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运维服务方需要具有完善明确的故障报修及处理流程；建立完善的安全 施工规范，确保安全运维、 文明运维，并符合相关安全施工规范；提供365 天免费技术咨询、故障解决办法的意见及操作方法征询。</w:t>
      </w:r>
    </w:p>
    <w:p w14:paraId="23D0233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运维服务方要建立日常巡检制度，一旦发现各类故障隐患需立即处理解 决，每月巡检线路及设备，半年普查一次，每年年检一次，并做好记录报业主；每月将整个系统运行情况报业主。</w:t>
      </w:r>
    </w:p>
    <w:p w14:paraId="3CA81B01">
      <w:pPr>
        <w:adjustRightInd w:val="0"/>
        <w:spacing w:line="360" w:lineRule="auto"/>
        <w:ind w:firstLine="420" w:firstLineChars="200"/>
        <w:rPr>
          <w:rFonts w:hint="eastAsia" w:ascii="宋体" w:hAnsi="宋体" w:cs="宋体"/>
          <w:szCs w:val="21"/>
          <w:highlight w:val="none"/>
          <w:lang w:eastAsia="zh-CN"/>
        </w:rPr>
      </w:pPr>
      <w:bookmarkStart w:id="244" w:name="bookmark194"/>
      <w:bookmarkEnd w:id="244"/>
      <w:bookmarkStart w:id="245" w:name="bookmark195"/>
      <w:bookmarkEnd w:id="245"/>
      <w:r>
        <w:rPr>
          <w:rFonts w:hint="eastAsia" w:ascii="宋体" w:hAnsi="宋体" w:cs="宋体"/>
          <w:szCs w:val="21"/>
          <w:highlight w:val="none"/>
          <w:lang w:eastAsia="zh-CN"/>
        </w:rPr>
        <w:t>3.6.标准规范实施体系</w:t>
      </w:r>
    </w:p>
    <w:p w14:paraId="63B55BAE">
      <w:pPr>
        <w:adjustRightInd w:val="0"/>
        <w:spacing w:line="360" w:lineRule="auto"/>
        <w:ind w:firstLine="420" w:firstLineChars="200"/>
        <w:rPr>
          <w:rFonts w:hint="eastAsia" w:ascii="宋体" w:hAnsi="宋体" w:cs="宋体"/>
          <w:szCs w:val="21"/>
          <w:highlight w:val="none"/>
          <w:lang w:eastAsia="zh-CN"/>
        </w:rPr>
      </w:pPr>
      <w:bookmarkStart w:id="246" w:name="bookmark397"/>
      <w:bookmarkEnd w:id="246"/>
      <w:r>
        <w:rPr>
          <w:rFonts w:hint="eastAsia" w:ascii="宋体" w:hAnsi="宋体" w:cs="宋体"/>
          <w:szCs w:val="21"/>
          <w:highlight w:val="none"/>
          <w:lang w:eastAsia="zh-CN"/>
        </w:rPr>
        <w:t>3.6.1.技术标准</w:t>
      </w:r>
    </w:p>
    <w:p w14:paraId="4289D381">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遵循国家相关网络标准进行运维， 确保网络的兼容性、可靠性和安全性。</w:t>
      </w:r>
    </w:p>
    <w:p w14:paraId="34B52A62">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新安装或升级后的监控设备应与现有系统具有良好的兼容性，包括与其他监控设备、存储设备、管理平台等的兼容性。</w:t>
      </w:r>
    </w:p>
    <w:p w14:paraId="697F126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监控设备采集的数据应按照规定的格式和编码标准进行存储，确保数据的完整性和准确性。数据存储应采用可靠的存储设备和存储策略，应按照法</w:t>
      </w:r>
      <w:bookmarkStart w:id="247" w:name="bookmark196"/>
      <w:bookmarkEnd w:id="247"/>
      <w:r>
        <w:rPr>
          <w:rFonts w:hint="eastAsia" w:ascii="宋体" w:hAnsi="宋体" w:cs="宋体"/>
          <w:szCs w:val="21"/>
          <w:highlight w:val="none"/>
          <w:lang w:eastAsia="zh-CN"/>
        </w:rPr>
        <w:t>律法规要求保存一定的期限。</w:t>
      </w:r>
    </w:p>
    <w:p w14:paraId="5B02B9EB">
      <w:pPr>
        <w:adjustRightInd w:val="0"/>
        <w:spacing w:line="360" w:lineRule="auto"/>
        <w:ind w:firstLine="420" w:firstLineChars="200"/>
        <w:rPr>
          <w:rFonts w:hint="eastAsia" w:ascii="宋体" w:hAnsi="宋体" w:cs="宋体"/>
          <w:szCs w:val="21"/>
          <w:highlight w:val="none"/>
          <w:lang w:eastAsia="zh-CN"/>
        </w:rPr>
      </w:pPr>
      <w:bookmarkStart w:id="248" w:name="bookmark398"/>
      <w:bookmarkEnd w:id="248"/>
      <w:r>
        <w:rPr>
          <w:rFonts w:hint="eastAsia" w:ascii="宋体" w:hAnsi="宋体" w:cs="宋体"/>
          <w:szCs w:val="21"/>
          <w:highlight w:val="none"/>
          <w:lang w:eastAsia="zh-CN"/>
        </w:rPr>
        <w:t>3.6.2.工作流程规范</w:t>
      </w:r>
    </w:p>
    <w:p w14:paraId="567D10B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建立设备巡检流程，明确运维专员的巡检路线、检查内容、故障上报流程等，确保设备得到及时有效地维护。</w:t>
      </w:r>
    </w:p>
    <w:p w14:paraId="796C83EA">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制定故障处理流程，规定不同类型故障的处理权限、处理步骤和处理时间要求，提高故障处理的效率。</w:t>
      </w:r>
    </w:p>
    <w:p w14:paraId="6C8A2A05">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建立项目文档管理规范，对项目的需求文档、设计文档、测试文档、运</w:t>
      </w:r>
      <w:bookmarkStart w:id="249" w:name="bookmark197"/>
      <w:bookmarkEnd w:id="249"/>
      <w:r>
        <w:rPr>
          <w:rFonts w:hint="eastAsia" w:ascii="宋体" w:hAnsi="宋体" w:cs="宋体"/>
          <w:szCs w:val="21"/>
          <w:highlight w:val="none"/>
          <w:lang w:eastAsia="zh-CN"/>
        </w:rPr>
        <w:t>维手册等进行统一管理，确保文档的完整性和可追溯性。</w:t>
      </w:r>
    </w:p>
    <w:p w14:paraId="1DDC73EC">
      <w:pPr>
        <w:adjustRightInd w:val="0"/>
        <w:spacing w:line="360" w:lineRule="auto"/>
        <w:ind w:firstLine="420" w:firstLineChars="200"/>
        <w:rPr>
          <w:rFonts w:hint="eastAsia" w:ascii="宋体" w:hAnsi="宋体" w:cs="宋体"/>
          <w:szCs w:val="21"/>
          <w:highlight w:val="none"/>
          <w:lang w:eastAsia="zh-CN"/>
        </w:rPr>
      </w:pPr>
      <w:bookmarkStart w:id="250" w:name="bookmark399"/>
      <w:bookmarkEnd w:id="250"/>
      <w:r>
        <w:rPr>
          <w:rFonts w:hint="eastAsia" w:ascii="宋体" w:hAnsi="宋体" w:cs="宋体"/>
          <w:szCs w:val="21"/>
          <w:highlight w:val="none"/>
          <w:lang w:val="en-US" w:eastAsia="zh-CN"/>
        </w:rPr>
        <w:t>3</w:t>
      </w:r>
      <w:r>
        <w:rPr>
          <w:rFonts w:hint="eastAsia" w:ascii="宋体" w:hAnsi="宋体" w:cs="宋体"/>
          <w:szCs w:val="21"/>
          <w:highlight w:val="none"/>
          <w:lang w:eastAsia="zh-CN"/>
        </w:rPr>
        <w:t>.6.3.质量监督规范</w:t>
      </w:r>
    </w:p>
    <w:p w14:paraId="54A6D85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监督小组定期不定期对项目的工作质量进行检查，包括设备运行状态检查、系统运行成效等。</w:t>
      </w:r>
    </w:p>
    <w:p w14:paraId="6322427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建立质量反馈机制，项目团队成员可以随时向上级、监督小组反馈质量问题，及时进行整改，确保项目整体质量符合要求。</w:t>
      </w:r>
    </w:p>
    <w:p w14:paraId="40498577">
      <w:pPr>
        <w:spacing w:line="360" w:lineRule="auto"/>
        <w:rPr>
          <w:rFonts w:hint="eastAsia" w:ascii="宋体" w:hAnsi="宋体" w:cs="宋体"/>
          <w:b/>
          <w:kern w:val="1"/>
          <w:szCs w:val="21"/>
          <w:lang w:val="en-US" w:eastAsia="zh-CN"/>
        </w:rPr>
      </w:pPr>
      <w:r>
        <w:rPr>
          <w:rFonts w:hint="eastAsia" w:ascii="宋体" w:hAnsi="宋体" w:cs="宋体"/>
          <w:b/>
          <w:kern w:val="1"/>
          <w:szCs w:val="21"/>
          <w:lang w:val="en-US" w:eastAsia="zh-CN"/>
        </w:rPr>
        <w:t>四、运维考核指标</w:t>
      </w:r>
    </w:p>
    <w:p w14:paraId="13561E6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对项目建设工作的考核是为了确保高新区公共安全视频系统运行情况满足上级部门考核要求并符合公安日常业务实战化开展的需要，同时延长系统使用寿命，降低后续新建项目建设投入。</w:t>
      </w:r>
    </w:p>
    <w:p w14:paraId="3D9C528D">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通过设置科学合理的考核指标体系，使运维工作过程中的约束管理措施有效，考核督查结果有力。</w:t>
      </w:r>
    </w:p>
    <w:p w14:paraId="52B6129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4.2.交警监控运维考核</w:t>
      </w:r>
    </w:p>
    <w:p w14:paraId="2B1738DF">
      <w:pPr>
        <w:adjustRightInd w:val="0"/>
        <w:spacing w:line="360" w:lineRule="auto"/>
        <w:ind w:firstLine="420" w:firstLineChars="200"/>
        <w:rPr>
          <w:rFonts w:hint="eastAsia" w:ascii="宋体" w:hAnsi="宋体" w:cs="宋体"/>
          <w:szCs w:val="21"/>
          <w:highlight w:val="none"/>
          <w:lang w:eastAsia="zh-CN"/>
        </w:rPr>
      </w:pPr>
      <w:bookmarkStart w:id="251" w:name="bookmark404"/>
      <w:bookmarkEnd w:id="251"/>
      <w:r>
        <w:rPr>
          <w:rFonts w:hint="eastAsia" w:ascii="宋体" w:hAnsi="宋体" w:cs="宋体"/>
          <w:szCs w:val="21"/>
          <w:highlight w:val="none"/>
          <w:lang w:eastAsia="zh-CN"/>
        </w:rPr>
        <w:t>4.2.1.考核说明</w:t>
      </w:r>
    </w:p>
    <w:p w14:paraId="1C12680E">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项目运维服务费按月计算，每季度结算一次。当月设备和系统正常率不低于考核指标时，月服务费=投标报价÷12。</w:t>
      </w:r>
    </w:p>
    <w:p w14:paraId="78C33177">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月设备完好率：月设备完好率=正常的设备数÷总设备数×100%，月设备完好率每月计算一次，以系统平台统计数据及使用单位统计数据结合作为依据。</w:t>
      </w:r>
    </w:p>
    <w:p w14:paraId="3D782453">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运维服务期自合同签订起一年，如期间因采购人设备升级改造而更换或报废的，采购人可以单方面减少运维点位，并同步扣减相关费用。</w:t>
      </w:r>
    </w:p>
    <w:p w14:paraId="016C8EAC">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如果考核不达标，根据方案中“技术指标”、“过程指标”、“资源指标”、“人员指标”中相关的不合理处理方式进行扣款或者中止运维服务。</w:t>
      </w:r>
    </w:p>
    <w:p w14:paraId="66E4652D">
      <w:pPr>
        <w:adjustRightInd w:val="0"/>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如设备和系统累计2月次完好率低于90%或因运维单位原因无法履行维修、维护、巡检等职责时，业主单位可解除合同。</w:t>
      </w:r>
    </w:p>
    <w:p w14:paraId="3814A15B">
      <w:pPr>
        <w:adjustRightInd w:val="0"/>
        <w:spacing w:line="360" w:lineRule="auto"/>
        <w:ind w:firstLine="420" w:firstLineChars="200"/>
        <w:rPr>
          <w:rFonts w:hint="eastAsia" w:ascii="宋体" w:hAnsi="宋体" w:cs="宋体"/>
          <w:szCs w:val="21"/>
          <w:highlight w:val="none"/>
          <w:lang w:eastAsia="zh-CN"/>
        </w:rPr>
      </w:pPr>
      <w:bookmarkStart w:id="252" w:name="bookmark212"/>
      <w:bookmarkEnd w:id="252"/>
      <w:r>
        <w:rPr>
          <w:rFonts w:hint="eastAsia" w:ascii="宋体" w:hAnsi="宋体" w:cs="宋体"/>
          <w:szCs w:val="21"/>
          <w:highlight w:val="none"/>
          <w:lang w:eastAsia="zh-CN"/>
        </w:rPr>
        <w:t>4.2.2.考核标准</w:t>
      </w:r>
    </w:p>
    <w:p w14:paraId="596E77D0">
      <w:pPr>
        <w:adjustRightInd w:val="0"/>
        <w:spacing w:line="360" w:lineRule="auto"/>
        <w:ind w:firstLine="420" w:firstLineChars="200"/>
        <w:rPr>
          <w:rFonts w:hint="eastAsia" w:ascii="宋体" w:hAnsi="宋体" w:cs="宋体"/>
          <w:szCs w:val="21"/>
          <w:highlight w:val="none"/>
          <w:lang w:eastAsia="zh-CN"/>
        </w:rPr>
      </w:pPr>
      <w:bookmarkStart w:id="253" w:name="bookmark213"/>
      <w:bookmarkEnd w:id="253"/>
      <w:r>
        <w:rPr>
          <w:rFonts w:hint="eastAsia" w:ascii="宋体" w:hAnsi="宋体" w:cs="宋体"/>
          <w:szCs w:val="21"/>
          <w:highlight w:val="none"/>
          <w:lang w:eastAsia="zh-CN"/>
        </w:rPr>
        <w:t>4.2.2.1.技术考核指标</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1804"/>
        <w:gridCol w:w="2769"/>
        <w:gridCol w:w="3956"/>
      </w:tblGrid>
      <w:tr w14:paraId="614BE15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7" w:hRule="atLeast"/>
        </w:trPr>
        <w:tc>
          <w:tcPr>
            <w:tcW w:w="726" w:type="dxa"/>
            <w:tcBorders>
              <w:top w:val="single" w:color="404040" w:sz="6" w:space="0"/>
              <w:left w:val="single" w:color="404040" w:sz="6" w:space="0"/>
            </w:tcBorders>
            <w:shd w:val="clear" w:color="auto" w:fill="F5F5F5"/>
            <w:vAlign w:val="top"/>
          </w:tcPr>
          <w:p w14:paraId="41F1298D">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804" w:type="dxa"/>
            <w:tcBorders>
              <w:top w:val="single" w:color="404040" w:sz="6" w:space="0"/>
            </w:tcBorders>
            <w:shd w:val="clear" w:color="auto" w:fill="F5F5F5"/>
            <w:vAlign w:val="top"/>
          </w:tcPr>
          <w:p w14:paraId="1E609E6A">
            <w:pPr>
              <w:spacing w:before="129" w:line="208" w:lineRule="auto"/>
              <w:ind w:left="53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考核内容</w:t>
            </w:r>
          </w:p>
        </w:tc>
        <w:tc>
          <w:tcPr>
            <w:tcW w:w="2769" w:type="dxa"/>
            <w:tcBorders>
              <w:top w:val="single" w:color="404040" w:sz="6" w:space="0"/>
            </w:tcBorders>
            <w:shd w:val="clear" w:color="auto" w:fill="F5F5F5"/>
            <w:vAlign w:val="top"/>
          </w:tcPr>
          <w:p w14:paraId="1633E8D6">
            <w:pPr>
              <w:spacing w:before="129" w:line="208" w:lineRule="auto"/>
              <w:ind w:left="1025"/>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考核标准</w:t>
            </w:r>
          </w:p>
        </w:tc>
        <w:tc>
          <w:tcPr>
            <w:tcW w:w="3956" w:type="dxa"/>
            <w:tcBorders>
              <w:top w:val="single" w:color="404040" w:sz="6" w:space="0"/>
              <w:right w:val="single" w:color="404040" w:sz="6" w:space="0"/>
            </w:tcBorders>
            <w:shd w:val="clear" w:color="auto" w:fill="F5F5F5"/>
            <w:vAlign w:val="top"/>
          </w:tcPr>
          <w:p w14:paraId="7AEA9813">
            <w:pPr>
              <w:spacing w:before="130" w:line="207" w:lineRule="auto"/>
              <w:ind w:left="134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不合格处理方式</w:t>
            </w:r>
          </w:p>
        </w:tc>
      </w:tr>
      <w:tr w14:paraId="657A69B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80" w:hRule="atLeast"/>
        </w:trPr>
        <w:tc>
          <w:tcPr>
            <w:tcW w:w="726" w:type="dxa"/>
            <w:tcBorders>
              <w:left w:val="single" w:color="404040" w:sz="6" w:space="0"/>
            </w:tcBorders>
            <w:vAlign w:val="top"/>
          </w:tcPr>
          <w:p w14:paraId="1A6EE451">
            <w:pPr>
              <w:pStyle w:val="342"/>
              <w:spacing w:line="315" w:lineRule="auto"/>
              <w:rPr>
                <w:rFonts w:hint="eastAsia" w:asciiTheme="minorEastAsia" w:hAnsiTheme="minorEastAsia" w:eastAsiaTheme="minorEastAsia" w:cstheme="minorEastAsia"/>
                <w:sz w:val="21"/>
                <w:szCs w:val="21"/>
              </w:rPr>
            </w:pPr>
          </w:p>
          <w:p w14:paraId="66C4E448">
            <w:pPr>
              <w:pStyle w:val="342"/>
              <w:spacing w:line="315" w:lineRule="auto"/>
              <w:rPr>
                <w:rFonts w:hint="eastAsia" w:asciiTheme="minorEastAsia" w:hAnsiTheme="minorEastAsia" w:eastAsiaTheme="minorEastAsia" w:cstheme="minorEastAsia"/>
                <w:sz w:val="21"/>
                <w:szCs w:val="21"/>
              </w:rPr>
            </w:pPr>
          </w:p>
          <w:p w14:paraId="728989DA">
            <w:pPr>
              <w:pStyle w:val="342"/>
              <w:spacing w:before="52"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04" w:type="dxa"/>
            <w:vAlign w:val="top"/>
          </w:tcPr>
          <w:p w14:paraId="0FF2ED0D">
            <w:pPr>
              <w:pStyle w:val="342"/>
              <w:spacing w:line="281" w:lineRule="auto"/>
              <w:rPr>
                <w:rFonts w:hint="eastAsia" w:asciiTheme="minorEastAsia" w:hAnsiTheme="minorEastAsia" w:eastAsiaTheme="minorEastAsia" w:cstheme="minorEastAsia"/>
                <w:sz w:val="21"/>
                <w:szCs w:val="21"/>
              </w:rPr>
            </w:pPr>
          </w:p>
          <w:p w14:paraId="52D6DD4D">
            <w:pPr>
              <w:pStyle w:val="342"/>
              <w:spacing w:line="281" w:lineRule="auto"/>
              <w:rPr>
                <w:rFonts w:hint="eastAsia" w:asciiTheme="minorEastAsia" w:hAnsiTheme="minorEastAsia" w:eastAsiaTheme="minorEastAsia" w:cstheme="minorEastAsia"/>
                <w:sz w:val="21"/>
                <w:szCs w:val="21"/>
              </w:rPr>
            </w:pPr>
          </w:p>
          <w:p w14:paraId="041A4F9E">
            <w:pPr>
              <w:spacing w:before="78"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完好率</w:t>
            </w:r>
          </w:p>
        </w:tc>
        <w:tc>
          <w:tcPr>
            <w:tcW w:w="2769" w:type="dxa"/>
            <w:vAlign w:val="top"/>
          </w:tcPr>
          <w:p w14:paraId="2772563F">
            <w:pPr>
              <w:pStyle w:val="342"/>
              <w:spacing w:before="101" w:line="210" w:lineRule="auto"/>
              <w:ind w:left="83" w:right="78" w:hanging="1"/>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SCATS</w:t>
            </w:r>
            <w:r>
              <w:rPr>
                <w:rFonts w:hint="eastAsia" w:asciiTheme="minorEastAsia" w:hAnsiTheme="minorEastAsia" w:eastAsiaTheme="minorEastAsia" w:cstheme="minorEastAsia"/>
                <w:spacing w:val="1"/>
                <w:sz w:val="21"/>
                <w:szCs w:val="21"/>
              </w:rPr>
              <w:t>信号灯系统完好率月均达</w:t>
            </w:r>
            <w:r>
              <w:rPr>
                <w:rFonts w:hint="eastAsia" w:asciiTheme="minorEastAsia" w:hAnsiTheme="minorEastAsia" w:eastAsiaTheme="minorEastAsia" w:cstheme="minorEastAsia"/>
                <w:spacing w:val="10"/>
                <w:sz w:val="21"/>
                <w:szCs w:val="21"/>
              </w:rPr>
              <w:t>到100%；其他点位设备月均需</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5"/>
                <w:sz w:val="21"/>
                <w:szCs w:val="21"/>
              </w:rPr>
              <w:t>达到98%以上，包括摄像机、信</w:t>
            </w:r>
            <w:r>
              <w:rPr>
                <w:rFonts w:hint="eastAsia" w:asciiTheme="minorEastAsia" w:hAnsiTheme="minorEastAsia" w:eastAsiaTheme="minorEastAsia" w:cstheme="minorEastAsia"/>
                <w:spacing w:val="4"/>
                <w:sz w:val="21"/>
                <w:szCs w:val="21"/>
              </w:rPr>
              <w:t>号灯、</w:t>
            </w:r>
            <w:r>
              <w:rPr>
                <w:rFonts w:hint="eastAsia" w:asciiTheme="minorEastAsia" w:hAnsiTheme="minorEastAsia" w:eastAsiaTheme="minorEastAsia" w:cstheme="minorEastAsia"/>
                <w:spacing w:val="-17"/>
                <w:sz w:val="21"/>
                <w:szCs w:val="21"/>
              </w:rPr>
              <w:t xml:space="preserve"> </w:t>
            </w:r>
            <w:r>
              <w:rPr>
                <w:rFonts w:hint="eastAsia" w:asciiTheme="minorEastAsia" w:hAnsiTheme="minorEastAsia" w:eastAsiaTheme="minorEastAsia" w:cstheme="minorEastAsia"/>
                <w:sz w:val="21"/>
                <w:szCs w:val="21"/>
              </w:rPr>
              <w:t>LED</w:t>
            </w:r>
            <w:r>
              <w:rPr>
                <w:rFonts w:hint="eastAsia" w:asciiTheme="minorEastAsia" w:hAnsiTheme="minorEastAsia" w:eastAsiaTheme="minorEastAsia" w:cstheme="minorEastAsia"/>
                <w:spacing w:val="4"/>
                <w:sz w:val="21"/>
                <w:szCs w:val="21"/>
              </w:rPr>
              <w:t>屏、镜头、杆件、防</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护罩、云台、机箱等的完好</w:t>
            </w:r>
          </w:p>
        </w:tc>
        <w:tc>
          <w:tcPr>
            <w:tcW w:w="3956" w:type="dxa"/>
            <w:tcBorders>
              <w:right w:val="single" w:color="404040" w:sz="6" w:space="0"/>
            </w:tcBorders>
            <w:vAlign w:val="top"/>
          </w:tcPr>
          <w:p w14:paraId="416D517A">
            <w:pPr>
              <w:pStyle w:val="342"/>
              <w:spacing w:before="243" w:line="209" w:lineRule="auto"/>
              <w:ind w:left="89" w:right="81" w:firstLine="1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当月设备和系统完好率不低于考核指标时， 月服</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5"/>
                <w:sz w:val="21"/>
                <w:szCs w:val="21"/>
              </w:rPr>
              <w:t>务费=投标报价÷12，当月设备和系统完好率低</w:t>
            </w:r>
            <w:r>
              <w:rPr>
                <w:rFonts w:hint="eastAsia" w:asciiTheme="minorEastAsia" w:hAnsiTheme="minorEastAsia" w:eastAsiaTheme="minorEastAsia" w:cstheme="minorEastAsia"/>
                <w:spacing w:val="17"/>
                <w:sz w:val="21"/>
                <w:szCs w:val="21"/>
              </w:rPr>
              <w:t xml:space="preserve"> </w:t>
            </w:r>
            <w:r>
              <w:rPr>
                <w:rFonts w:hint="eastAsia" w:asciiTheme="minorEastAsia" w:hAnsiTheme="minorEastAsia" w:eastAsiaTheme="minorEastAsia" w:cstheme="minorEastAsia"/>
                <w:spacing w:val="4"/>
                <w:sz w:val="21"/>
                <w:szCs w:val="21"/>
              </w:rPr>
              <w:t>于考核指标时，完好率考核指标每低0.1个百分</w:t>
            </w:r>
            <w:r>
              <w:rPr>
                <w:rFonts w:hint="eastAsia" w:asciiTheme="minorEastAsia" w:hAnsiTheme="minorEastAsia" w:eastAsiaTheme="minorEastAsia" w:cstheme="minorEastAsia"/>
                <w:spacing w:val="-1"/>
                <w:sz w:val="21"/>
                <w:szCs w:val="21"/>
              </w:rPr>
              <w:t>点，则扣除当月运维服务费1%，以此类推</w:t>
            </w:r>
          </w:p>
        </w:tc>
      </w:tr>
      <w:tr w14:paraId="49252B2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739" w:hRule="atLeast"/>
        </w:trPr>
        <w:tc>
          <w:tcPr>
            <w:tcW w:w="726" w:type="dxa"/>
            <w:tcBorders>
              <w:left w:val="single" w:color="404040" w:sz="6" w:space="0"/>
            </w:tcBorders>
            <w:shd w:val="clear" w:color="auto" w:fill="F5F5F5"/>
            <w:vAlign w:val="top"/>
          </w:tcPr>
          <w:p w14:paraId="47731F7A">
            <w:pPr>
              <w:pStyle w:val="342"/>
              <w:spacing w:line="249" w:lineRule="auto"/>
              <w:rPr>
                <w:rFonts w:hint="eastAsia" w:asciiTheme="minorEastAsia" w:hAnsiTheme="minorEastAsia" w:eastAsiaTheme="minorEastAsia" w:cstheme="minorEastAsia"/>
                <w:sz w:val="21"/>
                <w:szCs w:val="21"/>
              </w:rPr>
            </w:pPr>
          </w:p>
          <w:p w14:paraId="01BAFE93">
            <w:pPr>
              <w:pStyle w:val="342"/>
              <w:spacing w:line="250" w:lineRule="auto"/>
              <w:rPr>
                <w:rFonts w:hint="eastAsia" w:asciiTheme="minorEastAsia" w:hAnsiTheme="minorEastAsia" w:eastAsiaTheme="minorEastAsia" w:cstheme="minorEastAsia"/>
                <w:sz w:val="21"/>
                <w:szCs w:val="21"/>
              </w:rPr>
            </w:pPr>
          </w:p>
          <w:p w14:paraId="014EE808">
            <w:pPr>
              <w:pStyle w:val="342"/>
              <w:spacing w:line="250" w:lineRule="auto"/>
              <w:rPr>
                <w:rFonts w:hint="eastAsia" w:asciiTheme="minorEastAsia" w:hAnsiTheme="minorEastAsia" w:eastAsiaTheme="minorEastAsia" w:cstheme="minorEastAsia"/>
                <w:sz w:val="21"/>
                <w:szCs w:val="21"/>
              </w:rPr>
            </w:pPr>
          </w:p>
          <w:p w14:paraId="3AFC1DA1">
            <w:pPr>
              <w:pStyle w:val="342"/>
              <w:spacing w:before="51"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04" w:type="dxa"/>
            <w:shd w:val="clear" w:color="auto" w:fill="F5F5F5"/>
            <w:vAlign w:val="top"/>
          </w:tcPr>
          <w:p w14:paraId="7B118617">
            <w:pPr>
              <w:pStyle w:val="342"/>
              <w:spacing w:line="341" w:lineRule="auto"/>
              <w:rPr>
                <w:rFonts w:hint="eastAsia" w:asciiTheme="minorEastAsia" w:hAnsiTheme="minorEastAsia" w:eastAsiaTheme="minorEastAsia" w:cstheme="minorEastAsia"/>
                <w:sz w:val="21"/>
                <w:szCs w:val="21"/>
              </w:rPr>
            </w:pPr>
          </w:p>
          <w:p w14:paraId="699E596B">
            <w:pPr>
              <w:pStyle w:val="342"/>
              <w:spacing w:line="341" w:lineRule="auto"/>
              <w:rPr>
                <w:rFonts w:hint="eastAsia" w:asciiTheme="minorEastAsia" w:hAnsiTheme="minorEastAsia" w:eastAsiaTheme="minorEastAsia" w:cstheme="minorEastAsia"/>
                <w:sz w:val="21"/>
                <w:szCs w:val="21"/>
              </w:rPr>
            </w:pPr>
          </w:p>
          <w:p w14:paraId="344EC453">
            <w:pPr>
              <w:spacing w:before="77"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捕获率</w:t>
            </w:r>
          </w:p>
        </w:tc>
        <w:tc>
          <w:tcPr>
            <w:tcW w:w="2769" w:type="dxa"/>
            <w:shd w:val="clear" w:color="auto" w:fill="F5F5F5"/>
            <w:vAlign w:val="top"/>
          </w:tcPr>
          <w:p w14:paraId="25977B5F">
            <w:pPr>
              <w:pStyle w:val="342"/>
              <w:spacing w:line="423" w:lineRule="auto"/>
              <w:rPr>
                <w:rFonts w:hint="eastAsia" w:asciiTheme="minorEastAsia" w:hAnsiTheme="minorEastAsia" w:eastAsiaTheme="minorEastAsia" w:cstheme="minorEastAsia"/>
                <w:sz w:val="21"/>
                <w:szCs w:val="21"/>
              </w:rPr>
            </w:pPr>
          </w:p>
          <w:p w14:paraId="29F933E5">
            <w:pPr>
              <w:pStyle w:val="342"/>
              <w:spacing w:before="77" w:line="210" w:lineRule="auto"/>
              <w:ind w:left="84" w:right="78" w:firstLine="16"/>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电警、违停及非机动车道抓拍设</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9"/>
                <w:sz w:val="21"/>
                <w:szCs w:val="21"/>
              </w:rPr>
              <w:t>备日间捕获率月均≥98%，夜间</w:t>
            </w:r>
            <w:r>
              <w:rPr>
                <w:rFonts w:hint="eastAsia" w:asciiTheme="minorEastAsia" w:hAnsiTheme="minorEastAsia" w:eastAsiaTheme="minorEastAsia" w:cstheme="minorEastAsia"/>
                <w:sz w:val="21"/>
                <w:szCs w:val="21"/>
              </w:rPr>
              <w:t>捕获率月均≥90%</w:t>
            </w:r>
          </w:p>
        </w:tc>
        <w:tc>
          <w:tcPr>
            <w:tcW w:w="3956" w:type="dxa"/>
            <w:tcBorders>
              <w:right w:val="single" w:color="404040" w:sz="6" w:space="0"/>
            </w:tcBorders>
            <w:shd w:val="clear" w:color="auto" w:fill="F5F5F5"/>
            <w:vAlign w:val="top"/>
          </w:tcPr>
          <w:p w14:paraId="2AA1788D">
            <w:pPr>
              <w:pStyle w:val="342"/>
              <w:spacing w:before="105" w:line="208" w:lineRule="auto"/>
              <w:ind w:left="88" w:right="81" w:firstLine="13"/>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当月捕获率不低于考核指标时，月服务费=投标</w:t>
            </w:r>
            <w:r>
              <w:rPr>
                <w:rFonts w:hint="eastAsia" w:asciiTheme="minorEastAsia" w:hAnsiTheme="minorEastAsia" w:eastAsiaTheme="minorEastAsia" w:cstheme="minorEastAsia"/>
                <w:sz w:val="21"/>
                <w:szCs w:val="21"/>
              </w:rPr>
              <w:t>报价÷12:，当月捕获率低于考核指标时，考核指</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4"/>
                <w:sz w:val="21"/>
                <w:szCs w:val="21"/>
              </w:rPr>
              <w:t>标每低0.1个百分点，则需扣除当月运维服务费</w:t>
            </w:r>
            <w:r>
              <w:rPr>
                <w:rFonts w:hint="eastAsia" w:asciiTheme="minorEastAsia" w:hAnsiTheme="minorEastAsia" w:eastAsiaTheme="minorEastAsia" w:cstheme="minorEastAsia"/>
                <w:spacing w:val="13"/>
                <w:w w:val="101"/>
                <w:sz w:val="21"/>
                <w:szCs w:val="21"/>
              </w:rPr>
              <w:t xml:space="preserve"> </w:t>
            </w:r>
            <w:r>
              <w:rPr>
                <w:rFonts w:hint="eastAsia" w:asciiTheme="minorEastAsia" w:hAnsiTheme="minorEastAsia" w:eastAsiaTheme="minorEastAsia" w:cstheme="minorEastAsia"/>
                <w:spacing w:val="4"/>
                <w:sz w:val="21"/>
                <w:szCs w:val="21"/>
              </w:rPr>
              <w:t>1%，以此类推。若电警前端点位抓拍捕获率长</w:t>
            </w:r>
            <w:r>
              <w:rPr>
                <w:rFonts w:hint="eastAsia" w:asciiTheme="minorEastAsia" w:hAnsiTheme="minorEastAsia" w:eastAsiaTheme="minorEastAsia" w:cstheme="minorEastAsia"/>
                <w:spacing w:val="-1"/>
                <w:sz w:val="21"/>
                <w:szCs w:val="21"/>
              </w:rPr>
              <w:t>期达不到考核要求时，电警点位的维护费用按照交警监控进行结算</w:t>
            </w:r>
          </w:p>
        </w:tc>
      </w:tr>
      <w:tr w14:paraId="7394E3C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739" w:hRule="atLeast"/>
        </w:trPr>
        <w:tc>
          <w:tcPr>
            <w:tcW w:w="726" w:type="dxa"/>
            <w:tcBorders>
              <w:left w:val="single" w:color="404040" w:sz="6" w:space="0"/>
            </w:tcBorders>
            <w:vAlign w:val="top"/>
          </w:tcPr>
          <w:p w14:paraId="7853FEC5">
            <w:pPr>
              <w:pStyle w:val="342"/>
              <w:spacing w:line="250" w:lineRule="auto"/>
              <w:rPr>
                <w:rFonts w:hint="eastAsia" w:asciiTheme="minorEastAsia" w:hAnsiTheme="minorEastAsia" w:eastAsiaTheme="minorEastAsia" w:cstheme="minorEastAsia"/>
                <w:sz w:val="21"/>
                <w:szCs w:val="21"/>
              </w:rPr>
            </w:pPr>
          </w:p>
          <w:p w14:paraId="1998EC27">
            <w:pPr>
              <w:pStyle w:val="342"/>
              <w:spacing w:line="250" w:lineRule="auto"/>
              <w:rPr>
                <w:rFonts w:hint="eastAsia" w:asciiTheme="minorEastAsia" w:hAnsiTheme="minorEastAsia" w:eastAsiaTheme="minorEastAsia" w:cstheme="minorEastAsia"/>
                <w:sz w:val="21"/>
                <w:szCs w:val="21"/>
              </w:rPr>
            </w:pPr>
          </w:p>
          <w:p w14:paraId="0983D773">
            <w:pPr>
              <w:pStyle w:val="342"/>
              <w:spacing w:line="250" w:lineRule="auto"/>
              <w:rPr>
                <w:rFonts w:hint="eastAsia" w:asciiTheme="minorEastAsia" w:hAnsiTheme="minorEastAsia" w:eastAsiaTheme="minorEastAsia" w:cstheme="minorEastAsia"/>
                <w:sz w:val="21"/>
                <w:szCs w:val="21"/>
              </w:rPr>
            </w:pPr>
          </w:p>
          <w:p w14:paraId="64DF7478">
            <w:pPr>
              <w:pStyle w:val="342"/>
              <w:spacing w:before="52"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04" w:type="dxa"/>
            <w:vAlign w:val="top"/>
          </w:tcPr>
          <w:p w14:paraId="6A39DE60">
            <w:pPr>
              <w:pStyle w:val="342"/>
              <w:spacing w:line="342" w:lineRule="auto"/>
              <w:rPr>
                <w:rFonts w:hint="eastAsia" w:asciiTheme="minorEastAsia" w:hAnsiTheme="minorEastAsia" w:eastAsiaTheme="minorEastAsia" w:cstheme="minorEastAsia"/>
                <w:sz w:val="21"/>
                <w:szCs w:val="21"/>
              </w:rPr>
            </w:pPr>
          </w:p>
          <w:p w14:paraId="04A6D1B9">
            <w:pPr>
              <w:pStyle w:val="342"/>
              <w:spacing w:line="342" w:lineRule="auto"/>
              <w:rPr>
                <w:rFonts w:hint="eastAsia" w:asciiTheme="minorEastAsia" w:hAnsiTheme="minorEastAsia" w:eastAsiaTheme="minorEastAsia" w:cstheme="minorEastAsia"/>
                <w:sz w:val="21"/>
                <w:szCs w:val="21"/>
              </w:rPr>
            </w:pPr>
          </w:p>
          <w:p w14:paraId="78F55E4B">
            <w:pPr>
              <w:spacing w:before="77"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识别率</w:t>
            </w:r>
          </w:p>
        </w:tc>
        <w:tc>
          <w:tcPr>
            <w:tcW w:w="2769" w:type="dxa"/>
            <w:vAlign w:val="top"/>
          </w:tcPr>
          <w:p w14:paraId="5AF0B011">
            <w:pPr>
              <w:pStyle w:val="342"/>
              <w:spacing w:line="286" w:lineRule="auto"/>
              <w:rPr>
                <w:rFonts w:hint="eastAsia" w:asciiTheme="minorEastAsia" w:hAnsiTheme="minorEastAsia" w:eastAsiaTheme="minorEastAsia" w:cstheme="minorEastAsia"/>
                <w:sz w:val="21"/>
                <w:szCs w:val="21"/>
              </w:rPr>
            </w:pPr>
          </w:p>
          <w:p w14:paraId="5F771671">
            <w:pPr>
              <w:pStyle w:val="342"/>
              <w:spacing w:before="77" w:line="209" w:lineRule="auto"/>
              <w:ind w:left="84" w:right="78" w:firstLine="17"/>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电警、违停及非机动车道抓拍设</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9"/>
                <w:sz w:val="21"/>
                <w:szCs w:val="21"/>
              </w:rPr>
              <w:t>备</w:t>
            </w:r>
            <w:r>
              <w:rPr>
                <w:rFonts w:hint="eastAsia" w:asciiTheme="minorEastAsia" w:hAnsiTheme="minorEastAsia" w:eastAsiaTheme="minorEastAsia" w:cstheme="minorEastAsia"/>
                <w:spacing w:val="34"/>
                <w:w w:val="101"/>
                <w:sz w:val="21"/>
                <w:szCs w:val="21"/>
              </w:rPr>
              <w:t xml:space="preserve"> </w:t>
            </w:r>
            <w:r>
              <w:rPr>
                <w:rFonts w:hint="eastAsia" w:asciiTheme="minorEastAsia" w:hAnsiTheme="minorEastAsia" w:eastAsiaTheme="minorEastAsia" w:cstheme="minorEastAsia"/>
                <w:spacing w:val="9"/>
                <w:sz w:val="21"/>
                <w:szCs w:val="21"/>
              </w:rPr>
              <w:t>日</w:t>
            </w:r>
            <w:r>
              <w:rPr>
                <w:rFonts w:hint="eastAsia" w:asciiTheme="minorEastAsia" w:hAnsiTheme="minorEastAsia" w:eastAsiaTheme="minorEastAsia" w:cstheme="minorEastAsia"/>
                <w:spacing w:val="40"/>
                <w:w w:val="101"/>
                <w:sz w:val="21"/>
                <w:szCs w:val="21"/>
              </w:rPr>
              <w:t xml:space="preserve"> </w:t>
            </w:r>
            <w:r>
              <w:rPr>
                <w:rFonts w:hint="eastAsia" w:asciiTheme="minorEastAsia" w:hAnsiTheme="minorEastAsia" w:eastAsiaTheme="minorEastAsia" w:cstheme="minorEastAsia"/>
                <w:spacing w:val="9"/>
                <w:sz w:val="21"/>
                <w:szCs w:val="21"/>
              </w:rPr>
              <w:t>间号牌识别准确率 月</w:t>
            </w:r>
            <w:r>
              <w:rPr>
                <w:rFonts w:hint="eastAsia" w:asciiTheme="minorEastAsia" w:hAnsiTheme="minorEastAsia" w:eastAsiaTheme="minorEastAsia" w:cstheme="minorEastAsia"/>
                <w:spacing w:val="30"/>
                <w:sz w:val="21"/>
                <w:szCs w:val="21"/>
              </w:rPr>
              <w:t xml:space="preserve"> </w:t>
            </w:r>
            <w:r>
              <w:rPr>
                <w:rFonts w:hint="eastAsia" w:asciiTheme="minorEastAsia" w:hAnsiTheme="minorEastAsia" w:eastAsiaTheme="minorEastAsia" w:cstheme="minorEastAsia"/>
                <w:spacing w:val="9"/>
                <w:sz w:val="21"/>
                <w:szCs w:val="21"/>
              </w:rPr>
              <w:t>均</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8"/>
                <w:sz w:val="21"/>
                <w:szCs w:val="21"/>
              </w:rPr>
              <w:t>≥95%，夜间号牌识别准确率月</w:t>
            </w:r>
            <w:r>
              <w:rPr>
                <w:rFonts w:hint="eastAsia" w:asciiTheme="minorEastAsia" w:hAnsiTheme="minorEastAsia" w:eastAsiaTheme="minorEastAsia" w:cstheme="minorEastAsia"/>
                <w:sz w:val="21"/>
                <w:szCs w:val="21"/>
              </w:rPr>
              <w:t xml:space="preserve">  均≥90%</w:t>
            </w:r>
          </w:p>
        </w:tc>
        <w:tc>
          <w:tcPr>
            <w:tcW w:w="3956" w:type="dxa"/>
            <w:tcBorders>
              <w:right w:val="single" w:color="404040" w:sz="6" w:space="0"/>
            </w:tcBorders>
            <w:vAlign w:val="top"/>
          </w:tcPr>
          <w:p w14:paraId="36BEFAE6">
            <w:pPr>
              <w:pStyle w:val="342"/>
              <w:spacing w:before="106" w:line="206" w:lineRule="auto"/>
              <w:ind w:left="88" w:right="84" w:firstLine="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当月识别率不低于考核指标时， 月服务费=投标</w:t>
            </w:r>
            <w:r>
              <w:rPr>
                <w:rFonts w:hint="eastAsia" w:asciiTheme="minorEastAsia" w:hAnsiTheme="minorEastAsia" w:eastAsiaTheme="minorEastAsia" w:cstheme="minorEastAsia"/>
                <w:sz w:val="21"/>
                <w:szCs w:val="21"/>
              </w:rPr>
              <w:t>报价÷12，当月识别率低于考核指标时，考核指</w:t>
            </w:r>
            <w:r>
              <w:rPr>
                <w:rFonts w:hint="eastAsia" w:asciiTheme="minorEastAsia" w:hAnsiTheme="minorEastAsia" w:eastAsiaTheme="minorEastAsia" w:cstheme="minorEastAsia"/>
                <w:spacing w:val="-1"/>
                <w:sz w:val="21"/>
                <w:szCs w:val="21"/>
              </w:rPr>
              <w:t>标每低0.1个百分点，则扣除当月运维服务费1%，以此类推。若电警前端点位识别率长期达不到考核要求时，电警点位的维护费用按照交警</w:t>
            </w:r>
            <w:r>
              <w:rPr>
                <w:rFonts w:hint="eastAsia" w:asciiTheme="minorEastAsia" w:hAnsiTheme="minorEastAsia" w:eastAsiaTheme="minorEastAsia" w:cstheme="minorEastAsia"/>
                <w:spacing w:val="-2"/>
                <w:sz w:val="21"/>
                <w:szCs w:val="21"/>
              </w:rPr>
              <w:t>监控进行结算</w:t>
            </w:r>
          </w:p>
        </w:tc>
      </w:tr>
      <w:tr w14:paraId="31FCFD7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215" w:hRule="atLeast"/>
        </w:trPr>
        <w:tc>
          <w:tcPr>
            <w:tcW w:w="726" w:type="dxa"/>
            <w:tcBorders>
              <w:left w:val="single" w:color="404040" w:sz="6" w:space="0"/>
            </w:tcBorders>
            <w:shd w:val="clear" w:color="auto" w:fill="F5F5F5"/>
            <w:vAlign w:val="top"/>
          </w:tcPr>
          <w:p w14:paraId="1BDF0BF5">
            <w:pPr>
              <w:pStyle w:val="342"/>
              <w:spacing w:line="248" w:lineRule="auto"/>
              <w:rPr>
                <w:rFonts w:hint="eastAsia" w:asciiTheme="minorEastAsia" w:hAnsiTheme="minorEastAsia" w:eastAsiaTheme="minorEastAsia" w:cstheme="minorEastAsia"/>
                <w:sz w:val="21"/>
                <w:szCs w:val="21"/>
              </w:rPr>
            </w:pPr>
          </w:p>
          <w:p w14:paraId="3AEDFCA7">
            <w:pPr>
              <w:pStyle w:val="342"/>
              <w:spacing w:line="248" w:lineRule="auto"/>
              <w:rPr>
                <w:rFonts w:hint="eastAsia" w:asciiTheme="minorEastAsia" w:hAnsiTheme="minorEastAsia" w:eastAsiaTheme="minorEastAsia" w:cstheme="minorEastAsia"/>
                <w:sz w:val="21"/>
                <w:szCs w:val="21"/>
              </w:rPr>
            </w:pPr>
          </w:p>
          <w:p w14:paraId="673A58FF">
            <w:pPr>
              <w:pStyle w:val="342"/>
              <w:spacing w:before="51" w:line="190"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804" w:type="dxa"/>
            <w:shd w:val="clear" w:color="auto" w:fill="F5F5F5"/>
            <w:vAlign w:val="top"/>
          </w:tcPr>
          <w:p w14:paraId="5CF58189">
            <w:pPr>
              <w:pStyle w:val="342"/>
              <w:spacing w:line="428" w:lineRule="auto"/>
              <w:rPr>
                <w:rFonts w:hint="eastAsia" w:asciiTheme="minorEastAsia" w:hAnsiTheme="minorEastAsia" w:eastAsiaTheme="minorEastAsia" w:cstheme="minorEastAsia"/>
                <w:sz w:val="21"/>
                <w:szCs w:val="21"/>
              </w:rPr>
            </w:pPr>
          </w:p>
          <w:p w14:paraId="3E6E81C1">
            <w:pPr>
              <w:spacing w:before="77"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清晰率</w:t>
            </w:r>
          </w:p>
        </w:tc>
        <w:tc>
          <w:tcPr>
            <w:tcW w:w="2769" w:type="dxa"/>
            <w:shd w:val="clear" w:color="auto" w:fill="F5F5F5"/>
            <w:vAlign w:val="top"/>
          </w:tcPr>
          <w:p w14:paraId="0B20CD45">
            <w:pPr>
              <w:pStyle w:val="342"/>
              <w:spacing w:line="427" w:lineRule="auto"/>
              <w:rPr>
                <w:rFonts w:hint="eastAsia" w:asciiTheme="minorEastAsia" w:hAnsiTheme="minorEastAsia" w:eastAsiaTheme="minorEastAsia" w:cstheme="minorEastAsia"/>
                <w:sz w:val="21"/>
                <w:szCs w:val="21"/>
              </w:rPr>
            </w:pPr>
          </w:p>
          <w:p w14:paraId="5506F27E">
            <w:pPr>
              <w:pStyle w:val="342"/>
              <w:spacing w:before="77" w:line="208" w:lineRule="auto"/>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月均需达到98%以上</w:t>
            </w:r>
          </w:p>
        </w:tc>
        <w:tc>
          <w:tcPr>
            <w:tcW w:w="3956" w:type="dxa"/>
            <w:tcBorders>
              <w:right w:val="single" w:color="404040" w:sz="6" w:space="0"/>
            </w:tcBorders>
            <w:shd w:val="clear" w:color="auto" w:fill="F5F5F5"/>
            <w:vAlign w:val="top"/>
          </w:tcPr>
          <w:p w14:paraId="28D91525">
            <w:pPr>
              <w:pStyle w:val="342"/>
              <w:spacing w:before="110" w:line="210" w:lineRule="auto"/>
              <w:ind w:left="88" w:right="81" w:firstLine="13"/>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当月清晰率不低于考核指标时，  月服务费=投标</w:t>
            </w:r>
            <w:r>
              <w:rPr>
                <w:rFonts w:hint="eastAsia" w:asciiTheme="minorEastAsia" w:hAnsiTheme="minorEastAsia" w:eastAsiaTheme="minorEastAsia" w:cstheme="minorEastAsia"/>
                <w:spacing w:val="15"/>
                <w:w w:val="101"/>
                <w:sz w:val="21"/>
                <w:szCs w:val="21"/>
              </w:rPr>
              <w:t xml:space="preserve"> </w:t>
            </w:r>
            <w:r>
              <w:rPr>
                <w:rFonts w:hint="eastAsia" w:asciiTheme="minorEastAsia" w:hAnsiTheme="minorEastAsia" w:eastAsiaTheme="minorEastAsia" w:cstheme="minorEastAsia"/>
                <w:sz w:val="21"/>
                <w:szCs w:val="21"/>
              </w:rPr>
              <w:t>报价÷12，当月清晰率低于考核指标时，考核指</w:t>
            </w:r>
            <w:r>
              <w:rPr>
                <w:rFonts w:hint="eastAsia" w:asciiTheme="minorEastAsia" w:hAnsiTheme="minorEastAsia" w:eastAsiaTheme="minorEastAsia" w:cstheme="minorEastAsia"/>
                <w:spacing w:val="4"/>
                <w:sz w:val="21"/>
                <w:szCs w:val="21"/>
              </w:rPr>
              <w:t>标每低0.1个百分点，则除扣除当月运维服务费</w:t>
            </w:r>
            <w:r>
              <w:rPr>
                <w:rFonts w:hint="eastAsia" w:asciiTheme="minorEastAsia" w:hAnsiTheme="minorEastAsia" w:eastAsiaTheme="minorEastAsia" w:cstheme="minorEastAsia"/>
                <w:spacing w:val="-3"/>
                <w:sz w:val="21"/>
                <w:szCs w:val="21"/>
              </w:rPr>
              <w:t>1%，以此类推</w:t>
            </w:r>
          </w:p>
        </w:tc>
      </w:tr>
      <w:tr w14:paraId="4EE091C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6F4A207A">
            <w:pPr>
              <w:pStyle w:val="342"/>
              <w:spacing w:before="172" w:line="189"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804" w:type="dxa"/>
            <w:vAlign w:val="top"/>
          </w:tcPr>
          <w:p w14:paraId="0870136E">
            <w:pPr>
              <w:spacing w:before="128" w:line="207"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人员设备</w:t>
            </w:r>
          </w:p>
        </w:tc>
        <w:tc>
          <w:tcPr>
            <w:tcW w:w="2769" w:type="dxa"/>
            <w:vAlign w:val="top"/>
          </w:tcPr>
          <w:p w14:paraId="0CA02C1D">
            <w:pPr>
              <w:pStyle w:val="342"/>
              <w:spacing w:before="127"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7×24小时专车专人响应待命</w:t>
            </w:r>
          </w:p>
        </w:tc>
        <w:tc>
          <w:tcPr>
            <w:tcW w:w="3956" w:type="dxa"/>
            <w:tcBorders>
              <w:right w:val="single" w:color="404040" w:sz="6" w:space="0"/>
            </w:tcBorders>
            <w:vAlign w:val="top"/>
          </w:tcPr>
          <w:p w14:paraId="211BA425">
            <w:pPr>
              <w:pStyle w:val="342"/>
              <w:spacing w:before="128" w:line="207"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发现人员设备未有待命情况，每次500元</w:t>
            </w:r>
          </w:p>
        </w:tc>
      </w:tr>
      <w:tr w14:paraId="2801980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18D77D04">
            <w:pPr>
              <w:pStyle w:val="342"/>
              <w:spacing w:before="170"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804" w:type="dxa"/>
            <w:shd w:val="clear" w:color="auto" w:fill="F5F5F5"/>
            <w:vAlign w:val="top"/>
          </w:tcPr>
          <w:p w14:paraId="2AC55798">
            <w:pPr>
              <w:spacing w:before="128"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后台设备完好率</w:t>
            </w:r>
          </w:p>
        </w:tc>
        <w:tc>
          <w:tcPr>
            <w:tcW w:w="2769" w:type="dxa"/>
            <w:shd w:val="clear" w:color="auto" w:fill="F5F5F5"/>
            <w:vAlign w:val="top"/>
          </w:tcPr>
          <w:p w14:paraId="73498C35">
            <w:pPr>
              <w:pStyle w:val="342"/>
              <w:spacing w:before="128" w:line="208" w:lineRule="auto"/>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月均需达到98%以上</w:t>
            </w:r>
          </w:p>
        </w:tc>
        <w:tc>
          <w:tcPr>
            <w:tcW w:w="3956" w:type="dxa"/>
            <w:vMerge w:val="restart"/>
            <w:tcBorders>
              <w:bottom w:val="nil"/>
              <w:right w:val="single" w:color="404040" w:sz="6" w:space="0"/>
            </w:tcBorders>
            <w:shd w:val="clear" w:color="auto" w:fill="F5F5F5"/>
            <w:vAlign w:val="top"/>
          </w:tcPr>
          <w:p w14:paraId="60382F03">
            <w:pPr>
              <w:pStyle w:val="342"/>
              <w:rPr>
                <w:rFonts w:hint="eastAsia" w:asciiTheme="minorEastAsia" w:hAnsiTheme="minorEastAsia" w:eastAsiaTheme="minorEastAsia" w:cstheme="minorEastAsia"/>
                <w:sz w:val="21"/>
                <w:szCs w:val="21"/>
              </w:rPr>
            </w:pPr>
          </w:p>
          <w:p w14:paraId="4E59F11D">
            <w:pPr>
              <w:pStyle w:val="342"/>
              <w:spacing w:line="241" w:lineRule="auto"/>
              <w:rPr>
                <w:rFonts w:hint="eastAsia" w:asciiTheme="minorEastAsia" w:hAnsiTheme="minorEastAsia" w:eastAsiaTheme="minorEastAsia" w:cstheme="minorEastAsia"/>
                <w:sz w:val="21"/>
                <w:szCs w:val="21"/>
              </w:rPr>
            </w:pPr>
          </w:p>
          <w:p w14:paraId="6C8A59EE">
            <w:pPr>
              <w:pStyle w:val="342"/>
              <w:spacing w:line="241" w:lineRule="auto"/>
              <w:rPr>
                <w:rFonts w:hint="eastAsia" w:asciiTheme="minorEastAsia" w:hAnsiTheme="minorEastAsia" w:eastAsiaTheme="minorEastAsia" w:cstheme="minorEastAsia"/>
                <w:sz w:val="21"/>
                <w:szCs w:val="21"/>
              </w:rPr>
            </w:pPr>
          </w:p>
          <w:p w14:paraId="1CCD5B7A">
            <w:pPr>
              <w:pStyle w:val="342"/>
              <w:spacing w:line="241" w:lineRule="auto"/>
              <w:rPr>
                <w:rFonts w:hint="eastAsia" w:asciiTheme="minorEastAsia" w:hAnsiTheme="minorEastAsia" w:eastAsiaTheme="minorEastAsia" w:cstheme="minorEastAsia"/>
                <w:sz w:val="21"/>
                <w:szCs w:val="21"/>
              </w:rPr>
            </w:pPr>
          </w:p>
          <w:p w14:paraId="16572234">
            <w:pPr>
              <w:pStyle w:val="342"/>
              <w:spacing w:line="241" w:lineRule="auto"/>
              <w:rPr>
                <w:rFonts w:hint="eastAsia" w:asciiTheme="minorEastAsia" w:hAnsiTheme="minorEastAsia" w:eastAsiaTheme="minorEastAsia" w:cstheme="minorEastAsia"/>
                <w:sz w:val="21"/>
                <w:szCs w:val="21"/>
              </w:rPr>
            </w:pPr>
          </w:p>
          <w:p w14:paraId="5F677836">
            <w:pPr>
              <w:pStyle w:val="342"/>
              <w:spacing w:line="241" w:lineRule="auto"/>
              <w:rPr>
                <w:rFonts w:hint="eastAsia" w:asciiTheme="minorEastAsia" w:hAnsiTheme="minorEastAsia" w:eastAsiaTheme="minorEastAsia" w:cstheme="minorEastAsia"/>
                <w:sz w:val="21"/>
                <w:szCs w:val="21"/>
              </w:rPr>
            </w:pPr>
          </w:p>
          <w:p w14:paraId="79B526B4">
            <w:pPr>
              <w:pStyle w:val="342"/>
              <w:spacing w:before="77" w:line="210" w:lineRule="auto"/>
              <w:ind w:left="88" w:right="81" w:firstLine="13"/>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当月指标率不低于考核指标时，月服务费=投标</w:t>
            </w:r>
            <w:r>
              <w:rPr>
                <w:rFonts w:hint="eastAsia" w:asciiTheme="minorEastAsia" w:hAnsiTheme="minorEastAsia" w:eastAsiaTheme="minorEastAsia" w:cstheme="minorEastAsia"/>
                <w:spacing w:val="2"/>
                <w:sz w:val="21"/>
                <w:szCs w:val="21"/>
              </w:rPr>
              <w:t>报价÷12，当月指标率低于考核指标时，考核指</w:t>
            </w:r>
            <w:r>
              <w:rPr>
                <w:rFonts w:hint="eastAsia" w:asciiTheme="minorEastAsia" w:hAnsiTheme="minorEastAsia" w:eastAsiaTheme="minorEastAsia" w:cstheme="minorEastAsia"/>
                <w:spacing w:val="4"/>
                <w:sz w:val="21"/>
                <w:szCs w:val="21"/>
              </w:rPr>
              <w:t>标每低0.1个百分点，则扣除当月运维费服务费</w:t>
            </w:r>
            <w:r>
              <w:rPr>
                <w:rFonts w:hint="eastAsia" w:asciiTheme="minorEastAsia" w:hAnsiTheme="minorEastAsia" w:eastAsiaTheme="minorEastAsia" w:cstheme="minorEastAsia"/>
                <w:spacing w:val="13"/>
                <w:w w:val="101"/>
                <w:sz w:val="21"/>
                <w:szCs w:val="21"/>
              </w:rPr>
              <w:t xml:space="preserve"> </w:t>
            </w:r>
            <w:r>
              <w:rPr>
                <w:rFonts w:hint="eastAsia" w:asciiTheme="minorEastAsia" w:hAnsiTheme="minorEastAsia" w:eastAsiaTheme="minorEastAsia" w:cstheme="minorEastAsia"/>
                <w:spacing w:val="-3"/>
                <w:sz w:val="21"/>
                <w:szCs w:val="21"/>
              </w:rPr>
              <w:t>1%，以此类推</w:t>
            </w:r>
          </w:p>
        </w:tc>
      </w:tr>
      <w:tr w14:paraId="7F63726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0084B5D4">
            <w:pPr>
              <w:pStyle w:val="342"/>
              <w:spacing w:before="174" w:line="188" w:lineRule="auto"/>
              <w:ind w:left="3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804" w:type="dxa"/>
            <w:vAlign w:val="top"/>
          </w:tcPr>
          <w:p w14:paraId="0CF33DA4">
            <w:pPr>
              <w:spacing w:before="129"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视频专网完好率</w:t>
            </w:r>
          </w:p>
        </w:tc>
        <w:tc>
          <w:tcPr>
            <w:tcW w:w="2769" w:type="dxa"/>
            <w:vAlign w:val="top"/>
          </w:tcPr>
          <w:p w14:paraId="4532FE19">
            <w:pPr>
              <w:pStyle w:val="342"/>
              <w:spacing w:before="128" w:line="208" w:lineRule="auto"/>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月均需达到98%以上</w:t>
            </w:r>
          </w:p>
        </w:tc>
        <w:tc>
          <w:tcPr>
            <w:tcW w:w="3956" w:type="dxa"/>
            <w:vMerge w:val="continue"/>
            <w:tcBorders>
              <w:top w:val="nil"/>
              <w:bottom w:val="nil"/>
              <w:right w:val="single" w:color="404040" w:sz="6" w:space="0"/>
            </w:tcBorders>
            <w:vAlign w:val="top"/>
          </w:tcPr>
          <w:p w14:paraId="5F8EC50C">
            <w:pPr>
              <w:pStyle w:val="342"/>
              <w:rPr>
                <w:rFonts w:hint="eastAsia" w:asciiTheme="minorEastAsia" w:hAnsiTheme="minorEastAsia" w:eastAsiaTheme="minorEastAsia" w:cstheme="minorEastAsia"/>
                <w:sz w:val="21"/>
                <w:szCs w:val="21"/>
              </w:rPr>
            </w:pPr>
          </w:p>
        </w:tc>
      </w:tr>
      <w:tr w14:paraId="108FFB4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6B93F6AA">
            <w:pPr>
              <w:pStyle w:val="342"/>
              <w:spacing w:before="171"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804" w:type="dxa"/>
            <w:shd w:val="clear" w:color="auto" w:fill="F5F5F5"/>
            <w:vAlign w:val="top"/>
          </w:tcPr>
          <w:p w14:paraId="70EFEC38">
            <w:pPr>
              <w:spacing w:before="130"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软件平台完好率</w:t>
            </w:r>
          </w:p>
        </w:tc>
        <w:tc>
          <w:tcPr>
            <w:tcW w:w="2769" w:type="dxa"/>
            <w:shd w:val="clear" w:color="auto" w:fill="F5F5F5"/>
            <w:vAlign w:val="top"/>
          </w:tcPr>
          <w:p w14:paraId="78A00A6A">
            <w:pPr>
              <w:pStyle w:val="342"/>
              <w:spacing w:before="129" w:line="208" w:lineRule="auto"/>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月均需达到98%以上</w:t>
            </w:r>
          </w:p>
        </w:tc>
        <w:tc>
          <w:tcPr>
            <w:tcW w:w="3956" w:type="dxa"/>
            <w:vMerge w:val="continue"/>
            <w:tcBorders>
              <w:top w:val="nil"/>
              <w:bottom w:val="nil"/>
              <w:right w:val="single" w:color="404040" w:sz="6" w:space="0"/>
            </w:tcBorders>
            <w:vAlign w:val="top"/>
          </w:tcPr>
          <w:p w14:paraId="3E416BD3">
            <w:pPr>
              <w:pStyle w:val="342"/>
              <w:rPr>
                <w:rFonts w:hint="eastAsia" w:asciiTheme="minorEastAsia" w:hAnsiTheme="minorEastAsia" w:eastAsiaTheme="minorEastAsia" w:cstheme="minorEastAsia"/>
                <w:sz w:val="21"/>
                <w:szCs w:val="21"/>
              </w:rPr>
            </w:pPr>
          </w:p>
        </w:tc>
      </w:tr>
      <w:tr w14:paraId="4CC57BF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15DC4B6D">
            <w:pPr>
              <w:pStyle w:val="342"/>
              <w:spacing w:before="171" w:line="192"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804" w:type="dxa"/>
            <w:vAlign w:val="top"/>
          </w:tcPr>
          <w:p w14:paraId="7E14773F">
            <w:pPr>
              <w:spacing w:before="130"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视频数据存储完整率</w:t>
            </w:r>
          </w:p>
        </w:tc>
        <w:tc>
          <w:tcPr>
            <w:tcW w:w="2769" w:type="dxa"/>
            <w:vAlign w:val="top"/>
          </w:tcPr>
          <w:p w14:paraId="6C7293A1">
            <w:pPr>
              <w:pStyle w:val="342"/>
              <w:spacing w:before="129" w:line="208" w:lineRule="auto"/>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月均需达到98%以上</w:t>
            </w:r>
          </w:p>
        </w:tc>
        <w:tc>
          <w:tcPr>
            <w:tcW w:w="3956" w:type="dxa"/>
            <w:vMerge w:val="continue"/>
            <w:tcBorders>
              <w:top w:val="nil"/>
              <w:bottom w:val="nil"/>
              <w:right w:val="single" w:color="404040" w:sz="6" w:space="0"/>
            </w:tcBorders>
            <w:vAlign w:val="top"/>
          </w:tcPr>
          <w:p w14:paraId="452052F4">
            <w:pPr>
              <w:pStyle w:val="342"/>
              <w:rPr>
                <w:rFonts w:hint="eastAsia" w:asciiTheme="minorEastAsia" w:hAnsiTheme="minorEastAsia" w:eastAsiaTheme="minorEastAsia" w:cstheme="minorEastAsia"/>
                <w:sz w:val="21"/>
                <w:szCs w:val="21"/>
              </w:rPr>
            </w:pPr>
          </w:p>
        </w:tc>
      </w:tr>
      <w:tr w14:paraId="7EE7DBC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5420EB3E">
            <w:pPr>
              <w:pStyle w:val="342"/>
              <w:spacing w:before="172" w:line="192" w:lineRule="auto"/>
              <w:ind w:left="2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10</w:t>
            </w:r>
          </w:p>
        </w:tc>
        <w:tc>
          <w:tcPr>
            <w:tcW w:w="1804" w:type="dxa"/>
            <w:shd w:val="clear" w:color="auto" w:fill="F5F5F5"/>
            <w:vAlign w:val="top"/>
          </w:tcPr>
          <w:p w14:paraId="561B3369">
            <w:pPr>
              <w:spacing w:before="130"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活跃率</w:t>
            </w:r>
          </w:p>
        </w:tc>
        <w:tc>
          <w:tcPr>
            <w:tcW w:w="2769" w:type="dxa"/>
            <w:shd w:val="clear" w:color="auto" w:fill="F5F5F5"/>
            <w:vAlign w:val="top"/>
          </w:tcPr>
          <w:p w14:paraId="4D82ED4D">
            <w:pPr>
              <w:pStyle w:val="342"/>
              <w:spacing w:before="130" w:line="208" w:lineRule="auto"/>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月均需达到95%以上</w:t>
            </w:r>
          </w:p>
        </w:tc>
        <w:tc>
          <w:tcPr>
            <w:tcW w:w="3956" w:type="dxa"/>
            <w:vMerge w:val="continue"/>
            <w:tcBorders>
              <w:top w:val="nil"/>
              <w:bottom w:val="nil"/>
              <w:right w:val="single" w:color="404040" w:sz="6" w:space="0"/>
            </w:tcBorders>
            <w:vAlign w:val="top"/>
          </w:tcPr>
          <w:p w14:paraId="694A1C6F">
            <w:pPr>
              <w:pStyle w:val="342"/>
              <w:rPr>
                <w:rFonts w:hint="eastAsia" w:asciiTheme="minorEastAsia" w:hAnsiTheme="minorEastAsia" w:eastAsiaTheme="minorEastAsia" w:cstheme="minorEastAsia"/>
                <w:sz w:val="21"/>
                <w:szCs w:val="21"/>
              </w:rPr>
            </w:pPr>
          </w:p>
        </w:tc>
      </w:tr>
      <w:tr w14:paraId="6739311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2838D912">
            <w:pPr>
              <w:pStyle w:val="342"/>
              <w:spacing w:before="174" w:line="190" w:lineRule="auto"/>
              <w:ind w:left="2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11</w:t>
            </w:r>
          </w:p>
        </w:tc>
        <w:tc>
          <w:tcPr>
            <w:tcW w:w="1804" w:type="dxa"/>
            <w:vAlign w:val="top"/>
          </w:tcPr>
          <w:p w14:paraId="6EC3B33F">
            <w:pPr>
              <w:spacing w:before="131" w:line="208"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时延合格率</w:t>
            </w:r>
          </w:p>
        </w:tc>
        <w:tc>
          <w:tcPr>
            <w:tcW w:w="2769" w:type="dxa"/>
            <w:vAlign w:val="top"/>
          </w:tcPr>
          <w:p w14:paraId="59E57E9C">
            <w:pPr>
              <w:pStyle w:val="342"/>
              <w:spacing w:before="130" w:line="208" w:lineRule="auto"/>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月均需达到95%以上</w:t>
            </w:r>
          </w:p>
        </w:tc>
        <w:tc>
          <w:tcPr>
            <w:tcW w:w="3956" w:type="dxa"/>
            <w:vMerge w:val="continue"/>
            <w:tcBorders>
              <w:top w:val="nil"/>
              <w:bottom w:val="nil"/>
              <w:right w:val="single" w:color="404040" w:sz="6" w:space="0"/>
            </w:tcBorders>
            <w:vAlign w:val="top"/>
          </w:tcPr>
          <w:p w14:paraId="02505F79">
            <w:pPr>
              <w:pStyle w:val="342"/>
              <w:rPr>
                <w:rFonts w:hint="eastAsia" w:asciiTheme="minorEastAsia" w:hAnsiTheme="minorEastAsia" w:eastAsiaTheme="minorEastAsia" w:cstheme="minorEastAsia"/>
                <w:sz w:val="21"/>
                <w:szCs w:val="21"/>
              </w:rPr>
            </w:pPr>
          </w:p>
        </w:tc>
      </w:tr>
      <w:tr w14:paraId="4E2992E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5F000DFB">
            <w:pPr>
              <w:pStyle w:val="342"/>
              <w:spacing w:before="173" w:line="192" w:lineRule="auto"/>
              <w:ind w:left="2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12</w:t>
            </w:r>
          </w:p>
        </w:tc>
        <w:tc>
          <w:tcPr>
            <w:tcW w:w="1804" w:type="dxa"/>
            <w:shd w:val="clear" w:color="auto" w:fill="F5F5F5"/>
            <w:vAlign w:val="top"/>
          </w:tcPr>
          <w:p w14:paraId="5CDB0136">
            <w:pPr>
              <w:spacing w:before="131" w:line="208"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图片合格率</w:t>
            </w:r>
          </w:p>
        </w:tc>
        <w:tc>
          <w:tcPr>
            <w:tcW w:w="2769" w:type="dxa"/>
            <w:shd w:val="clear" w:color="auto" w:fill="F5F5F5"/>
            <w:vAlign w:val="top"/>
          </w:tcPr>
          <w:p w14:paraId="295198A2">
            <w:pPr>
              <w:pStyle w:val="342"/>
              <w:spacing w:before="131" w:line="208" w:lineRule="auto"/>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月均需达到98%以上</w:t>
            </w:r>
          </w:p>
        </w:tc>
        <w:tc>
          <w:tcPr>
            <w:tcW w:w="3956" w:type="dxa"/>
            <w:vMerge w:val="continue"/>
            <w:tcBorders>
              <w:top w:val="nil"/>
              <w:bottom w:val="nil"/>
              <w:right w:val="single" w:color="404040" w:sz="6" w:space="0"/>
            </w:tcBorders>
            <w:vAlign w:val="top"/>
          </w:tcPr>
          <w:p w14:paraId="689C5F71">
            <w:pPr>
              <w:pStyle w:val="342"/>
              <w:rPr>
                <w:rFonts w:hint="eastAsia" w:asciiTheme="minorEastAsia" w:hAnsiTheme="minorEastAsia" w:eastAsiaTheme="minorEastAsia" w:cstheme="minorEastAsia"/>
                <w:sz w:val="21"/>
                <w:szCs w:val="21"/>
              </w:rPr>
            </w:pPr>
          </w:p>
        </w:tc>
      </w:tr>
      <w:tr w14:paraId="6D10CDE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5B198DB8">
            <w:pPr>
              <w:pStyle w:val="342"/>
              <w:spacing w:before="173" w:line="192" w:lineRule="auto"/>
              <w:ind w:left="2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13</w:t>
            </w:r>
          </w:p>
        </w:tc>
        <w:tc>
          <w:tcPr>
            <w:tcW w:w="1804" w:type="dxa"/>
            <w:vAlign w:val="top"/>
          </w:tcPr>
          <w:p w14:paraId="32477907">
            <w:pPr>
              <w:spacing w:before="131" w:line="208"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时钟准确率</w:t>
            </w:r>
          </w:p>
        </w:tc>
        <w:tc>
          <w:tcPr>
            <w:tcW w:w="2769" w:type="dxa"/>
            <w:vAlign w:val="top"/>
          </w:tcPr>
          <w:p w14:paraId="00E185A8">
            <w:pPr>
              <w:pStyle w:val="342"/>
              <w:spacing w:before="131" w:line="208" w:lineRule="auto"/>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月均需达到99%以上</w:t>
            </w:r>
          </w:p>
        </w:tc>
        <w:tc>
          <w:tcPr>
            <w:tcW w:w="3956" w:type="dxa"/>
            <w:vMerge w:val="continue"/>
            <w:tcBorders>
              <w:top w:val="nil"/>
              <w:bottom w:val="nil"/>
              <w:right w:val="single" w:color="404040" w:sz="6" w:space="0"/>
            </w:tcBorders>
            <w:vAlign w:val="top"/>
          </w:tcPr>
          <w:p w14:paraId="03AE0D34">
            <w:pPr>
              <w:pStyle w:val="342"/>
              <w:rPr>
                <w:rFonts w:hint="eastAsia" w:asciiTheme="minorEastAsia" w:hAnsiTheme="minorEastAsia" w:eastAsiaTheme="minorEastAsia" w:cstheme="minorEastAsia"/>
                <w:sz w:val="21"/>
                <w:szCs w:val="21"/>
              </w:rPr>
            </w:pPr>
          </w:p>
        </w:tc>
      </w:tr>
      <w:tr w14:paraId="62832E5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2" w:hRule="atLeast"/>
        </w:trPr>
        <w:tc>
          <w:tcPr>
            <w:tcW w:w="726" w:type="dxa"/>
            <w:tcBorders>
              <w:left w:val="single" w:color="404040" w:sz="6" w:space="0"/>
            </w:tcBorders>
            <w:shd w:val="clear" w:color="auto" w:fill="F5F5F5"/>
            <w:vAlign w:val="top"/>
          </w:tcPr>
          <w:p w14:paraId="310657ED">
            <w:pPr>
              <w:pStyle w:val="342"/>
              <w:spacing w:before="176" w:line="190" w:lineRule="auto"/>
              <w:ind w:left="2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14</w:t>
            </w:r>
          </w:p>
        </w:tc>
        <w:tc>
          <w:tcPr>
            <w:tcW w:w="1804" w:type="dxa"/>
            <w:shd w:val="clear" w:color="auto" w:fill="F5F5F5"/>
            <w:vAlign w:val="top"/>
          </w:tcPr>
          <w:p w14:paraId="07E79D3F">
            <w:pPr>
              <w:spacing w:before="133" w:line="207"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图片地址可用率</w:t>
            </w:r>
          </w:p>
        </w:tc>
        <w:tc>
          <w:tcPr>
            <w:tcW w:w="2769" w:type="dxa"/>
            <w:shd w:val="clear" w:color="auto" w:fill="F5F5F5"/>
            <w:vAlign w:val="top"/>
          </w:tcPr>
          <w:p w14:paraId="497334E9">
            <w:pPr>
              <w:pStyle w:val="342"/>
              <w:spacing w:before="132" w:line="208" w:lineRule="auto"/>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月均需达到98%以上</w:t>
            </w:r>
          </w:p>
        </w:tc>
        <w:tc>
          <w:tcPr>
            <w:tcW w:w="3956" w:type="dxa"/>
            <w:vMerge w:val="continue"/>
            <w:tcBorders>
              <w:top w:val="nil"/>
              <w:right w:val="single" w:color="404040" w:sz="6" w:space="0"/>
            </w:tcBorders>
            <w:vAlign w:val="top"/>
          </w:tcPr>
          <w:p w14:paraId="16706EF4">
            <w:pPr>
              <w:pStyle w:val="342"/>
              <w:rPr>
                <w:rFonts w:hint="eastAsia" w:asciiTheme="minorEastAsia" w:hAnsiTheme="minorEastAsia" w:eastAsiaTheme="minorEastAsia" w:cstheme="minorEastAsia"/>
                <w:sz w:val="21"/>
                <w:szCs w:val="21"/>
              </w:rPr>
            </w:pPr>
          </w:p>
        </w:tc>
      </w:tr>
      <w:tr w14:paraId="181BE5C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47" w:hRule="atLeast"/>
        </w:trPr>
        <w:tc>
          <w:tcPr>
            <w:tcW w:w="726" w:type="dxa"/>
            <w:tcBorders>
              <w:left w:val="single" w:color="404040" w:sz="6" w:space="0"/>
            </w:tcBorders>
            <w:vAlign w:val="top"/>
          </w:tcPr>
          <w:p w14:paraId="3F85F730">
            <w:pPr>
              <w:pStyle w:val="342"/>
              <w:spacing w:line="373" w:lineRule="auto"/>
              <w:rPr>
                <w:rFonts w:hint="eastAsia" w:asciiTheme="minorEastAsia" w:hAnsiTheme="minorEastAsia" w:eastAsiaTheme="minorEastAsia" w:cstheme="minorEastAsia"/>
                <w:sz w:val="21"/>
                <w:szCs w:val="21"/>
              </w:rPr>
            </w:pPr>
          </w:p>
          <w:p w14:paraId="001A7A21">
            <w:pPr>
              <w:pStyle w:val="342"/>
              <w:spacing w:before="52" w:line="190" w:lineRule="auto"/>
              <w:ind w:left="2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15</w:t>
            </w:r>
          </w:p>
        </w:tc>
        <w:tc>
          <w:tcPr>
            <w:tcW w:w="1804" w:type="dxa"/>
            <w:vAlign w:val="top"/>
          </w:tcPr>
          <w:p w14:paraId="7092FE7A">
            <w:pPr>
              <w:pStyle w:val="342"/>
              <w:spacing w:line="304" w:lineRule="auto"/>
              <w:rPr>
                <w:rFonts w:hint="eastAsia" w:asciiTheme="minorEastAsia" w:hAnsiTheme="minorEastAsia" w:eastAsiaTheme="minorEastAsia" w:cstheme="minorEastAsia"/>
                <w:sz w:val="21"/>
                <w:szCs w:val="21"/>
              </w:rPr>
            </w:pPr>
          </w:p>
          <w:p w14:paraId="02FF8F3A">
            <w:pPr>
              <w:spacing w:before="77" w:line="207"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级联故障次数</w:t>
            </w:r>
          </w:p>
        </w:tc>
        <w:tc>
          <w:tcPr>
            <w:tcW w:w="2769" w:type="dxa"/>
            <w:vAlign w:val="top"/>
          </w:tcPr>
          <w:p w14:paraId="654B26EE">
            <w:pPr>
              <w:pStyle w:val="342"/>
              <w:spacing w:line="304" w:lineRule="auto"/>
              <w:rPr>
                <w:rFonts w:hint="eastAsia" w:asciiTheme="minorEastAsia" w:hAnsiTheme="minorEastAsia" w:eastAsiaTheme="minorEastAsia" w:cstheme="minorEastAsia"/>
                <w:sz w:val="21"/>
                <w:szCs w:val="21"/>
              </w:rPr>
            </w:pPr>
          </w:p>
          <w:p w14:paraId="05E357EC">
            <w:pPr>
              <w:pStyle w:val="342"/>
              <w:spacing w:before="77" w:line="208" w:lineRule="auto"/>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月不超过3起</w:t>
            </w:r>
          </w:p>
        </w:tc>
        <w:tc>
          <w:tcPr>
            <w:tcW w:w="3956" w:type="dxa"/>
            <w:tcBorders>
              <w:right w:val="single" w:color="404040" w:sz="6" w:space="0"/>
            </w:tcBorders>
            <w:vAlign w:val="top"/>
          </w:tcPr>
          <w:p w14:paraId="0DFAC07E">
            <w:pPr>
              <w:pStyle w:val="342"/>
              <w:spacing w:before="103" w:line="212" w:lineRule="auto"/>
              <w:ind w:left="101" w:right="81" w:hanging="1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每超过—起扣当月运维费3%，若—年中出现3次</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2"/>
                <w:sz w:val="21"/>
                <w:szCs w:val="21"/>
              </w:rPr>
              <w:t>以上（含3次）达不到考核目标，业主单位有权</w:t>
            </w:r>
            <w:r>
              <w:rPr>
                <w:rFonts w:hint="eastAsia" w:asciiTheme="minorEastAsia" w:hAnsiTheme="minorEastAsia" w:eastAsiaTheme="minorEastAsia" w:cstheme="minorEastAsia"/>
                <w:spacing w:val="17"/>
                <w:sz w:val="21"/>
                <w:szCs w:val="21"/>
              </w:rPr>
              <w:t xml:space="preserve"> </w:t>
            </w:r>
            <w:r>
              <w:rPr>
                <w:rFonts w:hint="eastAsia" w:asciiTheme="minorEastAsia" w:hAnsiTheme="minorEastAsia" w:eastAsiaTheme="minorEastAsia" w:cstheme="minorEastAsia"/>
                <w:spacing w:val="-3"/>
                <w:sz w:val="21"/>
                <w:szCs w:val="21"/>
              </w:rPr>
              <w:t>中止运维服务合同</w:t>
            </w:r>
          </w:p>
        </w:tc>
      </w:tr>
      <w:tr w14:paraId="799CA3A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36" w:hRule="atLeast"/>
        </w:trPr>
        <w:tc>
          <w:tcPr>
            <w:tcW w:w="726" w:type="dxa"/>
            <w:tcBorders>
              <w:left w:val="single" w:color="404040" w:sz="6" w:space="0"/>
            </w:tcBorders>
            <w:shd w:val="clear" w:color="auto" w:fill="F5F5F5"/>
            <w:vAlign w:val="top"/>
          </w:tcPr>
          <w:p w14:paraId="37810727">
            <w:pPr>
              <w:pStyle w:val="342"/>
              <w:spacing w:line="355" w:lineRule="auto"/>
              <w:rPr>
                <w:rFonts w:hint="eastAsia" w:asciiTheme="minorEastAsia" w:hAnsiTheme="minorEastAsia" w:eastAsiaTheme="minorEastAsia" w:cstheme="minorEastAsia"/>
                <w:sz w:val="21"/>
                <w:szCs w:val="21"/>
              </w:rPr>
            </w:pPr>
          </w:p>
          <w:p w14:paraId="5A562D53">
            <w:pPr>
              <w:pStyle w:val="342"/>
              <w:spacing w:before="51" w:line="192" w:lineRule="auto"/>
              <w:ind w:left="2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16</w:t>
            </w:r>
          </w:p>
        </w:tc>
        <w:tc>
          <w:tcPr>
            <w:tcW w:w="1804" w:type="dxa"/>
            <w:shd w:val="clear" w:color="auto" w:fill="F5F5F5"/>
            <w:vAlign w:val="top"/>
          </w:tcPr>
          <w:p w14:paraId="17C7BA78">
            <w:pPr>
              <w:pStyle w:val="342"/>
              <w:spacing w:line="288" w:lineRule="auto"/>
              <w:rPr>
                <w:rFonts w:hint="eastAsia" w:asciiTheme="minorEastAsia" w:hAnsiTheme="minorEastAsia" w:eastAsiaTheme="minorEastAsia" w:cstheme="minorEastAsia"/>
                <w:sz w:val="21"/>
                <w:szCs w:val="21"/>
              </w:rPr>
            </w:pPr>
          </w:p>
          <w:p w14:paraId="199C3867">
            <w:pPr>
              <w:spacing w:before="77"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维修到位情况</w:t>
            </w:r>
          </w:p>
        </w:tc>
        <w:tc>
          <w:tcPr>
            <w:tcW w:w="2769" w:type="dxa"/>
            <w:shd w:val="clear" w:color="auto" w:fill="F5F5F5"/>
            <w:vAlign w:val="top"/>
          </w:tcPr>
          <w:p w14:paraId="5D589A11">
            <w:pPr>
              <w:pStyle w:val="342"/>
              <w:rPr>
                <w:rFonts w:hint="eastAsia" w:asciiTheme="minorEastAsia" w:hAnsiTheme="minorEastAsia" w:eastAsiaTheme="minorEastAsia" w:cstheme="minorEastAsia"/>
                <w:sz w:val="21"/>
                <w:szCs w:val="21"/>
              </w:rPr>
            </w:pPr>
          </w:p>
        </w:tc>
        <w:tc>
          <w:tcPr>
            <w:tcW w:w="3956" w:type="dxa"/>
            <w:tcBorders>
              <w:right w:val="single" w:color="404040" w:sz="6" w:space="0"/>
            </w:tcBorders>
            <w:shd w:val="clear" w:color="auto" w:fill="F5F5F5"/>
            <w:vAlign w:val="top"/>
          </w:tcPr>
          <w:p w14:paraId="5AB52DFE">
            <w:pPr>
              <w:pStyle w:val="342"/>
              <w:spacing w:before="107" w:line="208" w:lineRule="auto"/>
              <w:ind w:left="88" w:right="81" w:firstLine="1"/>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设备故障修复未按考核时限完成修复的，或超时</w:t>
            </w:r>
            <w:r>
              <w:rPr>
                <w:rFonts w:hint="eastAsia" w:asciiTheme="minorEastAsia" w:hAnsiTheme="minorEastAsia" w:eastAsiaTheme="minorEastAsia" w:cstheme="minorEastAsia"/>
                <w:spacing w:val="11"/>
                <w:sz w:val="21"/>
                <w:szCs w:val="21"/>
              </w:rPr>
              <w:t xml:space="preserve"> </w:t>
            </w:r>
            <w:r>
              <w:rPr>
                <w:rFonts w:hint="eastAsia" w:asciiTheme="minorEastAsia" w:hAnsiTheme="minorEastAsia" w:eastAsiaTheme="minorEastAsia" w:cstheme="minorEastAsia"/>
                <w:spacing w:val="17"/>
                <w:sz w:val="21"/>
                <w:szCs w:val="21"/>
              </w:rPr>
              <w:t>修复未经使用单位同意的，每超时—次扣款</w:t>
            </w:r>
            <w:r>
              <w:rPr>
                <w:rFonts w:hint="eastAsia" w:asciiTheme="minorEastAsia" w:hAnsiTheme="minorEastAsia" w:eastAsiaTheme="minorEastAsia" w:cstheme="minorEastAsia"/>
                <w:spacing w:val="-1"/>
                <w:sz w:val="21"/>
                <w:szCs w:val="21"/>
              </w:rPr>
              <w:t>1000元，以此类推</w:t>
            </w:r>
          </w:p>
        </w:tc>
      </w:tr>
      <w:tr w14:paraId="7CA39A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6" w:type="dxa"/>
            <w:tcBorders>
              <w:left w:val="single" w:color="404040" w:sz="6" w:space="0"/>
            </w:tcBorders>
            <w:vAlign w:val="top"/>
          </w:tcPr>
          <w:p w14:paraId="5BC2701F">
            <w:pPr>
              <w:pStyle w:val="342"/>
              <w:spacing w:before="174" w:line="190" w:lineRule="auto"/>
              <w:ind w:left="2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17</w:t>
            </w:r>
          </w:p>
        </w:tc>
        <w:tc>
          <w:tcPr>
            <w:tcW w:w="1804" w:type="dxa"/>
            <w:vAlign w:val="top"/>
          </w:tcPr>
          <w:p w14:paraId="35B2EA4A">
            <w:pPr>
              <w:spacing w:before="131"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上级单位考核</w:t>
            </w:r>
          </w:p>
        </w:tc>
        <w:tc>
          <w:tcPr>
            <w:tcW w:w="2769" w:type="dxa"/>
            <w:vAlign w:val="top"/>
          </w:tcPr>
          <w:p w14:paraId="4FB5AC73">
            <w:pPr>
              <w:spacing w:before="131" w:line="208"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未达到上级单位考核要求</w:t>
            </w:r>
          </w:p>
        </w:tc>
        <w:tc>
          <w:tcPr>
            <w:tcW w:w="3956" w:type="dxa"/>
            <w:tcBorders>
              <w:right w:val="single" w:color="404040" w:sz="6" w:space="0"/>
            </w:tcBorders>
            <w:vAlign w:val="top"/>
          </w:tcPr>
          <w:p w14:paraId="5C586CE7">
            <w:pPr>
              <w:pStyle w:val="342"/>
              <w:spacing w:before="131" w:line="208"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每次扣款1000元</w:t>
            </w:r>
          </w:p>
        </w:tc>
      </w:tr>
      <w:tr w14:paraId="2FFB741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82" w:hRule="atLeast"/>
        </w:trPr>
        <w:tc>
          <w:tcPr>
            <w:tcW w:w="726" w:type="dxa"/>
            <w:tcBorders>
              <w:left w:val="single" w:color="404040" w:sz="6" w:space="0"/>
            </w:tcBorders>
            <w:shd w:val="clear" w:color="auto" w:fill="F5F5F5"/>
            <w:vAlign w:val="top"/>
          </w:tcPr>
          <w:p w14:paraId="021B768C">
            <w:pPr>
              <w:pStyle w:val="342"/>
              <w:spacing w:line="241" w:lineRule="auto"/>
              <w:rPr>
                <w:rFonts w:hint="eastAsia" w:asciiTheme="minorEastAsia" w:hAnsiTheme="minorEastAsia" w:eastAsiaTheme="minorEastAsia" w:cstheme="minorEastAsia"/>
                <w:sz w:val="21"/>
                <w:szCs w:val="21"/>
              </w:rPr>
            </w:pPr>
          </w:p>
          <w:p w14:paraId="29DF7D41">
            <w:pPr>
              <w:pStyle w:val="342"/>
              <w:spacing w:before="52" w:line="192" w:lineRule="auto"/>
              <w:ind w:left="2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18</w:t>
            </w:r>
          </w:p>
        </w:tc>
        <w:tc>
          <w:tcPr>
            <w:tcW w:w="1804" w:type="dxa"/>
            <w:shd w:val="clear" w:color="auto" w:fill="F5F5F5"/>
            <w:vAlign w:val="top"/>
          </w:tcPr>
          <w:p w14:paraId="389DB5A1">
            <w:pPr>
              <w:spacing w:before="253" w:line="207"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人员、设备安全</w:t>
            </w:r>
          </w:p>
        </w:tc>
        <w:tc>
          <w:tcPr>
            <w:tcW w:w="2769" w:type="dxa"/>
            <w:shd w:val="clear" w:color="auto" w:fill="F5F5F5"/>
            <w:vAlign w:val="top"/>
          </w:tcPr>
          <w:p w14:paraId="0D9AC3D7">
            <w:pPr>
              <w:spacing w:before="112" w:line="211" w:lineRule="auto"/>
              <w:ind w:left="89" w:right="85" w:hanging="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不可出现人员网络安全事故和人</w:t>
            </w:r>
            <w:r>
              <w:rPr>
                <w:rFonts w:hint="eastAsia" w:asciiTheme="minorEastAsia" w:hAnsiTheme="minorEastAsia" w:eastAsiaTheme="minorEastAsia" w:cstheme="minorEastAsia"/>
                <w:spacing w:val="-2"/>
                <w:sz w:val="21"/>
                <w:szCs w:val="21"/>
              </w:rPr>
              <w:t>员伤亡，设备损坏</w:t>
            </w:r>
          </w:p>
        </w:tc>
        <w:tc>
          <w:tcPr>
            <w:tcW w:w="3956" w:type="dxa"/>
            <w:tcBorders>
              <w:right w:val="single" w:color="404040" w:sz="6" w:space="0"/>
            </w:tcBorders>
            <w:shd w:val="clear" w:color="auto" w:fill="F5F5F5"/>
            <w:vAlign w:val="top"/>
          </w:tcPr>
          <w:p w14:paraId="74B4BFF2">
            <w:pPr>
              <w:pStyle w:val="342"/>
              <w:spacing w:before="112" w:line="215" w:lineRule="auto"/>
              <w:ind w:left="89" w:righ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发生人员网络安全事故，</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2"/>
                <w:sz w:val="21"/>
                <w:szCs w:val="21"/>
              </w:rPr>
              <w:t>—次扣款1000</w:t>
            </w:r>
            <w:r>
              <w:rPr>
                <w:rFonts w:hint="eastAsia" w:asciiTheme="minorEastAsia" w:hAnsiTheme="minorEastAsia" w:eastAsiaTheme="minorEastAsia" w:cstheme="minorEastAsia"/>
                <w:spacing w:val="1"/>
                <w:sz w:val="21"/>
                <w:szCs w:val="21"/>
              </w:rPr>
              <w:t>元；设</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备修复和赔偿经费由中标单位承担</w:t>
            </w:r>
          </w:p>
        </w:tc>
      </w:tr>
      <w:tr w14:paraId="0DB6590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726" w:type="dxa"/>
            <w:tcBorders>
              <w:left w:val="single" w:color="404040" w:sz="6" w:space="0"/>
              <w:bottom w:val="single" w:color="404040" w:sz="6" w:space="0"/>
            </w:tcBorders>
            <w:vAlign w:val="top"/>
          </w:tcPr>
          <w:p w14:paraId="130EE688">
            <w:pPr>
              <w:pStyle w:val="342"/>
              <w:spacing w:before="177" w:line="192" w:lineRule="auto"/>
              <w:ind w:left="2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19</w:t>
            </w:r>
          </w:p>
        </w:tc>
        <w:tc>
          <w:tcPr>
            <w:tcW w:w="1804" w:type="dxa"/>
            <w:tcBorders>
              <w:bottom w:val="single" w:color="404040" w:sz="6" w:space="0"/>
            </w:tcBorders>
            <w:vAlign w:val="top"/>
          </w:tcPr>
          <w:p w14:paraId="02755548">
            <w:pPr>
              <w:spacing w:before="136"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重大事故</w:t>
            </w:r>
          </w:p>
        </w:tc>
        <w:tc>
          <w:tcPr>
            <w:tcW w:w="2769" w:type="dxa"/>
            <w:tcBorders>
              <w:bottom w:val="single" w:color="404040" w:sz="6" w:space="0"/>
            </w:tcBorders>
            <w:vAlign w:val="top"/>
          </w:tcPr>
          <w:p w14:paraId="4E778B03">
            <w:pPr>
              <w:spacing w:before="136" w:line="207"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不可出现重大事故</w:t>
            </w:r>
          </w:p>
        </w:tc>
        <w:tc>
          <w:tcPr>
            <w:tcW w:w="3956" w:type="dxa"/>
            <w:tcBorders>
              <w:bottom w:val="single" w:color="404040" w:sz="6" w:space="0"/>
              <w:right w:val="single" w:color="404040" w:sz="6" w:space="0"/>
            </w:tcBorders>
            <w:vAlign w:val="top"/>
          </w:tcPr>
          <w:p w14:paraId="595F4024">
            <w:pPr>
              <w:pStyle w:val="342"/>
              <w:spacing w:before="136" w:line="208"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每出现</w:t>
            </w:r>
            <w:r>
              <w:rPr>
                <w:rFonts w:hint="eastAsia" w:asciiTheme="minorEastAsia" w:hAnsiTheme="minorEastAsia" w:eastAsiaTheme="minorEastAsia" w:cstheme="minorEastAsia"/>
                <w:spacing w:val="23"/>
                <w:w w:val="101"/>
                <w:sz w:val="21"/>
                <w:szCs w:val="21"/>
              </w:rPr>
              <w:t xml:space="preserve"> </w:t>
            </w:r>
            <w:r>
              <w:rPr>
                <w:rFonts w:hint="eastAsia" w:asciiTheme="minorEastAsia" w:hAnsiTheme="minorEastAsia" w:eastAsiaTheme="minorEastAsia" w:cstheme="minorEastAsia"/>
                <w:spacing w:val="-2"/>
                <w:sz w:val="21"/>
                <w:szCs w:val="21"/>
              </w:rPr>
              <w:t>1次扣款10000 元</w:t>
            </w:r>
          </w:p>
        </w:tc>
      </w:tr>
    </w:tbl>
    <w:p w14:paraId="608B7B19">
      <w:pPr>
        <w:spacing w:before="91" w:line="296" w:lineRule="auto"/>
        <w:ind w:left="23" w:firstLine="5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指标考核办法以最新的《宁波市公安机关视频图像数据治理技术要求》</w:t>
      </w:r>
      <w:r>
        <w:rPr>
          <w:rFonts w:hint="eastAsia" w:asciiTheme="minorEastAsia" w:hAnsiTheme="minorEastAsia" w:eastAsiaTheme="minorEastAsia" w:cstheme="minorEastAsia"/>
          <w:spacing w:val="11"/>
          <w:sz w:val="21"/>
          <w:szCs w:val="21"/>
        </w:rPr>
        <w:t xml:space="preserve"> </w:t>
      </w:r>
      <w:r>
        <w:rPr>
          <w:rFonts w:hint="eastAsia" w:asciiTheme="minorEastAsia" w:hAnsiTheme="minorEastAsia" w:eastAsiaTheme="minorEastAsia" w:cstheme="minorEastAsia"/>
          <w:spacing w:val="-3"/>
          <w:sz w:val="21"/>
          <w:szCs w:val="21"/>
        </w:rPr>
        <w:t>为准。2025年如有新的考核文件或政策，以新发布的考核文件或政策为准。</w:t>
      </w:r>
    </w:p>
    <w:p w14:paraId="361223F1">
      <w:pPr>
        <w:spacing w:before="199" w:line="217" w:lineRule="auto"/>
        <w:ind w:left="5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具体详细的技术指标如下：</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2544"/>
        <w:gridCol w:w="4223"/>
        <w:gridCol w:w="1762"/>
      </w:tblGrid>
      <w:tr w14:paraId="176501D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6" w:hRule="atLeast"/>
        </w:trPr>
        <w:tc>
          <w:tcPr>
            <w:tcW w:w="9255" w:type="dxa"/>
            <w:gridSpan w:val="4"/>
            <w:tcBorders>
              <w:top w:val="single" w:color="404040" w:sz="6" w:space="0"/>
              <w:left w:val="single" w:color="404040" w:sz="6" w:space="0"/>
              <w:right w:val="single" w:color="404040" w:sz="6" w:space="0"/>
            </w:tcBorders>
            <w:vAlign w:val="top"/>
          </w:tcPr>
          <w:p w14:paraId="23EAE917">
            <w:pPr>
              <w:spacing w:before="129" w:line="208" w:lineRule="auto"/>
              <w:ind w:left="36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资产库基础信息考核指标</w:t>
            </w:r>
          </w:p>
        </w:tc>
      </w:tr>
      <w:tr w14:paraId="4895E06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6" w:type="dxa"/>
            <w:tcBorders>
              <w:left w:val="single" w:color="404040" w:sz="6" w:space="0"/>
            </w:tcBorders>
            <w:shd w:val="clear" w:color="auto" w:fill="F5F5F5"/>
            <w:vAlign w:val="top"/>
          </w:tcPr>
          <w:p w14:paraId="40425634">
            <w:pPr>
              <w:spacing w:before="124"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序号</w:t>
            </w:r>
          </w:p>
        </w:tc>
        <w:tc>
          <w:tcPr>
            <w:tcW w:w="2544" w:type="dxa"/>
            <w:shd w:val="clear" w:color="auto" w:fill="F5F5F5"/>
            <w:vAlign w:val="top"/>
          </w:tcPr>
          <w:p w14:paraId="2C7330E3">
            <w:pPr>
              <w:spacing w:before="123" w:line="208" w:lineRule="auto"/>
              <w:ind w:left="9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考核内容</w:t>
            </w:r>
          </w:p>
        </w:tc>
        <w:tc>
          <w:tcPr>
            <w:tcW w:w="4223" w:type="dxa"/>
            <w:shd w:val="clear" w:color="auto" w:fill="F5F5F5"/>
            <w:vAlign w:val="top"/>
          </w:tcPr>
          <w:p w14:paraId="2046B4F9">
            <w:pPr>
              <w:spacing w:before="123" w:line="208" w:lineRule="auto"/>
              <w:ind w:left="175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考核标准</w:t>
            </w:r>
          </w:p>
        </w:tc>
        <w:tc>
          <w:tcPr>
            <w:tcW w:w="1762" w:type="dxa"/>
            <w:tcBorders>
              <w:right w:val="single" w:color="404040" w:sz="6" w:space="0"/>
            </w:tcBorders>
            <w:shd w:val="clear" w:color="auto" w:fill="F5F5F5"/>
            <w:vAlign w:val="top"/>
          </w:tcPr>
          <w:p w14:paraId="492A8A9C">
            <w:pPr>
              <w:spacing w:before="124" w:line="207"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不合格处理方式</w:t>
            </w:r>
          </w:p>
        </w:tc>
      </w:tr>
      <w:tr w14:paraId="1DE5824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203" w:hRule="atLeast"/>
        </w:trPr>
        <w:tc>
          <w:tcPr>
            <w:tcW w:w="726" w:type="dxa"/>
            <w:tcBorders>
              <w:left w:val="single" w:color="404040" w:sz="6" w:space="0"/>
            </w:tcBorders>
            <w:vAlign w:val="top"/>
          </w:tcPr>
          <w:p w14:paraId="50DD3F40">
            <w:pPr>
              <w:pStyle w:val="342"/>
              <w:spacing w:line="246" w:lineRule="auto"/>
              <w:rPr>
                <w:rFonts w:hint="eastAsia" w:asciiTheme="minorEastAsia" w:hAnsiTheme="minorEastAsia" w:eastAsiaTheme="minorEastAsia" w:cstheme="minorEastAsia"/>
                <w:sz w:val="21"/>
                <w:szCs w:val="21"/>
              </w:rPr>
            </w:pPr>
          </w:p>
          <w:p w14:paraId="673B59D8">
            <w:pPr>
              <w:pStyle w:val="342"/>
              <w:spacing w:line="247" w:lineRule="auto"/>
              <w:rPr>
                <w:rFonts w:hint="eastAsia" w:asciiTheme="minorEastAsia" w:hAnsiTheme="minorEastAsia" w:eastAsiaTheme="minorEastAsia" w:cstheme="minorEastAsia"/>
                <w:sz w:val="21"/>
                <w:szCs w:val="21"/>
              </w:rPr>
            </w:pPr>
          </w:p>
          <w:p w14:paraId="4B42A8D0">
            <w:pPr>
              <w:pStyle w:val="342"/>
              <w:spacing w:before="52"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544" w:type="dxa"/>
            <w:vAlign w:val="top"/>
          </w:tcPr>
          <w:p w14:paraId="46ECF2EB">
            <w:pPr>
              <w:pStyle w:val="342"/>
              <w:spacing w:line="425" w:lineRule="auto"/>
              <w:rPr>
                <w:rFonts w:hint="eastAsia" w:asciiTheme="minorEastAsia" w:hAnsiTheme="minorEastAsia" w:eastAsiaTheme="minorEastAsia" w:cstheme="minorEastAsia"/>
                <w:sz w:val="21"/>
                <w:szCs w:val="21"/>
              </w:rPr>
            </w:pPr>
          </w:p>
          <w:p w14:paraId="13C1063C">
            <w:pPr>
              <w:spacing w:before="78"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系统报备</w:t>
            </w:r>
          </w:p>
        </w:tc>
        <w:tc>
          <w:tcPr>
            <w:tcW w:w="4223" w:type="dxa"/>
            <w:vAlign w:val="top"/>
          </w:tcPr>
          <w:p w14:paraId="181AE5AD">
            <w:pPr>
              <w:pStyle w:val="342"/>
              <w:spacing w:before="103" w:line="208" w:lineRule="auto"/>
              <w:ind w:left="85" w:right="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eastAsia="zh-CN"/>
              </w:rPr>
              <w:t>必须</w:t>
            </w:r>
            <w:r>
              <w:rPr>
                <w:rFonts w:hint="eastAsia" w:asciiTheme="minorEastAsia" w:hAnsiTheme="minorEastAsia" w:eastAsiaTheme="minorEastAsia" w:cstheme="minorEastAsia"/>
                <w:spacing w:val="-2"/>
                <w:sz w:val="21"/>
                <w:szCs w:val="21"/>
              </w:rPr>
              <w:t>在每个月最后4个工作日内报备由于机房搬迁、</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4"/>
                <w:sz w:val="21"/>
                <w:szCs w:val="21"/>
              </w:rPr>
              <w:t>网络改造、平台升级等有可能会造成系统级联中断</w:t>
            </w:r>
            <w:r>
              <w:rPr>
                <w:rFonts w:hint="eastAsia" w:asciiTheme="minorEastAsia" w:hAnsiTheme="minorEastAsia" w:eastAsiaTheme="minorEastAsia" w:cstheme="minorEastAsia"/>
                <w:spacing w:val="3"/>
                <w:sz w:val="21"/>
                <w:szCs w:val="21"/>
              </w:rPr>
              <w:t xml:space="preserve"> 或前端点位大规模掉线的事件，且提前至少—天报</w:t>
            </w:r>
            <w:r>
              <w:rPr>
                <w:rFonts w:hint="eastAsia" w:asciiTheme="minorEastAsia" w:hAnsiTheme="minorEastAsia" w:eastAsiaTheme="minorEastAsia" w:cstheme="minorEastAsia"/>
                <w:spacing w:val="10"/>
                <w:sz w:val="21"/>
                <w:szCs w:val="21"/>
              </w:rPr>
              <w:t xml:space="preserve"> </w:t>
            </w:r>
            <w:r>
              <w:rPr>
                <w:rFonts w:hint="eastAsia" w:asciiTheme="minorEastAsia" w:hAnsiTheme="minorEastAsia" w:eastAsiaTheme="minorEastAsia" w:cstheme="minorEastAsia"/>
                <w:spacing w:val="-1"/>
                <w:sz w:val="21"/>
                <w:szCs w:val="21"/>
              </w:rPr>
              <w:t>备。全年报备总天数不得超过12天</w:t>
            </w:r>
          </w:p>
        </w:tc>
        <w:tc>
          <w:tcPr>
            <w:tcW w:w="1762" w:type="dxa"/>
            <w:vMerge w:val="restart"/>
            <w:tcBorders>
              <w:right w:val="single" w:color="404040" w:sz="6" w:space="0"/>
            </w:tcBorders>
            <w:vAlign w:val="top"/>
          </w:tcPr>
          <w:p w14:paraId="2632B993">
            <w:pPr>
              <w:pStyle w:val="342"/>
              <w:spacing w:line="260" w:lineRule="auto"/>
              <w:rPr>
                <w:rFonts w:hint="eastAsia" w:asciiTheme="minorEastAsia" w:hAnsiTheme="minorEastAsia" w:eastAsiaTheme="minorEastAsia" w:cstheme="minorEastAsia"/>
                <w:sz w:val="21"/>
                <w:szCs w:val="21"/>
              </w:rPr>
            </w:pPr>
          </w:p>
          <w:p w14:paraId="63F51DDE">
            <w:pPr>
              <w:pStyle w:val="342"/>
              <w:spacing w:line="260" w:lineRule="auto"/>
              <w:rPr>
                <w:rFonts w:hint="eastAsia" w:asciiTheme="minorEastAsia" w:hAnsiTheme="minorEastAsia" w:eastAsiaTheme="minorEastAsia" w:cstheme="minorEastAsia"/>
                <w:sz w:val="21"/>
                <w:szCs w:val="21"/>
              </w:rPr>
            </w:pPr>
          </w:p>
          <w:p w14:paraId="35B228DA">
            <w:pPr>
              <w:pStyle w:val="342"/>
              <w:spacing w:line="260" w:lineRule="auto"/>
              <w:rPr>
                <w:rFonts w:hint="eastAsia" w:asciiTheme="minorEastAsia" w:hAnsiTheme="minorEastAsia" w:eastAsiaTheme="minorEastAsia" w:cstheme="minorEastAsia"/>
                <w:sz w:val="21"/>
                <w:szCs w:val="21"/>
              </w:rPr>
            </w:pPr>
          </w:p>
          <w:p w14:paraId="4134A149">
            <w:pPr>
              <w:pStyle w:val="342"/>
              <w:spacing w:line="260" w:lineRule="auto"/>
              <w:rPr>
                <w:rFonts w:hint="eastAsia" w:asciiTheme="minorEastAsia" w:hAnsiTheme="minorEastAsia" w:eastAsiaTheme="minorEastAsia" w:cstheme="minorEastAsia"/>
                <w:sz w:val="21"/>
                <w:szCs w:val="21"/>
              </w:rPr>
            </w:pPr>
          </w:p>
          <w:p w14:paraId="72C77A39">
            <w:pPr>
              <w:spacing w:before="77" w:line="188" w:lineRule="auto"/>
              <w:ind w:left="91" w:right="81" w:firstLine="14"/>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5"/>
                <w:sz w:val="21"/>
                <w:szCs w:val="21"/>
              </w:rPr>
              <w:t>以市局晾晒指标和</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7"/>
                <w:sz w:val="21"/>
                <w:szCs w:val="21"/>
              </w:rPr>
              <w:t>业主考核结果为准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1"/>
                <w:sz w:val="21"/>
                <w:szCs w:val="21"/>
              </w:rPr>
              <w:t>进行不合格处理，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7"/>
                <w:sz w:val="21"/>
                <w:szCs w:val="21"/>
              </w:rPr>
              <w:t>执行方式参照上表</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要求</w:t>
            </w:r>
          </w:p>
        </w:tc>
      </w:tr>
      <w:tr w14:paraId="1F47832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5426157B">
            <w:pPr>
              <w:pStyle w:val="342"/>
              <w:spacing w:before="169"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544" w:type="dxa"/>
            <w:shd w:val="clear" w:color="auto" w:fill="F5F5F5"/>
            <w:vAlign w:val="top"/>
          </w:tcPr>
          <w:p w14:paraId="2A87EC42">
            <w:pPr>
              <w:spacing w:before="127" w:line="207"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车辆卡口推送数量</w:t>
            </w:r>
          </w:p>
        </w:tc>
        <w:tc>
          <w:tcPr>
            <w:tcW w:w="4223" w:type="dxa"/>
            <w:shd w:val="clear" w:color="auto" w:fill="F5F5F5"/>
            <w:vAlign w:val="top"/>
          </w:tcPr>
          <w:p w14:paraId="42E4B941">
            <w:pPr>
              <w:pStyle w:val="342"/>
              <w:spacing w:before="127" w:line="207"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车辆卡口点位推送数量≥业主要求路数</w:t>
            </w:r>
          </w:p>
        </w:tc>
        <w:tc>
          <w:tcPr>
            <w:tcW w:w="1762" w:type="dxa"/>
            <w:vMerge w:val="continue"/>
            <w:tcBorders>
              <w:right w:val="single" w:color="404040" w:sz="6" w:space="0"/>
            </w:tcBorders>
            <w:vAlign w:val="top"/>
          </w:tcPr>
          <w:p w14:paraId="6EF491AC">
            <w:pPr>
              <w:pStyle w:val="342"/>
              <w:rPr>
                <w:rFonts w:hint="eastAsia" w:asciiTheme="minorEastAsia" w:hAnsiTheme="minorEastAsia" w:eastAsiaTheme="minorEastAsia" w:cstheme="minorEastAsia"/>
                <w:sz w:val="21"/>
                <w:szCs w:val="21"/>
              </w:rPr>
            </w:pPr>
          </w:p>
        </w:tc>
      </w:tr>
      <w:tr w14:paraId="1E2DC81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79" w:hRule="atLeast"/>
        </w:trPr>
        <w:tc>
          <w:tcPr>
            <w:tcW w:w="726" w:type="dxa"/>
            <w:tcBorders>
              <w:left w:val="single" w:color="404040" w:sz="6" w:space="0"/>
            </w:tcBorders>
            <w:vAlign w:val="top"/>
          </w:tcPr>
          <w:p w14:paraId="26503911">
            <w:pPr>
              <w:pStyle w:val="342"/>
              <w:spacing w:before="289"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544" w:type="dxa"/>
            <w:vAlign w:val="top"/>
          </w:tcPr>
          <w:p w14:paraId="12B16233">
            <w:pPr>
              <w:spacing w:before="247" w:line="207"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车辆卡口登记数量</w:t>
            </w:r>
          </w:p>
        </w:tc>
        <w:tc>
          <w:tcPr>
            <w:tcW w:w="4223" w:type="dxa"/>
            <w:vAlign w:val="top"/>
          </w:tcPr>
          <w:p w14:paraId="61713770">
            <w:pPr>
              <w:pStyle w:val="342"/>
              <w:spacing w:before="109" w:line="210" w:lineRule="auto"/>
              <w:ind w:left="86" w:right="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登记至市局车辆平台接入的车辆卡口全量点位数量</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z w:val="21"/>
                <w:szCs w:val="21"/>
              </w:rPr>
              <w:t>≥业主要求路数</w:t>
            </w:r>
          </w:p>
        </w:tc>
        <w:tc>
          <w:tcPr>
            <w:tcW w:w="1762" w:type="dxa"/>
            <w:vMerge w:val="continue"/>
            <w:tcBorders>
              <w:right w:val="single" w:color="404040" w:sz="6" w:space="0"/>
            </w:tcBorders>
            <w:vAlign w:val="top"/>
          </w:tcPr>
          <w:p w14:paraId="04B2BC3E">
            <w:pPr>
              <w:pStyle w:val="342"/>
              <w:rPr>
                <w:rFonts w:hint="eastAsia" w:asciiTheme="minorEastAsia" w:hAnsiTheme="minorEastAsia" w:eastAsiaTheme="minorEastAsia" w:cstheme="minorEastAsia"/>
                <w:sz w:val="21"/>
                <w:szCs w:val="21"/>
              </w:rPr>
            </w:pPr>
          </w:p>
        </w:tc>
      </w:tr>
      <w:tr w14:paraId="41A6EAE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79" w:hRule="atLeast"/>
        </w:trPr>
        <w:tc>
          <w:tcPr>
            <w:tcW w:w="726" w:type="dxa"/>
            <w:tcBorders>
              <w:left w:val="single" w:color="404040" w:sz="6" w:space="0"/>
            </w:tcBorders>
            <w:shd w:val="clear" w:color="auto" w:fill="F5F5F5"/>
            <w:vAlign w:val="top"/>
          </w:tcPr>
          <w:p w14:paraId="76ABB402">
            <w:pPr>
              <w:pStyle w:val="342"/>
              <w:spacing w:before="292" w:line="190"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544" w:type="dxa"/>
            <w:shd w:val="clear" w:color="auto" w:fill="F5F5F5"/>
            <w:vAlign w:val="top"/>
          </w:tcPr>
          <w:p w14:paraId="68A9EF89">
            <w:pPr>
              <w:spacing w:before="109" w:line="211" w:lineRule="auto"/>
              <w:ind w:left="80" w:righ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推送点位视频图像采集区域达</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2"/>
                <w:sz w:val="21"/>
                <w:szCs w:val="21"/>
              </w:rPr>
              <w:t>标情况</w:t>
            </w:r>
          </w:p>
        </w:tc>
        <w:tc>
          <w:tcPr>
            <w:tcW w:w="4223" w:type="dxa"/>
            <w:shd w:val="clear" w:color="auto" w:fill="F5F5F5"/>
            <w:vAlign w:val="top"/>
          </w:tcPr>
          <w:p w14:paraId="26F931D8">
            <w:pPr>
              <w:spacing w:before="110" w:line="210" w:lineRule="auto"/>
              <w:ind w:left="85" w:right="75" w:firstLine="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采集区域视频监控、</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1"/>
                <w:sz w:val="21"/>
                <w:szCs w:val="21"/>
              </w:rPr>
              <w:t>人脸卡口 、车辆卡口推送设备</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数量不少业主要求路数</w:t>
            </w:r>
          </w:p>
        </w:tc>
        <w:tc>
          <w:tcPr>
            <w:tcW w:w="1762" w:type="dxa"/>
            <w:vMerge w:val="continue"/>
            <w:tcBorders>
              <w:right w:val="single" w:color="404040" w:sz="6" w:space="0"/>
            </w:tcBorders>
            <w:vAlign w:val="top"/>
          </w:tcPr>
          <w:p w14:paraId="34AA79C6">
            <w:pPr>
              <w:pStyle w:val="342"/>
              <w:rPr>
                <w:rFonts w:hint="eastAsia" w:asciiTheme="minorEastAsia" w:hAnsiTheme="minorEastAsia" w:eastAsiaTheme="minorEastAsia" w:cstheme="minorEastAsia"/>
                <w:sz w:val="21"/>
                <w:szCs w:val="21"/>
              </w:rPr>
            </w:pPr>
          </w:p>
        </w:tc>
      </w:tr>
      <w:tr w14:paraId="13EF75C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3889BC66">
            <w:pPr>
              <w:pStyle w:val="342"/>
              <w:spacing w:before="174" w:line="189"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544" w:type="dxa"/>
            <w:vAlign w:val="top"/>
          </w:tcPr>
          <w:p w14:paraId="11FC6168">
            <w:pPr>
              <w:spacing w:before="130" w:line="208"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车辆卡口推送点位设备活跃</w:t>
            </w:r>
          </w:p>
        </w:tc>
        <w:tc>
          <w:tcPr>
            <w:tcW w:w="4223" w:type="dxa"/>
            <w:vAlign w:val="top"/>
          </w:tcPr>
          <w:p w14:paraId="58654904">
            <w:pPr>
              <w:spacing w:before="129" w:line="207"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推送至市局的车辆卡口设备当日需有—定数据</w:t>
            </w:r>
            <w:r>
              <w:rPr>
                <w:rFonts w:hint="eastAsia" w:asciiTheme="minorEastAsia" w:hAnsiTheme="minorEastAsia" w:eastAsiaTheme="minorEastAsia" w:cstheme="minorEastAsia"/>
                <w:spacing w:val="-2"/>
                <w:sz w:val="21"/>
                <w:szCs w:val="21"/>
              </w:rPr>
              <w:t>上传</w:t>
            </w:r>
          </w:p>
        </w:tc>
        <w:tc>
          <w:tcPr>
            <w:tcW w:w="1762" w:type="dxa"/>
            <w:vMerge w:val="continue"/>
            <w:tcBorders>
              <w:right w:val="single" w:color="404040" w:sz="6" w:space="0"/>
            </w:tcBorders>
            <w:vAlign w:val="top"/>
          </w:tcPr>
          <w:p w14:paraId="7E59E918">
            <w:pPr>
              <w:pStyle w:val="342"/>
              <w:rPr>
                <w:rFonts w:hint="eastAsia" w:asciiTheme="minorEastAsia" w:hAnsiTheme="minorEastAsia" w:eastAsiaTheme="minorEastAsia" w:cstheme="minorEastAsia"/>
                <w:sz w:val="21"/>
                <w:szCs w:val="21"/>
              </w:rPr>
            </w:pPr>
          </w:p>
        </w:tc>
      </w:tr>
      <w:tr w14:paraId="0995DE7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9255" w:type="dxa"/>
            <w:gridSpan w:val="4"/>
            <w:tcBorders>
              <w:left w:val="single" w:color="404040" w:sz="6" w:space="0"/>
              <w:right w:val="single" w:color="404040" w:sz="6" w:space="0"/>
            </w:tcBorders>
            <w:shd w:val="clear" w:color="auto" w:fill="F5F5F5"/>
            <w:vAlign w:val="top"/>
          </w:tcPr>
          <w:p w14:paraId="01C05BD3">
            <w:pPr>
              <w:spacing w:before="130" w:line="208" w:lineRule="auto"/>
              <w:ind w:left="39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车辆卡口考核指标</w:t>
            </w:r>
          </w:p>
        </w:tc>
      </w:tr>
      <w:tr w14:paraId="2C55605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6E7FD9BD">
            <w:pPr>
              <w:spacing w:before="131"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序号</w:t>
            </w:r>
          </w:p>
        </w:tc>
        <w:tc>
          <w:tcPr>
            <w:tcW w:w="2544" w:type="dxa"/>
            <w:vAlign w:val="top"/>
          </w:tcPr>
          <w:p w14:paraId="0898D9E6">
            <w:pPr>
              <w:spacing w:before="130" w:line="208" w:lineRule="auto"/>
              <w:ind w:left="9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考核内容</w:t>
            </w:r>
          </w:p>
        </w:tc>
        <w:tc>
          <w:tcPr>
            <w:tcW w:w="4223" w:type="dxa"/>
            <w:vAlign w:val="top"/>
          </w:tcPr>
          <w:p w14:paraId="276B65A9">
            <w:pPr>
              <w:spacing w:before="130" w:line="208" w:lineRule="auto"/>
              <w:ind w:left="175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考核标准</w:t>
            </w:r>
          </w:p>
        </w:tc>
        <w:tc>
          <w:tcPr>
            <w:tcW w:w="1762" w:type="dxa"/>
            <w:tcBorders>
              <w:right w:val="single" w:color="404040" w:sz="6" w:space="0"/>
            </w:tcBorders>
            <w:vAlign w:val="top"/>
          </w:tcPr>
          <w:p w14:paraId="2EFAEAB8">
            <w:pPr>
              <w:spacing w:before="131" w:line="207"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不合格处理方式</w:t>
            </w:r>
          </w:p>
        </w:tc>
      </w:tr>
      <w:tr w14:paraId="00F6401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89" w:hRule="atLeast"/>
        </w:trPr>
        <w:tc>
          <w:tcPr>
            <w:tcW w:w="726" w:type="dxa"/>
            <w:tcBorders>
              <w:left w:val="single" w:color="404040" w:sz="6" w:space="0"/>
            </w:tcBorders>
            <w:shd w:val="clear" w:color="auto" w:fill="F5F5F5"/>
            <w:vAlign w:val="top"/>
          </w:tcPr>
          <w:p w14:paraId="5A29C651">
            <w:pPr>
              <w:pStyle w:val="342"/>
              <w:spacing w:line="241" w:lineRule="auto"/>
              <w:rPr>
                <w:rFonts w:hint="eastAsia" w:asciiTheme="minorEastAsia" w:hAnsiTheme="minorEastAsia" w:eastAsiaTheme="minorEastAsia" w:cstheme="minorEastAsia"/>
                <w:sz w:val="21"/>
                <w:szCs w:val="21"/>
              </w:rPr>
            </w:pPr>
          </w:p>
          <w:p w14:paraId="6FA6ADE8">
            <w:pPr>
              <w:pStyle w:val="342"/>
              <w:spacing w:before="52"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544" w:type="dxa"/>
            <w:shd w:val="clear" w:color="auto" w:fill="F5F5F5"/>
            <w:vAlign w:val="top"/>
          </w:tcPr>
          <w:p w14:paraId="3147A5AE">
            <w:pPr>
              <w:spacing w:before="251"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上传数据总量</w:t>
            </w:r>
          </w:p>
        </w:tc>
        <w:tc>
          <w:tcPr>
            <w:tcW w:w="4223" w:type="dxa"/>
            <w:shd w:val="clear" w:color="auto" w:fill="F5F5F5"/>
            <w:vAlign w:val="top"/>
          </w:tcPr>
          <w:p w14:paraId="4D4EE3F4">
            <w:pPr>
              <w:spacing w:before="112" w:line="210" w:lineRule="auto"/>
              <w:ind w:left="88" w:right="75" w:firstLine="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当月车辆卡口推送点位抓拍车辆数据总量应满足业</w:t>
            </w:r>
            <w:r>
              <w:rPr>
                <w:rFonts w:hint="eastAsia" w:asciiTheme="minorEastAsia" w:hAnsiTheme="minorEastAsia" w:eastAsiaTheme="minorEastAsia" w:cstheme="minorEastAsia"/>
                <w:spacing w:val="-2"/>
                <w:sz w:val="21"/>
                <w:szCs w:val="21"/>
              </w:rPr>
              <w:t>主要求路数</w:t>
            </w:r>
          </w:p>
        </w:tc>
        <w:tc>
          <w:tcPr>
            <w:tcW w:w="1762" w:type="dxa"/>
            <w:vMerge w:val="restart"/>
            <w:tcBorders>
              <w:right w:val="single" w:color="404040" w:sz="6" w:space="0"/>
            </w:tcBorders>
            <w:shd w:val="clear" w:color="auto" w:fill="F5F5F5"/>
            <w:vAlign w:val="top"/>
          </w:tcPr>
          <w:p w14:paraId="5C02A2B2">
            <w:pPr>
              <w:pStyle w:val="342"/>
              <w:spacing w:line="278" w:lineRule="auto"/>
              <w:rPr>
                <w:rFonts w:hint="eastAsia" w:asciiTheme="minorEastAsia" w:hAnsiTheme="minorEastAsia" w:eastAsiaTheme="minorEastAsia" w:cstheme="minorEastAsia"/>
                <w:sz w:val="21"/>
                <w:szCs w:val="21"/>
              </w:rPr>
            </w:pPr>
          </w:p>
          <w:p w14:paraId="75FD2E4E">
            <w:pPr>
              <w:pStyle w:val="342"/>
              <w:spacing w:line="279" w:lineRule="auto"/>
              <w:rPr>
                <w:rFonts w:hint="eastAsia" w:asciiTheme="minorEastAsia" w:hAnsiTheme="minorEastAsia" w:eastAsiaTheme="minorEastAsia" w:cstheme="minorEastAsia"/>
                <w:sz w:val="21"/>
                <w:szCs w:val="21"/>
              </w:rPr>
            </w:pPr>
          </w:p>
          <w:p w14:paraId="2E2968FF">
            <w:pPr>
              <w:pStyle w:val="342"/>
              <w:spacing w:line="279" w:lineRule="auto"/>
              <w:rPr>
                <w:rFonts w:hint="eastAsia" w:asciiTheme="minorEastAsia" w:hAnsiTheme="minorEastAsia" w:eastAsiaTheme="minorEastAsia" w:cstheme="minorEastAsia"/>
                <w:sz w:val="21"/>
                <w:szCs w:val="21"/>
              </w:rPr>
            </w:pPr>
          </w:p>
          <w:p w14:paraId="3F547295">
            <w:pPr>
              <w:pStyle w:val="342"/>
              <w:spacing w:line="279" w:lineRule="auto"/>
              <w:rPr>
                <w:rFonts w:hint="eastAsia" w:asciiTheme="minorEastAsia" w:hAnsiTheme="minorEastAsia" w:eastAsiaTheme="minorEastAsia" w:cstheme="minorEastAsia"/>
                <w:sz w:val="21"/>
                <w:szCs w:val="21"/>
              </w:rPr>
            </w:pPr>
          </w:p>
          <w:p w14:paraId="45FC941E">
            <w:pPr>
              <w:pStyle w:val="342"/>
              <w:spacing w:line="279" w:lineRule="auto"/>
              <w:rPr>
                <w:rFonts w:hint="eastAsia" w:asciiTheme="minorEastAsia" w:hAnsiTheme="minorEastAsia" w:eastAsiaTheme="minorEastAsia" w:cstheme="minorEastAsia"/>
                <w:sz w:val="21"/>
                <w:szCs w:val="21"/>
              </w:rPr>
            </w:pPr>
          </w:p>
          <w:p w14:paraId="22A79502">
            <w:pPr>
              <w:spacing w:before="77" w:line="206" w:lineRule="auto"/>
              <w:ind w:left="91" w:right="81" w:firstLine="14"/>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5"/>
                <w:sz w:val="21"/>
                <w:szCs w:val="21"/>
              </w:rPr>
              <w:t>以市局晾晒指标和</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7"/>
                <w:sz w:val="21"/>
                <w:szCs w:val="21"/>
              </w:rPr>
              <w:t>业主考核结果为准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1"/>
                <w:sz w:val="21"/>
                <w:szCs w:val="21"/>
              </w:rPr>
              <w:t>进行不合格处理，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7"/>
                <w:sz w:val="21"/>
                <w:szCs w:val="21"/>
              </w:rPr>
              <w:t>执行方式参照上表</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要求</w:t>
            </w:r>
          </w:p>
        </w:tc>
      </w:tr>
      <w:tr w14:paraId="19C295E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219" w:hRule="atLeast"/>
        </w:trPr>
        <w:tc>
          <w:tcPr>
            <w:tcW w:w="726" w:type="dxa"/>
            <w:tcBorders>
              <w:left w:val="single" w:color="404040" w:sz="6" w:space="0"/>
            </w:tcBorders>
            <w:vAlign w:val="top"/>
          </w:tcPr>
          <w:p w14:paraId="7AF51280">
            <w:pPr>
              <w:pStyle w:val="342"/>
              <w:spacing w:line="249" w:lineRule="auto"/>
              <w:rPr>
                <w:rFonts w:hint="eastAsia" w:asciiTheme="minorEastAsia" w:hAnsiTheme="minorEastAsia" w:eastAsiaTheme="minorEastAsia" w:cstheme="minorEastAsia"/>
                <w:sz w:val="21"/>
                <w:szCs w:val="21"/>
              </w:rPr>
            </w:pPr>
          </w:p>
          <w:p w14:paraId="4F90A982">
            <w:pPr>
              <w:pStyle w:val="342"/>
              <w:spacing w:line="250" w:lineRule="auto"/>
              <w:rPr>
                <w:rFonts w:hint="eastAsia" w:asciiTheme="minorEastAsia" w:hAnsiTheme="minorEastAsia" w:eastAsiaTheme="minorEastAsia" w:cstheme="minorEastAsia"/>
                <w:sz w:val="21"/>
                <w:szCs w:val="21"/>
              </w:rPr>
            </w:pPr>
          </w:p>
          <w:p w14:paraId="45C8BC03">
            <w:pPr>
              <w:pStyle w:val="342"/>
              <w:spacing w:before="51"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544" w:type="dxa"/>
            <w:vAlign w:val="top"/>
          </w:tcPr>
          <w:p w14:paraId="4BEB7B7F">
            <w:pPr>
              <w:pStyle w:val="342"/>
              <w:spacing w:line="432" w:lineRule="auto"/>
              <w:rPr>
                <w:rFonts w:hint="eastAsia" w:asciiTheme="minorEastAsia" w:hAnsiTheme="minorEastAsia" w:eastAsiaTheme="minorEastAsia" w:cstheme="minorEastAsia"/>
                <w:sz w:val="21"/>
                <w:szCs w:val="21"/>
              </w:rPr>
            </w:pPr>
          </w:p>
          <w:p w14:paraId="11C655D5">
            <w:pPr>
              <w:spacing w:before="77"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平台级联稳定性</w:t>
            </w:r>
          </w:p>
        </w:tc>
        <w:tc>
          <w:tcPr>
            <w:tcW w:w="4223" w:type="dxa"/>
            <w:vAlign w:val="top"/>
          </w:tcPr>
          <w:p w14:paraId="12B4B276">
            <w:pPr>
              <w:pStyle w:val="342"/>
              <w:spacing w:before="114" w:line="209" w:lineRule="auto"/>
              <w:ind w:left="84" w:right="75" w:firstLine="6"/>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车辆平台（含视频共享平台、交警平台）需按照</w:t>
            </w:r>
            <w:r>
              <w:rPr>
                <w:rFonts w:hint="eastAsia" w:asciiTheme="minorEastAsia" w:hAnsiTheme="minorEastAsia" w:eastAsiaTheme="minorEastAsia" w:cstheme="minorEastAsia"/>
                <w:spacing w:val="13"/>
                <w:w w:val="101"/>
                <w:sz w:val="21"/>
                <w:szCs w:val="21"/>
              </w:rPr>
              <w:t xml:space="preserve"> </w:t>
            </w:r>
            <w:r>
              <w:rPr>
                <w:rFonts w:hint="eastAsia" w:asciiTheme="minorEastAsia" w:hAnsiTheme="minorEastAsia" w:eastAsiaTheme="minorEastAsia" w:cstheme="minorEastAsia"/>
                <w:sz w:val="21"/>
                <w:szCs w:val="21"/>
              </w:rPr>
              <w:t>GA</w:t>
            </w:r>
            <w:r>
              <w:rPr>
                <w:rFonts w:hint="eastAsia" w:asciiTheme="minorEastAsia" w:hAnsiTheme="minorEastAsia" w:eastAsiaTheme="minorEastAsia" w:cstheme="minorEastAsia"/>
                <w:spacing w:val="4"/>
                <w:sz w:val="21"/>
                <w:szCs w:val="21"/>
              </w:rPr>
              <w:t>/T-1400系列标准完成级联对接，在市局平台推</w:t>
            </w:r>
            <w:r>
              <w:rPr>
                <w:rFonts w:hint="eastAsia" w:asciiTheme="minorEastAsia" w:hAnsiTheme="minorEastAsia" w:eastAsiaTheme="minorEastAsia" w:cstheme="minorEastAsia"/>
                <w:spacing w:val="16"/>
                <w:sz w:val="21"/>
                <w:szCs w:val="21"/>
              </w:rPr>
              <w:t xml:space="preserve"> </w:t>
            </w:r>
            <w:r>
              <w:rPr>
                <w:rFonts w:hint="eastAsia" w:asciiTheme="minorEastAsia" w:hAnsiTheme="minorEastAsia" w:eastAsiaTheme="minorEastAsia" w:cstheme="minorEastAsia"/>
                <w:spacing w:val="-1"/>
                <w:sz w:val="21"/>
                <w:szCs w:val="21"/>
              </w:rPr>
              <w:t>送数据情况满足要求，若2小时内无数据，计—次故</w:t>
            </w:r>
            <w:r>
              <w:rPr>
                <w:rFonts w:hint="eastAsia" w:asciiTheme="minorEastAsia" w:hAnsiTheme="minorEastAsia" w:eastAsiaTheme="minorEastAsia" w:cstheme="minorEastAsia"/>
                <w:sz w:val="21"/>
                <w:szCs w:val="21"/>
              </w:rPr>
              <w:t xml:space="preserve"> 障</w:t>
            </w:r>
          </w:p>
        </w:tc>
        <w:tc>
          <w:tcPr>
            <w:tcW w:w="1762" w:type="dxa"/>
            <w:vMerge w:val="continue"/>
            <w:tcBorders>
              <w:right w:val="single" w:color="404040" w:sz="6" w:space="0"/>
            </w:tcBorders>
            <w:shd w:val="clear" w:color="auto" w:fill="F5F5F5"/>
            <w:vAlign w:val="top"/>
          </w:tcPr>
          <w:p w14:paraId="52698935">
            <w:pPr>
              <w:spacing w:before="77" w:line="206" w:lineRule="auto"/>
              <w:ind w:left="91" w:right="81" w:firstLine="14"/>
              <w:jc w:val="both"/>
              <w:rPr>
                <w:rFonts w:hint="eastAsia" w:asciiTheme="minorEastAsia" w:hAnsiTheme="minorEastAsia" w:eastAsiaTheme="minorEastAsia" w:cstheme="minorEastAsia"/>
                <w:sz w:val="21"/>
                <w:szCs w:val="21"/>
              </w:rPr>
            </w:pPr>
          </w:p>
        </w:tc>
      </w:tr>
      <w:tr w14:paraId="787797A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79" w:hRule="atLeast"/>
        </w:trPr>
        <w:tc>
          <w:tcPr>
            <w:tcW w:w="726" w:type="dxa"/>
            <w:tcBorders>
              <w:left w:val="single" w:color="404040" w:sz="6" w:space="0"/>
            </w:tcBorders>
            <w:shd w:val="clear" w:color="auto" w:fill="F5F5F5"/>
            <w:vAlign w:val="top"/>
          </w:tcPr>
          <w:p w14:paraId="4150B0E6">
            <w:pPr>
              <w:pStyle w:val="342"/>
              <w:spacing w:before="285"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544" w:type="dxa"/>
            <w:shd w:val="clear" w:color="auto" w:fill="F5F5F5"/>
            <w:vAlign w:val="top"/>
          </w:tcPr>
          <w:p w14:paraId="4B27B239">
            <w:pPr>
              <w:spacing w:before="243" w:line="208"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资产库注册率</w:t>
            </w:r>
          </w:p>
        </w:tc>
        <w:tc>
          <w:tcPr>
            <w:tcW w:w="4223" w:type="dxa"/>
            <w:shd w:val="clear" w:color="auto" w:fill="F5F5F5"/>
            <w:vAlign w:val="top"/>
          </w:tcPr>
          <w:p w14:paraId="05D7EE4B">
            <w:pPr>
              <w:spacing w:before="103" w:line="211" w:lineRule="auto"/>
              <w:ind w:left="87" w:right="75" w:hanging="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推送至宁波市公安局报备系统的车辆卡口点位需在</w:t>
            </w:r>
            <w:r>
              <w:rPr>
                <w:rFonts w:hint="eastAsia" w:asciiTheme="minorEastAsia" w:hAnsiTheme="minorEastAsia" w:eastAsiaTheme="minorEastAsia" w:cstheme="minorEastAsia"/>
                <w:spacing w:val="-1"/>
                <w:sz w:val="21"/>
                <w:szCs w:val="21"/>
              </w:rPr>
              <w:t>市局资产库中完成注册治理</w:t>
            </w:r>
          </w:p>
        </w:tc>
        <w:tc>
          <w:tcPr>
            <w:tcW w:w="1762" w:type="dxa"/>
            <w:vMerge w:val="continue"/>
            <w:tcBorders>
              <w:right w:val="single" w:color="404040" w:sz="6" w:space="0"/>
            </w:tcBorders>
            <w:vAlign w:val="top"/>
          </w:tcPr>
          <w:p w14:paraId="4084251E">
            <w:pPr>
              <w:pStyle w:val="342"/>
              <w:rPr>
                <w:rFonts w:hint="eastAsia" w:asciiTheme="minorEastAsia" w:hAnsiTheme="minorEastAsia" w:eastAsiaTheme="minorEastAsia" w:cstheme="minorEastAsia"/>
                <w:sz w:val="21"/>
                <w:szCs w:val="21"/>
              </w:rPr>
            </w:pPr>
          </w:p>
        </w:tc>
      </w:tr>
      <w:tr w14:paraId="76195B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04D4BB5B">
            <w:pPr>
              <w:pStyle w:val="342"/>
              <w:spacing w:before="168" w:line="190"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544" w:type="dxa"/>
            <w:vAlign w:val="top"/>
          </w:tcPr>
          <w:p w14:paraId="711C534B">
            <w:pPr>
              <w:spacing w:before="124" w:line="208"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时钟准确率</w:t>
            </w:r>
          </w:p>
        </w:tc>
        <w:tc>
          <w:tcPr>
            <w:tcW w:w="4223" w:type="dxa"/>
            <w:vAlign w:val="top"/>
          </w:tcPr>
          <w:p w14:paraId="512438CF">
            <w:pPr>
              <w:spacing w:before="124" w:line="207"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数据接收时间应早于时钟校时时间</w:t>
            </w:r>
          </w:p>
        </w:tc>
        <w:tc>
          <w:tcPr>
            <w:tcW w:w="1762" w:type="dxa"/>
            <w:vMerge w:val="continue"/>
            <w:tcBorders>
              <w:right w:val="single" w:color="404040" w:sz="6" w:space="0"/>
            </w:tcBorders>
            <w:vAlign w:val="top"/>
          </w:tcPr>
          <w:p w14:paraId="10E49D9B">
            <w:pPr>
              <w:pStyle w:val="342"/>
              <w:rPr>
                <w:rFonts w:hint="eastAsia" w:asciiTheme="minorEastAsia" w:hAnsiTheme="minorEastAsia" w:eastAsiaTheme="minorEastAsia" w:cstheme="minorEastAsia"/>
                <w:sz w:val="21"/>
                <w:szCs w:val="21"/>
              </w:rPr>
            </w:pPr>
          </w:p>
        </w:tc>
      </w:tr>
      <w:tr w14:paraId="2CCDA7A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2" w:hRule="atLeast"/>
        </w:trPr>
        <w:tc>
          <w:tcPr>
            <w:tcW w:w="726" w:type="dxa"/>
            <w:tcBorders>
              <w:left w:val="single" w:color="404040" w:sz="6" w:space="0"/>
            </w:tcBorders>
            <w:shd w:val="clear" w:color="auto" w:fill="F5F5F5"/>
            <w:vAlign w:val="top"/>
          </w:tcPr>
          <w:p w14:paraId="724F8697">
            <w:pPr>
              <w:pStyle w:val="342"/>
              <w:spacing w:before="169" w:line="189"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544" w:type="dxa"/>
            <w:shd w:val="clear" w:color="auto" w:fill="F5F5F5"/>
            <w:vAlign w:val="top"/>
          </w:tcPr>
          <w:p w14:paraId="4A05CB9C">
            <w:pPr>
              <w:spacing w:before="125"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上传及时性</w:t>
            </w:r>
          </w:p>
        </w:tc>
        <w:tc>
          <w:tcPr>
            <w:tcW w:w="4223" w:type="dxa"/>
            <w:shd w:val="clear" w:color="auto" w:fill="F5F5F5"/>
            <w:vAlign w:val="top"/>
          </w:tcPr>
          <w:p w14:paraId="5F8616F1">
            <w:pPr>
              <w:pStyle w:val="342"/>
              <w:spacing w:before="125"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在抓拍时间的后10秒钟内完成车辆抓拍数据的接收</w:t>
            </w:r>
          </w:p>
        </w:tc>
        <w:tc>
          <w:tcPr>
            <w:tcW w:w="1762" w:type="dxa"/>
            <w:vMerge w:val="continue"/>
            <w:tcBorders>
              <w:right w:val="single" w:color="404040" w:sz="6" w:space="0"/>
            </w:tcBorders>
            <w:vAlign w:val="top"/>
          </w:tcPr>
          <w:p w14:paraId="06A7952F">
            <w:pPr>
              <w:pStyle w:val="342"/>
              <w:rPr>
                <w:rFonts w:hint="eastAsia" w:asciiTheme="minorEastAsia" w:hAnsiTheme="minorEastAsia" w:eastAsiaTheme="minorEastAsia" w:cstheme="minorEastAsia"/>
                <w:sz w:val="21"/>
                <w:szCs w:val="21"/>
              </w:rPr>
            </w:pPr>
          </w:p>
        </w:tc>
      </w:tr>
      <w:tr w14:paraId="7E113E2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84" w:hRule="atLeast"/>
        </w:trPr>
        <w:tc>
          <w:tcPr>
            <w:tcW w:w="726" w:type="dxa"/>
            <w:tcBorders>
              <w:left w:val="single" w:color="404040" w:sz="6" w:space="0"/>
            </w:tcBorders>
            <w:vAlign w:val="top"/>
          </w:tcPr>
          <w:p w14:paraId="1A0B15C0">
            <w:pPr>
              <w:pStyle w:val="342"/>
              <w:spacing w:before="287"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544" w:type="dxa"/>
            <w:vAlign w:val="top"/>
          </w:tcPr>
          <w:p w14:paraId="784E0AA7">
            <w:pPr>
              <w:spacing w:before="246"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大图可用性</w:t>
            </w:r>
          </w:p>
        </w:tc>
        <w:tc>
          <w:tcPr>
            <w:tcW w:w="4223" w:type="dxa"/>
            <w:vAlign w:val="top"/>
          </w:tcPr>
          <w:p w14:paraId="1AC6FDA2">
            <w:pPr>
              <w:pStyle w:val="342"/>
              <w:spacing w:before="106" w:line="215" w:lineRule="auto"/>
              <w:ind w:left="86" w:right="75" w:firstLine="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车辆卡口点位抓拍大图</w:t>
            </w:r>
            <w:r>
              <w:rPr>
                <w:rFonts w:hint="eastAsia" w:asciiTheme="minorEastAsia" w:hAnsiTheme="minorEastAsia" w:eastAsiaTheme="minorEastAsia" w:cstheme="minorEastAsia"/>
                <w:sz w:val="21"/>
                <w:szCs w:val="21"/>
              </w:rPr>
              <w:t>URL</w:t>
            </w:r>
            <w:r>
              <w:rPr>
                <w:rFonts w:hint="eastAsia" w:asciiTheme="minorEastAsia" w:hAnsiTheme="minorEastAsia" w:eastAsiaTheme="minorEastAsia" w:cstheme="minorEastAsia"/>
                <w:spacing w:val="2"/>
                <w:sz w:val="21"/>
                <w:szCs w:val="21"/>
              </w:rPr>
              <w:t>需在</w:t>
            </w:r>
            <w:r>
              <w:rPr>
                <w:rFonts w:hint="eastAsia" w:asciiTheme="minorEastAsia" w:hAnsiTheme="minorEastAsia" w:eastAsiaTheme="minorEastAsia" w:cstheme="minorEastAsia"/>
                <w:spacing w:val="-30"/>
                <w:sz w:val="21"/>
                <w:szCs w:val="21"/>
              </w:rPr>
              <w:t xml:space="preserve"> </w:t>
            </w:r>
            <w:r>
              <w:rPr>
                <w:rFonts w:hint="eastAsia" w:asciiTheme="minorEastAsia" w:hAnsiTheme="minorEastAsia" w:eastAsiaTheme="minorEastAsia" w:cstheme="minorEastAsia"/>
                <w:spacing w:val="2"/>
                <w:sz w:val="21"/>
                <w:szCs w:val="21"/>
              </w:rPr>
              <w:t>10秒内可访问并有</w:t>
            </w:r>
            <w:r>
              <w:rPr>
                <w:rFonts w:hint="eastAsia" w:asciiTheme="minorEastAsia" w:hAnsiTheme="minorEastAsia" w:eastAsiaTheme="minorEastAsia" w:cstheme="minorEastAsia"/>
                <w:spacing w:val="-1"/>
                <w:sz w:val="21"/>
                <w:szCs w:val="21"/>
              </w:rPr>
              <w:t>抓拍时间、抓拍地点</w:t>
            </w:r>
          </w:p>
        </w:tc>
        <w:tc>
          <w:tcPr>
            <w:tcW w:w="1762" w:type="dxa"/>
            <w:vMerge w:val="continue"/>
            <w:tcBorders>
              <w:right w:val="single" w:color="404040" w:sz="6" w:space="0"/>
            </w:tcBorders>
            <w:vAlign w:val="top"/>
          </w:tcPr>
          <w:p w14:paraId="531C1BD1">
            <w:pPr>
              <w:pStyle w:val="342"/>
              <w:rPr>
                <w:rFonts w:hint="eastAsia" w:asciiTheme="minorEastAsia" w:hAnsiTheme="minorEastAsia" w:eastAsiaTheme="minorEastAsia" w:cstheme="minorEastAsia"/>
                <w:sz w:val="21"/>
                <w:szCs w:val="21"/>
              </w:rPr>
            </w:pPr>
          </w:p>
        </w:tc>
      </w:tr>
      <w:tr w14:paraId="5E06EA5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84" w:hRule="atLeast"/>
        </w:trPr>
        <w:tc>
          <w:tcPr>
            <w:tcW w:w="726" w:type="dxa"/>
            <w:tcBorders>
              <w:left w:val="single" w:color="404040" w:sz="6" w:space="0"/>
            </w:tcBorders>
            <w:shd w:val="clear" w:color="auto" w:fill="F5F5F5"/>
            <w:vAlign w:val="top"/>
          </w:tcPr>
          <w:p w14:paraId="094F2AEB">
            <w:pPr>
              <w:pStyle w:val="342"/>
              <w:spacing w:before="292" w:line="188" w:lineRule="auto"/>
              <w:ind w:left="3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544" w:type="dxa"/>
            <w:shd w:val="clear" w:color="auto" w:fill="F5F5F5"/>
            <w:vAlign w:val="top"/>
          </w:tcPr>
          <w:p w14:paraId="52BFD0A8">
            <w:pPr>
              <w:spacing w:before="246"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数据完整性</w:t>
            </w:r>
          </w:p>
        </w:tc>
        <w:tc>
          <w:tcPr>
            <w:tcW w:w="4223" w:type="dxa"/>
            <w:shd w:val="clear" w:color="auto" w:fill="F5F5F5"/>
            <w:vAlign w:val="top"/>
          </w:tcPr>
          <w:p w14:paraId="11FB4E67">
            <w:pPr>
              <w:pStyle w:val="342"/>
              <w:spacing w:before="106" w:line="215" w:lineRule="auto"/>
              <w:ind w:left="90" w:righ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车辆抓拍数据需包含符合GA/T1400.3的车牌号码、</w:t>
            </w:r>
            <w:r>
              <w:rPr>
                <w:rFonts w:hint="eastAsia" w:asciiTheme="minorEastAsia" w:hAnsiTheme="minorEastAsia" w:eastAsiaTheme="minorEastAsia" w:cstheme="minorEastAsia"/>
                <w:spacing w:val="-2"/>
                <w:sz w:val="21"/>
                <w:szCs w:val="21"/>
              </w:rPr>
              <w:t>车牌颜色等属性字段</w:t>
            </w:r>
          </w:p>
        </w:tc>
        <w:tc>
          <w:tcPr>
            <w:tcW w:w="1762" w:type="dxa"/>
            <w:vMerge w:val="continue"/>
            <w:tcBorders>
              <w:right w:val="single" w:color="404040" w:sz="6" w:space="0"/>
            </w:tcBorders>
            <w:vAlign w:val="top"/>
          </w:tcPr>
          <w:p w14:paraId="466C3B65">
            <w:pPr>
              <w:pStyle w:val="342"/>
              <w:rPr>
                <w:rFonts w:hint="eastAsia" w:asciiTheme="minorEastAsia" w:hAnsiTheme="minorEastAsia" w:eastAsiaTheme="minorEastAsia" w:cstheme="minorEastAsia"/>
                <w:sz w:val="21"/>
                <w:szCs w:val="21"/>
              </w:rPr>
            </w:pPr>
          </w:p>
        </w:tc>
      </w:tr>
      <w:tr w14:paraId="6482542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79" w:hRule="atLeast"/>
        </w:trPr>
        <w:tc>
          <w:tcPr>
            <w:tcW w:w="726" w:type="dxa"/>
            <w:tcBorders>
              <w:left w:val="single" w:color="404040" w:sz="6" w:space="0"/>
            </w:tcBorders>
            <w:vAlign w:val="top"/>
          </w:tcPr>
          <w:p w14:paraId="74997E90">
            <w:pPr>
              <w:pStyle w:val="342"/>
              <w:spacing w:before="290"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544" w:type="dxa"/>
            <w:vAlign w:val="top"/>
          </w:tcPr>
          <w:p w14:paraId="0A836145">
            <w:pPr>
              <w:spacing w:before="248"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数据准确率</w:t>
            </w:r>
          </w:p>
        </w:tc>
        <w:tc>
          <w:tcPr>
            <w:tcW w:w="4223" w:type="dxa"/>
            <w:vAlign w:val="top"/>
          </w:tcPr>
          <w:p w14:paraId="16DBE64F">
            <w:pPr>
              <w:spacing w:before="108" w:line="211" w:lineRule="auto"/>
              <w:ind w:left="83" w:right="75" w:firstLine="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车辆抓拍数据的车牌号码、 车牌颜色与抓拍图像应</w:t>
            </w:r>
            <w:r>
              <w:rPr>
                <w:rFonts w:hint="eastAsia" w:asciiTheme="minorEastAsia" w:hAnsiTheme="minorEastAsia" w:eastAsiaTheme="minorEastAsia" w:cstheme="minorEastAsia"/>
                <w:spacing w:val="-2"/>
                <w:w w:val="98"/>
                <w:sz w:val="21"/>
                <w:szCs w:val="21"/>
              </w:rPr>
              <w:t>保持—致</w:t>
            </w:r>
          </w:p>
        </w:tc>
        <w:tc>
          <w:tcPr>
            <w:tcW w:w="1762" w:type="dxa"/>
            <w:vMerge w:val="continue"/>
            <w:tcBorders>
              <w:right w:val="single" w:color="404040" w:sz="6" w:space="0"/>
            </w:tcBorders>
            <w:vAlign w:val="top"/>
          </w:tcPr>
          <w:p w14:paraId="6EE34C09">
            <w:pPr>
              <w:pStyle w:val="342"/>
              <w:rPr>
                <w:rFonts w:hint="eastAsia" w:asciiTheme="minorEastAsia" w:hAnsiTheme="minorEastAsia" w:eastAsiaTheme="minorEastAsia" w:cstheme="minorEastAsia"/>
                <w:sz w:val="21"/>
                <w:szCs w:val="21"/>
              </w:rPr>
            </w:pPr>
          </w:p>
        </w:tc>
      </w:tr>
      <w:tr w14:paraId="33F46FD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2" w:hRule="atLeast"/>
        </w:trPr>
        <w:tc>
          <w:tcPr>
            <w:tcW w:w="9255" w:type="dxa"/>
            <w:gridSpan w:val="4"/>
            <w:tcBorders>
              <w:left w:val="single" w:color="404040" w:sz="6" w:space="0"/>
              <w:right w:val="single" w:color="404040" w:sz="6" w:space="0"/>
            </w:tcBorders>
            <w:shd w:val="clear" w:color="auto" w:fill="F5F5F5"/>
            <w:vAlign w:val="top"/>
          </w:tcPr>
          <w:p w14:paraId="6ED4AB6D">
            <w:pPr>
              <w:spacing w:before="103" w:line="207" w:lineRule="auto"/>
              <w:ind w:left="40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视频考核指标</w:t>
            </w:r>
          </w:p>
        </w:tc>
      </w:tr>
      <w:tr w14:paraId="5FCF215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129F1C08">
            <w:pPr>
              <w:spacing w:before="129"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序号</w:t>
            </w:r>
          </w:p>
        </w:tc>
        <w:tc>
          <w:tcPr>
            <w:tcW w:w="2544" w:type="dxa"/>
            <w:vAlign w:val="top"/>
          </w:tcPr>
          <w:p w14:paraId="5129A081">
            <w:pPr>
              <w:spacing w:before="129" w:line="208" w:lineRule="auto"/>
              <w:ind w:left="9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考核内容</w:t>
            </w:r>
          </w:p>
        </w:tc>
        <w:tc>
          <w:tcPr>
            <w:tcW w:w="4223" w:type="dxa"/>
            <w:vAlign w:val="top"/>
          </w:tcPr>
          <w:p w14:paraId="5E899845">
            <w:pPr>
              <w:spacing w:before="129" w:line="208" w:lineRule="auto"/>
              <w:ind w:left="175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考核标准</w:t>
            </w:r>
          </w:p>
        </w:tc>
        <w:tc>
          <w:tcPr>
            <w:tcW w:w="1762" w:type="dxa"/>
            <w:tcBorders>
              <w:right w:val="single" w:color="404040" w:sz="6" w:space="0"/>
            </w:tcBorders>
            <w:vAlign w:val="top"/>
          </w:tcPr>
          <w:p w14:paraId="6189C162">
            <w:pPr>
              <w:spacing w:before="130" w:line="207" w:lineRule="auto"/>
              <w:ind w:left="25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不合格处理方式</w:t>
            </w:r>
          </w:p>
        </w:tc>
      </w:tr>
      <w:tr w14:paraId="556B270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09256AF5">
            <w:pPr>
              <w:pStyle w:val="342"/>
              <w:spacing w:before="173"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544" w:type="dxa"/>
            <w:shd w:val="clear" w:color="auto" w:fill="F5F5F5"/>
            <w:vAlign w:val="top"/>
          </w:tcPr>
          <w:p w14:paraId="27DB129C">
            <w:pPr>
              <w:spacing w:before="130"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推送数</w:t>
            </w:r>
          </w:p>
        </w:tc>
        <w:tc>
          <w:tcPr>
            <w:tcW w:w="4223" w:type="dxa"/>
            <w:shd w:val="clear" w:color="auto" w:fill="F5F5F5"/>
            <w:vAlign w:val="top"/>
          </w:tcPr>
          <w:p w14:paraId="1C5F0037">
            <w:pPr>
              <w:spacing w:before="130" w:line="207"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运维点位需全部接入视频专网公安分平台</w:t>
            </w:r>
          </w:p>
        </w:tc>
        <w:tc>
          <w:tcPr>
            <w:tcW w:w="1762" w:type="dxa"/>
            <w:vMerge w:val="restart"/>
            <w:tcBorders>
              <w:bottom w:val="nil"/>
              <w:right w:val="single" w:color="404040" w:sz="6" w:space="0"/>
            </w:tcBorders>
            <w:shd w:val="clear" w:color="auto" w:fill="F5F5F5"/>
            <w:vAlign w:val="top"/>
          </w:tcPr>
          <w:p w14:paraId="157FF65E">
            <w:pPr>
              <w:pStyle w:val="342"/>
              <w:spacing w:line="276" w:lineRule="auto"/>
              <w:rPr>
                <w:rFonts w:hint="eastAsia" w:asciiTheme="minorEastAsia" w:hAnsiTheme="minorEastAsia" w:eastAsiaTheme="minorEastAsia" w:cstheme="minorEastAsia"/>
                <w:sz w:val="21"/>
                <w:szCs w:val="21"/>
              </w:rPr>
            </w:pPr>
          </w:p>
          <w:p w14:paraId="3C58E02B">
            <w:pPr>
              <w:pStyle w:val="342"/>
              <w:spacing w:line="276" w:lineRule="auto"/>
              <w:rPr>
                <w:rFonts w:hint="eastAsia" w:asciiTheme="minorEastAsia" w:hAnsiTheme="minorEastAsia" w:eastAsiaTheme="minorEastAsia" w:cstheme="minorEastAsia"/>
                <w:sz w:val="21"/>
                <w:szCs w:val="21"/>
              </w:rPr>
            </w:pPr>
          </w:p>
          <w:p w14:paraId="26D50746">
            <w:pPr>
              <w:pStyle w:val="342"/>
              <w:spacing w:line="276" w:lineRule="auto"/>
              <w:rPr>
                <w:rFonts w:hint="eastAsia" w:asciiTheme="minorEastAsia" w:hAnsiTheme="minorEastAsia" w:eastAsiaTheme="minorEastAsia" w:cstheme="minorEastAsia"/>
                <w:sz w:val="21"/>
                <w:szCs w:val="21"/>
              </w:rPr>
            </w:pPr>
          </w:p>
          <w:p w14:paraId="45637AB2">
            <w:pPr>
              <w:pStyle w:val="342"/>
              <w:spacing w:line="276" w:lineRule="auto"/>
              <w:rPr>
                <w:rFonts w:hint="eastAsia" w:asciiTheme="minorEastAsia" w:hAnsiTheme="minorEastAsia" w:eastAsiaTheme="minorEastAsia" w:cstheme="minorEastAsia"/>
                <w:sz w:val="21"/>
                <w:szCs w:val="21"/>
              </w:rPr>
            </w:pPr>
          </w:p>
          <w:p w14:paraId="23278944">
            <w:pPr>
              <w:spacing w:before="77" w:line="206" w:lineRule="auto"/>
              <w:ind w:left="91" w:right="81" w:firstLine="14"/>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5"/>
                <w:sz w:val="21"/>
                <w:szCs w:val="21"/>
              </w:rPr>
              <w:t>以市局晾晒指标和</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7"/>
                <w:sz w:val="21"/>
                <w:szCs w:val="21"/>
              </w:rPr>
              <w:t>业主考核结果为准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1"/>
                <w:sz w:val="21"/>
                <w:szCs w:val="21"/>
              </w:rPr>
              <w:t>进行不合格处理，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7"/>
                <w:sz w:val="21"/>
                <w:szCs w:val="21"/>
              </w:rPr>
              <w:t>执行方式参照上表</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要求</w:t>
            </w:r>
          </w:p>
        </w:tc>
      </w:tr>
      <w:tr w14:paraId="0650A60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0C3AC6E7">
            <w:pPr>
              <w:pStyle w:val="342"/>
              <w:spacing w:before="172"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544" w:type="dxa"/>
            <w:vAlign w:val="top"/>
          </w:tcPr>
          <w:p w14:paraId="37610AF0">
            <w:pPr>
              <w:pStyle w:val="342"/>
              <w:spacing w:before="130" w:line="203"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完好率（%）</w:t>
            </w:r>
          </w:p>
        </w:tc>
        <w:tc>
          <w:tcPr>
            <w:tcW w:w="4223" w:type="dxa"/>
            <w:vAlign w:val="top"/>
          </w:tcPr>
          <w:p w14:paraId="77041030">
            <w:pPr>
              <w:pStyle w:val="342"/>
              <w:spacing w:before="130" w:line="208" w:lineRule="auto"/>
              <w:ind w:left="1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月均需达到98%以上</w:t>
            </w:r>
          </w:p>
        </w:tc>
        <w:tc>
          <w:tcPr>
            <w:tcW w:w="1762" w:type="dxa"/>
            <w:vMerge w:val="continue"/>
            <w:tcBorders>
              <w:top w:val="nil"/>
              <w:bottom w:val="nil"/>
              <w:right w:val="single" w:color="404040" w:sz="6" w:space="0"/>
            </w:tcBorders>
            <w:vAlign w:val="top"/>
          </w:tcPr>
          <w:p w14:paraId="3D2899E5">
            <w:pPr>
              <w:pStyle w:val="342"/>
              <w:rPr>
                <w:rFonts w:hint="eastAsia" w:asciiTheme="minorEastAsia" w:hAnsiTheme="minorEastAsia" w:eastAsiaTheme="minorEastAsia" w:cstheme="minorEastAsia"/>
                <w:sz w:val="21"/>
                <w:szCs w:val="21"/>
              </w:rPr>
            </w:pPr>
          </w:p>
        </w:tc>
      </w:tr>
      <w:tr w14:paraId="15DF455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1D213DE2">
            <w:pPr>
              <w:pStyle w:val="342"/>
              <w:spacing w:before="172"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544" w:type="dxa"/>
            <w:shd w:val="clear" w:color="auto" w:fill="F5F5F5"/>
            <w:vAlign w:val="top"/>
          </w:tcPr>
          <w:p w14:paraId="1E245ACA">
            <w:pPr>
              <w:pStyle w:val="342"/>
              <w:spacing w:before="131" w:line="203"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经纬度信息准确率（%）</w:t>
            </w:r>
          </w:p>
        </w:tc>
        <w:tc>
          <w:tcPr>
            <w:tcW w:w="4223" w:type="dxa"/>
            <w:shd w:val="clear" w:color="auto" w:fill="F5F5F5"/>
            <w:vAlign w:val="top"/>
          </w:tcPr>
          <w:p w14:paraId="12E0A927">
            <w:pPr>
              <w:pStyle w:val="342"/>
              <w:spacing w:before="130" w:line="208" w:lineRule="auto"/>
              <w:ind w:left="1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月均需达到99%以上</w:t>
            </w:r>
          </w:p>
        </w:tc>
        <w:tc>
          <w:tcPr>
            <w:tcW w:w="1762" w:type="dxa"/>
            <w:vMerge w:val="continue"/>
            <w:tcBorders>
              <w:top w:val="nil"/>
              <w:bottom w:val="nil"/>
              <w:right w:val="single" w:color="404040" w:sz="6" w:space="0"/>
            </w:tcBorders>
            <w:vAlign w:val="top"/>
          </w:tcPr>
          <w:p w14:paraId="406FD51B">
            <w:pPr>
              <w:pStyle w:val="342"/>
              <w:rPr>
                <w:rFonts w:hint="eastAsia" w:asciiTheme="minorEastAsia" w:hAnsiTheme="minorEastAsia" w:eastAsiaTheme="minorEastAsia" w:cstheme="minorEastAsia"/>
                <w:sz w:val="21"/>
                <w:szCs w:val="21"/>
              </w:rPr>
            </w:pPr>
          </w:p>
        </w:tc>
      </w:tr>
      <w:tr w14:paraId="73452E8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72BF3D30">
            <w:pPr>
              <w:pStyle w:val="342"/>
              <w:spacing w:before="175" w:line="190"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544" w:type="dxa"/>
            <w:vAlign w:val="top"/>
          </w:tcPr>
          <w:p w14:paraId="38F968BD">
            <w:pPr>
              <w:pStyle w:val="342"/>
              <w:spacing w:before="131" w:line="203" w:lineRule="auto"/>
              <w:ind w:left="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OSD标注准确率（%）</w:t>
            </w:r>
          </w:p>
        </w:tc>
        <w:tc>
          <w:tcPr>
            <w:tcW w:w="4223" w:type="dxa"/>
            <w:vAlign w:val="top"/>
          </w:tcPr>
          <w:p w14:paraId="088EC6D9">
            <w:pPr>
              <w:pStyle w:val="342"/>
              <w:spacing w:before="131" w:line="208" w:lineRule="auto"/>
              <w:ind w:left="1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月均需达到99%以上</w:t>
            </w:r>
          </w:p>
        </w:tc>
        <w:tc>
          <w:tcPr>
            <w:tcW w:w="1762" w:type="dxa"/>
            <w:vMerge w:val="continue"/>
            <w:tcBorders>
              <w:top w:val="nil"/>
              <w:bottom w:val="nil"/>
              <w:right w:val="single" w:color="404040" w:sz="6" w:space="0"/>
            </w:tcBorders>
            <w:vAlign w:val="top"/>
          </w:tcPr>
          <w:p w14:paraId="4E8B0480">
            <w:pPr>
              <w:pStyle w:val="342"/>
              <w:rPr>
                <w:rFonts w:hint="eastAsia" w:asciiTheme="minorEastAsia" w:hAnsiTheme="minorEastAsia" w:eastAsiaTheme="minorEastAsia" w:cstheme="minorEastAsia"/>
                <w:sz w:val="21"/>
                <w:szCs w:val="21"/>
              </w:rPr>
            </w:pPr>
          </w:p>
        </w:tc>
      </w:tr>
      <w:tr w14:paraId="5FA3A0D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2" w:hRule="atLeast"/>
        </w:trPr>
        <w:tc>
          <w:tcPr>
            <w:tcW w:w="726" w:type="dxa"/>
            <w:tcBorders>
              <w:left w:val="single" w:color="404040" w:sz="6" w:space="0"/>
            </w:tcBorders>
            <w:shd w:val="clear" w:color="auto" w:fill="F5F5F5"/>
            <w:vAlign w:val="top"/>
          </w:tcPr>
          <w:p w14:paraId="132457A5">
            <w:pPr>
              <w:pStyle w:val="342"/>
              <w:spacing w:before="176" w:line="189"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544" w:type="dxa"/>
            <w:shd w:val="clear" w:color="auto" w:fill="F5F5F5"/>
            <w:vAlign w:val="top"/>
          </w:tcPr>
          <w:p w14:paraId="3FF071B2">
            <w:pPr>
              <w:pStyle w:val="342"/>
              <w:spacing w:before="132" w:line="203"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时钟准确率（%）</w:t>
            </w:r>
          </w:p>
        </w:tc>
        <w:tc>
          <w:tcPr>
            <w:tcW w:w="4223" w:type="dxa"/>
            <w:shd w:val="clear" w:color="auto" w:fill="F5F5F5"/>
            <w:vAlign w:val="top"/>
          </w:tcPr>
          <w:p w14:paraId="2D50A7B0">
            <w:pPr>
              <w:pStyle w:val="342"/>
              <w:spacing w:before="131" w:line="208" w:lineRule="auto"/>
              <w:ind w:left="1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月均需达到99%以上</w:t>
            </w:r>
          </w:p>
        </w:tc>
        <w:tc>
          <w:tcPr>
            <w:tcW w:w="1762" w:type="dxa"/>
            <w:vMerge w:val="continue"/>
            <w:tcBorders>
              <w:top w:val="nil"/>
              <w:bottom w:val="nil"/>
              <w:right w:val="single" w:color="404040" w:sz="6" w:space="0"/>
            </w:tcBorders>
            <w:vAlign w:val="top"/>
          </w:tcPr>
          <w:p w14:paraId="47AD4842">
            <w:pPr>
              <w:pStyle w:val="342"/>
              <w:rPr>
                <w:rFonts w:hint="eastAsia" w:asciiTheme="minorEastAsia" w:hAnsiTheme="minorEastAsia" w:eastAsiaTheme="minorEastAsia" w:cstheme="minorEastAsia"/>
                <w:sz w:val="21"/>
                <w:szCs w:val="21"/>
              </w:rPr>
            </w:pPr>
          </w:p>
        </w:tc>
      </w:tr>
      <w:tr w14:paraId="6535738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09C84D9E">
            <w:pPr>
              <w:pStyle w:val="342"/>
              <w:spacing w:before="174"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544" w:type="dxa"/>
            <w:vAlign w:val="top"/>
          </w:tcPr>
          <w:p w14:paraId="3193C505">
            <w:pPr>
              <w:pStyle w:val="342"/>
              <w:spacing w:before="132" w:line="203" w:lineRule="auto"/>
              <w:ind w:left="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30天录像完好率（%）</w:t>
            </w:r>
          </w:p>
        </w:tc>
        <w:tc>
          <w:tcPr>
            <w:tcW w:w="4223" w:type="dxa"/>
            <w:vAlign w:val="top"/>
          </w:tcPr>
          <w:p w14:paraId="276F63D3">
            <w:pPr>
              <w:pStyle w:val="342"/>
              <w:spacing w:before="132" w:line="208" w:lineRule="auto"/>
              <w:ind w:left="1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月均需达到98%以上</w:t>
            </w:r>
          </w:p>
        </w:tc>
        <w:tc>
          <w:tcPr>
            <w:tcW w:w="1762" w:type="dxa"/>
            <w:vMerge w:val="continue"/>
            <w:tcBorders>
              <w:top w:val="nil"/>
              <w:bottom w:val="nil"/>
              <w:right w:val="single" w:color="404040" w:sz="6" w:space="0"/>
            </w:tcBorders>
            <w:vAlign w:val="top"/>
          </w:tcPr>
          <w:p w14:paraId="6FB2A0C7">
            <w:pPr>
              <w:pStyle w:val="342"/>
              <w:rPr>
                <w:rFonts w:hint="eastAsia" w:asciiTheme="minorEastAsia" w:hAnsiTheme="minorEastAsia" w:eastAsiaTheme="minorEastAsia" w:cstheme="minorEastAsia"/>
                <w:sz w:val="21"/>
                <w:szCs w:val="21"/>
              </w:rPr>
            </w:pPr>
          </w:p>
        </w:tc>
      </w:tr>
      <w:tr w14:paraId="20EC661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shd w:val="clear" w:color="auto" w:fill="F5F5F5"/>
            <w:vAlign w:val="top"/>
          </w:tcPr>
          <w:p w14:paraId="039FB2C7">
            <w:pPr>
              <w:pStyle w:val="342"/>
              <w:spacing w:before="178" w:line="188" w:lineRule="auto"/>
              <w:ind w:left="3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544" w:type="dxa"/>
            <w:shd w:val="clear" w:color="auto" w:fill="F5F5F5"/>
            <w:vAlign w:val="top"/>
          </w:tcPr>
          <w:p w14:paraId="4A36B0A4">
            <w:pPr>
              <w:pStyle w:val="342"/>
              <w:spacing w:before="133" w:line="203"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资产库建档率（%）</w:t>
            </w:r>
          </w:p>
        </w:tc>
        <w:tc>
          <w:tcPr>
            <w:tcW w:w="4223" w:type="dxa"/>
            <w:shd w:val="clear" w:color="auto" w:fill="F5F5F5"/>
            <w:vAlign w:val="top"/>
          </w:tcPr>
          <w:p w14:paraId="48C497F6">
            <w:pPr>
              <w:pStyle w:val="342"/>
              <w:spacing w:before="132" w:line="208" w:lineRule="auto"/>
              <w:ind w:left="1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月均需达到100%</w:t>
            </w:r>
          </w:p>
        </w:tc>
        <w:tc>
          <w:tcPr>
            <w:tcW w:w="1762" w:type="dxa"/>
            <w:vMerge w:val="continue"/>
            <w:tcBorders>
              <w:top w:val="nil"/>
              <w:bottom w:val="nil"/>
              <w:right w:val="single" w:color="404040" w:sz="6" w:space="0"/>
            </w:tcBorders>
            <w:vAlign w:val="top"/>
          </w:tcPr>
          <w:p w14:paraId="1948CE77">
            <w:pPr>
              <w:pStyle w:val="342"/>
              <w:rPr>
                <w:rFonts w:hint="eastAsia" w:asciiTheme="minorEastAsia" w:hAnsiTheme="minorEastAsia" w:eastAsiaTheme="minorEastAsia" w:cstheme="minorEastAsia"/>
                <w:sz w:val="21"/>
                <w:szCs w:val="21"/>
              </w:rPr>
            </w:pPr>
          </w:p>
        </w:tc>
      </w:tr>
      <w:tr w14:paraId="7DDDF04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475991D2">
            <w:pPr>
              <w:pStyle w:val="342"/>
              <w:spacing w:before="175"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544" w:type="dxa"/>
            <w:vAlign w:val="top"/>
          </w:tcPr>
          <w:p w14:paraId="61858311">
            <w:pPr>
              <w:spacing w:before="134"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视频专网公安分平台离线时长</w:t>
            </w:r>
          </w:p>
        </w:tc>
        <w:tc>
          <w:tcPr>
            <w:tcW w:w="4223" w:type="dxa"/>
            <w:vAlign w:val="top"/>
          </w:tcPr>
          <w:p w14:paraId="4A5B5D7D">
            <w:pPr>
              <w:pStyle w:val="342"/>
              <w:spacing w:before="133" w:line="208" w:lineRule="auto"/>
              <w:ind w:left="1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月不超过3起</w:t>
            </w:r>
          </w:p>
        </w:tc>
        <w:tc>
          <w:tcPr>
            <w:tcW w:w="1762" w:type="dxa"/>
            <w:vMerge w:val="continue"/>
            <w:tcBorders>
              <w:top w:val="nil"/>
              <w:right w:val="single" w:color="404040" w:sz="6" w:space="0"/>
            </w:tcBorders>
            <w:vAlign w:val="top"/>
          </w:tcPr>
          <w:p w14:paraId="313BA69A">
            <w:pPr>
              <w:pStyle w:val="342"/>
              <w:rPr>
                <w:rFonts w:hint="eastAsia" w:asciiTheme="minorEastAsia" w:hAnsiTheme="minorEastAsia" w:eastAsiaTheme="minorEastAsia" w:cstheme="minorEastAsia"/>
                <w:sz w:val="21"/>
                <w:szCs w:val="21"/>
              </w:rPr>
            </w:pPr>
          </w:p>
        </w:tc>
      </w:tr>
      <w:tr w14:paraId="02C92C5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9255" w:type="dxa"/>
            <w:gridSpan w:val="4"/>
            <w:tcBorders>
              <w:left w:val="single" w:color="404040" w:sz="6" w:space="0"/>
              <w:right w:val="single" w:color="404040" w:sz="6" w:space="0"/>
            </w:tcBorders>
            <w:shd w:val="clear" w:color="auto" w:fill="F5F5F5"/>
            <w:vAlign w:val="top"/>
          </w:tcPr>
          <w:p w14:paraId="7FD8C553">
            <w:pPr>
              <w:spacing w:before="108" w:line="208" w:lineRule="auto"/>
              <w:ind w:left="372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点位精细化考核指标</w:t>
            </w:r>
          </w:p>
        </w:tc>
      </w:tr>
      <w:tr w14:paraId="3EB59FB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26" w:type="dxa"/>
            <w:tcBorders>
              <w:left w:val="single" w:color="404040" w:sz="6" w:space="0"/>
            </w:tcBorders>
            <w:vAlign w:val="top"/>
          </w:tcPr>
          <w:p w14:paraId="73226603">
            <w:pPr>
              <w:spacing w:before="134"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序号</w:t>
            </w:r>
          </w:p>
        </w:tc>
        <w:tc>
          <w:tcPr>
            <w:tcW w:w="2544" w:type="dxa"/>
            <w:vAlign w:val="top"/>
          </w:tcPr>
          <w:p w14:paraId="79C55DAC">
            <w:pPr>
              <w:spacing w:before="134" w:line="208" w:lineRule="auto"/>
              <w:ind w:left="9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考核内容</w:t>
            </w:r>
          </w:p>
        </w:tc>
        <w:tc>
          <w:tcPr>
            <w:tcW w:w="4223" w:type="dxa"/>
            <w:vAlign w:val="top"/>
          </w:tcPr>
          <w:p w14:paraId="69048689">
            <w:pPr>
              <w:spacing w:before="134" w:line="208" w:lineRule="auto"/>
              <w:ind w:left="175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考核标准</w:t>
            </w:r>
          </w:p>
        </w:tc>
        <w:tc>
          <w:tcPr>
            <w:tcW w:w="1762" w:type="dxa"/>
            <w:tcBorders>
              <w:right w:val="single" w:color="404040" w:sz="6" w:space="0"/>
            </w:tcBorders>
            <w:vAlign w:val="top"/>
          </w:tcPr>
          <w:p w14:paraId="675660BD">
            <w:pPr>
              <w:spacing w:before="135" w:line="207" w:lineRule="auto"/>
              <w:ind w:left="25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不合格处理方式</w:t>
            </w:r>
          </w:p>
        </w:tc>
      </w:tr>
      <w:tr w14:paraId="70DEF37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39" w:hRule="atLeast"/>
        </w:trPr>
        <w:tc>
          <w:tcPr>
            <w:tcW w:w="726" w:type="dxa"/>
            <w:tcBorders>
              <w:left w:val="single" w:color="404040" w:sz="6" w:space="0"/>
            </w:tcBorders>
            <w:shd w:val="clear" w:color="auto" w:fill="F5F5F5"/>
            <w:vAlign w:val="top"/>
          </w:tcPr>
          <w:p w14:paraId="067D3CA5">
            <w:pPr>
              <w:pStyle w:val="342"/>
              <w:spacing w:line="364" w:lineRule="auto"/>
              <w:rPr>
                <w:rFonts w:hint="eastAsia" w:asciiTheme="minorEastAsia" w:hAnsiTheme="minorEastAsia" w:eastAsiaTheme="minorEastAsia" w:cstheme="minorEastAsia"/>
                <w:sz w:val="21"/>
                <w:szCs w:val="21"/>
              </w:rPr>
            </w:pPr>
          </w:p>
          <w:p w14:paraId="02C78E56">
            <w:pPr>
              <w:pStyle w:val="342"/>
              <w:spacing w:before="52"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544" w:type="dxa"/>
            <w:shd w:val="clear" w:color="auto" w:fill="F5F5F5"/>
            <w:vAlign w:val="top"/>
          </w:tcPr>
          <w:p w14:paraId="34FC0BA1">
            <w:pPr>
              <w:pStyle w:val="342"/>
              <w:spacing w:line="296" w:lineRule="auto"/>
              <w:rPr>
                <w:rFonts w:hint="eastAsia" w:asciiTheme="minorEastAsia" w:hAnsiTheme="minorEastAsia" w:eastAsiaTheme="minorEastAsia" w:cstheme="minorEastAsia"/>
                <w:sz w:val="21"/>
                <w:szCs w:val="21"/>
              </w:rPr>
            </w:pPr>
          </w:p>
          <w:p w14:paraId="41D94FB7">
            <w:pPr>
              <w:spacing w:before="77"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视频数据—致性</w:t>
            </w:r>
          </w:p>
        </w:tc>
        <w:tc>
          <w:tcPr>
            <w:tcW w:w="4223" w:type="dxa"/>
            <w:shd w:val="clear" w:color="auto" w:fill="F5F5F5"/>
            <w:vAlign w:val="top"/>
          </w:tcPr>
          <w:p w14:paraId="1FDAD5DC">
            <w:pPr>
              <w:spacing w:before="114" w:line="208" w:lineRule="auto"/>
              <w:ind w:left="85" w:right="75" w:firstLine="14"/>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区级视频专网视频图像共享平台点位数据库表名及</w:t>
            </w:r>
            <w:r>
              <w:rPr>
                <w:rFonts w:hint="eastAsia" w:asciiTheme="minorEastAsia" w:hAnsiTheme="minorEastAsia" w:eastAsiaTheme="minorEastAsia" w:cstheme="minorEastAsia"/>
                <w:spacing w:val="10"/>
                <w:sz w:val="21"/>
                <w:szCs w:val="21"/>
              </w:rPr>
              <w:t xml:space="preserve"> </w:t>
            </w:r>
            <w:r>
              <w:rPr>
                <w:rFonts w:hint="eastAsia" w:asciiTheme="minorEastAsia" w:hAnsiTheme="minorEastAsia" w:eastAsiaTheme="minorEastAsia" w:cstheme="minorEastAsia"/>
                <w:spacing w:val="3"/>
                <w:sz w:val="21"/>
                <w:szCs w:val="21"/>
              </w:rPr>
              <w:t>总数与市局读取视频点位总数需—致，每日与市局</w:t>
            </w:r>
            <w:r>
              <w:rPr>
                <w:rFonts w:hint="eastAsia" w:asciiTheme="minorEastAsia" w:hAnsiTheme="minorEastAsia" w:eastAsiaTheme="minorEastAsia" w:cstheme="minorEastAsia"/>
                <w:spacing w:val="-1"/>
                <w:sz w:val="21"/>
                <w:szCs w:val="21"/>
              </w:rPr>
              <w:t>视频专网级联平台总数进行比对</w:t>
            </w:r>
          </w:p>
        </w:tc>
        <w:tc>
          <w:tcPr>
            <w:tcW w:w="1762" w:type="dxa"/>
            <w:vMerge w:val="restart"/>
            <w:tcBorders>
              <w:bottom w:val="nil"/>
              <w:right w:val="single" w:color="404040" w:sz="6" w:space="0"/>
            </w:tcBorders>
            <w:shd w:val="clear" w:color="auto" w:fill="F5F5F5"/>
            <w:vAlign w:val="top"/>
          </w:tcPr>
          <w:p w14:paraId="73ED3B7D">
            <w:pPr>
              <w:pStyle w:val="342"/>
              <w:spacing w:line="453" w:lineRule="auto"/>
              <w:rPr>
                <w:rFonts w:hint="eastAsia" w:asciiTheme="minorEastAsia" w:hAnsiTheme="minorEastAsia" w:eastAsiaTheme="minorEastAsia" w:cstheme="minorEastAsia"/>
                <w:sz w:val="21"/>
                <w:szCs w:val="21"/>
              </w:rPr>
            </w:pPr>
          </w:p>
          <w:p w14:paraId="6C0A5B41">
            <w:pPr>
              <w:spacing w:before="77" w:line="206" w:lineRule="auto"/>
              <w:ind w:left="91" w:right="81" w:firstLine="14"/>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5"/>
                <w:sz w:val="21"/>
                <w:szCs w:val="21"/>
              </w:rPr>
              <w:t>以市局晾晒指标和</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7"/>
                <w:sz w:val="21"/>
                <w:szCs w:val="21"/>
              </w:rPr>
              <w:t>业主考核结果为准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1"/>
                <w:sz w:val="21"/>
                <w:szCs w:val="21"/>
              </w:rPr>
              <w:t>进行不合格处理，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7"/>
                <w:sz w:val="21"/>
                <w:szCs w:val="21"/>
              </w:rPr>
              <w:t>执行方式参照上表</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要求</w:t>
            </w:r>
          </w:p>
        </w:tc>
      </w:tr>
      <w:tr w14:paraId="3F8702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84" w:hRule="atLeast"/>
        </w:trPr>
        <w:tc>
          <w:tcPr>
            <w:tcW w:w="726" w:type="dxa"/>
            <w:tcBorders>
              <w:left w:val="single" w:color="404040" w:sz="6" w:space="0"/>
            </w:tcBorders>
            <w:vAlign w:val="top"/>
          </w:tcPr>
          <w:p w14:paraId="00F53CC7">
            <w:pPr>
              <w:pStyle w:val="342"/>
              <w:spacing w:line="244" w:lineRule="auto"/>
              <w:rPr>
                <w:rFonts w:hint="eastAsia" w:asciiTheme="minorEastAsia" w:hAnsiTheme="minorEastAsia" w:eastAsiaTheme="minorEastAsia" w:cstheme="minorEastAsia"/>
                <w:sz w:val="21"/>
                <w:szCs w:val="21"/>
              </w:rPr>
            </w:pPr>
          </w:p>
          <w:p w14:paraId="47B8DB15">
            <w:pPr>
              <w:pStyle w:val="342"/>
              <w:spacing w:before="52"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544" w:type="dxa"/>
            <w:vAlign w:val="top"/>
          </w:tcPr>
          <w:p w14:paraId="0F730501">
            <w:pPr>
              <w:spacing w:before="256"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点位精细化治理率</w:t>
            </w:r>
          </w:p>
        </w:tc>
        <w:tc>
          <w:tcPr>
            <w:tcW w:w="4223" w:type="dxa"/>
            <w:vAlign w:val="top"/>
          </w:tcPr>
          <w:p w14:paraId="5D84C80B">
            <w:pPr>
              <w:pStyle w:val="342"/>
              <w:spacing w:before="116" w:line="215" w:lineRule="auto"/>
              <w:ind w:left="84" w:right="75" w:firstLine="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完成前端点位“—机—档”登记，并要求准确填写点</w:t>
            </w:r>
            <w:r>
              <w:rPr>
                <w:rFonts w:hint="eastAsia" w:asciiTheme="minorEastAsia" w:hAnsiTheme="minorEastAsia" w:eastAsiaTheme="minorEastAsia" w:cstheme="minorEastAsia"/>
                <w:spacing w:val="-1"/>
                <w:sz w:val="21"/>
                <w:szCs w:val="21"/>
              </w:rPr>
              <w:t>位国标编码、经纬度等必填字段</w:t>
            </w:r>
          </w:p>
        </w:tc>
        <w:tc>
          <w:tcPr>
            <w:tcW w:w="1762" w:type="dxa"/>
            <w:vMerge w:val="continue"/>
            <w:tcBorders>
              <w:top w:val="nil"/>
              <w:bottom w:val="nil"/>
              <w:right w:val="single" w:color="404040" w:sz="6" w:space="0"/>
            </w:tcBorders>
            <w:vAlign w:val="top"/>
          </w:tcPr>
          <w:p w14:paraId="6C9E1635">
            <w:pPr>
              <w:pStyle w:val="342"/>
              <w:rPr>
                <w:rFonts w:hint="eastAsia" w:asciiTheme="minorEastAsia" w:hAnsiTheme="minorEastAsia" w:eastAsiaTheme="minorEastAsia" w:cstheme="minorEastAsia"/>
                <w:sz w:val="21"/>
                <w:szCs w:val="21"/>
              </w:rPr>
            </w:pPr>
          </w:p>
        </w:tc>
      </w:tr>
      <w:tr w14:paraId="24ED84E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2" w:hRule="atLeast"/>
        </w:trPr>
        <w:tc>
          <w:tcPr>
            <w:tcW w:w="726" w:type="dxa"/>
            <w:tcBorders>
              <w:left w:val="single" w:color="404040" w:sz="6" w:space="0"/>
              <w:bottom w:val="single" w:color="404040" w:sz="6" w:space="0"/>
            </w:tcBorders>
            <w:shd w:val="clear" w:color="auto" w:fill="F5F5F5"/>
            <w:vAlign w:val="top"/>
          </w:tcPr>
          <w:p w14:paraId="377B526B">
            <w:pPr>
              <w:pStyle w:val="342"/>
              <w:spacing w:before="179"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544" w:type="dxa"/>
            <w:tcBorders>
              <w:bottom w:val="single" w:color="404040" w:sz="6" w:space="0"/>
            </w:tcBorders>
            <w:shd w:val="clear" w:color="auto" w:fill="F5F5F5"/>
            <w:vAlign w:val="top"/>
          </w:tcPr>
          <w:p w14:paraId="2EF1FAD0">
            <w:pPr>
              <w:spacing w:before="137" w:line="208"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实体杆和虚拟场所杆治理量</w:t>
            </w:r>
          </w:p>
        </w:tc>
        <w:tc>
          <w:tcPr>
            <w:tcW w:w="4223" w:type="dxa"/>
            <w:tcBorders>
              <w:bottom w:val="single" w:color="404040" w:sz="6" w:space="0"/>
            </w:tcBorders>
            <w:shd w:val="clear" w:color="auto" w:fill="F5F5F5"/>
            <w:vAlign w:val="top"/>
          </w:tcPr>
          <w:p w14:paraId="4CD6264A">
            <w:pPr>
              <w:spacing w:before="137"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按相关要求，完成辖区内实体杆和虚拟杆治理工作</w:t>
            </w:r>
          </w:p>
        </w:tc>
        <w:tc>
          <w:tcPr>
            <w:tcW w:w="1762" w:type="dxa"/>
            <w:vMerge w:val="continue"/>
            <w:tcBorders>
              <w:top w:val="nil"/>
              <w:bottom w:val="single" w:color="404040" w:sz="6" w:space="0"/>
              <w:right w:val="single" w:color="404040" w:sz="6" w:space="0"/>
            </w:tcBorders>
            <w:vAlign w:val="top"/>
          </w:tcPr>
          <w:p w14:paraId="5987448C">
            <w:pPr>
              <w:pStyle w:val="342"/>
              <w:rPr>
                <w:rFonts w:hint="eastAsia" w:asciiTheme="minorEastAsia" w:hAnsiTheme="minorEastAsia" w:eastAsiaTheme="minorEastAsia" w:cstheme="minorEastAsia"/>
                <w:sz w:val="21"/>
                <w:szCs w:val="21"/>
              </w:rPr>
            </w:pPr>
          </w:p>
        </w:tc>
      </w:tr>
    </w:tbl>
    <w:p w14:paraId="02619676">
      <w:pPr>
        <w:pStyle w:val="23"/>
        <w:spacing w:before="238" w:line="209" w:lineRule="auto"/>
        <w:ind w:left="570"/>
        <w:outlineLvl w:val="2"/>
        <w:rPr>
          <w:rFonts w:hint="eastAsia" w:asciiTheme="minorEastAsia" w:hAnsiTheme="minorEastAsia" w:eastAsiaTheme="minorEastAsia" w:cstheme="minorEastAsia"/>
          <w:sz w:val="21"/>
          <w:szCs w:val="21"/>
        </w:rPr>
      </w:pPr>
      <w:bookmarkStart w:id="254" w:name="bookmark214"/>
      <w:bookmarkEnd w:id="254"/>
      <w:bookmarkStart w:id="255" w:name="bookmark215"/>
      <w:bookmarkEnd w:id="255"/>
      <w:r>
        <w:rPr>
          <w:rFonts w:hint="eastAsia" w:asciiTheme="minorEastAsia" w:hAnsiTheme="minorEastAsia" w:eastAsiaTheme="minorEastAsia" w:cstheme="minorEastAsia"/>
          <w:spacing w:val="-1"/>
          <w:sz w:val="21"/>
          <w:szCs w:val="21"/>
          <w:lang w:eastAsia="zh-CN"/>
        </w:rPr>
        <w:t>4.</w:t>
      </w:r>
      <w:r>
        <w:rPr>
          <w:rFonts w:hint="eastAsia" w:asciiTheme="minorEastAsia" w:hAnsiTheme="minorEastAsia" w:eastAsiaTheme="minorEastAsia" w:cstheme="minorEastAsia"/>
          <w:spacing w:val="-1"/>
          <w:sz w:val="21"/>
          <w:szCs w:val="21"/>
        </w:rPr>
        <w:t>2.2.2.过程指标</w:t>
      </w:r>
    </w:p>
    <w:p w14:paraId="58AC68EE">
      <w:pPr>
        <w:pStyle w:val="23"/>
        <w:spacing w:before="186" w:line="208" w:lineRule="auto"/>
        <w:ind w:left="569"/>
        <w:outlineLvl w:val="2"/>
        <w:rPr>
          <w:rFonts w:hint="eastAsia" w:asciiTheme="minorEastAsia" w:hAnsiTheme="minorEastAsia" w:eastAsiaTheme="minorEastAsia" w:cstheme="minorEastAsia"/>
          <w:sz w:val="21"/>
          <w:szCs w:val="21"/>
        </w:rPr>
      </w:pPr>
      <w:bookmarkStart w:id="256" w:name="bookmark405"/>
      <w:bookmarkEnd w:id="256"/>
      <w:r>
        <w:rPr>
          <w:rFonts w:hint="eastAsia" w:asciiTheme="minorEastAsia" w:hAnsiTheme="minorEastAsia" w:eastAsiaTheme="minorEastAsia" w:cstheme="minorEastAsia"/>
          <w:spacing w:val="-1"/>
          <w:sz w:val="21"/>
          <w:szCs w:val="21"/>
          <w:lang w:eastAsia="zh-CN"/>
        </w:rPr>
        <w:t>4.</w:t>
      </w:r>
      <w:r>
        <w:rPr>
          <w:rFonts w:hint="eastAsia" w:asciiTheme="minorEastAsia" w:hAnsiTheme="minorEastAsia" w:eastAsiaTheme="minorEastAsia" w:cstheme="minorEastAsia"/>
          <w:spacing w:val="-1"/>
          <w:sz w:val="21"/>
          <w:szCs w:val="21"/>
        </w:rPr>
        <w:t>2.2.2.1.服务报告考核指标</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1804"/>
        <w:gridCol w:w="3754"/>
        <w:gridCol w:w="2971"/>
      </w:tblGrid>
      <w:tr w14:paraId="5ABFA99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5" w:hRule="atLeast"/>
        </w:trPr>
        <w:tc>
          <w:tcPr>
            <w:tcW w:w="726" w:type="dxa"/>
            <w:tcBorders>
              <w:top w:val="single" w:color="404040" w:sz="6" w:space="0"/>
              <w:left w:val="single" w:color="404040" w:sz="6" w:space="0"/>
            </w:tcBorders>
            <w:shd w:val="clear" w:color="auto" w:fill="F5F5F5"/>
            <w:vAlign w:val="top"/>
          </w:tcPr>
          <w:p w14:paraId="0FD23658">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804" w:type="dxa"/>
            <w:tcBorders>
              <w:top w:val="single" w:color="404040" w:sz="6" w:space="0"/>
            </w:tcBorders>
            <w:shd w:val="clear" w:color="auto" w:fill="F5F5F5"/>
            <w:vAlign w:val="top"/>
          </w:tcPr>
          <w:p w14:paraId="3A109606">
            <w:pPr>
              <w:spacing w:before="129" w:line="208" w:lineRule="auto"/>
              <w:ind w:left="53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考核内容</w:t>
            </w:r>
          </w:p>
        </w:tc>
        <w:tc>
          <w:tcPr>
            <w:tcW w:w="3754" w:type="dxa"/>
            <w:tcBorders>
              <w:top w:val="single" w:color="404040" w:sz="6" w:space="0"/>
            </w:tcBorders>
            <w:shd w:val="clear" w:color="auto" w:fill="F5F5F5"/>
            <w:vAlign w:val="top"/>
          </w:tcPr>
          <w:p w14:paraId="3A1695A9">
            <w:pPr>
              <w:spacing w:before="129" w:line="208" w:lineRule="auto"/>
              <w:ind w:left="15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考核标准</w:t>
            </w:r>
          </w:p>
        </w:tc>
        <w:tc>
          <w:tcPr>
            <w:tcW w:w="2971" w:type="dxa"/>
            <w:tcBorders>
              <w:top w:val="single" w:color="404040" w:sz="6" w:space="0"/>
              <w:right w:val="single" w:color="404040" w:sz="6" w:space="0"/>
            </w:tcBorders>
            <w:shd w:val="clear" w:color="auto" w:fill="F5F5F5"/>
            <w:vAlign w:val="top"/>
          </w:tcPr>
          <w:p w14:paraId="7B2C02F3">
            <w:pPr>
              <w:spacing w:before="130" w:line="207" w:lineRule="auto"/>
              <w:ind w:left="8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不合格处理方式</w:t>
            </w:r>
          </w:p>
        </w:tc>
      </w:tr>
      <w:tr w14:paraId="781173B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0" w:hRule="atLeast"/>
        </w:trPr>
        <w:tc>
          <w:tcPr>
            <w:tcW w:w="726" w:type="dxa"/>
            <w:tcBorders>
              <w:left w:val="single" w:color="404040" w:sz="6" w:space="0"/>
            </w:tcBorders>
            <w:vAlign w:val="top"/>
          </w:tcPr>
          <w:p w14:paraId="6CB24116">
            <w:pPr>
              <w:pStyle w:val="342"/>
              <w:spacing w:before="168"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04" w:type="dxa"/>
            <w:vAlign w:val="top"/>
          </w:tcPr>
          <w:p w14:paraId="2CC7C0FE">
            <w:pPr>
              <w:spacing w:before="125"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巡检报告</w:t>
            </w:r>
          </w:p>
        </w:tc>
        <w:tc>
          <w:tcPr>
            <w:tcW w:w="3754" w:type="dxa"/>
            <w:vAlign w:val="top"/>
          </w:tcPr>
          <w:p w14:paraId="07AB2E17">
            <w:pPr>
              <w:spacing w:before="124" w:line="208" w:lineRule="auto"/>
              <w:ind w:left="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内容是否完整， 日报月报是否按时提交</w:t>
            </w:r>
          </w:p>
        </w:tc>
        <w:tc>
          <w:tcPr>
            <w:tcW w:w="2971" w:type="dxa"/>
            <w:vMerge w:val="restart"/>
            <w:tcBorders>
              <w:bottom w:val="nil"/>
              <w:right w:val="single" w:color="404040" w:sz="6" w:space="0"/>
            </w:tcBorders>
            <w:vAlign w:val="center"/>
          </w:tcPr>
          <w:p w14:paraId="0A6CF2B4">
            <w:pPr>
              <w:pStyle w:val="342"/>
              <w:spacing w:before="77" w:line="211" w:lineRule="auto"/>
              <w:ind w:right="8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—份报告不按时提交或内容不合</w:t>
            </w:r>
            <w:r>
              <w:rPr>
                <w:rFonts w:hint="eastAsia" w:asciiTheme="minorEastAsia" w:hAnsiTheme="minorEastAsia" w:eastAsiaTheme="minorEastAsia" w:cstheme="minorEastAsia"/>
                <w:spacing w:val="10"/>
                <w:sz w:val="21"/>
                <w:szCs w:val="21"/>
              </w:rPr>
              <w:t xml:space="preserve"> </w:t>
            </w:r>
            <w:r>
              <w:rPr>
                <w:rFonts w:hint="eastAsia" w:asciiTheme="minorEastAsia" w:hAnsiTheme="minorEastAsia" w:eastAsiaTheme="minorEastAsia" w:cstheme="minorEastAsia"/>
                <w:spacing w:val="-1"/>
                <w:sz w:val="21"/>
                <w:szCs w:val="21"/>
              </w:rPr>
              <w:t>格，扣罚500元</w:t>
            </w:r>
          </w:p>
        </w:tc>
      </w:tr>
      <w:tr w14:paraId="68E9C2C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0" w:hRule="atLeast"/>
        </w:trPr>
        <w:tc>
          <w:tcPr>
            <w:tcW w:w="726" w:type="dxa"/>
            <w:tcBorders>
              <w:left w:val="single" w:color="404040" w:sz="6" w:space="0"/>
            </w:tcBorders>
            <w:shd w:val="clear" w:color="auto" w:fill="F5F5F5"/>
            <w:vAlign w:val="top"/>
          </w:tcPr>
          <w:p w14:paraId="7DE38E6A">
            <w:pPr>
              <w:pStyle w:val="342"/>
              <w:spacing w:before="168"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04" w:type="dxa"/>
            <w:shd w:val="clear" w:color="auto" w:fill="F5F5F5"/>
            <w:vAlign w:val="top"/>
          </w:tcPr>
          <w:p w14:paraId="3A77244A">
            <w:pPr>
              <w:spacing w:before="127"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监测报告</w:t>
            </w:r>
          </w:p>
        </w:tc>
        <w:tc>
          <w:tcPr>
            <w:tcW w:w="3754" w:type="dxa"/>
            <w:shd w:val="clear" w:color="auto" w:fill="F5F5F5"/>
            <w:vAlign w:val="top"/>
          </w:tcPr>
          <w:p w14:paraId="36346874">
            <w:pPr>
              <w:spacing w:before="126" w:line="208" w:lineRule="auto"/>
              <w:ind w:left="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内容是否完整， 日报月报是否按时提交</w:t>
            </w:r>
          </w:p>
        </w:tc>
        <w:tc>
          <w:tcPr>
            <w:tcW w:w="2971" w:type="dxa"/>
            <w:vMerge w:val="continue"/>
            <w:tcBorders>
              <w:top w:val="nil"/>
              <w:bottom w:val="nil"/>
              <w:right w:val="single" w:color="404040" w:sz="6" w:space="0"/>
            </w:tcBorders>
            <w:vAlign w:val="top"/>
          </w:tcPr>
          <w:p w14:paraId="7616312B">
            <w:pPr>
              <w:pStyle w:val="342"/>
              <w:rPr>
                <w:rFonts w:hint="eastAsia" w:asciiTheme="minorEastAsia" w:hAnsiTheme="minorEastAsia" w:eastAsiaTheme="minorEastAsia" w:cstheme="minorEastAsia"/>
                <w:sz w:val="21"/>
                <w:szCs w:val="21"/>
              </w:rPr>
            </w:pPr>
          </w:p>
        </w:tc>
      </w:tr>
      <w:tr w14:paraId="3405BC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0" w:hRule="atLeast"/>
        </w:trPr>
        <w:tc>
          <w:tcPr>
            <w:tcW w:w="726" w:type="dxa"/>
            <w:tcBorders>
              <w:left w:val="single" w:color="404040" w:sz="6" w:space="0"/>
            </w:tcBorders>
            <w:vAlign w:val="top"/>
          </w:tcPr>
          <w:p w14:paraId="5A6FF2F4">
            <w:pPr>
              <w:pStyle w:val="342"/>
              <w:spacing w:before="171"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04" w:type="dxa"/>
            <w:vAlign w:val="top"/>
          </w:tcPr>
          <w:p w14:paraId="06ABC167">
            <w:pPr>
              <w:spacing w:before="129"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预警报告</w:t>
            </w:r>
          </w:p>
        </w:tc>
        <w:tc>
          <w:tcPr>
            <w:tcW w:w="3754" w:type="dxa"/>
            <w:vAlign w:val="top"/>
          </w:tcPr>
          <w:p w14:paraId="1AD7488C">
            <w:pPr>
              <w:spacing w:before="129" w:line="208" w:lineRule="auto"/>
              <w:ind w:left="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内容是否完整， 日报月报是否按时提交</w:t>
            </w:r>
          </w:p>
        </w:tc>
        <w:tc>
          <w:tcPr>
            <w:tcW w:w="2971" w:type="dxa"/>
            <w:vMerge w:val="continue"/>
            <w:tcBorders>
              <w:top w:val="nil"/>
              <w:bottom w:val="nil"/>
              <w:right w:val="single" w:color="404040" w:sz="6" w:space="0"/>
            </w:tcBorders>
            <w:vAlign w:val="top"/>
          </w:tcPr>
          <w:p w14:paraId="10B37D74">
            <w:pPr>
              <w:pStyle w:val="342"/>
              <w:rPr>
                <w:rFonts w:hint="eastAsia" w:asciiTheme="minorEastAsia" w:hAnsiTheme="minorEastAsia" w:eastAsiaTheme="minorEastAsia" w:cstheme="minorEastAsia"/>
                <w:sz w:val="21"/>
                <w:szCs w:val="21"/>
              </w:rPr>
            </w:pPr>
          </w:p>
        </w:tc>
      </w:tr>
      <w:tr w14:paraId="42B4C66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6" w:type="dxa"/>
            <w:tcBorders>
              <w:left w:val="single" w:color="404040" w:sz="6" w:space="0"/>
            </w:tcBorders>
            <w:shd w:val="clear" w:color="auto" w:fill="F5F5F5"/>
            <w:vAlign w:val="top"/>
          </w:tcPr>
          <w:p w14:paraId="7235A7C2">
            <w:pPr>
              <w:pStyle w:val="342"/>
              <w:spacing w:before="175" w:line="190"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804" w:type="dxa"/>
            <w:shd w:val="clear" w:color="auto" w:fill="F5F5F5"/>
            <w:vAlign w:val="top"/>
          </w:tcPr>
          <w:p w14:paraId="143EFE26">
            <w:pPr>
              <w:spacing w:before="132"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应急事件报告</w:t>
            </w:r>
          </w:p>
        </w:tc>
        <w:tc>
          <w:tcPr>
            <w:tcW w:w="3754" w:type="dxa"/>
            <w:shd w:val="clear" w:color="auto" w:fill="F5F5F5"/>
            <w:vAlign w:val="top"/>
          </w:tcPr>
          <w:p w14:paraId="13F9558C">
            <w:pPr>
              <w:spacing w:before="131" w:line="208" w:lineRule="auto"/>
              <w:ind w:left="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内容是否完整， 日报月报是否按时提交</w:t>
            </w:r>
          </w:p>
        </w:tc>
        <w:tc>
          <w:tcPr>
            <w:tcW w:w="2971" w:type="dxa"/>
            <w:vMerge w:val="continue"/>
            <w:tcBorders>
              <w:top w:val="nil"/>
              <w:bottom w:val="nil"/>
              <w:right w:val="single" w:color="404040" w:sz="6" w:space="0"/>
            </w:tcBorders>
            <w:vAlign w:val="top"/>
          </w:tcPr>
          <w:p w14:paraId="14D4749D">
            <w:pPr>
              <w:pStyle w:val="342"/>
              <w:rPr>
                <w:rFonts w:hint="eastAsia" w:asciiTheme="minorEastAsia" w:hAnsiTheme="minorEastAsia" w:eastAsiaTheme="minorEastAsia" w:cstheme="minorEastAsia"/>
                <w:sz w:val="21"/>
                <w:szCs w:val="21"/>
              </w:rPr>
            </w:pPr>
          </w:p>
        </w:tc>
      </w:tr>
      <w:tr w14:paraId="0B99882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26" w:type="dxa"/>
            <w:tcBorders>
              <w:left w:val="single" w:color="404040" w:sz="6" w:space="0"/>
            </w:tcBorders>
            <w:vAlign w:val="top"/>
          </w:tcPr>
          <w:p w14:paraId="2624224C">
            <w:pPr>
              <w:pStyle w:val="342"/>
              <w:spacing w:before="178" w:line="189"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804" w:type="dxa"/>
            <w:vAlign w:val="top"/>
          </w:tcPr>
          <w:p w14:paraId="6BB3E7A2">
            <w:pPr>
              <w:spacing w:before="133"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预案启动报告</w:t>
            </w:r>
          </w:p>
        </w:tc>
        <w:tc>
          <w:tcPr>
            <w:tcW w:w="3754" w:type="dxa"/>
            <w:vAlign w:val="top"/>
          </w:tcPr>
          <w:p w14:paraId="42599F33">
            <w:pPr>
              <w:spacing w:before="133" w:line="208" w:lineRule="auto"/>
              <w:ind w:left="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内容是否完整， 日报月报是否按时提交</w:t>
            </w:r>
          </w:p>
        </w:tc>
        <w:tc>
          <w:tcPr>
            <w:tcW w:w="2971" w:type="dxa"/>
            <w:vMerge w:val="continue"/>
            <w:tcBorders>
              <w:top w:val="nil"/>
              <w:bottom w:val="nil"/>
              <w:right w:val="single" w:color="404040" w:sz="6" w:space="0"/>
            </w:tcBorders>
            <w:vAlign w:val="top"/>
          </w:tcPr>
          <w:p w14:paraId="2C5A9C13">
            <w:pPr>
              <w:pStyle w:val="342"/>
              <w:rPr>
                <w:rFonts w:hint="eastAsia" w:asciiTheme="minorEastAsia" w:hAnsiTheme="minorEastAsia" w:eastAsiaTheme="minorEastAsia" w:cstheme="minorEastAsia"/>
                <w:sz w:val="21"/>
                <w:szCs w:val="21"/>
              </w:rPr>
            </w:pPr>
          </w:p>
        </w:tc>
      </w:tr>
      <w:tr w14:paraId="54DCBDA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0" w:hRule="atLeast"/>
        </w:trPr>
        <w:tc>
          <w:tcPr>
            <w:tcW w:w="726" w:type="dxa"/>
            <w:tcBorders>
              <w:left w:val="single" w:color="404040" w:sz="6" w:space="0"/>
              <w:bottom w:val="single" w:color="404040" w:sz="6" w:space="0"/>
            </w:tcBorders>
            <w:shd w:val="clear" w:color="auto" w:fill="F5F5F5"/>
            <w:vAlign w:val="top"/>
          </w:tcPr>
          <w:p w14:paraId="202BE1CD">
            <w:pPr>
              <w:pStyle w:val="342"/>
              <w:spacing w:before="177"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804" w:type="dxa"/>
            <w:tcBorders>
              <w:bottom w:val="single" w:color="404040" w:sz="6" w:space="0"/>
            </w:tcBorders>
            <w:shd w:val="clear" w:color="auto" w:fill="F5F5F5"/>
            <w:vAlign w:val="top"/>
          </w:tcPr>
          <w:p w14:paraId="382E52A7">
            <w:pPr>
              <w:spacing w:before="135"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维修报告</w:t>
            </w:r>
          </w:p>
        </w:tc>
        <w:tc>
          <w:tcPr>
            <w:tcW w:w="3754" w:type="dxa"/>
            <w:tcBorders>
              <w:bottom w:val="single" w:color="404040" w:sz="6" w:space="0"/>
            </w:tcBorders>
            <w:shd w:val="clear" w:color="auto" w:fill="F5F5F5"/>
            <w:vAlign w:val="top"/>
          </w:tcPr>
          <w:p w14:paraId="12069680">
            <w:pPr>
              <w:spacing w:before="134" w:line="208" w:lineRule="auto"/>
              <w:ind w:left="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内容是否完整， 日报月报是否按时提交</w:t>
            </w:r>
          </w:p>
        </w:tc>
        <w:tc>
          <w:tcPr>
            <w:tcW w:w="2971" w:type="dxa"/>
            <w:vMerge w:val="continue"/>
            <w:tcBorders>
              <w:top w:val="nil"/>
              <w:bottom w:val="single" w:color="404040" w:sz="6" w:space="0"/>
              <w:right w:val="single" w:color="404040" w:sz="6" w:space="0"/>
            </w:tcBorders>
            <w:vAlign w:val="top"/>
          </w:tcPr>
          <w:p w14:paraId="61513FEA">
            <w:pPr>
              <w:pStyle w:val="342"/>
              <w:rPr>
                <w:rFonts w:hint="eastAsia" w:asciiTheme="minorEastAsia" w:hAnsiTheme="minorEastAsia" w:eastAsiaTheme="minorEastAsia" w:cstheme="minorEastAsia"/>
                <w:sz w:val="21"/>
                <w:szCs w:val="21"/>
              </w:rPr>
            </w:pPr>
          </w:p>
        </w:tc>
      </w:tr>
    </w:tbl>
    <w:p w14:paraId="7A17BCD6">
      <w:pPr>
        <w:pStyle w:val="23"/>
        <w:spacing w:before="95" w:line="208" w:lineRule="auto"/>
        <w:ind w:left="569"/>
        <w:outlineLvl w:val="2"/>
        <w:rPr>
          <w:rFonts w:hint="eastAsia" w:asciiTheme="minorEastAsia" w:hAnsiTheme="minorEastAsia" w:eastAsiaTheme="minorEastAsia" w:cstheme="minorEastAsia"/>
          <w:sz w:val="21"/>
          <w:szCs w:val="21"/>
        </w:rPr>
      </w:pPr>
      <w:bookmarkStart w:id="257" w:name="bookmark216"/>
      <w:bookmarkEnd w:id="257"/>
      <w:r>
        <w:rPr>
          <w:rFonts w:hint="eastAsia" w:asciiTheme="minorEastAsia" w:hAnsiTheme="minorEastAsia" w:eastAsiaTheme="minorEastAsia" w:cstheme="minorEastAsia"/>
          <w:spacing w:val="-1"/>
          <w:sz w:val="21"/>
          <w:szCs w:val="21"/>
          <w:lang w:eastAsia="zh-CN"/>
        </w:rPr>
        <w:t>4.</w:t>
      </w:r>
      <w:r>
        <w:rPr>
          <w:rFonts w:hint="eastAsia" w:asciiTheme="minorEastAsia" w:hAnsiTheme="minorEastAsia" w:eastAsiaTheme="minorEastAsia" w:cstheme="minorEastAsia"/>
          <w:spacing w:val="-1"/>
          <w:sz w:val="21"/>
          <w:szCs w:val="21"/>
        </w:rPr>
        <w:t>2.2.2.2.维修保养时间考核</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1804"/>
        <w:gridCol w:w="3754"/>
        <w:gridCol w:w="2971"/>
      </w:tblGrid>
      <w:tr w14:paraId="2D55A23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26" w:type="dxa"/>
            <w:tcBorders>
              <w:top w:val="single" w:color="404040" w:sz="6" w:space="0"/>
              <w:left w:val="single" w:color="404040" w:sz="6" w:space="0"/>
            </w:tcBorders>
            <w:shd w:val="clear" w:color="auto" w:fill="F5F5F5"/>
            <w:vAlign w:val="top"/>
          </w:tcPr>
          <w:p w14:paraId="1BDE59F1">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804" w:type="dxa"/>
            <w:tcBorders>
              <w:top w:val="single" w:color="404040" w:sz="6" w:space="0"/>
            </w:tcBorders>
            <w:shd w:val="clear" w:color="auto" w:fill="F5F5F5"/>
            <w:vAlign w:val="top"/>
          </w:tcPr>
          <w:p w14:paraId="3AA5CC8B">
            <w:pPr>
              <w:spacing w:before="129" w:line="208" w:lineRule="auto"/>
              <w:ind w:left="53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考核内容</w:t>
            </w:r>
          </w:p>
        </w:tc>
        <w:tc>
          <w:tcPr>
            <w:tcW w:w="3754" w:type="dxa"/>
            <w:tcBorders>
              <w:top w:val="single" w:color="404040" w:sz="6" w:space="0"/>
            </w:tcBorders>
            <w:shd w:val="clear" w:color="auto" w:fill="F5F5F5"/>
            <w:vAlign w:val="top"/>
          </w:tcPr>
          <w:p w14:paraId="4A35FE49">
            <w:pPr>
              <w:spacing w:before="129" w:line="208" w:lineRule="auto"/>
              <w:ind w:left="15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考核标准</w:t>
            </w:r>
          </w:p>
        </w:tc>
        <w:tc>
          <w:tcPr>
            <w:tcW w:w="2971" w:type="dxa"/>
            <w:tcBorders>
              <w:top w:val="single" w:color="404040" w:sz="6" w:space="0"/>
              <w:right w:val="single" w:color="404040" w:sz="6" w:space="0"/>
            </w:tcBorders>
            <w:shd w:val="clear" w:color="auto" w:fill="F5F5F5"/>
            <w:vAlign w:val="top"/>
          </w:tcPr>
          <w:p w14:paraId="70E7E97A">
            <w:pPr>
              <w:spacing w:before="130" w:line="207" w:lineRule="auto"/>
              <w:ind w:left="8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不合格处理方式</w:t>
            </w:r>
          </w:p>
        </w:tc>
      </w:tr>
      <w:tr w14:paraId="7D94342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75" w:hRule="atLeast"/>
        </w:trPr>
        <w:tc>
          <w:tcPr>
            <w:tcW w:w="726" w:type="dxa"/>
            <w:tcBorders>
              <w:left w:val="single" w:color="404040" w:sz="6" w:space="0"/>
            </w:tcBorders>
            <w:vAlign w:val="top"/>
          </w:tcPr>
          <w:p w14:paraId="19D164CD">
            <w:pPr>
              <w:pStyle w:val="342"/>
              <w:spacing w:before="289"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04" w:type="dxa"/>
            <w:vAlign w:val="top"/>
          </w:tcPr>
          <w:p w14:paraId="7E9136A5">
            <w:pPr>
              <w:spacing w:before="246"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前端设备</w:t>
            </w:r>
          </w:p>
        </w:tc>
        <w:tc>
          <w:tcPr>
            <w:tcW w:w="3754" w:type="dxa"/>
            <w:vAlign w:val="top"/>
          </w:tcPr>
          <w:p w14:paraId="67F2AB9A">
            <w:pPr>
              <w:spacing w:before="106" w:line="211" w:lineRule="auto"/>
              <w:ind w:left="87" w:right="77" w:hanging="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前端摄像机和镜头至少每月—次，其他设备</w:t>
            </w:r>
            <w:r>
              <w:rPr>
                <w:rFonts w:hint="eastAsia" w:asciiTheme="minorEastAsia" w:hAnsiTheme="minorEastAsia" w:eastAsiaTheme="minorEastAsia" w:cstheme="minorEastAsia"/>
                <w:spacing w:val="-3"/>
                <w:w w:val="99"/>
                <w:sz w:val="21"/>
                <w:szCs w:val="21"/>
              </w:rPr>
              <w:t>至少每季度—次</w:t>
            </w:r>
          </w:p>
        </w:tc>
        <w:tc>
          <w:tcPr>
            <w:tcW w:w="2971" w:type="dxa"/>
            <w:vMerge w:val="restart"/>
            <w:tcBorders>
              <w:bottom w:val="nil"/>
              <w:right w:val="single" w:color="404040" w:sz="6" w:space="0"/>
            </w:tcBorders>
            <w:vAlign w:val="top"/>
          </w:tcPr>
          <w:p w14:paraId="43B8EDE8">
            <w:pPr>
              <w:pStyle w:val="342"/>
              <w:spacing w:line="242" w:lineRule="auto"/>
              <w:rPr>
                <w:rFonts w:hint="eastAsia" w:asciiTheme="minorEastAsia" w:hAnsiTheme="minorEastAsia" w:eastAsiaTheme="minorEastAsia" w:cstheme="minorEastAsia"/>
                <w:sz w:val="21"/>
                <w:szCs w:val="21"/>
              </w:rPr>
            </w:pPr>
          </w:p>
          <w:p w14:paraId="5CD12F64">
            <w:pPr>
              <w:pStyle w:val="342"/>
              <w:spacing w:line="243" w:lineRule="auto"/>
              <w:rPr>
                <w:rFonts w:hint="eastAsia" w:asciiTheme="minorEastAsia" w:hAnsiTheme="minorEastAsia" w:eastAsiaTheme="minorEastAsia" w:cstheme="minorEastAsia"/>
                <w:sz w:val="21"/>
                <w:szCs w:val="21"/>
              </w:rPr>
            </w:pPr>
          </w:p>
          <w:p w14:paraId="1CF2FEC1">
            <w:pPr>
              <w:pStyle w:val="342"/>
              <w:spacing w:before="77" w:line="218" w:lineRule="auto"/>
              <w:ind w:left="99" w:right="81" w:hanging="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抽查不按时维保，发现—次扣罚</w:t>
            </w:r>
            <w:r>
              <w:rPr>
                <w:rFonts w:hint="eastAsia" w:asciiTheme="minorEastAsia" w:hAnsiTheme="minorEastAsia" w:eastAsiaTheme="minorEastAsia" w:cstheme="minorEastAsia"/>
                <w:spacing w:val="11"/>
                <w:sz w:val="21"/>
                <w:szCs w:val="21"/>
              </w:rPr>
              <w:t xml:space="preserve"> </w:t>
            </w:r>
            <w:r>
              <w:rPr>
                <w:rFonts w:hint="eastAsia" w:asciiTheme="minorEastAsia" w:hAnsiTheme="minorEastAsia" w:eastAsiaTheme="minorEastAsia" w:cstheme="minorEastAsia"/>
                <w:spacing w:val="-4"/>
                <w:sz w:val="21"/>
                <w:szCs w:val="21"/>
              </w:rPr>
              <w:t>1000元</w:t>
            </w:r>
          </w:p>
        </w:tc>
      </w:tr>
      <w:tr w14:paraId="520EA22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39" w:hRule="atLeast"/>
        </w:trPr>
        <w:tc>
          <w:tcPr>
            <w:tcW w:w="726" w:type="dxa"/>
            <w:tcBorders>
              <w:left w:val="single" w:color="404040" w:sz="6" w:space="0"/>
            </w:tcBorders>
            <w:shd w:val="clear" w:color="auto" w:fill="F5F5F5"/>
            <w:vAlign w:val="top"/>
          </w:tcPr>
          <w:p w14:paraId="3F0B1103">
            <w:pPr>
              <w:pStyle w:val="342"/>
              <w:spacing w:before="172"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04" w:type="dxa"/>
            <w:shd w:val="clear" w:color="auto" w:fill="F5F5F5"/>
            <w:vAlign w:val="top"/>
          </w:tcPr>
          <w:p w14:paraId="085DBCAA">
            <w:pPr>
              <w:spacing w:before="131"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传输网络</w:t>
            </w:r>
          </w:p>
        </w:tc>
        <w:tc>
          <w:tcPr>
            <w:tcW w:w="3754" w:type="dxa"/>
            <w:shd w:val="clear" w:color="auto" w:fill="F5F5F5"/>
            <w:vAlign w:val="top"/>
          </w:tcPr>
          <w:p w14:paraId="692E674F">
            <w:pPr>
              <w:spacing w:before="130"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至少每月—次</w:t>
            </w:r>
          </w:p>
        </w:tc>
        <w:tc>
          <w:tcPr>
            <w:tcW w:w="2971" w:type="dxa"/>
            <w:vMerge w:val="continue"/>
            <w:tcBorders>
              <w:top w:val="nil"/>
              <w:bottom w:val="nil"/>
              <w:right w:val="single" w:color="404040" w:sz="6" w:space="0"/>
            </w:tcBorders>
            <w:vAlign w:val="top"/>
          </w:tcPr>
          <w:p w14:paraId="1BABB6E9">
            <w:pPr>
              <w:pStyle w:val="342"/>
              <w:rPr>
                <w:rFonts w:hint="eastAsia" w:asciiTheme="minorEastAsia" w:hAnsiTheme="minorEastAsia" w:eastAsiaTheme="minorEastAsia" w:cstheme="minorEastAsia"/>
                <w:sz w:val="21"/>
                <w:szCs w:val="21"/>
              </w:rPr>
            </w:pPr>
          </w:p>
        </w:tc>
      </w:tr>
      <w:tr w14:paraId="25A9274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9" w:hRule="atLeast"/>
        </w:trPr>
        <w:tc>
          <w:tcPr>
            <w:tcW w:w="726" w:type="dxa"/>
            <w:tcBorders>
              <w:left w:val="single" w:color="404040" w:sz="6" w:space="0"/>
              <w:bottom w:val="single" w:color="404040" w:sz="6" w:space="0"/>
            </w:tcBorders>
            <w:vAlign w:val="top"/>
          </w:tcPr>
          <w:p w14:paraId="2242DBF6">
            <w:pPr>
              <w:pStyle w:val="342"/>
              <w:spacing w:before="176"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04" w:type="dxa"/>
            <w:tcBorders>
              <w:bottom w:val="single" w:color="404040" w:sz="6" w:space="0"/>
            </w:tcBorders>
            <w:vAlign w:val="top"/>
          </w:tcPr>
          <w:p w14:paraId="596A1E0E">
            <w:pPr>
              <w:spacing w:before="133" w:line="20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后端</w:t>
            </w:r>
          </w:p>
        </w:tc>
        <w:tc>
          <w:tcPr>
            <w:tcW w:w="3754" w:type="dxa"/>
            <w:tcBorders>
              <w:bottom w:val="single" w:color="404040" w:sz="6" w:space="0"/>
            </w:tcBorders>
            <w:vAlign w:val="top"/>
          </w:tcPr>
          <w:p w14:paraId="50BC0851">
            <w:pPr>
              <w:spacing w:before="133"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至少每月—次</w:t>
            </w:r>
          </w:p>
        </w:tc>
        <w:tc>
          <w:tcPr>
            <w:tcW w:w="2971" w:type="dxa"/>
            <w:vMerge w:val="continue"/>
            <w:tcBorders>
              <w:top w:val="nil"/>
              <w:bottom w:val="single" w:color="404040" w:sz="6" w:space="0"/>
              <w:right w:val="single" w:color="404040" w:sz="6" w:space="0"/>
            </w:tcBorders>
            <w:vAlign w:val="top"/>
          </w:tcPr>
          <w:p w14:paraId="1E94D315">
            <w:pPr>
              <w:pStyle w:val="342"/>
              <w:rPr>
                <w:rFonts w:hint="eastAsia" w:asciiTheme="minorEastAsia" w:hAnsiTheme="minorEastAsia" w:eastAsiaTheme="minorEastAsia" w:cstheme="minorEastAsia"/>
                <w:sz w:val="21"/>
                <w:szCs w:val="21"/>
              </w:rPr>
            </w:pPr>
          </w:p>
        </w:tc>
      </w:tr>
    </w:tbl>
    <w:p w14:paraId="7E760590">
      <w:pPr>
        <w:pStyle w:val="23"/>
        <w:spacing w:before="95" w:line="207" w:lineRule="auto"/>
        <w:ind w:left="569"/>
        <w:outlineLvl w:val="2"/>
        <w:rPr>
          <w:rFonts w:hint="eastAsia" w:asciiTheme="minorEastAsia" w:hAnsiTheme="minorEastAsia" w:eastAsiaTheme="minorEastAsia" w:cstheme="minorEastAsia"/>
          <w:sz w:val="21"/>
          <w:szCs w:val="21"/>
        </w:rPr>
      </w:pPr>
      <w:bookmarkStart w:id="258" w:name="bookmark217"/>
      <w:bookmarkEnd w:id="258"/>
      <w:r>
        <w:rPr>
          <w:rFonts w:hint="eastAsia" w:asciiTheme="minorEastAsia" w:hAnsiTheme="minorEastAsia" w:eastAsiaTheme="minorEastAsia" w:cstheme="minorEastAsia"/>
          <w:spacing w:val="-1"/>
          <w:sz w:val="21"/>
          <w:szCs w:val="21"/>
          <w:lang w:eastAsia="zh-CN"/>
        </w:rPr>
        <w:t>4.</w:t>
      </w:r>
      <w:r>
        <w:rPr>
          <w:rFonts w:hint="eastAsia" w:asciiTheme="minorEastAsia" w:hAnsiTheme="minorEastAsia" w:eastAsiaTheme="minorEastAsia" w:cstheme="minorEastAsia"/>
          <w:spacing w:val="-1"/>
          <w:sz w:val="21"/>
          <w:szCs w:val="21"/>
        </w:rPr>
        <w:t>2.2.2.3.故障响应处理时限考核</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1804"/>
        <w:gridCol w:w="3754"/>
        <w:gridCol w:w="2971"/>
      </w:tblGrid>
      <w:tr w14:paraId="5F39970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26" w:type="dxa"/>
            <w:tcBorders>
              <w:top w:val="single" w:color="404040" w:sz="6" w:space="0"/>
              <w:left w:val="single" w:color="404040" w:sz="6" w:space="0"/>
            </w:tcBorders>
            <w:shd w:val="clear" w:color="auto" w:fill="F5F5F5"/>
            <w:vAlign w:val="top"/>
          </w:tcPr>
          <w:p w14:paraId="1B1D7771">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804" w:type="dxa"/>
            <w:tcBorders>
              <w:top w:val="single" w:color="404040" w:sz="6" w:space="0"/>
            </w:tcBorders>
            <w:shd w:val="clear" w:color="auto" w:fill="F5F5F5"/>
            <w:vAlign w:val="top"/>
          </w:tcPr>
          <w:p w14:paraId="6540628D">
            <w:pPr>
              <w:spacing w:before="129" w:line="208" w:lineRule="auto"/>
              <w:ind w:left="53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考核内容</w:t>
            </w:r>
          </w:p>
        </w:tc>
        <w:tc>
          <w:tcPr>
            <w:tcW w:w="3754" w:type="dxa"/>
            <w:tcBorders>
              <w:top w:val="single" w:color="404040" w:sz="6" w:space="0"/>
            </w:tcBorders>
            <w:shd w:val="clear" w:color="auto" w:fill="F5F5F5"/>
            <w:vAlign w:val="top"/>
          </w:tcPr>
          <w:p w14:paraId="6F5702B0">
            <w:pPr>
              <w:spacing w:before="129" w:line="208" w:lineRule="auto"/>
              <w:ind w:left="15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考核标准</w:t>
            </w:r>
          </w:p>
        </w:tc>
        <w:tc>
          <w:tcPr>
            <w:tcW w:w="2971" w:type="dxa"/>
            <w:tcBorders>
              <w:top w:val="single" w:color="404040" w:sz="6" w:space="0"/>
              <w:right w:val="single" w:color="404040" w:sz="6" w:space="0"/>
            </w:tcBorders>
            <w:shd w:val="clear" w:color="auto" w:fill="F5F5F5"/>
            <w:vAlign w:val="top"/>
          </w:tcPr>
          <w:p w14:paraId="424C66F4">
            <w:pPr>
              <w:spacing w:before="130" w:line="207" w:lineRule="auto"/>
              <w:ind w:left="858"/>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响应时限</w:t>
            </w:r>
          </w:p>
        </w:tc>
      </w:tr>
      <w:tr w14:paraId="26DE23D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39" w:hRule="atLeast"/>
        </w:trPr>
        <w:tc>
          <w:tcPr>
            <w:tcW w:w="726" w:type="dxa"/>
            <w:tcBorders>
              <w:left w:val="single" w:color="404040" w:sz="6" w:space="0"/>
            </w:tcBorders>
            <w:vAlign w:val="top"/>
          </w:tcPr>
          <w:p w14:paraId="6043D547">
            <w:pPr>
              <w:pStyle w:val="342"/>
              <w:spacing w:before="170"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04" w:type="dxa"/>
            <w:vAlign w:val="top"/>
          </w:tcPr>
          <w:p w14:paraId="5B36B6E5">
            <w:pPr>
              <w:spacing w:before="127"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故障驱动响应</w:t>
            </w:r>
          </w:p>
        </w:tc>
        <w:tc>
          <w:tcPr>
            <w:tcW w:w="3754" w:type="dxa"/>
            <w:vAlign w:val="top"/>
          </w:tcPr>
          <w:p w14:paraId="6F0A2A03">
            <w:pPr>
              <w:spacing w:before="126"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设备出现警告，不影响系统运行</w:t>
            </w:r>
          </w:p>
        </w:tc>
        <w:tc>
          <w:tcPr>
            <w:tcW w:w="2971" w:type="dxa"/>
            <w:vMerge w:val="restart"/>
            <w:tcBorders>
              <w:bottom w:val="nil"/>
              <w:right w:val="single" w:color="404040" w:sz="6" w:space="0"/>
            </w:tcBorders>
            <w:vAlign w:val="top"/>
          </w:tcPr>
          <w:p w14:paraId="06B4E557">
            <w:pPr>
              <w:pStyle w:val="342"/>
              <w:spacing w:line="347" w:lineRule="auto"/>
              <w:rPr>
                <w:rFonts w:hint="eastAsia" w:asciiTheme="minorEastAsia" w:hAnsiTheme="minorEastAsia" w:eastAsiaTheme="minorEastAsia" w:cstheme="minorEastAsia"/>
                <w:sz w:val="21"/>
                <w:szCs w:val="21"/>
              </w:rPr>
            </w:pPr>
          </w:p>
          <w:p w14:paraId="47ED3523">
            <w:pPr>
              <w:pStyle w:val="342"/>
              <w:spacing w:before="77" w:line="215" w:lineRule="auto"/>
              <w:ind w:left="90" w:right="287" w:firstLine="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7×24小时电话咨询，30分钟内响</w:t>
            </w:r>
            <w:r>
              <w:rPr>
                <w:rFonts w:hint="eastAsia" w:asciiTheme="minorEastAsia" w:hAnsiTheme="minorEastAsia" w:eastAsiaTheme="minorEastAsia" w:cstheme="minorEastAsia"/>
                <w:spacing w:val="-3"/>
                <w:sz w:val="21"/>
                <w:szCs w:val="21"/>
              </w:rPr>
              <w:t>应，</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pacing w:val="-3"/>
                <w:sz w:val="21"/>
                <w:szCs w:val="21"/>
              </w:rPr>
              <w:t>1小时内到达现场并修复</w:t>
            </w:r>
          </w:p>
        </w:tc>
      </w:tr>
      <w:tr w14:paraId="61669E4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39" w:hRule="atLeast"/>
        </w:trPr>
        <w:tc>
          <w:tcPr>
            <w:tcW w:w="726" w:type="dxa"/>
            <w:tcBorders>
              <w:left w:val="single" w:color="404040" w:sz="6" w:space="0"/>
            </w:tcBorders>
            <w:shd w:val="clear" w:color="auto" w:fill="F5F5F5"/>
            <w:vAlign w:val="top"/>
          </w:tcPr>
          <w:p w14:paraId="1294A497">
            <w:pPr>
              <w:pStyle w:val="342"/>
              <w:spacing w:before="171"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04" w:type="dxa"/>
            <w:shd w:val="clear" w:color="auto" w:fill="F5F5F5"/>
            <w:vAlign w:val="top"/>
          </w:tcPr>
          <w:p w14:paraId="73355824">
            <w:pPr>
              <w:spacing w:before="129"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服务请求响应</w:t>
            </w:r>
          </w:p>
        </w:tc>
        <w:tc>
          <w:tcPr>
            <w:tcW w:w="3754" w:type="dxa"/>
            <w:shd w:val="clear" w:color="auto" w:fill="F5F5F5"/>
            <w:vAlign w:val="top"/>
          </w:tcPr>
          <w:p w14:paraId="78601D9F">
            <w:pPr>
              <w:spacing w:before="129" w:line="208"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部分设备损坏，但系统正常运行</w:t>
            </w:r>
          </w:p>
        </w:tc>
        <w:tc>
          <w:tcPr>
            <w:tcW w:w="2971" w:type="dxa"/>
            <w:vMerge w:val="continue"/>
            <w:tcBorders>
              <w:top w:val="nil"/>
              <w:bottom w:val="nil"/>
              <w:right w:val="single" w:color="404040" w:sz="6" w:space="0"/>
            </w:tcBorders>
            <w:vAlign w:val="top"/>
          </w:tcPr>
          <w:p w14:paraId="495C8654">
            <w:pPr>
              <w:pStyle w:val="342"/>
              <w:rPr>
                <w:rFonts w:hint="eastAsia" w:asciiTheme="minorEastAsia" w:hAnsiTheme="minorEastAsia" w:eastAsiaTheme="minorEastAsia" w:cstheme="minorEastAsia"/>
                <w:sz w:val="21"/>
                <w:szCs w:val="21"/>
              </w:rPr>
            </w:pPr>
          </w:p>
        </w:tc>
      </w:tr>
      <w:tr w14:paraId="266588F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9" w:hRule="atLeast"/>
        </w:trPr>
        <w:tc>
          <w:tcPr>
            <w:tcW w:w="726" w:type="dxa"/>
            <w:tcBorders>
              <w:left w:val="single" w:color="404040" w:sz="6" w:space="0"/>
              <w:bottom w:val="single" w:color="404040" w:sz="6" w:space="0"/>
            </w:tcBorders>
            <w:vAlign w:val="top"/>
          </w:tcPr>
          <w:p w14:paraId="2CF5591D">
            <w:pPr>
              <w:pStyle w:val="342"/>
              <w:spacing w:before="175"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04" w:type="dxa"/>
            <w:tcBorders>
              <w:bottom w:val="single" w:color="404040" w:sz="6" w:space="0"/>
            </w:tcBorders>
            <w:vAlign w:val="top"/>
          </w:tcPr>
          <w:p w14:paraId="479E213F">
            <w:pPr>
              <w:spacing w:before="134"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应急响应</w:t>
            </w:r>
          </w:p>
        </w:tc>
        <w:tc>
          <w:tcPr>
            <w:tcW w:w="3754" w:type="dxa"/>
            <w:tcBorders>
              <w:bottom w:val="single" w:color="404040" w:sz="6" w:space="0"/>
            </w:tcBorders>
            <w:vAlign w:val="top"/>
          </w:tcPr>
          <w:p w14:paraId="17E0D2B3">
            <w:pPr>
              <w:spacing w:before="134" w:line="207"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设备故障</w:t>
            </w:r>
          </w:p>
        </w:tc>
        <w:tc>
          <w:tcPr>
            <w:tcW w:w="2971" w:type="dxa"/>
            <w:vMerge w:val="continue"/>
            <w:tcBorders>
              <w:top w:val="nil"/>
              <w:bottom w:val="single" w:color="404040" w:sz="6" w:space="0"/>
              <w:right w:val="single" w:color="404040" w:sz="6" w:space="0"/>
            </w:tcBorders>
            <w:vAlign w:val="top"/>
          </w:tcPr>
          <w:p w14:paraId="4893F1E6">
            <w:pPr>
              <w:pStyle w:val="342"/>
              <w:rPr>
                <w:rFonts w:hint="eastAsia" w:asciiTheme="minorEastAsia" w:hAnsiTheme="minorEastAsia" w:eastAsiaTheme="minorEastAsia" w:cstheme="minorEastAsia"/>
                <w:sz w:val="21"/>
                <w:szCs w:val="21"/>
              </w:rPr>
            </w:pPr>
          </w:p>
        </w:tc>
      </w:tr>
    </w:tbl>
    <w:p w14:paraId="4346CA68">
      <w:pPr>
        <w:keepNext w:val="0"/>
        <w:keepLines w:val="0"/>
        <w:pageBreakBefore w:val="0"/>
        <w:widowControl w:val="0"/>
        <w:kinsoku/>
        <w:wordWrap/>
        <w:overflowPunct/>
        <w:topLinePunct w:val="0"/>
        <w:autoSpaceDE/>
        <w:autoSpaceDN/>
        <w:bidi w:val="0"/>
        <w:adjustRightInd w:val="0"/>
        <w:snapToGrid/>
        <w:spacing w:line="360" w:lineRule="auto"/>
        <w:ind w:left="57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30分钟内响应，1小时内到达现场并修复。</w:t>
      </w:r>
    </w:p>
    <w:p w14:paraId="1C756F3F">
      <w:pPr>
        <w:keepNext w:val="0"/>
        <w:keepLines w:val="0"/>
        <w:pageBreakBefore w:val="0"/>
        <w:widowControl w:val="0"/>
        <w:kinsoku/>
        <w:wordWrap/>
        <w:overflowPunct/>
        <w:topLinePunct w:val="0"/>
        <w:autoSpaceDE/>
        <w:autoSpaceDN/>
        <w:bidi w:val="0"/>
        <w:adjustRightInd w:val="0"/>
        <w:snapToGrid/>
        <w:spacing w:line="360" w:lineRule="auto"/>
        <w:ind w:left="25" w:right="2" w:firstLine="554"/>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若设备需要返厂维修或不能修复需要更换设备的，运维服务方负责免费</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z w:val="21"/>
          <w:szCs w:val="21"/>
        </w:rPr>
        <w:t>更换故障设备。故障修复时间均以业主单位申报开始计时，若有特殊情况须</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3"/>
          <w:sz w:val="21"/>
          <w:szCs w:val="21"/>
        </w:rPr>
        <w:t>经业主单位书面同意方可延长故障排除时间。</w:t>
      </w:r>
    </w:p>
    <w:p w14:paraId="2AA9B5D4">
      <w:pPr>
        <w:keepNext w:val="0"/>
        <w:keepLines w:val="0"/>
        <w:pageBreakBefore w:val="0"/>
        <w:widowControl w:val="0"/>
        <w:kinsoku/>
        <w:wordWrap/>
        <w:overflowPunct/>
        <w:topLinePunct w:val="0"/>
        <w:autoSpaceDE/>
        <w:autoSpaceDN/>
        <w:bidi w:val="0"/>
        <w:adjustRightInd w:val="0"/>
        <w:snapToGrid/>
        <w:spacing w:line="360" w:lineRule="auto"/>
        <w:ind w:left="20" w:right="2" w:firstLine="55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超时处置：响应时间每超过1小时，扣罚200元；故障处理每超时1小时</w:t>
      </w:r>
      <w:r>
        <w:rPr>
          <w:rFonts w:hint="eastAsia" w:asciiTheme="minorEastAsia" w:hAnsiTheme="minorEastAsia" w:eastAsiaTheme="minorEastAsia" w:cstheme="minorEastAsia"/>
          <w:spacing w:val="16"/>
          <w:sz w:val="21"/>
          <w:szCs w:val="21"/>
        </w:rPr>
        <w:t xml:space="preserve"> </w:t>
      </w:r>
      <w:r>
        <w:rPr>
          <w:rFonts w:hint="eastAsia" w:asciiTheme="minorEastAsia" w:hAnsiTheme="minorEastAsia" w:eastAsiaTheme="minorEastAsia" w:cstheme="minorEastAsia"/>
          <w:spacing w:val="1"/>
          <w:sz w:val="21"/>
          <w:szCs w:val="21"/>
        </w:rPr>
        <w:t>未修复</w:t>
      </w:r>
      <w:r>
        <w:rPr>
          <w:rFonts w:hint="eastAsia" w:asciiTheme="minorEastAsia" w:hAnsiTheme="minorEastAsia" w:eastAsiaTheme="minorEastAsia" w:cstheme="minorEastAsia"/>
          <w:spacing w:val="-83"/>
          <w:sz w:val="21"/>
          <w:szCs w:val="21"/>
        </w:rPr>
        <w:t xml:space="preserve"> </w:t>
      </w:r>
      <w:r>
        <w:rPr>
          <w:rFonts w:hint="eastAsia" w:asciiTheme="minorEastAsia" w:hAnsiTheme="minorEastAsia" w:eastAsiaTheme="minorEastAsia" w:cstheme="minorEastAsia"/>
          <w:spacing w:val="1"/>
          <w:sz w:val="21"/>
          <w:szCs w:val="21"/>
        </w:rPr>
        <w:t>，扣罚200元（特殊情况采购人书面同意延长排除时间的除外</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63"/>
          <w:sz w:val="21"/>
          <w:szCs w:val="21"/>
        </w:rPr>
        <w:t xml:space="preserve"> </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
          <w:sz w:val="21"/>
          <w:szCs w:val="21"/>
        </w:rPr>
        <w:t>故</w:t>
      </w:r>
      <w:bookmarkStart w:id="259" w:name="bookmark218"/>
      <w:bookmarkEnd w:id="259"/>
      <w:r>
        <w:rPr>
          <w:rFonts w:hint="eastAsia" w:asciiTheme="minorEastAsia" w:hAnsiTheme="minorEastAsia" w:eastAsiaTheme="minorEastAsia" w:cstheme="minorEastAsia"/>
          <w:spacing w:val="-2"/>
          <w:sz w:val="21"/>
          <w:szCs w:val="21"/>
        </w:rPr>
        <w:t>障处理严重超时，且无法提供用户方能认可的原因的，扣罚1000元</w:t>
      </w:r>
      <w:r>
        <w:rPr>
          <w:rFonts w:hint="eastAsia" w:asciiTheme="minorEastAsia" w:hAnsiTheme="minorEastAsia" w:eastAsiaTheme="minorEastAsia" w:cstheme="minorEastAsia"/>
          <w:spacing w:val="-3"/>
          <w:sz w:val="21"/>
          <w:szCs w:val="21"/>
        </w:rPr>
        <w:t>/次。</w:t>
      </w:r>
    </w:p>
    <w:p w14:paraId="5D8EE59C">
      <w:pPr>
        <w:pStyle w:val="23"/>
        <w:spacing w:before="95" w:line="208" w:lineRule="auto"/>
        <w:ind w:left="569"/>
        <w:outlineLvl w:val="4"/>
        <w:rPr>
          <w:rFonts w:hint="eastAsia" w:asciiTheme="minorEastAsia" w:hAnsiTheme="minorEastAsia" w:eastAsiaTheme="minorEastAsia" w:cstheme="minorEastAsia"/>
          <w:sz w:val="21"/>
          <w:szCs w:val="21"/>
        </w:rPr>
      </w:pPr>
      <w:bookmarkStart w:id="260" w:name="bookmark406"/>
      <w:bookmarkEnd w:id="260"/>
      <w:r>
        <w:rPr>
          <w:rFonts w:hint="eastAsia" w:asciiTheme="minorEastAsia" w:hAnsiTheme="minorEastAsia" w:eastAsiaTheme="minorEastAsia" w:cstheme="minorEastAsia"/>
          <w:spacing w:val="-1"/>
          <w:sz w:val="21"/>
          <w:szCs w:val="21"/>
          <w:lang w:eastAsia="zh-CN"/>
        </w:rPr>
        <w:t>4.</w:t>
      </w:r>
      <w:r>
        <w:rPr>
          <w:rFonts w:hint="eastAsia" w:asciiTheme="minorEastAsia" w:hAnsiTheme="minorEastAsia" w:eastAsiaTheme="minorEastAsia" w:cstheme="minorEastAsia"/>
          <w:spacing w:val="-1"/>
          <w:sz w:val="21"/>
          <w:szCs w:val="21"/>
        </w:rPr>
        <w:t>2.2.2.4.日常巡检考核指标</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1804"/>
        <w:gridCol w:w="4813"/>
        <w:gridCol w:w="1912"/>
      </w:tblGrid>
      <w:tr w14:paraId="4D3C5DE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26" w:type="dxa"/>
            <w:tcBorders>
              <w:top w:val="single" w:color="404040" w:sz="6" w:space="0"/>
              <w:left w:val="single" w:color="404040" w:sz="6" w:space="0"/>
            </w:tcBorders>
            <w:shd w:val="clear" w:color="auto" w:fill="F5F5F5"/>
            <w:vAlign w:val="top"/>
          </w:tcPr>
          <w:p w14:paraId="78DAC337">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804" w:type="dxa"/>
            <w:tcBorders>
              <w:top w:val="single" w:color="404040" w:sz="6" w:space="0"/>
            </w:tcBorders>
            <w:shd w:val="clear" w:color="auto" w:fill="F5F5F5"/>
            <w:vAlign w:val="top"/>
          </w:tcPr>
          <w:p w14:paraId="4A1F0B41">
            <w:pPr>
              <w:spacing w:before="129" w:line="208" w:lineRule="auto"/>
              <w:ind w:left="53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考核内容</w:t>
            </w:r>
          </w:p>
        </w:tc>
        <w:tc>
          <w:tcPr>
            <w:tcW w:w="4813" w:type="dxa"/>
            <w:tcBorders>
              <w:top w:val="single" w:color="404040" w:sz="6" w:space="0"/>
            </w:tcBorders>
            <w:shd w:val="clear" w:color="auto" w:fill="F5F5F5"/>
            <w:vAlign w:val="top"/>
          </w:tcPr>
          <w:p w14:paraId="47A7AE15">
            <w:pPr>
              <w:spacing w:before="129" w:line="208" w:lineRule="auto"/>
              <w:ind w:left="204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考核标准</w:t>
            </w:r>
          </w:p>
        </w:tc>
        <w:tc>
          <w:tcPr>
            <w:tcW w:w="1912" w:type="dxa"/>
            <w:tcBorders>
              <w:top w:val="single" w:color="404040" w:sz="6" w:space="0"/>
              <w:right w:val="single" w:color="404040" w:sz="6" w:space="0"/>
            </w:tcBorders>
            <w:shd w:val="clear" w:color="auto" w:fill="F5F5F5"/>
            <w:vAlign w:val="top"/>
          </w:tcPr>
          <w:p w14:paraId="5F299BF0">
            <w:pPr>
              <w:spacing w:before="130" w:line="207" w:lineRule="auto"/>
              <w:ind w:left="32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不合格处理方式</w:t>
            </w:r>
          </w:p>
        </w:tc>
      </w:tr>
      <w:tr w14:paraId="497AE79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39" w:hRule="atLeast"/>
        </w:trPr>
        <w:tc>
          <w:tcPr>
            <w:tcW w:w="726" w:type="dxa"/>
            <w:tcBorders>
              <w:left w:val="single" w:color="404040" w:sz="6" w:space="0"/>
            </w:tcBorders>
            <w:vAlign w:val="top"/>
          </w:tcPr>
          <w:p w14:paraId="079FBAA5">
            <w:pPr>
              <w:pStyle w:val="342"/>
              <w:spacing w:before="170"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04" w:type="dxa"/>
            <w:vAlign w:val="top"/>
          </w:tcPr>
          <w:p w14:paraId="2E28BD47">
            <w:pPr>
              <w:spacing w:before="127"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巡检内容</w:t>
            </w:r>
          </w:p>
        </w:tc>
        <w:tc>
          <w:tcPr>
            <w:tcW w:w="4813" w:type="dxa"/>
            <w:vAlign w:val="top"/>
          </w:tcPr>
          <w:p w14:paraId="03BD36A7">
            <w:pPr>
              <w:spacing w:before="126" w:line="208"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前端，线路，后端</w:t>
            </w:r>
          </w:p>
        </w:tc>
        <w:tc>
          <w:tcPr>
            <w:tcW w:w="1912" w:type="dxa"/>
            <w:vMerge w:val="restart"/>
            <w:tcBorders>
              <w:bottom w:val="nil"/>
              <w:right w:val="single" w:color="404040" w:sz="6" w:space="0"/>
            </w:tcBorders>
            <w:vAlign w:val="top"/>
          </w:tcPr>
          <w:p w14:paraId="0539F916">
            <w:pPr>
              <w:pStyle w:val="342"/>
              <w:spacing w:line="367" w:lineRule="auto"/>
              <w:rPr>
                <w:rFonts w:hint="eastAsia" w:asciiTheme="minorEastAsia" w:hAnsiTheme="minorEastAsia" w:eastAsiaTheme="minorEastAsia" w:cstheme="minorEastAsia"/>
                <w:sz w:val="21"/>
                <w:szCs w:val="21"/>
              </w:rPr>
            </w:pPr>
          </w:p>
          <w:p w14:paraId="5D7A7A9B">
            <w:pPr>
              <w:pStyle w:val="342"/>
              <w:spacing w:before="78" w:line="211" w:lineRule="auto"/>
              <w:ind w:left="100" w:right="81" w:hanging="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rPr>
              <w:t>抽查巡检不合格，扣</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1"/>
                <w:sz w:val="21"/>
                <w:szCs w:val="21"/>
              </w:rPr>
              <w:t>罚1000元/次</w:t>
            </w:r>
          </w:p>
        </w:tc>
      </w:tr>
      <w:tr w14:paraId="1D1429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39" w:hRule="atLeast"/>
        </w:trPr>
        <w:tc>
          <w:tcPr>
            <w:tcW w:w="726" w:type="dxa"/>
            <w:tcBorders>
              <w:left w:val="single" w:color="404040" w:sz="6" w:space="0"/>
            </w:tcBorders>
            <w:shd w:val="clear" w:color="auto" w:fill="F5F5F5"/>
            <w:vAlign w:val="top"/>
          </w:tcPr>
          <w:p w14:paraId="2F1D9496">
            <w:pPr>
              <w:pStyle w:val="342"/>
              <w:spacing w:before="171"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04" w:type="dxa"/>
            <w:shd w:val="clear" w:color="auto" w:fill="F5F5F5"/>
            <w:vAlign w:val="top"/>
          </w:tcPr>
          <w:p w14:paraId="63C5B141">
            <w:pPr>
              <w:spacing w:before="130"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巡检流程</w:t>
            </w:r>
          </w:p>
        </w:tc>
        <w:tc>
          <w:tcPr>
            <w:tcW w:w="4813" w:type="dxa"/>
            <w:shd w:val="clear" w:color="auto" w:fill="F5F5F5"/>
            <w:vAlign w:val="top"/>
          </w:tcPr>
          <w:p w14:paraId="1D9813C7">
            <w:pPr>
              <w:spacing w:before="129" w:line="208"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是否按照标准流程操作</w:t>
            </w:r>
          </w:p>
        </w:tc>
        <w:tc>
          <w:tcPr>
            <w:tcW w:w="1912" w:type="dxa"/>
            <w:vMerge w:val="continue"/>
            <w:tcBorders>
              <w:top w:val="nil"/>
              <w:bottom w:val="nil"/>
              <w:right w:val="single" w:color="404040" w:sz="6" w:space="0"/>
            </w:tcBorders>
            <w:vAlign w:val="top"/>
          </w:tcPr>
          <w:p w14:paraId="45A0571A">
            <w:pPr>
              <w:pStyle w:val="342"/>
              <w:rPr>
                <w:rFonts w:hint="eastAsia" w:asciiTheme="minorEastAsia" w:hAnsiTheme="minorEastAsia" w:eastAsiaTheme="minorEastAsia" w:cstheme="minorEastAsia"/>
                <w:sz w:val="21"/>
                <w:szCs w:val="21"/>
              </w:rPr>
            </w:pPr>
          </w:p>
        </w:tc>
      </w:tr>
      <w:tr w14:paraId="2788780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9" w:hRule="atLeast"/>
        </w:trPr>
        <w:tc>
          <w:tcPr>
            <w:tcW w:w="726" w:type="dxa"/>
            <w:tcBorders>
              <w:left w:val="single" w:color="404040" w:sz="6" w:space="0"/>
              <w:bottom w:val="single" w:color="404040" w:sz="6" w:space="0"/>
            </w:tcBorders>
            <w:vAlign w:val="top"/>
          </w:tcPr>
          <w:p w14:paraId="117071B9">
            <w:pPr>
              <w:pStyle w:val="342"/>
              <w:spacing w:before="175"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04" w:type="dxa"/>
            <w:tcBorders>
              <w:bottom w:val="single" w:color="404040" w:sz="6" w:space="0"/>
            </w:tcBorders>
            <w:vAlign w:val="top"/>
          </w:tcPr>
          <w:p w14:paraId="299B1A03">
            <w:pPr>
              <w:spacing w:before="134" w:line="207"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巡检频率</w:t>
            </w:r>
          </w:p>
        </w:tc>
        <w:tc>
          <w:tcPr>
            <w:tcW w:w="4813" w:type="dxa"/>
            <w:tcBorders>
              <w:bottom w:val="single" w:color="404040" w:sz="6" w:space="0"/>
            </w:tcBorders>
            <w:vAlign w:val="top"/>
          </w:tcPr>
          <w:p w14:paraId="258A3919">
            <w:pPr>
              <w:spacing w:before="133" w:line="208" w:lineRule="auto"/>
              <w:ind w:left="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前端设备运行情况每天检查，线路、后端每个月检查—次</w:t>
            </w:r>
          </w:p>
        </w:tc>
        <w:tc>
          <w:tcPr>
            <w:tcW w:w="1912" w:type="dxa"/>
            <w:vMerge w:val="continue"/>
            <w:tcBorders>
              <w:top w:val="nil"/>
              <w:bottom w:val="single" w:color="404040" w:sz="6" w:space="0"/>
              <w:right w:val="single" w:color="404040" w:sz="6" w:space="0"/>
            </w:tcBorders>
            <w:vAlign w:val="top"/>
          </w:tcPr>
          <w:p w14:paraId="651CBC4A">
            <w:pPr>
              <w:pStyle w:val="342"/>
              <w:rPr>
                <w:rFonts w:hint="eastAsia" w:asciiTheme="minorEastAsia" w:hAnsiTheme="minorEastAsia" w:eastAsiaTheme="minorEastAsia" w:cstheme="minorEastAsia"/>
                <w:sz w:val="21"/>
                <w:szCs w:val="21"/>
              </w:rPr>
            </w:pPr>
          </w:p>
        </w:tc>
      </w:tr>
    </w:tbl>
    <w:p w14:paraId="1C04CEE2">
      <w:pPr>
        <w:pStyle w:val="23"/>
        <w:spacing w:before="103" w:line="208" w:lineRule="auto"/>
        <w:ind w:left="570"/>
        <w:outlineLvl w:val="2"/>
        <w:rPr>
          <w:rFonts w:hint="eastAsia" w:asciiTheme="minorEastAsia" w:hAnsiTheme="minorEastAsia" w:eastAsiaTheme="minorEastAsia" w:cstheme="minorEastAsia"/>
          <w:sz w:val="21"/>
          <w:szCs w:val="21"/>
        </w:rPr>
      </w:pPr>
      <w:bookmarkStart w:id="261" w:name="bookmark219"/>
      <w:bookmarkEnd w:id="261"/>
      <w:r>
        <w:rPr>
          <w:rFonts w:hint="eastAsia" w:asciiTheme="minorEastAsia" w:hAnsiTheme="minorEastAsia" w:eastAsiaTheme="minorEastAsia" w:cstheme="minorEastAsia"/>
          <w:spacing w:val="-1"/>
          <w:sz w:val="21"/>
          <w:szCs w:val="21"/>
          <w:lang w:eastAsia="zh-CN"/>
        </w:rPr>
        <w:t>4.</w:t>
      </w:r>
      <w:r>
        <w:rPr>
          <w:rFonts w:hint="eastAsia" w:asciiTheme="minorEastAsia" w:hAnsiTheme="minorEastAsia" w:eastAsiaTheme="minorEastAsia" w:cstheme="minorEastAsia"/>
          <w:spacing w:val="-1"/>
          <w:sz w:val="21"/>
          <w:szCs w:val="21"/>
        </w:rPr>
        <w:t>2.2.3.资源指标</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1804"/>
        <w:gridCol w:w="4813"/>
        <w:gridCol w:w="1912"/>
      </w:tblGrid>
      <w:tr w14:paraId="3D10466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6" w:hRule="atLeast"/>
        </w:trPr>
        <w:tc>
          <w:tcPr>
            <w:tcW w:w="726" w:type="dxa"/>
            <w:tcBorders>
              <w:top w:val="single" w:color="404040" w:sz="6" w:space="0"/>
              <w:left w:val="single" w:color="404040" w:sz="6" w:space="0"/>
            </w:tcBorders>
            <w:shd w:val="clear" w:color="auto" w:fill="F5F5F5"/>
            <w:vAlign w:val="top"/>
          </w:tcPr>
          <w:p w14:paraId="7188A30C">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804" w:type="dxa"/>
            <w:tcBorders>
              <w:top w:val="single" w:color="404040" w:sz="6" w:space="0"/>
            </w:tcBorders>
            <w:shd w:val="clear" w:color="auto" w:fill="F5F5F5"/>
            <w:vAlign w:val="top"/>
          </w:tcPr>
          <w:p w14:paraId="612C877C">
            <w:pPr>
              <w:spacing w:before="129" w:line="208" w:lineRule="auto"/>
              <w:ind w:left="53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考核内容</w:t>
            </w:r>
          </w:p>
        </w:tc>
        <w:tc>
          <w:tcPr>
            <w:tcW w:w="4813" w:type="dxa"/>
            <w:tcBorders>
              <w:top w:val="single" w:color="404040" w:sz="6" w:space="0"/>
            </w:tcBorders>
            <w:shd w:val="clear" w:color="auto" w:fill="F5F5F5"/>
            <w:vAlign w:val="top"/>
          </w:tcPr>
          <w:p w14:paraId="3DF468BB">
            <w:pPr>
              <w:spacing w:before="129" w:line="208" w:lineRule="auto"/>
              <w:ind w:left="204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考核标准</w:t>
            </w:r>
          </w:p>
        </w:tc>
        <w:tc>
          <w:tcPr>
            <w:tcW w:w="1912" w:type="dxa"/>
            <w:tcBorders>
              <w:top w:val="single" w:color="404040" w:sz="6" w:space="0"/>
              <w:right w:val="single" w:color="404040" w:sz="6" w:space="0"/>
            </w:tcBorders>
            <w:shd w:val="clear" w:color="auto" w:fill="F5F5F5"/>
            <w:vAlign w:val="top"/>
          </w:tcPr>
          <w:p w14:paraId="22FA224F">
            <w:pPr>
              <w:spacing w:before="130" w:line="207" w:lineRule="auto"/>
              <w:ind w:left="32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不合格处理方式</w:t>
            </w:r>
          </w:p>
        </w:tc>
      </w:tr>
      <w:tr w14:paraId="3D6852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0" w:hRule="atLeast"/>
        </w:trPr>
        <w:tc>
          <w:tcPr>
            <w:tcW w:w="726" w:type="dxa"/>
            <w:tcBorders>
              <w:left w:val="single" w:color="404040" w:sz="6" w:space="0"/>
            </w:tcBorders>
            <w:vAlign w:val="top"/>
          </w:tcPr>
          <w:p w14:paraId="79929400">
            <w:pPr>
              <w:pStyle w:val="342"/>
              <w:spacing w:line="315" w:lineRule="auto"/>
              <w:rPr>
                <w:rFonts w:hint="eastAsia" w:asciiTheme="minorEastAsia" w:hAnsiTheme="minorEastAsia" w:eastAsiaTheme="minorEastAsia" w:cstheme="minorEastAsia"/>
                <w:sz w:val="21"/>
                <w:szCs w:val="21"/>
              </w:rPr>
            </w:pPr>
          </w:p>
          <w:p w14:paraId="673FBD67">
            <w:pPr>
              <w:pStyle w:val="342"/>
              <w:spacing w:line="316" w:lineRule="auto"/>
              <w:rPr>
                <w:rFonts w:hint="eastAsia" w:asciiTheme="minorEastAsia" w:hAnsiTheme="minorEastAsia" w:eastAsiaTheme="minorEastAsia" w:cstheme="minorEastAsia"/>
                <w:sz w:val="21"/>
                <w:szCs w:val="21"/>
              </w:rPr>
            </w:pPr>
          </w:p>
          <w:p w14:paraId="2284802D">
            <w:pPr>
              <w:pStyle w:val="342"/>
              <w:spacing w:before="52"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04" w:type="dxa"/>
            <w:vAlign w:val="top"/>
          </w:tcPr>
          <w:p w14:paraId="0762CFA8">
            <w:pPr>
              <w:pStyle w:val="342"/>
              <w:spacing w:line="281" w:lineRule="auto"/>
              <w:rPr>
                <w:rFonts w:hint="eastAsia" w:asciiTheme="minorEastAsia" w:hAnsiTheme="minorEastAsia" w:eastAsiaTheme="minorEastAsia" w:cstheme="minorEastAsia"/>
                <w:sz w:val="21"/>
                <w:szCs w:val="21"/>
              </w:rPr>
            </w:pPr>
          </w:p>
          <w:p w14:paraId="31B87CE7">
            <w:pPr>
              <w:pStyle w:val="342"/>
              <w:spacing w:line="282" w:lineRule="auto"/>
              <w:rPr>
                <w:rFonts w:hint="eastAsia" w:asciiTheme="minorEastAsia" w:hAnsiTheme="minorEastAsia" w:eastAsiaTheme="minorEastAsia" w:cstheme="minorEastAsia"/>
                <w:sz w:val="21"/>
                <w:szCs w:val="21"/>
              </w:rPr>
            </w:pPr>
          </w:p>
          <w:p w14:paraId="4156E300">
            <w:pPr>
              <w:spacing w:before="77" w:line="209"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备品备件</w:t>
            </w:r>
          </w:p>
        </w:tc>
        <w:tc>
          <w:tcPr>
            <w:tcW w:w="4813" w:type="dxa"/>
            <w:vAlign w:val="top"/>
          </w:tcPr>
          <w:p w14:paraId="0319A03D">
            <w:pPr>
              <w:pStyle w:val="342"/>
              <w:spacing w:before="102" w:line="208" w:lineRule="auto"/>
              <w:ind w:left="83" w:right="74" w:firstLine="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运维服务方在保修期内免费提供保证系统运行的全部部件</w:t>
            </w:r>
            <w:r>
              <w:rPr>
                <w:rFonts w:hint="eastAsia" w:asciiTheme="minorEastAsia" w:hAnsiTheme="minorEastAsia" w:eastAsiaTheme="minorEastAsia" w:cstheme="minorEastAsia"/>
                <w:spacing w:val="13"/>
                <w:w w:val="101"/>
                <w:sz w:val="21"/>
                <w:szCs w:val="21"/>
              </w:rPr>
              <w:t xml:space="preserve"> </w:t>
            </w:r>
            <w:r>
              <w:rPr>
                <w:rFonts w:hint="eastAsia" w:asciiTheme="minorEastAsia" w:hAnsiTheme="minorEastAsia" w:eastAsiaTheme="minorEastAsia" w:cstheme="minorEastAsia"/>
                <w:spacing w:val="6"/>
                <w:sz w:val="21"/>
                <w:szCs w:val="21"/>
              </w:rPr>
              <w:t>及运维，对于故障件的紧急需求须提供紧急</w:t>
            </w:r>
            <w:r>
              <w:rPr>
                <w:rFonts w:hint="eastAsia" w:asciiTheme="minorEastAsia" w:hAnsiTheme="minorEastAsia" w:eastAsiaTheme="minorEastAsia" w:cstheme="minorEastAsia"/>
                <w:spacing w:val="5"/>
                <w:sz w:val="21"/>
                <w:szCs w:val="21"/>
              </w:rPr>
              <w:t>备件支持，其</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他监控设备备品率是否达到3%</w:t>
            </w:r>
            <w:r>
              <w:rPr>
                <w:rFonts w:hint="eastAsia" w:asciiTheme="minorEastAsia" w:hAnsiTheme="minorEastAsia" w:eastAsiaTheme="minorEastAsia" w:cstheme="minorEastAsia"/>
                <w:spacing w:val="-19"/>
                <w:sz w:val="21"/>
                <w:szCs w:val="21"/>
              </w:rPr>
              <w:t xml:space="preserve"> </w:t>
            </w:r>
            <w:r>
              <w:rPr>
                <w:rFonts w:hint="eastAsia" w:asciiTheme="minorEastAsia" w:hAnsiTheme="minorEastAsia" w:eastAsiaTheme="minorEastAsia" w:cstheme="minorEastAsia"/>
                <w:spacing w:val="-1"/>
                <w:sz w:val="21"/>
                <w:szCs w:val="21"/>
              </w:rPr>
              <w:t>。SCATS信号灯系统（包含</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3"/>
                <w:sz w:val="21"/>
                <w:szCs w:val="21"/>
              </w:rPr>
              <w:t>后端设备）是否达到3套，</w:t>
            </w:r>
            <w:r>
              <w:rPr>
                <w:rFonts w:hint="eastAsia" w:asciiTheme="minorEastAsia" w:hAnsiTheme="minorEastAsia" w:eastAsiaTheme="minorEastAsia" w:cstheme="minorEastAsia"/>
                <w:spacing w:val="-16"/>
                <w:sz w:val="21"/>
                <w:szCs w:val="21"/>
              </w:rPr>
              <w:t xml:space="preserve"> </w:t>
            </w:r>
            <w:r>
              <w:rPr>
                <w:rFonts w:hint="eastAsia" w:asciiTheme="minorEastAsia" w:hAnsiTheme="minorEastAsia" w:eastAsiaTheme="minorEastAsia" w:cstheme="minorEastAsia"/>
                <w:sz w:val="21"/>
                <w:szCs w:val="21"/>
              </w:rPr>
              <w:t>LED</w:t>
            </w:r>
            <w:r>
              <w:rPr>
                <w:rFonts w:hint="eastAsia" w:asciiTheme="minorEastAsia" w:hAnsiTheme="minorEastAsia" w:eastAsiaTheme="minorEastAsia" w:cstheme="minorEastAsia"/>
                <w:spacing w:val="3"/>
                <w:sz w:val="21"/>
                <w:szCs w:val="21"/>
              </w:rPr>
              <w:t>交通诱导屏系统是否达到</w:t>
            </w:r>
            <w:r>
              <w:rPr>
                <w:rFonts w:hint="eastAsia" w:asciiTheme="minorEastAsia" w:hAnsiTheme="minorEastAsia" w:eastAsiaTheme="minorEastAsia" w:cstheme="minorEastAsia"/>
                <w:spacing w:val="-29"/>
                <w:sz w:val="21"/>
                <w:szCs w:val="21"/>
              </w:rPr>
              <w:t xml:space="preserve"> </w:t>
            </w:r>
            <w:r>
              <w:rPr>
                <w:rFonts w:hint="eastAsia" w:asciiTheme="minorEastAsia" w:hAnsiTheme="minorEastAsia" w:eastAsiaTheme="minorEastAsia" w:cstheme="minorEastAsia"/>
                <w:spacing w:val="3"/>
                <w:sz w:val="21"/>
                <w:szCs w:val="21"/>
              </w:rPr>
              <w:t>1</w:t>
            </w:r>
            <w:r>
              <w:rPr>
                <w:rFonts w:hint="eastAsia" w:asciiTheme="minorEastAsia" w:hAnsiTheme="minorEastAsia" w:eastAsiaTheme="minorEastAsia" w:cstheme="minorEastAsia"/>
                <w:sz w:val="21"/>
                <w:szCs w:val="21"/>
              </w:rPr>
              <w:t xml:space="preserve"> 套</w:t>
            </w:r>
          </w:p>
        </w:tc>
        <w:tc>
          <w:tcPr>
            <w:tcW w:w="1912" w:type="dxa"/>
            <w:vMerge w:val="restart"/>
            <w:tcBorders>
              <w:bottom w:val="nil"/>
              <w:right w:val="single" w:color="404040" w:sz="6" w:space="0"/>
            </w:tcBorders>
            <w:vAlign w:val="top"/>
          </w:tcPr>
          <w:p w14:paraId="5D18529B">
            <w:pPr>
              <w:pStyle w:val="342"/>
              <w:spacing w:line="249" w:lineRule="auto"/>
              <w:rPr>
                <w:rFonts w:hint="eastAsia" w:asciiTheme="minorEastAsia" w:hAnsiTheme="minorEastAsia" w:eastAsiaTheme="minorEastAsia" w:cstheme="minorEastAsia"/>
                <w:sz w:val="21"/>
                <w:szCs w:val="21"/>
              </w:rPr>
            </w:pPr>
          </w:p>
          <w:p w14:paraId="0A75BB7E">
            <w:pPr>
              <w:pStyle w:val="342"/>
              <w:spacing w:line="249" w:lineRule="auto"/>
              <w:rPr>
                <w:rFonts w:hint="eastAsia" w:asciiTheme="minorEastAsia" w:hAnsiTheme="minorEastAsia" w:eastAsiaTheme="minorEastAsia" w:cstheme="minorEastAsia"/>
                <w:sz w:val="21"/>
                <w:szCs w:val="21"/>
              </w:rPr>
            </w:pPr>
          </w:p>
          <w:p w14:paraId="630B040B">
            <w:pPr>
              <w:pStyle w:val="342"/>
              <w:spacing w:line="249" w:lineRule="auto"/>
              <w:rPr>
                <w:rFonts w:hint="eastAsia" w:asciiTheme="minorEastAsia" w:hAnsiTheme="minorEastAsia" w:eastAsiaTheme="minorEastAsia" w:cstheme="minorEastAsia"/>
                <w:sz w:val="21"/>
                <w:szCs w:val="21"/>
              </w:rPr>
            </w:pPr>
          </w:p>
          <w:p w14:paraId="36260929">
            <w:pPr>
              <w:pStyle w:val="342"/>
              <w:spacing w:before="78" w:line="217" w:lineRule="auto"/>
              <w:ind w:right="81"/>
              <w:rPr>
                <w:rFonts w:hint="eastAsia" w:asciiTheme="minorEastAsia" w:hAnsiTheme="minorEastAsia" w:eastAsiaTheme="minorEastAsia" w:cstheme="minorEastAsia"/>
                <w:spacing w:val="11"/>
                <w:sz w:val="21"/>
                <w:szCs w:val="21"/>
              </w:rPr>
            </w:pPr>
          </w:p>
          <w:p w14:paraId="66A3B378">
            <w:pPr>
              <w:pStyle w:val="342"/>
              <w:spacing w:before="78" w:line="217" w:lineRule="auto"/>
              <w:ind w:righ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rPr>
              <w:t>检查不合格，每次扣</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3"/>
                <w:sz w:val="21"/>
                <w:szCs w:val="21"/>
              </w:rPr>
              <w:t>罚1000元</w:t>
            </w:r>
          </w:p>
        </w:tc>
      </w:tr>
      <w:tr w14:paraId="321B145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0" w:hRule="atLeast"/>
        </w:trPr>
        <w:tc>
          <w:tcPr>
            <w:tcW w:w="726" w:type="dxa"/>
            <w:tcBorders>
              <w:left w:val="single" w:color="404040" w:sz="6" w:space="0"/>
            </w:tcBorders>
            <w:shd w:val="clear" w:color="auto" w:fill="F5F5F5"/>
            <w:vAlign w:val="top"/>
          </w:tcPr>
          <w:p w14:paraId="537A1FCA">
            <w:pPr>
              <w:pStyle w:val="342"/>
              <w:spacing w:line="356" w:lineRule="auto"/>
              <w:rPr>
                <w:rFonts w:hint="eastAsia" w:asciiTheme="minorEastAsia" w:hAnsiTheme="minorEastAsia" w:eastAsiaTheme="minorEastAsia" w:cstheme="minorEastAsia"/>
                <w:sz w:val="21"/>
                <w:szCs w:val="21"/>
              </w:rPr>
            </w:pPr>
          </w:p>
          <w:p w14:paraId="654E1EE1">
            <w:pPr>
              <w:pStyle w:val="342"/>
              <w:spacing w:before="52"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04" w:type="dxa"/>
            <w:shd w:val="clear" w:color="auto" w:fill="F5F5F5"/>
            <w:vAlign w:val="top"/>
          </w:tcPr>
          <w:p w14:paraId="2EF028DD">
            <w:pPr>
              <w:pStyle w:val="342"/>
              <w:spacing w:line="290" w:lineRule="auto"/>
              <w:rPr>
                <w:rFonts w:hint="eastAsia" w:asciiTheme="minorEastAsia" w:hAnsiTheme="minorEastAsia" w:eastAsiaTheme="minorEastAsia" w:cstheme="minorEastAsia"/>
                <w:sz w:val="21"/>
                <w:szCs w:val="21"/>
              </w:rPr>
            </w:pPr>
          </w:p>
          <w:p w14:paraId="658B4DBC">
            <w:pPr>
              <w:spacing w:before="77"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运维工具</w:t>
            </w:r>
          </w:p>
        </w:tc>
        <w:tc>
          <w:tcPr>
            <w:tcW w:w="4813" w:type="dxa"/>
            <w:shd w:val="clear" w:color="auto" w:fill="F5F5F5"/>
            <w:vAlign w:val="top"/>
          </w:tcPr>
          <w:p w14:paraId="3CC987FE">
            <w:pPr>
              <w:pStyle w:val="342"/>
              <w:spacing w:before="109" w:line="204" w:lineRule="auto"/>
              <w:ind w:left="84" w:right="74" w:firstLine="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固定维修车辆4辆，必备的工器具包括但不限于笔记本电</w:t>
            </w:r>
            <w:r>
              <w:rPr>
                <w:rFonts w:hint="eastAsia" w:asciiTheme="minorEastAsia" w:hAnsiTheme="minorEastAsia" w:eastAsiaTheme="minorEastAsia" w:cstheme="minorEastAsia"/>
                <w:spacing w:val="1"/>
                <w:sz w:val="21"/>
                <w:szCs w:val="21"/>
              </w:rPr>
              <w:t>脑、万用表、工程宝、网线钳、光功率计等各种仪器仪表</w:t>
            </w:r>
            <w:r>
              <w:rPr>
                <w:rFonts w:hint="eastAsia" w:asciiTheme="minorEastAsia" w:hAnsiTheme="minorEastAsia" w:eastAsiaTheme="minorEastAsia" w:cstheme="minorEastAsia"/>
                <w:spacing w:val="-3"/>
                <w:sz w:val="21"/>
                <w:szCs w:val="21"/>
              </w:rPr>
              <w:t>和工器具</w:t>
            </w:r>
          </w:p>
        </w:tc>
        <w:tc>
          <w:tcPr>
            <w:tcW w:w="1912" w:type="dxa"/>
            <w:vMerge w:val="continue"/>
            <w:tcBorders>
              <w:top w:val="nil"/>
              <w:bottom w:val="nil"/>
              <w:right w:val="single" w:color="404040" w:sz="6" w:space="0"/>
            </w:tcBorders>
            <w:vAlign w:val="top"/>
          </w:tcPr>
          <w:p w14:paraId="2554C7A0">
            <w:pPr>
              <w:pStyle w:val="342"/>
              <w:rPr>
                <w:rFonts w:hint="eastAsia" w:asciiTheme="minorEastAsia" w:hAnsiTheme="minorEastAsia" w:eastAsiaTheme="minorEastAsia" w:cstheme="minorEastAsia"/>
                <w:sz w:val="21"/>
                <w:szCs w:val="21"/>
              </w:rPr>
            </w:pPr>
          </w:p>
        </w:tc>
      </w:tr>
      <w:tr w14:paraId="3431556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208" w:hRule="atLeast"/>
        </w:trPr>
        <w:tc>
          <w:tcPr>
            <w:tcW w:w="726" w:type="dxa"/>
            <w:tcBorders>
              <w:left w:val="single" w:color="404040" w:sz="6" w:space="0"/>
              <w:bottom w:val="single" w:color="404040" w:sz="6" w:space="0"/>
            </w:tcBorders>
            <w:vAlign w:val="top"/>
          </w:tcPr>
          <w:p w14:paraId="66ED9591">
            <w:pPr>
              <w:pStyle w:val="342"/>
              <w:spacing w:line="250" w:lineRule="auto"/>
              <w:rPr>
                <w:rFonts w:hint="eastAsia" w:asciiTheme="minorEastAsia" w:hAnsiTheme="minorEastAsia" w:eastAsiaTheme="minorEastAsia" w:cstheme="minorEastAsia"/>
                <w:sz w:val="21"/>
                <w:szCs w:val="21"/>
              </w:rPr>
            </w:pPr>
          </w:p>
          <w:p w14:paraId="4C1F7027">
            <w:pPr>
              <w:pStyle w:val="342"/>
              <w:spacing w:line="250" w:lineRule="auto"/>
              <w:rPr>
                <w:rFonts w:hint="eastAsia" w:asciiTheme="minorEastAsia" w:hAnsiTheme="minorEastAsia" w:eastAsiaTheme="minorEastAsia" w:cstheme="minorEastAsia"/>
                <w:sz w:val="21"/>
                <w:szCs w:val="21"/>
              </w:rPr>
            </w:pPr>
          </w:p>
          <w:p w14:paraId="53E9B779">
            <w:pPr>
              <w:pStyle w:val="342"/>
              <w:spacing w:before="52"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04" w:type="dxa"/>
            <w:tcBorders>
              <w:bottom w:val="single" w:color="404040" w:sz="6" w:space="0"/>
            </w:tcBorders>
            <w:vAlign w:val="top"/>
          </w:tcPr>
          <w:p w14:paraId="6A9C4AA2">
            <w:pPr>
              <w:pStyle w:val="342"/>
              <w:spacing w:line="434" w:lineRule="auto"/>
              <w:rPr>
                <w:rFonts w:hint="eastAsia" w:asciiTheme="minorEastAsia" w:hAnsiTheme="minorEastAsia" w:eastAsiaTheme="minorEastAsia" w:cstheme="minorEastAsia"/>
                <w:sz w:val="21"/>
                <w:szCs w:val="21"/>
              </w:rPr>
            </w:pPr>
          </w:p>
          <w:p w14:paraId="1AD37967">
            <w:pPr>
              <w:spacing w:before="77"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故障件</w:t>
            </w:r>
          </w:p>
        </w:tc>
        <w:tc>
          <w:tcPr>
            <w:tcW w:w="4813" w:type="dxa"/>
            <w:tcBorders>
              <w:bottom w:val="single" w:color="404040" w:sz="6" w:space="0"/>
            </w:tcBorders>
            <w:vAlign w:val="top"/>
          </w:tcPr>
          <w:p w14:paraId="1BF251CB">
            <w:pPr>
              <w:spacing w:before="115" w:line="206" w:lineRule="auto"/>
              <w:ind w:left="83" w:right="74" w:firstLine="4"/>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运维服务方须提供故障件更换、返修服务，保修期内设备发生故障后，通知运维服务方，同时寄返故障件，运维服</w:t>
            </w:r>
            <w:r>
              <w:rPr>
                <w:rFonts w:hint="eastAsia" w:asciiTheme="minorEastAsia" w:hAnsiTheme="minorEastAsia" w:eastAsiaTheme="minorEastAsia" w:cstheme="minorEastAsia"/>
                <w:spacing w:val="4"/>
                <w:sz w:val="21"/>
                <w:szCs w:val="21"/>
              </w:rPr>
              <w:t>务方须提供故障件维修服务，承担返修过程中所发生的</w:t>
            </w:r>
            <w:r>
              <w:rPr>
                <w:rFonts w:hint="eastAsia" w:asciiTheme="minorEastAsia" w:hAnsiTheme="minorEastAsia" w:eastAsiaTheme="minorEastAsia" w:cstheme="minorEastAsia"/>
                <w:spacing w:val="-25"/>
                <w:sz w:val="21"/>
                <w:szCs w:val="21"/>
                <w:lang w:val="en-US" w:eastAsia="zh-CN"/>
              </w:rPr>
              <w:t>一</w:t>
            </w:r>
            <w:r>
              <w:rPr>
                <w:rFonts w:hint="eastAsia" w:asciiTheme="minorEastAsia" w:hAnsiTheme="minorEastAsia" w:eastAsiaTheme="minorEastAsia" w:cstheme="minorEastAsia"/>
                <w:spacing w:val="-1"/>
                <w:sz w:val="21"/>
                <w:szCs w:val="21"/>
              </w:rPr>
              <w:t>切快递或者物流费用</w:t>
            </w:r>
          </w:p>
        </w:tc>
        <w:tc>
          <w:tcPr>
            <w:tcW w:w="1912" w:type="dxa"/>
            <w:vMerge w:val="continue"/>
            <w:tcBorders>
              <w:top w:val="nil"/>
              <w:bottom w:val="single" w:color="404040" w:sz="6" w:space="0"/>
              <w:right w:val="single" w:color="404040" w:sz="6" w:space="0"/>
            </w:tcBorders>
            <w:vAlign w:val="top"/>
          </w:tcPr>
          <w:p w14:paraId="3E6553AC">
            <w:pPr>
              <w:pStyle w:val="342"/>
              <w:rPr>
                <w:rFonts w:hint="eastAsia" w:asciiTheme="minorEastAsia" w:hAnsiTheme="minorEastAsia" w:eastAsiaTheme="minorEastAsia" w:cstheme="minorEastAsia"/>
                <w:sz w:val="21"/>
                <w:szCs w:val="21"/>
              </w:rPr>
            </w:pPr>
          </w:p>
        </w:tc>
      </w:tr>
    </w:tbl>
    <w:p w14:paraId="355A8865">
      <w:pPr>
        <w:pStyle w:val="23"/>
        <w:spacing w:before="239" w:line="207" w:lineRule="auto"/>
        <w:ind w:left="570"/>
        <w:outlineLvl w:val="2"/>
        <w:rPr>
          <w:rFonts w:hint="eastAsia" w:asciiTheme="minorEastAsia" w:hAnsiTheme="minorEastAsia" w:eastAsiaTheme="minorEastAsia" w:cstheme="minorEastAsia"/>
          <w:sz w:val="21"/>
          <w:szCs w:val="21"/>
        </w:rPr>
      </w:pPr>
      <w:bookmarkStart w:id="262" w:name="bookmark220"/>
      <w:bookmarkEnd w:id="262"/>
      <w:r>
        <w:rPr>
          <w:rFonts w:hint="eastAsia" w:asciiTheme="minorEastAsia" w:hAnsiTheme="minorEastAsia" w:eastAsiaTheme="minorEastAsia" w:cstheme="minorEastAsia"/>
          <w:spacing w:val="-1"/>
          <w:sz w:val="21"/>
          <w:szCs w:val="21"/>
          <w:lang w:eastAsia="zh-CN"/>
        </w:rPr>
        <w:t>4.</w:t>
      </w:r>
      <w:r>
        <w:rPr>
          <w:rFonts w:hint="eastAsia" w:asciiTheme="minorEastAsia" w:hAnsiTheme="minorEastAsia" w:eastAsiaTheme="minorEastAsia" w:cstheme="minorEastAsia"/>
          <w:spacing w:val="-1"/>
          <w:sz w:val="21"/>
          <w:szCs w:val="21"/>
        </w:rPr>
        <w:t>2.2.4.人员指标</w:t>
      </w: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26"/>
        <w:gridCol w:w="1804"/>
        <w:gridCol w:w="4597"/>
        <w:gridCol w:w="2128"/>
      </w:tblGrid>
      <w:tr w14:paraId="25FCFD5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5" w:hRule="atLeast"/>
        </w:trPr>
        <w:tc>
          <w:tcPr>
            <w:tcW w:w="726" w:type="dxa"/>
            <w:tcBorders>
              <w:top w:val="single" w:color="404040" w:sz="6" w:space="0"/>
              <w:left w:val="single" w:color="404040" w:sz="6" w:space="0"/>
            </w:tcBorders>
            <w:shd w:val="clear" w:color="auto" w:fill="F5F5F5"/>
            <w:vAlign w:val="top"/>
          </w:tcPr>
          <w:p w14:paraId="526F6DC5">
            <w:pPr>
              <w:spacing w:before="130" w:line="208" w:lineRule="auto"/>
              <w:ind w:left="1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1804" w:type="dxa"/>
            <w:tcBorders>
              <w:top w:val="single" w:color="404040" w:sz="6" w:space="0"/>
            </w:tcBorders>
            <w:shd w:val="clear" w:color="auto" w:fill="F5F5F5"/>
            <w:vAlign w:val="top"/>
          </w:tcPr>
          <w:p w14:paraId="3B686833">
            <w:pPr>
              <w:spacing w:before="129" w:line="208" w:lineRule="auto"/>
              <w:ind w:left="53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考核内容</w:t>
            </w:r>
          </w:p>
        </w:tc>
        <w:tc>
          <w:tcPr>
            <w:tcW w:w="4597" w:type="dxa"/>
            <w:tcBorders>
              <w:top w:val="single" w:color="404040" w:sz="6" w:space="0"/>
            </w:tcBorders>
            <w:shd w:val="clear" w:color="auto" w:fill="F5F5F5"/>
            <w:vAlign w:val="top"/>
          </w:tcPr>
          <w:p w14:paraId="6EA41C91">
            <w:pPr>
              <w:spacing w:before="129" w:line="208" w:lineRule="auto"/>
              <w:ind w:left="194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考核标准</w:t>
            </w:r>
          </w:p>
        </w:tc>
        <w:tc>
          <w:tcPr>
            <w:tcW w:w="2128" w:type="dxa"/>
            <w:tcBorders>
              <w:top w:val="single" w:color="404040" w:sz="6" w:space="0"/>
              <w:right w:val="single" w:color="404040" w:sz="6" w:space="0"/>
            </w:tcBorders>
            <w:shd w:val="clear" w:color="auto" w:fill="F5F5F5"/>
            <w:vAlign w:val="top"/>
          </w:tcPr>
          <w:p w14:paraId="27F531CB">
            <w:pPr>
              <w:spacing w:before="130" w:line="207" w:lineRule="auto"/>
              <w:ind w:left="43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不合格处理方式</w:t>
            </w:r>
          </w:p>
        </w:tc>
      </w:tr>
      <w:tr w14:paraId="144844B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469" w:hRule="atLeast"/>
        </w:trPr>
        <w:tc>
          <w:tcPr>
            <w:tcW w:w="726" w:type="dxa"/>
            <w:tcBorders>
              <w:left w:val="single" w:color="404040" w:sz="6" w:space="0"/>
            </w:tcBorders>
            <w:vAlign w:val="top"/>
          </w:tcPr>
          <w:p w14:paraId="2AF169F6">
            <w:pPr>
              <w:pStyle w:val="342"/>
              <w:spacing w:line="316" w:lineRule="auto"/>
              <w:rPr>
                <w:rFonts w:hint="eastAsia" w:asciiTheme="minorEastAsia" w:hAnsiTheme="minorEastAsia" w:eastAsiaTheme="minorEastAsia" w:cstheme="minorEastAsia"/>
                <w:sz w:val="21"/>
                <w:szCs w:val="21"/>
              </w:rPr>
            </w:pPr>
          </w:p>
          <w:p w14:paraId="5001787A">
            <w:pPr>
              <w:pStyle w:val="342"/>
              <w:spacing w:line="316" w:lineRule="auto"/>
              <w:rPr>
                <w:rFonts w:hint="eastAsia" w:asciiTheme="minorEastAsia" w:hAnsiTheme="minorEastAsia" w:eastAsiaTheme="minorEastAsia" w:cstheme="minorEastAsia"/>
                <w:sz w:val="21"/>
                <w:szCs w:val="21"/>
              </w:rPr>
            </w:pPr>
          </w:p>
          <w:p w14:paraId="76AE164D">
            <w:pPr>
              <w:pStyle w:val="342"/>
              <w:spacing w:before="52" w:line="190"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04" w:type="dxa"/>
            <w:vAlign w:val="top"/>
          </w:tcPr>
          <w:p w14:paraId="52E8F338">
            <w:pPr>
              <w:pStyle w:val="342"/>
              <w:spacing w:line="282" w:lineRule="auto"/>
              <w:rPr>
                <w:rFonts w:hint="eastAsia" w:asciiTheme="minorEastAsia" w:hAnsiTheme="minorEastAsia" w:eastAsiaTheme="minorEastAsia" w:cstheme="minorEastAsia"/>
                <w:sz w:val="21"/>
                <w:szCs w:val="21"/>
              </w:rPr>
            </w:pPr>
          </w:p>
          <w:p w14:paraId="4D6DE34D">
            <w:pPr>
              <w:pStyle w:val="342"/>
              <w:spacing w:line="282" w:lineRule="auto"/>
              <w:rPr>
                <w:rFonts w:hint="eastAsia" w:asciiTheme="minorEastAsia" w:hAnsiTheme="minorEastAsia" w:eastAsiaTheme="minorEastAsia" w:cstheme="minorEastAsia"/>
                <w:sz w:val="21"/>
                <w:szCs w:val="21"/>
              </w:rPr>
            </w:pPr>
          </w:p>
          <w:p w14:paraId="2D4C90E8">
            <w:pPr>
              <w:spacing w:before="77" w:line="207"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人员配置</w:t>
            </w:r>
          </w:p>
        </w:tc>
        <w:tc>
          <w:tcPr>
            <w:tcW w:w="4597" w:type="dxa"/>
            <w:vAlign w:val="top"/>
          </w:tcPr>
          <w:p w14:paraId="14D620BC">
            <w:pPr>
              <w:pStyle w:val="342"/>
              <w:spacing w:before="102" w:line="209" w:lineRule="auto"/>
              <w:ind w:left="85" w:right="75" w:firstLine="1"/>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需派至少2名运维人员进行驻场办公（后端运维人员驻点</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z w:val="21"/>
                <w:szCs w:val="21"/>
              </w:rPr>
              <w:t>宁波市公安局高新技术产业开发区公安分局1人</w:t>
            </w:r>
            <w:r>
              <w:rPr>
                <w:rFonts w:hint="eastAsia" w:asciiTheme="minorEastAsia" w:hAnsiTheme="minorEastAsia" w:eastAsiaTheme="minorEastAsia" w:cstheme="minorEastAsia"/>
                <w:spacing w:val="-1"/>
                <w:sz w:val="21"/>
                <w:szCs w:val="21"/>
              </w:rPr>
              <w:t>，前端运</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维人员驻点宁波市公安局高新技术产业开发区公安分局</w:t>
            </w:r>
            <w:r>
              <w:rPr>
                <w:rFonts w:hint="eastAsia" w:asciiTheme="minorEastAsia" w:hAnsiTheme="minorEastAsia" w:eastAsiaTheme="minorEastAsia" w:cstheme="minorEastAsia"/>
                <w:spacing w:val="9"/>
                <w:sz w:val="21"/>
                <w:szCs w:val="21"/>
              </w:rPr>
              <w:t xml:space="preserve"> </w:t>
            </w:r>
            <w:r>
              <w:rPr>
                <w:rFonts w:hint="eastAsia" w:asciiTheme="minorEastAsia" w:hAnsiTheme="minorEastAsia" w:eastAsiaTheme="minorEastAsia" w:cstheme="minorEastAsia"/>
                <w:spacing w:val="3"/>
                <w:sz w:val="21"/>
                <w:szCs w:val="21"/>
              </w:rPr>
              <w:t>高新交警中队1人</w:t>
            </w:r>
            <w:r>
              <w:rPr>
                <w:rFonts w:hint="eastAsia" w:asciiTheme="minorEastAsia" w:hAnsiTheme="minorEastAsia" w:eastAsiaTheme="minorEastAsia" w:cstheme="minorEastAsia"/>
                <w:spacing w:val="13"/>
                <w:sz w:val="21"/>
                <w:szCs w:val="21"/>
              </w:rPr>
              <w:t>），</w:t>
            </w:r>
            <w:r>
              <w:rPr>
                <w:rFonts w:hint="eastAsia" w:asciiTheme="minorEastAsia" w:hAnsiTheme="minorEastAsia" w:eastAsiaTheme="minorEastAsia" w:cstheme="minorEastAsia"/>
                <w:spacing w:val="3"/>
                <w:sz w:val="21"/>
                <w:szCs w:val="21"/>
              </w:rPr>
              <w:t>提供7×24小时驻场服务工作，</w:t>
            </w:r>
            <w:r>
              <w:rPr>
                <w:rFonts w:hint="eastAsia" w:asciiTheme="minorEastAsia" w:hAnsiTheme="minorEastAsia" w:eastAsiaTheme="minorEastAsia" w:cstheme="minorEastAsia"/>
                <w:spacing w:val="-19"/>
                <w:sz w:val="21"/>
                <w:szCs w:val="21"/>
              </w:rPr>
              <w:t xml:space="preserve"> </w:t>
            </w:r>
            <w:r>
              <w:rPr>
                <w:rFonts w:hint="eastAsia" w:asciiTheme="minorEastAsia" w:hAnsiTheme="minorEastAsia" w:eastAsiaTheme="minorEastAsia" w:cstheme="minorEastAsia"/>
                <w:spacing w:val="3"/>
                <w:sz w:val="21"/>
                <w:szCs w:val="21"/>
              </w:rPr>
              <w:t>人</w:t>
            </w:r>
            <w:r>
              <w:rPr>
                <w:rFonts w:hint="eastAsia" w:asciiTheme="minorEastAsia" w:hAnsiTheme="minorEastAsia" w:eastAsiaTheme="minorEastAsia" w:cstheme="minorEastAsia"/>
                <w:spacing w:val="-1"/>
                <w:sz w:val="21"/>
                <w:szCs w:val="21"/>
              </w:rPr>
              <w:t>员可根据业务实际需求适当增加，确保业务连续推进</w:t>
            </w:r>
          </w:p>
        </w:tc>
        <w:tc>
          <w:tcPr>
            <w:tcW w:w="2128" w:type="dxa"/>
            <w:tcBorders>
              <w:right w:val="single" w:color="404040" w:sz="6" w:space="0"/>
            </w:tcBorders>
            <w:vAlign w:val="top"/>
          </w:tcPr>
          <w:p w14:paraId="2F1E368D">
            <w:pPr>
              <w:pStyle w:val="342"/>
              <w:spacing w:line="282" w:lineRule="auto"/>
              <w:rPr>
                <w:rFonts w:hint="eastAsia" w:asciiTheme="minorEastAsia" w:hAnsiTheme="minorEastAsia" w:eastAsiaTheme="minorEastAsia" w:cstheme="minorEastAsia"/>
                <w:sz w:val="21"/>
                <w:szCs w:val="21"/>
              </w:rPr>
            </w:pPr>
          </w:p>
          <w:p w14:paraId="3C9DA791">
            <w:pPr>
              <w:pStyle w:val="342"/>
              <w:spacing w:line="282" w:lineRule="auto"/>
              <w:rPr>
                <w:rFonts w:hint="eastAsia" w:asciiTheme="minorEastAsia" w:hAnsiTheme="minorEastAsia" w:eastAsiaTheme="minorEastAsia" w:cstheme="minorEastAsia"/>
                <w:sz w:val="21"/>
                <w:szCs w:val="21"/>
              </w:rPr>
            </w:pPr>
          </w:p>
          <w:p w14:paraId="15209E79">
            <w:pPr>
              <w:pStyle w:val="342"/>
              <w:spacing w:before="77" w:line="208" w:lineRule="auto"/>
              <w:ind w:left="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—次不合格扣罚1000元</w:t>
            </w:r>
          </w:p>
        </w:tc>
      </w:tr>
      <w:tr w14:paraId="11CBE22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36" w:hRule="atLeast"/>
        </w:trPr>
        <w:tc>
          <w:tcPr>
            <w:tcW w:w="726" w:type="dxa"/>
            <w:tcBorders>
              <w:left w:val="single" w:color="404040" w:sz="6" w:space="0"/>
            </w:tcBorders>
            <w:shd w:val="clear" w:color="auto" w:fill="F5F5F5"/>
            <w:vAlign w:val="top"/>
          </w:tcPr>
          <w:p w14:paraId="79AD23CD">
            <w:pPr>
              <w:pStyle w:val="342"/>
              <w:spacing w:line="359" w:lineRule="auto"/>
              <w:rPr>
                <w:rFonts w:hint="eastAsia" w:asciiTheme="minorEastAsia" w:hAnsiTheme="minorEastAsia" w:eastAsiaTheme="minorEastAsia" w:cstheme="minorEastAsia"/>
                <w:sz w:val="21"/>
                <w:szCs w:val="21"/>
              </w:rPr>
            </w:pPr>
          </w:p>
          <w:p w14:paraId="6FDD4AEC">
            <w:pPr>
              <w:pStyle w:val="342"/>
              <w:spacing w:before="51" w:line="192" w:lineRule="auto"/>
              <w:ind w:left="31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04" w:type="dxa"/>
            <w:shd w:val="clear" w:color="auto" w:fill="F5F5F5"/>
            <w:vAlign w:val="top"/>
          </w:tcPr>
          <w:p w14:paraId="4F13691C">
            <w:pPr>
              <w:pStyle w:val="342"/>
              <w:spacing w:line="292" w:lineRule="auto"/>
              <w:rPr>
                <w:rFonts w:hint="eastAsia" w:asciiTheme="minorEastAsia" w:hAnsiTheme="minorEastAsia" w:eastAsiaTheme="minorEastAsia" w:cstheme="minorEastAsia"/>
                <w:sz w:val="21"/>
                <w:szCs w:val="21"/>
              </w:rPr>
            </w:pPr>
          </w:p>
          <w:p w14:paraId="47BCD06A">
            <w:pPr>
              <w:spacing w:before="77" w:line="209"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职业道德</w:t>
            </w:r>
          </w:p>
        </w:tc>
        <w:tc>
          <w:tcPr>
            <w:tcW w:w="4597" w:type="dxa"/>
            <w:shd w:val="clear" w:color="auto" w:fill="F5F5F5"/>
            <w:vAlign w:val="top"/>
          </w:tcPr>
          <w:p w14:paraId="30D0ACA7">
            <w:pPr>
              <w:spacing w:before="111" w:line="208" w:lineRule="auto"/>
              <w:ind w:left="89" w:right="75" w:hanging="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运维过程中不得随意调看、查阅各种视频、录像档案。</w:t>
            </w:r>
            <w:r>
              <w:rPr>
                <w:rFonts w:hint="eastAsia" w:asciiTheme="minorEastAsia" w:hAnsiTheme="minorEastAsia" w:eastAsiaTheme="minorEastAsia" w:cstheme="minorEastAsia"/>
                <w:spacing w:val="7"/>
                <w:sz w:val="21"/>
                <w:szCs w:val="21"/>
              </w:rPr>
              <w:t xml:space="preserve"> </w:t>
            </w:r>
            <w:r>
              <w:rPr>
                <w:rFonts w:hint="eastAsia" w:asciiTheme="minorEastAsia" w:hAnsiTheme="minorEastAsia" w:eastAsiaTheme="minorEastAsia" w:cstheme="minorEastAsia"/>
                <w:spacing w:val="4"/>
                <w:sz w:val="21"/>
                <w:szCs w:val="21"/>
              </w:rPr>
              <w:t>由于技术原因需要调看、查阅时，应征得采购人相关负</w:t>
            </w:r>
            <w:r>
              <w:rPr>
                <w:rFonts w:hint="eastAsia" w:asciiTheme="minorEastAsia" w:hAnsiTheme="minorEastAsia" w:eastAsiaTheme="minorEastAsia" w:cstheme="minorEastAsia"/>
                <w:spacing w:val="-1"/>
                <w:sz w:val="21"/>
                <w:szCs w:val="21"/>
              </w:rPr>
              <w:t>责人的同意，并记录在案，不得外泄</w:t>
            </w:r>
          </w:p>
        </w:tc>
        <w:tc>
          <w:tcPr>
            <w:tcW w:w="2128" w:type="dxa"/>
            <w:tcBorders>
              <w:right w:val="single" w:color="404040" w:sz="6" w:space="0"/>
            </w:tcBorders>
            <w:shd w:val="clear" w:color="auto" w:fill="F5F5F5"/>
            <w:vAlign w:val="top"/>
          </w:tcPr>
          <w:p w14:paraId="621B6DB6">
            <w:pPr>
              <w:pStyle w:val="342"/>
              <w:spacing w:line="292" w:lineRule="auto"/>
              <w:rPr>
                <w:rFonts w:hint="eastAsia" w:asciiTheme="minorEastAsia" w:hAnsiTheme="minorEastAsia" w:eastAsiaTheme="minorEastAsia" w:cstheme="minorEastAsia"/>
                <w:sz w:val="21"/>
                <w:szCs w:val="21"/>
              </w:rPr>
            </w:pPr>
          </w:p>
          <w:p w14:paraId="3C5D69A9">
            <w:pPr>
              <w:pStyle w:val="342"/>
              <w:spacing w:before="77" w:line="208" w:lineRule="auto"/>
              <w:ind w:left="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—次不合格扣罚1000元</w:t>
            </w:r>
          </w:p>
        </w:tc>
      </w:tr>
      <w:tr w14:paraId="64721A6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0" w:hRule="atLeast"/>
        </w:trPr>
        <w:tc>
          <w:tcPr>
            <w:tcW w:w="726" w:type="dxa"/>
            <w:tcBorders>
              <w:left w:val="single" w:color="404040" w:sz="6" w:space="0"/>
              <w:bottom w:val="single" w:color="404040" w:sz="6" w:space="0"/>
            </w:tcBorders>
            <w:vAlign w:val="top"/>
          </w:tcPr>
          <w:p w14:paraId="019934C8">
            <w:pPr>
              <w:pStyle w:val="342"/>
              <w:spacing w:before="177" w:line="192" w:lineRule="auto"/>
              <w:ind w:left="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04" w:type="dxa"/>
            <w:tcBorders>
              <w:bottom w:val="single" w:color="404040" w:sz="6" w:space="0"/>
            </w:tcBorders>
            <w:vAlign w:val="top"/>
          </w:tcPr>
          <w:p w14:paraId="6DB0B6F1">
            <w:pPr>
              <w:spacing w:before="135"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工作态度</w:t>
            </w:r>
          </w:p>
        </w:tc>
        <w:tc>
          <w:tcPr>
            <w:tcW w:w="4597" w:type="dxa"/>
            <w:tcBorders>
              <w:bottom w:val="single" w:color="404040" w:sz="6" w:space="0"/>
            </w:tcBorders>
            <w:vAlign w:val="top"/>
          </w:tcPr>
          <w:p w14:paraId="185CEA1E">
            <w:pPr>
              <w:spacing w:before="136" w:line="207"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运维过程中应态度和蔼、责任心强、做到文明运维</w:t>
            </w:r>
          </w:p>
        </w:tc>
        <w:tc>
          <w:tcPr>
            <w:tcW w:w="2128" w:type="dxa"/>
            <w:tcBorders>
              <w:bottom w:val="single" w:color="404040" w:sz="6" w:space="0"/>
              <w:right w:val="single" w:color="404040" w:sz="6" w:space="0"/>
            </w:tcBorders>
            <w:vAlign w:val="top"/>
          </w:tcPr>
          <w:p w14:paraId="6CC7EC38">
            <w:pPr>
              <w:pStyle w:val="342"/>
              <w:spacing w:before="135" w:line="208" w:lineRule="auto"/>
              <w:ind w:left="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—次不合格扣罚300元</w:t>
            </w:r>
          </w:p>
        </w:tc>
      </w:tr>
    </w:tbl>
    <w:p w14:paraId="0F34B53F">
      <w:pPr>
        <w:pStyle w:val="23"/>
        <w:rPr>
          <w:rFonts w:hint="eastAsia" w:asciiTheme="minorEastAsia" w:hAnsiTheme="minorEastAsia" w:eastAsiaTheme="minorEastAsia" w:cstheme="minorEastAsia"/>
          <w:sz w:val="21"/>
          <w:szCs w:val="21"/>
        </w:rPr>
      </w:pPr>
    </w:p>
    <w:p w14:paraId="279A677F">
      <w:pPr>
        <w:spacing w:line="360" w:lineRule="auto"/>
        <w:rPr>
          <w:rFonts w:hint="eastAsia" w:ascii="宋体" w:hAnsi="宋体" w:cs="宋体"/>
          <w:b/>
          <w:kern w:val="1"/>
          <w:szCs w:val="21"/>
          <w:lang w:val="en-US" w:eastAsia="zh-CN"/>
        </w:rPr>
      </w:pPr>
      <w:r>
        <w:rPr>
          <w:rFonts w:hint="eastAsia" w:ascii="宋体" w:hAnsi="宋体" w:cs="宋体"/>
          <w:b/>
          <w:kern w:val="1"/>
          <w:szCs w:val="21"/>
          <w:lang w:val="en-US" w:eastAsia="zh-CN"/>
        </w:rPr>
        <w:t>五、点位清单</w:t>
      </w:r>
    </w:p>
    <w:p w14:paraId="20A90454">
      <w:pPr>
        <w:pStyle w:val="23"/>
        <w:spacing w:before="111" w:line="208" w:lineRule="auto"/>
        <w:ind w:left="576"/>
        <w:outlineLvl w:val="1"/>
        <w:rPr>
          <w:rFonts w:hint="eastAsia" w:asciiTheme="minorEastAsia" w:hAnsiTheme="minorEastAsia" w:eastAsiaTheme="minorEastAsia" w:cstheme="minorEastAsia"/>
          <w:spacing w:val="-1"/>
          <w:sz w:val="21"/>
          <w:szCs w:val="21"/>
        </w:rPr>
      </w:pPr>
      <w:bookmarkStart w:id="263" w:name="bookmark429"/>
      <w:bookmarkEnd w:id="263"/>
      <w:r>
        <w:rPr>
          <w:rFonts w:hint="eastAsia" w:asciiTheme="minorEastAsia" w:hAnsiTheme="minorEastAsia" w:eastAsiaTheme="minorEastAsia" w:cstheme="minorEastAsia"/>
          <w:spacing w:val="-1"/>
          <w:sz w:val="21"/>
          <w:szCs w:val="21"/>
          <w:lang w:eastAsia="zh-CN"/>
        </w:rPr>
        <w:t>5.</w:t>
      </w:r>
      <w:r>
        <w:rPr>
          <w:rFonts w:hint="eastAsia" w:asciiTheme="minorEastAsia" w:hAnsiTheme="minorEastAsia" w:eastAsiaTheme="minorEastAsia" w:cstheme="minorEastAsia"/>
          <w:spacing w:val="-1"/>
          <w:sz w:val="21"/>
          <w:szCs w:val="21"/>
        </w:rPr>
        <w:t>1.交警点位汇总清单</w:t>
      </w:r>
    </w:p>
    <w:p w14:paraId="7D303E74">
      <w:pPr>
        <w:pStyle w:val="24"/>
        <w:rPr>
          <w:rFonts w:hint="eastAsia"/>
        </w:rPr>
      </w:pPr>
    </w:p>
    <w:p w14:paraId="532EBFAF">
      <w:pPr>
        <w:spacing w:before="86" w:line="208" w:lineRule="auto"/>
        <w:ind w:left="3845"/>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交警点位汇总清单</w:t>
      </w:r>
    </w:p>
    <w:p w14:paraId="3830C278">
      <w:pPr>
        <w:spacing w:line="142" w:lineRule="exact"/>
        <w:rPr>
          <w:rFonts w:hint="eastAsia" w:asciiTheme="minorEastAsia" w:hAnsiTheme="minorEastAsia" w:eastAsiaTheme="minorEastAsia" w:cstheme="minorEastAsia"/>
          <w:sz w:val="21"/>
          <w:szCs w:val="21"/>
        </w:rPr>
      </w:pP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15"/>
        <w:gridCol w:w="4265"/>
        <w:gridCol w:w="4275"/>
      </w:tblGrid>
      <w:tr w14:paraId="2775376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7" w:hRule="atLeast"/>
        </w:trPr>
        <w:tc>
          <w:tcPr>
            <w:tcW w:w="715" w:type="dxa"/>
            <w:tcBorders>
              <w:top w:val="single" w:color="404040" w:sz="6" w:space="0"/>
              <w:left w:val="single" w:color="404040" w:sz="6" w:space="0"/>
            </w:tcBorders>
            <w:vAlign w:val="top"/>
          </w:tcPr>
          <w:p w14:paraId="65A76CA7">
            <w:pPr>
              <w:spacing w:before="130" w:line="208" w:lineRule="auto"/>
              <w:ind w:left="17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4265" w:type="dxa"/>
            <w:tcBorders>
              <w:top w:val="single" w:color="404040" w:sz="6" w:space="0"/>
            </w:tcBorders>
            <w:vAlign w:val="top"/>
          </w:tcPr>
          <w:p w14:paraId="17FB80C0">
            <w:pPr>
              <w:spacing w:before="159" w:line="169" w:lineRule="auto"/>
              <w:ind w:left="19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项目</w:t>
            </w:r>
          </w:p>
        </w:tc>
        <w:tc>
          <w:tcPr>
            <w:tcW w:w="4275" w:type="dxa"/>
            <w:tcBorders>
              <w:top w:val="single" w:color="404040" w:sz="6" w:space="0"/>
              <w:right w:val="single" w:color="404040" w:sz="6" w:space="0"/>
            </w:tcBorders>
            <w:vAlign w:val="top"/>
          </w:tcPr>
          <w:p w14:paraId="07C2219F">
            <w:pPr>
              <w:spacing w:before="129" w:line="207" w:lineRule="auto"/>
              <w:ind w:left="19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点数</w:t>
            </w:r>
          </w:p>
        </w:tc>
      </w:tr>
      <w:tr w14:paraId="0B51665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15" w:type="dxa"/>
            <w:tcBorders>
              <w:left w:val="single" w:color="404040" w:sz="6" w:space="0"/>
            </w:tcBorders>
            <w:shd w:val="clear" w:color="auto" w:fill="F7F7F6"/>
            <w:vAlign w:val="top"/>
          </w:tcPr>
          <w:p w14:paraId="3E043E3F">
            <w:pPr>
              <w:pStyle w:val="342"/>
              <w:spacing w:before="167" w:line="190" w:lineRule="auto"/>
              <w:ind w:left="3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265" w:type="dxa"/>
            <w:shd w:val="clear" w:color="auto" w:fill="F7F7F6"/>
            <w:vAlign w:val="top"/>
          </w:tcPr>
          <w:p w14:paraId="71C82863">
            <w:pPr>
              <w:spacing w:before="125"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情指行点位</w:t>
            </w:r>
          </w:p>
        </w:tc>
        <w:tc>
          <w:tcPr>
            <w:tcW w:w="4275" w:type="dxa"/>
            <w:tcBorders>
              <w:right w:val="single" w:color="404040" w:sz="6" w:space="0"/>
            </w:tcBorders>
            <w:shd w:val="clear" w:color="auto" w:fill="F7F7F6"/>
            <w:vAlign w:val="top"/>
          </w:tcPr>
          <w:p w14:paraId="52E2E9E5">
            <w:pPr>
              <w:pStyle w:val="342"/>
              <w:spacing w:before="166" w:line="192" w:lineRule="auto"/>
              <w:ind w:left="38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iCs/>
                <w:sz w:val="21"/>
                <w:szCs w:val="21"/>
              </w:rPr>
              <w:t>252</w:t>
            </w:r>
          </w:p>
        </w:tc>
      </w:tr>
      <w:tr w14:paraId="1D6E1A5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15" w:type="dxa"/>
            <w:tcBorders>
              <w:left w:val="single" w:color="404040" w:sz="6" w:space="0"/>
            </w:tcBorders>
            <w:vAlign w:val="top"/>
          </w:tcPr>
          <w:p w14:paraId="5BB67FD3">
            <w:pPr>
              <w:pStyle w:val="342"/>
              <w:spacing w:before="167" w:line="192" w:lineRule="auto"/>
              <w:ind w:left="3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265" w:type="dxa"/>
            <w:vAlign w:val="top"/>
          </w:tcPr>
          <w:p w14:paraId="3634E6DE">
            <w:pPr>
              <w:spacing w:before="126" w:line="208" w:lineRule="auto"/>
              <w:ind w:left="9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电子警察点位</w:t>
            </w:r>
          </w:p>
        </w:tc>
        <w:tc>
          <w:tcPr>
            <w:tcW w:w="4275" w:type="dxa"/>
            <w:tcBorders>
              <w:right w:val="single" w:color="404040" w:sz="6" w:space="0"/>
            </w:tcBorders>
            <w:vAlign w:val="top"/>
          </w:tcPr>
          <w:p w14:paraId="2D233CC6">
            <w:pPr>
              <w:pStyle w:val="342"/>
              <w:spacing w:before="168" w:line="192" w:lineRule="auto"/>
              <w:ind w:left="38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iCs/>
                <w:sz w:val="21"/>
                <w:szCs w:val="21"/>
              </w:rPr>
              <w:t>281</w:t>
            </w:r>
          </w:p>
        </w:tc>
      </w:tr>
      <w:tr w14:paraId="235D9A5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15" w:type="dxa"/>
            <w:tcBorders>
              <w:left w:val="single" w:color="404040" w:sz="6" w:space="0"/>
            </w:tcBorders>
            <w:shd w:val="clear" w:color="auto" w:fill="F7F7F6"/>
            <w:vAlign w:val="top"/>
          </w:tcPr>
          <w:p w14:paraId="6A1955CE">
            <w:pPr>
              <w:pStyle w:val="342"/>
              <w:spacing w:before="170" w:line="192" w:lineRule="auto"/>
              <w:ind w:left="3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265" w:type="dxa"/>
            <w:shd w:val="clear" w:color="auto" w:fill="F7F7F6"/>
            <w:vAlign w:val="top"/>
          </w:tcPr>
          <w:p w14:paraId="50FF5297">
            <w:pPr>
              <w:pStyle w:val="342"/>
              <w:spacing w:before="129"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SCATS信号灯点位</w:t>
            </w:r>
          </w:p>
        </w:tc>
        <w:tc>
          <w:tcPr>
            <w:tcW w:w="4275" w:type="dxa"/>
            <w:tcBorders>
              <w:right w:val="single" w:color="404040" w:sz="6" w:space="0"/>
            </w:tcBorders>
            <w:shd w:val="clear" w:color="auto" w:fill="F7F7F6"/>
            <w:vAlign w:val="top"/>
          </w:tcPr>
          <w:p w14:paraId="23690F3A">
            <w:pPr>
              <w:pStyle w:val="342"/>
              <w:spacing w:before="170" w:line="192" w:lineRule="auto"/>
              <w:ind w:left="39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iCs/>
                <w:spacing w:val="-6"/>
                <w:sz w:val="21"/>
                <w:szCs w:val="21"/>
              </w:rPr>
              <w:t>116</w:t>
            </w:r>
          </w:p>
        </w:tc>
      </w:tr>
      <w:tr w14:paraId="75C7FE3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15" w:type="dxa"/>
            <w:tcBorders>
              <w:left w:val="single" w:color="404040" w:sz="6" w:space="0"/>
            </w:tcBorders>
            <w:vAlign w:val="top"/>
          </w:tcPr>
          <w:p w14:paraId="03DFE72D">
            <w:pPr>
              <w:pStyle w:val="342"/>
              <w:spacing w:before="173" w:line="190" w:lineRule="auto"/>
              <w:ind w:left="3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4265" w:type="dxa"/>
            <w:vAlign w:val="top"/>
          </w:tcPr>
          <w:p w14:paraId="52D4EE68">
            <w:pPr>
              <w:pStyle w:val="342"/>
              <w:spacing w:before="130"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SCATS绿波系统点位</w:t>
            </w:r>
          </w:p>
        </w:tc>
        <w:tc>
          <w:tcPr>
            <w:tcW w:w="4275" w:type="dxa"/>
            <w:tcBorders>
              <w:right w:val="single" w:color="404040" w:sz="6" w:space="0"/>
            </w:tcBorders>
            <w:vAlign w:val="top"/>
          </w:tcPr>
          <w:p w14:paraId="264FA278">
            <w:pPr>
              <w:pStyle w:val="342"/>
              <w:spacing w:before="172" w:line="192" w:lineRule="auto"/>
              <w:ind w:left="39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iCs/>
                <w:spacing w:val="2"/>
                <w:sz w:val="21"/>
                <w:szCs w:val="21"/>
              </w:rPr>
              <w:t>27</w:t>
            </w:r>
          </w:p>
        </w:tc>
      </w:tr>
      <w:tr w14:paraId="34E2EA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15" w:type="dxa"/>
            <w:tcBorders>
              <w:left w:val="single" w:color="404040" w:sz="6" w:space="0"/>
            </w:tcBorders>
            <w:shd w:val="clear" w:color="auto" w:fill="F7F7F6"/>
            <w:vAlign w:val="top"/>
          </w:tcPr>
          <w:p w14:paraId="4D8937FC">
            <w:pPr>
              <w:pStyle w:val="342"/>
              <w:spacing w:before="176" w:line="189" w:lineRule="auto"/>
              <w:ind w:left="3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4265" w:type="dxa"/>
            <w:shd w:val="clear" w:color="auto" w:fill="F7F7F6"/>
            <w:vAlign w:val="top"/>
          </w:tcPr>
          <w:p w14:paraId="063189C7">
            <w:pPr>
              <w:pStyle w:val="342"/>
              <w:spacing w:before="132" w:line="208" w:lineRule="auto"/>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LED交通诱导屏点位</w:t>
            </w:r>
          </w:p>
        </w:tc>
        <w:tc>
          <w:tcPr>
            <w:tcW w:w="4275" w:type="dxa"/>
            <w:tcBorders>
              <w:right w:val="single" w:color="404040" w:sz="6" w:space="0"/>
            </w:tcBorders>
            <w:shd w:val="clear" w:color="auto" w:fill="F7F7F6"/>
            <w:vAlign w:val="top"/>
          </w:tcPr>
          <w:p w14:paraId="6BF2F730">
            <w:pPr>
              <w:pStyle w:val="342"/>
              <w:spacing w:before="174" w:line="192" w:lineRule="auto"/>
              <w:ind w:left="40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iCs/>
                <w:sz w:val="21"/>
                <w:szCs w:val="21"/>
              </w:rPr>
              <w:t>6</w:t>
            </w:r>
          </w:p>
        </w:tc>
      </w:tr>
      <w:tr w14:paraId="7A9DE27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15" w:type="dxa"/>
            <w:tcBorders>
              <w:left w:val="single" w:color="404040" w:sz="6" w:space="0"/>
            </w:tcBorders>
            <w:vAlign w:val="top"/>
          </w:tcPr>
          <w:p w14:paraId="7DB9F184">
            <w:pPr>
              <w:pStyle w:val="342"/>
              <w:spacing w:before="176" w:line="192" w:lineRule="auto"/>
              <w:ind w:left="3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4265" w:type="dxa"/>
            <w:vAlign w:val="top"/>
          </w:tcPr>
          <w:p w14:paraId="55AE1C72">
            <w:pPr>
              <w:spacing w:before="134"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交警监控点位</w:t>
            </w:r>
          </w:p>
        </w:tc>
        <w:tc>
          <w:tcPr>
            <w:tcW w:w="4275" w:type="dxa"/>
            <w:tcBorders>
              <w:right w:val="single" w:color="404040" w:sz="6" w:space="0"/>
            </w:tcBorders>
            <w:vAlign w:val="top"/>
          </w:tcPr>
          <w:p w14:paraId="2533D0EC">
            <w:pPr>
              <w:pStyle w:val="342"/>
              <w:spacing w:before="176" w:line="192" w:lineRule="auto"/>
              <w:ind w:left="39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iCs/>
                <w:spacing w:val="-6"/>
                <w:sz w:val="21"/>
                <w:szCs w:val="21"/>
              </w:rPr>
              <w:t>153</w:t>
            </w:r>
          </w:p>
        </w:tc>
      </w:tr>
      <w:tr w14:paraId="7E35197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2" w:hRule="atLeast"/>
        </w:trPr>
        <w:tc>
          <w:tcPr>
            <w:tcW w:w="4980" w:type="dxa"/>
            <w:gridSpan w:val="2"/>
            <w:tcBorders>
              <w:left w:val="single" w:color="404040" w:sz="6" w:space="0"/>
              <w:bottom w:val="single" w:color="404040" w:sz="6" w:space="0"/>
            </w:tcBorders>
            <w:shd w:val="clear" w:color="auto" w:fill="F7F7F6"/>
            <w:vAlign w:val="top"/>
          </w:tcPr>
          <w:p w14:paraId="05649438">
            <w:pPr>
              <w:spacing w:before="136" w:line="208" w:lineRule="auto"/>
              <w:ind w:left="453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合计</w:t>
            </w:r>
          </w:p>
        </w:tc>
        <w:tc>
          <w:tcPr>
            <w:tcW w:w="4275" w:type="dxa"/>
            <w:tcBorders>
              <w:bottom w:val="single" w:color="404040" w:sz="6" w:space="0"/>
              <w:right w:val="single" w:color="404040" w:sz="6" w:space="0"/>
            </w:tcBorders>
            <w:shd w:val="clear" w:color="auto" w:fill="F7F7F6"/>
            <w:vAlign w:val="top"/>
          </w:tcPr>
          <w:p w14:paraId="2483C791">
            <w:pPr>
              <w:pStyle w:val="342"/>
              <w:spacing w:before="178" w:line="192" w:lineRule="auto"/>
              <w:ind w:left="38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iCs/>
                <w:spacing w:val="-1"/>
                <w:sz w:val="21"/>
                <w:szCs w:val="21"/>
              </w:rPr>
              <w:t>835</w:t>
            </w:r>
          </w:p>
        </w:tc>
      </w:tr>
    </w:tbl>
    <w:p w14:paraId="53B176FA">
      <w:pPr>
        <w:pStyle w:val="23"/>
        <w:spacing w:before="112" w:line="208" w:lineRule="auto"/>
        <w:ind w:left="576"/>
        <w:outlineLvl w:val="2"/>
        <w:rPr>
          <w:rFonts w:hint="eastAsia" w:asciiTheme="minorEastAsia" w:hAnsiTheme="minorEastAsia" w:eastAsiaTheme="minorEastAsia" w:cstheme="minorEastAsia"/>
          <w:sz w:val="21"/>
          <w:szCs w:val="21"/>
        </w:rPr>
      </w:pPr>
      <w:bookmarkStart w:id="264" w:name="bookmark265"/>
      <w:bookmarkEnd w:id="264"/>
      <w:r>
        <w:rPr>
          <w:rFonts w:hint="eastAsia" w:asciiTheme="minorEastAsia" w:hAnsiTheme="minorEastAsia" w:eastAsiaTheme="minorEastAsia" w:cstheme="minorEastAsia"/>
          <w:spacing w:val="-1"/>
          <w:sz w:val="21"/>
          <w:szCs w:val="21"/>
          <w:lang w:eastAsia="zh-CN"/>
        </w:rPr>
        <w:t>5.</w:t>
      </w:r>
      <w:r>
        <w:rPr>
          <w:rFonts w:hint="eastAsia" w:asciiTheme="minorEastAsia" w:hAnsiTheme="minorEastAsia" w:eastAsiaTheme="minorEastAsia" w:cstheme="minorEastAsia"/>
          <w:spacing w:val="-1"/>
          <w:sz w:val="21"/>
          <w:szCs w:val="21"/>
        </w:rPr>
        <w:t>2.情指行点位明细表</w:t>
      </w:r>
    </w:p>
    <w:p w14:paraId="556D4880">
      <w:pPr>
        <w:spacing w:before="87" w:line="208" w:lineRule="auto"/>
        <w:ind w:left="3842"/>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情指行点位明细表</w:t>
      </w:r>
    </w:p>
    <w:p w14:paraId="2D67A409">
      <w:pPr>
        <w:spacing w:line="133" w:lineRule="exact"/>
        <w:rPr>
          <w:rFonts w:hint="eastAsia" w:asciiTheme="minorEastAsia" w:hAnsiTheme="minorEastAsia" w:eastAsiaTheme="minorEastAsia" w:cstheme="minorEastAsia"/>
          <w:sz w:val="21"/>
          <w:szCs w:val="21"/>
        </w:rPr>
      </w:pP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19"/>
        <w:gridCol w:w="3908"/>
        <w:gridCol w:w="2309"/>
        <w:gridCol w:w="2319"/>
      </w:tblGrid>
      <w:tr w14:paraId="2ACC346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8" w:hRule="atLeast"/>
        </w:trPr>
        <w:tc>
          <w:tcPr>
            <w:tcW w:w="719" w:type="dxa"/>
            <w:tcBorders>
              <w:top w:val="single" w:color="404040" w:sz="6" w:space="0"/>
              <w:left w:val="single" w:color="404040" w:sz="6" w:space="0"/>
            </w:tcBorders>
            <w:shd w:val="clear" w:color="auto" w:fill="F7F7F7"/>
            <w:vAlign w:val="top"/>
          </w:tcPr>
          <w:p w14:paraId="0069D541">
            <w:pPr>
              <w:spacing w:before="130" w:line="208" w:lineRule="auto"/>
              <w:ind w:left="1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3908" w:type="dxa"/>
            <w:tcBorders>
              <w:top w:val="single" w:color="404040" w:sz="6" w:space="0"/>
            </w:tcBorders>
            <w:shd w:val="clear" w:color="auto" w:fill="F7F7F7"/>
            <w:vAlign w:val="top"/>
          </w:tcPr>
          <w:p w14:paraId="18DBFAEC">
            <w:pPr>
              <w:spacing w:before="130" w:line="208" w:lineRule="auto"/>
              <w:ind w:left="15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通道名称</w:t>
            </w:r>
          </w:p>
        </w:tc>
        <w:tc>
          <w:tcPr>
            <w:tcW w:w="2309" w:type="dxa"/>
            <w:tcBorders>
              <w:top w:val="single" w:color="404040" w:sz="6" w:space="0"/>
            </w:tcBorders>
            <w:shd w:val="clear" w:color="auto" w:fill="F7F7F7"/>
            <w:vAlign w:val="top"/>
          </w:tcPr>
          <w:p w14:paraId="6E442EAA">
            <w:pPr>
              <w:pStyle w:val="342"/>
              <w:spacing w:before="170" w:line="193" w:lineRule="auto"/>
              <w:ind w:left="10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IP</w:t>
            </w:r>
          </w:p>
        </w:tc>
        <w:tc>
          <w:tcPr>
            <w:tcW w:w="2319" w:type="dxa"/>
            <w:tcBorders>
              <w:top w:val="single" w:color="404040" w:sz="6" w:space="0"/>
              <w:right w:val="single" w:color="404040" w:sz="6" w:space="0"/>
            </w:tcBorders>
            <w:shd w:val="clear" w:color="auto" w:fill="F7F7F7"/>
            <w:vAlign w:val="top"/>
          </w:tcPr>
          <w:p w14:paraId="75E7AE94">
            <w:pPr>
              <w:spacing w:before="130" w:line="209" w:lineRule="auto"/>
              <w:ind w:left="9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备注</w:t>
            </w:r>
          </w:p>
        </w:tc>
      </w:tr>
      <w:tr w14:paraId="1DF9031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21E63284">
            <w:pPr>
              <w:pStyle w:val="342"/>
              <w:spacing w:before="166" w:line="190" w:lineRule="auto"/>
              <w:ind w:left="3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908" w:type="dxa"/>
            <w:vAlign w:val="top"/>
          </w:tcPr>
          <w:p w14:paraId="1798965C">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7001枪_江南路-沧海路东向西2</w:t>
            </w:r>
          </w:p>
        </w:tc>
        <w:tc>
          <w:tcPr>
            <w:tcW w:w="2309" w:type="dxa"/>
            <w:vAlign w:val="top"/>
          </w:tcPr>
          <w:p w14:paraId="02EDFFE1">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7321594">
            <w:pPr>
              <w:pStyle w:val="342"/>
              <w:rPr>
                <w:rFonts w:hint="eastAsia" w:asciiTheme="minorEastAsia" w:hAnsiTheme="minorEastAsia" w:eastAsiaTheme="minorEastAsia" w:cstheme="minorEastAsia"/>
                <w:sz w:val="21"/>
                <w:szCs w:val="21"/>
              </w:rPr>
            </w:pPr>
          </w:p>
        </w:tc>
      </w:tr>
      <w:tr w14:paraId="4831FFC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1F2EF58">
            <w:pPr>
              <w:pStyle w:val="342"/>
              <w:spacing w:before="165"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908" w:type="dxa"/>
            <w:shd w:val="clear" w:color="auto" w:fill="F7F7F6"/>
            <w:vAlign w:val="top"/>
          </w:tcPr>
          <w:p w14:paraId="07ECA136">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7002枪_江南路-沧海路东向西1</w:t>
            </w:r>
          </w:p>
        </w:tc>
        <w:tc>
          <w:tcPr>
            <w:tcW w:w="2309" w:type="dxa"/>
            <w:shd w:val="clear" w:color="auto" w:fill="F7F7F6"/>
            <w:vAlign w:val="top"/>
          </w:tcPr>
          <w:p w14:paraId="387224CF">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E6F6AD2">
            <w:pPr>
              <w:pStyle w:val="342"/>
              <w:rPr>
                <w:rFonts w:hint="eastAsia" w:asciiTheme="minorEastAsia" w:hAnsiTheme="minorEastAsia" w:eastAsiaTheme="minorEastAsia" w:cstheme="minorEastAsia"/>
                <w:sz w:val="21"/>
                <w:szCs w:val="21"/>
              </w:rPr>
            </w:pPr>
          </w:p>
        </w:tc>
      </w:tr>
      <w:tr w14:paraId="3BF11BB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028EF2E">
            <w:pPr>
              <w:pStyle w:val="342"/>
              <w:spacing w:before="167" w:line="192" w:lineRule="auto"/>
              <w:ind w:left="3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908" w:type="dxa"/>
            <w:vAlign w:val="top"/>
          </w:tcPr>
          <w:p w14:paraId="18DC2E14">
            <w:pPr>
              <w:pStyle w:val="342"/>
              <w:spacing w:before="125" w:line="19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7003枪_江南路-沧海路西向东2</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道路施工）</w:t>
            </w:r>
          </w:p>
        </w:tc>
        <w:tc>
          <w:tcPr>
            <w:tcW w:w="2309" w:type="dxa"/>
            <w:vAlign w:val="top"/>
          </w:tcPr>
          <w:p w14:paraId="1FDEFF5F">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B6836A7">
            <w:pPr>
              <w:pStyle w:val="342"/>
              <w:rPr>
                <w:rFonts w:hint="eastAsia" w:asciiTheme="minorEastAsia" w:hAnsiTheme="minorEastAsia" w:eastAsiaTheme="minorEastAsia" w:cstheme="minorEastAsia"/>
                <w:sz w:val="21"/>
                <w:szCs w:val="21"/>
              </w:rPr>
            </w:pPr>
          </w:p>
        </w:tc>
      </w:tr>
      <w:tr w14:paraId="4CB910E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0911701">
            <w:pPr>
              <w:pStyle w:val="342"/>
              <w:spacing w:before="169" w:line="190" w:lineRule="auto"/>
              <w:ind w:left="3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908" w:type="dxa"/>
            <w:shd w:val="clear" w:color="auto" w:fill="F7F7F6"/>
            <w:vAlign w:val="top"/>
          </w:tcPr>
          <w:p w14:paraId="13FD2119">
            <w:pPr>
              <w:pStyle w:val="342"/>
              <w:spacing w:before="126" w:line="19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7004枪_江南路-沧海路西向东1</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道路施工）</w:t>
            </w:r>
          </w:p>
        </w:tc>
        <w:tc>
          <w:tcPr>
            <w:tcW w:w="2309" w:type="dxa"/>
            <w:shd w:val="clear" w:color="auto" w:fill="F7F7F6"/>
            <w:vAlign w:val="top"/>
          </w:tcPr>
          <w:p w14:paraId="4301490E">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969F887">
            <w:pPr>
              <w:pStyle w:val="342"/>
              <w:rPr>
                <w:rFonts w:hint="eastAsia" w:asciiTheme="minorEastAsia" w:hAnsiTheme="minorEastAsia" w:eastAsiaTheme="minorEastAsia" w:cstheme="minorEastAsia"/>
                <w:sz w:val="21"/>
                <w:szCs w:val="21"/>
              </w:rPr>
            </w:pPr>
          </w:p>
        </w:tc>
      </w:tr>
      <w:tr w14:paraId="33CC541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028F9A5">
            <w:pPr>
              <w:pStyle w:val="342"/>
              <w:spacing w:before="171" w:line="189"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908" w:type="dxa"/>
            <w:vAlign w:val="top"/>
          </w:tcPr>
          <w:p w14:paraId="76AEC954">
            <w:pPr>
              <w:pStyle w:val="342"/>
              <w:spacing w:before="127" w:line="19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7005枪_江南路-沧海路南向北</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道路施工）</w:t>
            </w:r>
          </w:p>
        </w:tc>
        <w:tc>
          <w:tcPr>
            <w:tcW w:w="2309" w:type="dxa"/>
            <w:vAlign w:val="top"/>
          </w:tcPr>
          <w:p w14:paraId="65D6EE4F">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D22A6CC">
            <w:pPr>
              <w:pStyle w:val="342"/>
              <w:rPr>
                <w:rFonts w:hint="eastAsia" w:asciiTheme="minorEastAsia" w:hAnsiTheme="minorEastAsia" w:eastAsiaTheme="minorEastAsia" w:cstheme="minorEastAsia"/>
                <w:sz w:val="21"/>
                <w:szCs w:val="21"/>
              </w:rPr>
            </w:pPr>
          </w:p>
        </w:tc>
      </w:tr>
      <w:tr w14:paraId="3C424DB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637B63B">
            <w:pPr>
              <w:pStyle w:val="342"/>
              <w:spacing w:before="170"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908" w:type="dxa"/>
            <w:shd w:val="clear" w:color="auto" w:fill="F7F7F6"/>
            <w:vAlign w:val="top"/>
          </w:tcPr>
          <w:p w14:paraId="7D54E865">
            <w:pPr>
              <w:pStyle w:val="342"/>
              <w:spacing w:before="128" w:line="19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7006枪_江南路-沧海路北向南2</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道路施工）</w:t>
            </w:r>
          </w:p>
        </w:tc>
        <w:tc>
          <w:tcPr>
            <w:tcW w:w="2309" w:type="dxa"/>
            <w:shd w:val="clear" w:color="auto" w:fill="F7F7F6"/>
            <w:vAlign w:val="top"/>
          </w:tcPr>
          <w:p w14:paraId="4D4C8991">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E2C99CF">
            <w:pPr>
              <w:pStyle w:val="342"/>
              <w:rPr>
                <w:rFonts w:hint="eastAsia" w:asciiTheme="minorEastAsia" w:hAnsiTheme="minorEastAsia" w:eastAsiaTheme="minorEastAsia" w:cstheme="minorEastAsia"/>
                <w:sz w:val="21"/>
                <w:szCs w:val="21"/>
              </w:rPr>
            </w:pPr>
          </w:p>
        </w:tc>
      </w:tr>
      <w:tr w14:paraId="763FF04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1E6A4051">
            <w:pPr>
              <w:pStyle w:val="342"/>
              <w:spacing w:before="174" w:line="188"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908" w:type="dxa"/>
            <w:vAlign w:val="top"/>
          </w:tcPr>
          <w:p w14:paraId="6554CA5C">
            <w:pPr>
              <w:pStyle w:val="342"/>
              <w:spacing w:before="129" w:line="19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7007枪_江南路-沧海路北向南1</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道路施工</w:t>
            </w:r>
            <w:r>
              <w:rPr>
                <w:rFonts w:hint="eastAsia" w:asciiTheme="minorEastAsia" w:hAnsiTheme="minorEastAsia" w:eastAsiaTheme="minorEastAsia" w:cstheme="minorEastAsia"/>
                <w:spacing w:val="-2"/>
                <w:sz w:val="21"/>
                <w:szCs w:val="21"/>
                <w:lang w:eastAsia="zh-CN"/>
              </w:rPr>
              <w:t>）</w:t>
            </w:r>
          </w:p>
        </w:tc>
        <w:tc>
          <w:tcPr>
            <w:tcW w:w="2309" w:type="dxa"/>
            <w:vAlign w:val="top"/>
          </w:tcPr>
          <w:p w14:paraId="357818BF">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A18B43E">
            <w:pPr>
              <w:pStyle w:val="342"/>
              <w:rPr>
                <w:rFonts w:hint="eastAsia" w:asciiTheme="minorEastAsia" w:hAnsiTheme="minorEastAsia" w:eastAsiaTheme="minorEastAsia" w:cstheme="minorEastAsia"/>
                <w:sz w:val="21"/>
                <w:szCs w:val="21"/>
              </w:rPr>
            </w:pPr>
          </w:p>
        </w:tc>
      </w:tr>
      <w:tr w14:paraId="58C3639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56E495B">
            <w:pPr>
              <w:pStyle w:val="342"/>
              <w:spacing w:before="172"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3908" w:type="dxa"/>
            <w:shd w:val="clear" w:color="auto" w:fill="F7F7F6"/>
            <w:vAlign w:val="top"/>
          </w:tcPr>
          <w:p w14:paraId="34A5F925">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7008枪_江南路-世纪大道东向西1</w:t>
            </w:r>
          </w:p>
        </w:tc>
        <w:tc>
          <w:tcPr>
            <w:tcW w:w="2309" w:type="dxa"/>
            <w:shd w:val="clear" w:color="auto" w:fill="F7F7F6"/>
            <w:vAlign w:val="top"/>
          </w:tcPr>
          <w:p w14:paraId="51661D35">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104C849">
            <w:pPr>
              <w:pStyle w:val="342"/>
              <w:rPr>
                <w:rFonts w:hint="eastAsia" w:asciiTheme="minorEastAsia" w:hAnsiTheme="minorEastAsia" w:eastAsiaTheme="minorEastAsia" w:cstheme="minorEastAsia"/>
                <w:sz w:val="21"/>
                <w:szCs w:val="21"/>
              </w:rPr>
            </w:pPr>
          </w:p>
        </w:tc>
      </w:tr>
      <w:tr w14:paraId="096D57C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vAlign w:val="top"/>
          </w:tcPr>
          <w:p w14:paraId="11070287">
            <w:pPr>
              <w:pStyle w:val="342"/>
              <w:spacing w:before="173"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3908" w:type="dxa"/>
            <w:vAlign w:val="top"/>
          </w:tcPr>
          <w:p w14:paraId="10BA6CBF">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7009枪_江南路-世纪大道东向西2</w:t>
            </w:r>
          </w:p>
        </w:tc>
        <w:tc>
          <w:tcPr>
            <w:tcW w:w="2309" w:type="dxa"/>
            <w:vAlign w:val="top"/>
          </w:tcPr>
          <w:p w14:paraId="7626E4F3">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C9FC6B7">
            <w:pPr>
              <w:pStyle w:val="342"/>
              <w:rPr>
                <w:rFonts w:hint="eastAsia" w:asciiTheme="minorEastAsia" w:hAnsiTheme="minorEastAsia" w:eastAsiaTheme="minorEastAsia" w:cstheme="minorEastAsia"/>
                <w:sz w:val="21"/>
                <w:szCs w:val="21"/>
              </w:rPr>
            </w:pPr>
          </w:p>
        </w:tc>
      </w:tr>
      <w:tr w14:paraId="03CB3FA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2032E7D">
            <w:pPr>
              <w:pStyle w:val="342"/>
              <w:spacing w:before="165"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10</w:t>
            </w:r>
          </w:p>
        </w:tc>
        <w:tc>
          <w:tcPr>
            <w:tcW w:w="3908" w:type="dxa"/>
            <w:shd w:val="clear" w:color="auto" w:fill="F7F7F6"/>
            <w:vAlign w:val="top"/>
          </w:tcPr>
          <w:p w14:paraId="20451F85">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7010枪_江南路-世纪大道西向东1</w:t>
            </w:r>
          </w:p>
        </w:tc>
        <w:tc>
          <w:tcPr>
            <w:tcW w:w="2309" w:type="dxa"/>
            <w:shd w:val="clear" w:color="auto" w:fill="F7F7F6"/>
            <w:vAlign w:val="top"/>
          </w:tcPr>
          <w:p w14:paraId="05AFB3F1">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E996CBB">
            <w:pPr>
              <w:pStyle w:val="342"/>
              <w:rPr>
                <w:rFonts w:hint="eastAsia" w:asciiTheme="minorEastAsia" w:hAnsiTheme="minorEastAsia" w:eastAsiaTheme="minorEastAsia" w:cstheme="minorEastAsia"/>
                <w:sz w:val="21"/>
                <w:szCs w:val="21"/>
              </w:rPr>
            </w:pPr>
          </w:p>
        </w:tc>
      </w:tr>
      <w:tr w14:paraId="3AFDCEC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1E512C7">
            <w:pPr>
              <w:pStyle w:val="342"/>
              <w:spacing w:before="166"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11</w:t>
            </w:r>
          </w:p>
        </w:tc>
        <w:tc>
          <w:tcPr>
            <w:tcW w:w="3908" w:type="dxa"/>
            <w:vAlign w:val="top"/>
          </w:tcPr>
          <w:p w14:paraId="3BE95E8D">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7012枪_江南路-世纪大道南向北1</w:t>
            </w:r>
          </w:p>
        </w:tc>
        <w:tc>
          <w:tcPr>
            <w:tcW w:w="2309" w:type="dxa"/>
            <w:vAlign w:val="top"/>
          </w:tcPr>
          <w:p w14:paraId="1A5B0226">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D2FFEB0">
            <w:pPr>
              <w:pStyle w:val="342"/>
              <w:rPr>
                <w:rFonts w:hint="eastAsia" w:asciiTheme="minorEastAsia" w:hAnsiTheme="minorEastAsia" w:eastAsiaTheme="minorEastAsia" w:cstheme="minorEastAsia"/>
                <w:sz w:val="21"/>
                <w:szCs w:val="21"/>
              </w:rPr>
            </w:pPr>
          </w:p>
        </w:tc>
      </w:tr>
      <w:tr w14:paraId="4852DFD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2272A8E">
            <w:pPr>
              <w:pStyle w:val="342"/>
              <w:spacing w:before="165"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12</w:t>
            </w:r>
          </w:p>
        </w:tc>
        <w:tc>
          <w:tcPr>
            <w:tcW w:w="3908" w:type="dxa"/>
            <w:shd w:val="clear" w:color="auto" w:fill="F7F7F6"/>
            <w:vAlign w:val="top"/>
          </w:tcPr>
          <w:p w14:paraId="23AA5E2F">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7013枪_江南路-世纪大道南向北2</w:t>
            </w:r>
          </w:p>
        </w:tc>
        <w:tc>
          <w:tcPr>
            <w:tcW w:w="2309" w:type="dxa"/>
            <w:shd w:val="clear" w:color="auto" w:fill="F7F7F6"/>
            <w:vAlign w:val="top"/>
          </w:tcPr>
          <w:p w14:paraId="1630FCEA">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9EDBA20">
            <w:pPr>
              <w:pStyle w:val="342"/>
              <w:rPr>
                <w:rFonts w:hint="eastAsia" w:asciiTheme="minorEastAsia" w:hAnsiTheme="minorEastAsia" w:eastAsiaTheme="minorEastAsia" w:cstheme="minorEastAsia"/>
                <w:sz w:val="21"/>
                <w:szCs w:val="21"/>
              </w:rPr>
            </w:pPr>
          </w:p>
        </w:tc>
      </w:tr>
      <w:tr w14:paraId="0AD6E51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FE97D10">
            <w:pPr>
              <w:pStyle w:val="342"/>
              <w:spacing w:before="166"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13</w:t>
            </w:r>
          </w:p>
        </w:tc>
        <w:tc>
          <w:tcPr>
            <w:tcW w:w="3908" w:type="dxa"/>
            <w:vAlign w:val="top"/>
          </w:tcPr>
          <w:p w14:paraId="52EB7D0B">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7014枪_江南路-世纪大道北向南2</w:t>
            </w:r>
          </w:p>
        </w:tc>
        <w:tc>
          <w:tcPr>
            <w:tcW w:w="2309" w:type="dxa"/>
            <w:vAlign w:val="top"/>
          </w:tcPr>
          <w:p w14:paraId="0B09983B">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ED24882">
            <w:pPr>
              <w:pStyle w:val="342"/>
              <w:rPr>
                <w:rFonts w:hint="eastAsia" w:asciiTheme="minorEastAsia" w:hAnsiTheme="minorEastAsia" w:eastAsiaTheme="minorEastAsia" w:cstheme="minorEastAsia"/>
                <w:sz w:val="21"/>
                <w:szCs w:val="21"/>
              </w:rPr>
            </w:pPr>
          </w:p>
        </w:tc>
      </w:tr>
      <w:tr w14:paraId="66E0009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9B7CAC0">
            <w:pPr>
              <w:pStyle w:val="342"/>
              <w:spacing w:before="167"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14</w:t>
            </w:r>
          </w:p>
        </w:tc>
        <w:tc>
          <w:tcPr>
            <w:tcW w:w="3908" w:type="dxa"/>
            <w:shd w:val="clear" w:color="auto" w:fill="F7F7F6"/>
            <w:vAlign w:val="top"/>
          </w:tcPr>
          <w:p w14:paraId="6387C21C">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7015枪_江南路-世纪大道北向南1</w:t>
            </w:r>
          </w:p>
        </w:tc>
        <w:tc>
          <w:tcPr>
            <w:tcW w:w="2309" w:type="dxa"/>
            <w:shd w:val="clear" w:color="auto" w:fill="F7F7F6"/>
            <w:vAlign w:val="top"/>
          </w:tcPr>
          <w:p w14:paraId="71680523">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AABB7E1">
            <w:pPr>
              <w:pStyle w:val="342"/>
              <w:rPr>
                <w:rFonts w:hint="eastAsia" w:asciiTheme="minorEastAsia" w:hAnsiTheme="minorEastAsia" w:eastAsiaTheme="minorEastAsia" w:cstheme="minorEastAsia"/>
                <w:sz w:val="21"/>
                <w:szCs w:val="21"/>
              </w:rPr>
            </w:pPr>
          </w:p>
        </w:tc>
      </w:tr>
      <w:tr w14:paraId="7077FBD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62E64CF">
            <w:pPr>
              <w:pStyle w:val="342"/>
              <w:spacing w:before="167"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15</w:t>
            </w:r>
          </w:p>
        </w:tc>
        <w:tc>
          <w:tcPr>
            <w:tcW w:w="3908" w:type="dxa"/>
            <w:vAlign w:val="top"/>
          </w:tcPr>
          <w:p w14:paraId="58A54020">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7024枪_江南路-创苑路东向西1</w:t>
            </w:r>
          </w:p>
        </w:tc>
        <w:tc>
          <w:tcPr>
            <w:tcW w:w="2309" w:type="dxa"/>
            <w:vAlign w:val="top"/>
          </w:tcPr>
          <w:p w14:paraId="1E2B7152">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291D1D4">
            <w:pPr>
              <w:pStyle w:val="342"/>
              <w:rPr>
                <w:rFonts w:hint="eastAsia" w:asciiTheme="minorEastAsia" w:hAnsiTheme="minorEastAsia" w:eastAsiaTheme="minorEastAsia" w:cstheme="minorEastAsia"/>
                <w:sz w:val="21"/>
                <w:szCs w:val="21"/>
              </w:rPr>
            </w:pPr>
          </w:p>
        </w:tc>
      </w:tr>
      <w:tr w14:paraId="3EA737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029BE54">
            <w:pPr>
              <w:pStyle w:val="342"/>
              <w:spacing w:before="166"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16</w:t>
            </w:r>
          </w:p>
        </w:tc>
        <w:tc>
          <w:tcPr>
            <w:tcW w:w="3908" w:type="dxa"/>
            <w:shd w:val="clear" w:color="auto" w:fill="F7F7F6"/>
            <w:vAlign w:val="top"/>
          </w:tcPr>
          <w:p w14:paraId="1B34CDAE">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7025枪_江南路-创苑路东向西2</w:t>
            </w:r>
          </w:p>
        </w:tc>
        <w:tc>
          <w:tcPr>
            <w:tcW w:w="2309" w:type="dxa"/>
            <w:shd w:val="clear" w:color="auto" w:fill="F7F7F6"/>
            <w:vAlign w:val="top"/>
          </w:tcPr>
          <w:p w14:paraId="16C8FCAA">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3276959">
            <w:pPr>
              <w:pStyle w:val="342"/>
              <w:rPr>
                <w:rFonts w:hint="eastAsia" w:asciiTheme="minorEastAsia" w:hAnsiTheme="minorEastAsia" w:eastAsiaTheme="minorEastAsia" w:cstheme="minorEastAsia"/>
                <w:sz w:val="21"/>
                <w:szCs w:val="21"/>
              </w:rPr>
            </w:pPr>
          </w:p>
        </w:tc>
      </w:tr>
      <w:tr w14:paraId="0D63D86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01BCE43">
            <w:pPr>
              <w:pStyle w:val="342"/>
              <w:spacing w:before="168"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17</w:t>
            </w:r>
          </w:p>
        </w:tc>
        <w:tc>
          <w:tcPr>
            <w:tcW w:w="3908" w:type="dxa"/>
            <w:vAlign w:val="top"/>
          </w:tcPr>
          <w:p w14:paraId="1B7E3C98">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7026枪_江南路-创苑路西向东1</w:t>
            </w:r>
          </w:p>
        </w:tc>
        <w:tc>
          <w:tcPr>
            <w:tcW w:w="2309" w:type="dxa"/>
            <w:vAlign w:val="top"/>
          </w:tcPr>
          <w:p w14:paraId="073905B1">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78BF5CB">
            <w:pPr>
              <w:pStyle w:val="342"/>
              <w:rPr>
                <w:rFonts w:hint="eastAsia" w:asciiTheme="minorEastAsia" w:hAnsiTheme="minorEastAsia" w:eastAsiaTheme="minorEastAsia" w:cstheme="minorEastAsia"/>
                <w:sz w:val="21"/>
                <w:szCs w:val="21"/>
              </w:rPr>
            </w:pPr>
          </w:p>
        </w:tc>
      </w:tr>
      <w:tr w14:paraId="05A2ADF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22A163C">
            <w:pPr>
              <w:pStyle w:val="342"/>
              <w:spacing w:before="167"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18</w:t>
            </w:r>
          </w:p>
        </w:tc>
        <w:tc>
          <w:tcPr>
            <w:tcW w:w="3908" w:type="dxa"/>
            <w:shd w:val="clear" w:color="auto" w:fill="F7F7F6"/>
            <w:vAlign w:val="top"/>
          </w:tcPr>
          <w:p w14:paraId="164AB5A5">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7027枪_江南路-创苑路西向东2</w:t>
            </w:r>
          </w:p>
        </w:tc>
        <w:tc>
          <w:tcPr>
            <w:tcW w:w="2309" w:type="dxa"/>
            <w:shd w:val="clear" w:color="auto" w:fill="F7F7F6"/>
            <w:vAlign w:val="top"/>
          </w:tcPr>
          <w:p w14:paraId="121272DA">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6B7E3B5">
            <w:pPr>
              <w:pStyle w:val="342"/>
              <w:rPr>
                <w:rFonts w:hint="eastAsia" w:asciiTheme="minorEastAsia" w:hAnsiTheme="minorEastAsia" w:eastAsiaTheme="minorEastAsia" w:cstheme="minorEastAsia"/>
                <w:sz w:val="21"/>
                <w:szCs w:val="21"/>
              </w:rPr>
            </w:pPr>
          </w:p>
        </w:tc>
      </w:tr>
      <w:tr w14:paraId="6D4A196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3872B68">
            <w:pPr>
              <w:pStyle w:val="342"/>
              <w:spacing w:before="167"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19</w:t>
            </w:r>
          </w:p>
        </w:tc>
        <w:tc>
          <w:tcPr>
            <w:tcW w:w="3908" w:type="dxa"/>
            <w:vAlign w:val="top"/>
          </w:tcPr>
          <w:p w14:paraId="556FE886">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7029枪_江南路-创苑路北向南2</w:t>
            </w:r>
          </w:p>
        </w:tc>
        <w:tc>
          <w:tcPr>
            <w:tcW w:w="2309" w:type="dxa"/>
            <w:vAlign w:val="top"/>
          </w:tcPr>
          <w:p w14:paraId="1253CA8D">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B31FEC2">
            <w:pPr>
              <w:pStyle w:val="342"/>
              <w:rPr>
                <w:rFonts w:hint="eastAsia" w:asciiTheme="minorEastAsia" w:hAnsiTheme="minorEastAsia" w:eastAsiaTheme="minorEastAsia" w:cstheme="minorEastAsia"/>
                <w:sz w:val="21"/>
                <w:szCs w:val="21"/>
              </w:rPr>
            </w:pPr>
          </w:p>
        </w:tc>
      </w:tr>
      <w:tr w14:paraId="4AF6534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1D9F00F0">
            <w:pPr>
              <w:pStyle w:val="342"/>
              <w:spacing w:before="167"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w:t>
            </w:r>
          </w:p>
        </w:tc>
        <w:tc>
          <w:tcPr>
            <w:tcW w:w="3908" w:type="dxa"/>
            <w:shd w:val="clear" w:color="auto" w:fill="F7F7F6"/>
            <w:vAlign w:val="top"/>
          </w:tcPr>
          <w:p w14:paraId="2AE26CCC">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7031枪_江南路-聚贤路东向西1（轨道施工）</w:t>
            </w:r>
          </w:p>
        </w:tc>
        <w:tc>
          <w:tcPr>
            <w:tcW w:w="2309" w:type="dxa"/>
            <w:shd w:val="clear" w:color="auto" w:fill="F7F7F6"/>
            <w:vAlign w:val="top"/>
          </w:tcPr>
          <w:p w14:paraId="788CAD16">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125C9A8">
            <w:pPr>
              <w:pStyle w:val="342"/>
              <w:rPr>
                <w:rFonts w:hint="eastAsia" w:asciiTheme="minorEastAsia" w:hAnsiTheme="minorEastAsia" w:eastAsiaTheme="minorEastAsia" w:cstheme="minorEastAsia"/>
                <w:sz w:val="21"/>
                <w:szCs w:val="21"/>
              </w:rPr>
            </w:pPr>
          </w:p>
        </w:tc>
      </w:tr>
      <w:tr w14:paraId="0CD546B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2C5016E">
            <w:pPr>
              <w:pStyle w:val="342"/>
              <w:spacing w:before="167"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w:t>
            </w:r>
          </w:p>
        </w:tc>
        <w:tc>
          <w:tcPr>
            <w:tcW w:w="3908" w:type="dxa"/>
            <w:vAlign w:val="top"/>
          </w:tcPr>
          <w:p w14:paraId="7A21B330">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7032枪_江南路-聚贤路东向西2（轨道施工）</w:t>
            </w:r>
          </w:p>
        </w:tc>
        <w:tc>
          <w:tcPr>
            <w:tcW w:w="2309" w:type="dxa"/>
            <w:vAlign w:val="top"/>
          </w:tcPr>
          <w:p w14:paraId="60D09269">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43DAE04">
            <w:pPr>
              <w:pStyle w:val="342"/>
              <w:rPr>
                <w:rFonts w:hint="eastAsia" w:asciiTheme="minorEastAsia" w:hAnsiTheme="minorEastAsia" w:eastAsiaTheme="minorEastAsia" w:cstheme="minorEastAsia"/>
                <w:sz w:val="21"/>
                <w:szCs w:val="21"/>
              </w:rPr>
            </w:pPr>
          </w:p>
        </w:tc>
      </w:tr>
      <w:tr w14:paraId="4C2A3CE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DA9889F">
            <w:pPr>
              <w:pStyle w:val="342"/>
              <w:spacing w:before="167"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w:t>
            </w:r>
          </w:p>
        </w:tc>
        <w:tc>
          <w:tcPr>
            <w:tcW w:w="3908" w:type="dxa"/>
            <w:shd w:val="clear" w:color="auto" w:fill="F7F7F6"/>
            <w:vAlign w:val="top"/>
          </w:tcPr>
          <w:p w14:paraId="179F3604">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7033枪_江南路-聚贤路西向东1（轨道施工）</w:t>
            </w:r>
          </w:p>
        </w:tc>
        <w:tc>
          <w:tcPr>
            <w:tcW w:w="2309" w:type="dxa"/>
            <w:shd w:val="clear" w:color="auto" w:fill="F7F7F6"/>
            <w:vAlign w:val="top"/>
          </w:tcPr>
          <w:p w14:paraId="09CCBD7E">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3AD71A7">
            <w:pPr>
              <w:pStyle w:val="342"/>
              <w:rPr>
                <w:rFonts w:hint="eastAsia" w:asciiTheme="minorEastAsia" w:hAnsiTheme="minorEastAsia" w:eastAsiaTheme="minorEastAsia" w:cstheme="minorEastAsia"/>
                <w:sz w:val="21"/>
                <w:szCs w:val="21"/>
              </w:rPr>
            </w:pPr>
          </w:p>
        </w:tc>
      </w:tr>
      <w:tr w14:paraId="6BBC967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877C6BB">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w:t>
            </w:r>
          </w:p>
        </w:tc>
        <w:tc>
          <w:tcPr>
            <w:tcW w:w="3908" w:type="dxa"/>
            <w:vAlign w:val="top"/>
          </w:tcPr>
          <w:p w14:paraId="27C08DC5">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7034枪_江南路-聚贤路西向东2（道路施工）</w:t>
            </w:r>
          </w:p>
        </w:tc>
        <w:tc>
          <w:tcPr>
            <w:tcW w:w="2309" w:type="dxa"/>
            <w:vAlign w:val="top"/>
          </w:tcPr>
          <w:p w14:paraId="43B116DB">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4CD51B3">
            <w:pPr>
              <w:pStyle w:val="342"/>
              <w:rPr>
                <w:rFonts w:hint="eastAsia" w:asciiTheme="minorEastAsia" w:hAnsiTheme="minorEastAsia" w:eastAsiaTheme="minorEastAsia" w:cstheme="minorEastAsia"/>
                <w:sz w:val="21"/>
                <w:szCs w:val="21"/>
              </w:rPr>
            </w:pPr>
          </w:p>
        </w:tc>
      </w:tr>
      <w:tr w14:paraId="229C001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34A30AF">
            <w:pPr>
              <w:pStyle w:val="342"/>
              <w:spacing w:before="168"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w:t>
            </w:r>
          </w:p>
        </w:tc>
        <w:tc>
          <w:tcPr>
            <w:tcW w:w="3908" w:type="dxa"/>
            <w:shd w:val="clear" w:color="auto" w:fill="F7F7F6"/>
            <w:vAlign w:val="top"/>
          </w:tcPr>
          <w:p w14:paraId="71134875">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7035枪_江南路-聚贤路南向北1（轨道施工）</w:t>
            </w:r>
          </w:p>
        </w:tc>
        <w:tc>
          <w:tcPr>
            <w:tcW w:w="2309" w:type="dxa"/>
            <w:shd w:val="clear" w:color="auto" w:fill="F7F7F6"/>
            <w:vAlign w:val="top"/>
          </w:tcPr>
          <w:p w14:paraId="7089EEA1">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37B874E">
            <w:pPr>
              <w:pStyle w:val="342"/>
              <w:rPr>
                <w:rFonts w:hint="eastAsia" w:asciiTheme="minorEastAsia" w:hAnsiTheme="minorEastAsia" w:eastAsiaTheme="minorEastAsia" w:cstheme="minorEastAsia"/>
                <w:sz w:val="21"/>
                <w:szCs w:val="21"/>
              </w:rPr>
            </w:pPr>
          </w:p>
        </w:tc>
      </w:tr>
      <w:tr w14:paraId="33F0C38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20E52D2">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w:t>
            </w:r>
          </w:p>
        </w:tc>
        <w:tc>
          <w:tcPr>
            <w:tcW w:w="3908" w:type="dxa"/>
            <w:vAlign w:val="top"/>
          </w:tcPr>
          <w:p w14:paraId="3C0D87B6">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7036枪_江南路-聚贤路南向北2（轨道施工）</w:t>
            </w:r>
          </w:p>
        </w:tc>
        <w:tc>
          <w:tcPr>
            <w:tcW w:w="2309" w:type="dxa"/>
            <w:vAlign w:val="top"/>
          </w:tcPr>
          <w:p w14:paraId="07F4AE07">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A06BDB1">
            <w:pPr>
              <w:pStyle w:val="342"/>
              <w:rPr>
                <w:rFonts w:hint="eastAsia" w:asciiTheme="minorEastAsia" w:hAnsiTheme="minorEastAsia" w:eastAsiaTheme="minorEastAsia" w:cstheme="minorEastAsia"/>
                <w:sz w:val="21"/>
                <w:szCs w:val="21"/>
              </w:rPr>
            </w:pPr>
          </w:p>
        </w:tc>
      </w:tr>
      <w:tr w14:paraId="3CAF0F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99EC50A">
            <w:pPr>
              <w:pStyle w:val="342"/>
              <w:spacing w:before="170"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26</w:t>
            </w:r>
          </w:p>
        </w:tc>
        <w:tc>
          <w:tcPr>
            <w:tcW w:w="3908" w:type="dxa"/>
            <w:shd w:val="clear" w:color="auto" w:fill="F7F7F6"/>
            <w:vAlign w:val="top"/>
          </w:tcPr>
          <w:p w14:paraId="672A1471">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7039枪_江南路-冬青路东向西1</w:t>
            </w:r>
          </w:p>
        </w:tc>
        <w:tc>
          <w:tcPr>
            <w:tcW w:w="2309" w:type="dxa"/>
            <w:shd w:val="clear" w:color="auto" w:fill="F7F7F6"/>
            <w:vAlign w:val="top"/>
          </w:tcPr>
          <w:p w14:paraId="5CAB6271">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AB75BE9">
            <w:pPr>
              <w:pStyle w:val="342"/>
              <w:rPr>
                <w:rFonts w:hint="eastAsia" w:asciiTheme="minorEastAsia" w:hAnsiTheme="minorEastAsia" w:eastAsiaTheme="minorEastAsia" w:cstheme="minorEastAsia"/>
                <w:sz w:val="21"/>
                <w:szCs w:val="21"/>
              </w:rPr>
            </w:pPr>
          </w:p>
        </w:tc>
      </w:tr>
      <w:tr w14:paraId="5C7C83B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0DF1C6D">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27</w:t>
            </w:r>
          </w:p>
        </w:tc>
        <w:tc>
          <w:tcPr>
            <w:tcW w:w="3908" w:type="dxa"/>
            <w:vAlign w:val="top"/>
          </w:tcPr>
          <w:p w14:paraId="3C47E304">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7040枪_江南路-冬青路东向西2</w:t>
            </w:r>
          </w:p>
        </w:tc>
        <w:tc>
          <w:tcPr>
            <w:tcW w:w="2309" w:type="dxa"/>
            <w:vAlign w:val="top"/>
          </w:tcPr>
          <w:p w14:paraId="325A21A8">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222D0FF">
            <w:pPr>
              <w:pStyle w:val="342"/>
              <w:rPr>
                <w:rFonts w:hint="eastAsia" w:asciiTheme="minorEastAsia" w:hAnsiTheme="minorEastAsia" w:eastAsiaTheme="minorEastAsia" w:cstheme="minorEastAsia"/>
                <w:sz w:val="21"/>
                <w:szCs w:val="21"/>
              </w:rPr>
            </w:pPr>
          </w:p>
        </w:tc>
      </w:tr>
      <w:tr w14:paraId="57EE099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BCA49D6">
            <w:pPr>
              <w:pStyle w:val="342"/>
              <w:spacing w:before="171"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28</w:t>
            </w:r>
          </w:p>
        </w:tc>
        <w:tc>
          <w:tcPr>
            <w:tcW w:w="3908" w:type="dxa"/>
            <w:shd w:val="clear" w:color="auto" w:fill="F7F7F6"/>
            <w:vAlign w:val="top"/>
          </w:tcPr>
          <w:p w14:paraId="50FAE863">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7041枪_江南路-冬青路西向东1</w:t>
            </w:r>
          </w:p>
        </w:tc>
        <w:tc>
          <w:tcPr>
            <w:tcW w:w="2309" w:type="dxa"/>
            <w:shd w:val="clear" w:color="auto" w:fill="F7F7F6"/>
            <w:vAlign w:val="top"/>
          </w:tcPr>
          <w:p w14:paraId="536D517B">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7BAA6D6">
            <w:pPr>
              <w:pStyle w:val="342"/>
              <w:rPr>
                <w:rFonts w:hint="eastAsia" w:asciiTheme="minorEastAsia" w:hAnsiTheme="minorEastAsia" w:eastAsiaTheme="minorEastAsia" w:cstheme="minorEastAsia"/>
                <w:sz w:val="21"/>
                <w:szCs w:val="21"/>
              </w:rPr>
            </w:pPr>
          </w:p>
        </w:tc>
      </w:tr>
      <w:tr w14:paraId="47AE839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4667E83">
            <w:pPr>
              <w:pStyle w:val="342"/>
              <w:spacing w:before="171"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29</w:t>
            </w:r>
          </w:p>
        </w:tc>
        <w:tc>
          <w:tcPr>
            <w:tcW w:w="3908" w:type="dxa"/>
            <w:vAlign w:val="top"/>
          </w:tcPr>
          <w:p w14:paraId="43709928">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7042枪_江南路-冬青路西向东2</w:t>
            </w:r>
          </w:p>
        </w:tc>
        <w:tc>
          <w:tcPr>
            <w:tcW w:w="2309" w:type="dxa"/>
            <w:vAlign w:val="top"/>
          </w:tcPr>
          <w:p w14:paraId="51955705">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BBE865F">
            <w:pPr>
              <w:pStyle w:val="342"/>
              <w:rPr>
                <w:rFonts w:hint="eastAsia" w:asciiTheme="minorEastAsia" w:hAnsiTheme="minorEastAsia" w:eastAsiaTheme="minorEastAsia" w:cstheme="minorEastAsia"/>
                <w:sz w:val="21"/>
                <w:szCs w:val="21"/>
              </w:rPr>
            </w:pPr>
          </w:p>
        </w:tc>
      </w:tr>
      <w:tr w14:paraId="0267F00E">
        <w:tblPrEx>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546A8C2">
            <w:pPr>
              <w:pStyle w:val="342"/>
              <w:spacing w:before="171"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30</w:t>
            </w:r>
          </w:p>
        </w:tc>
        <w:tc>
          <w:tcPr>
            <w:tcW w:w="3908" w:type="dxa"/>
            <w:shd w:val="clear" w:color="auto" w:fill="F7F7F6"/>
            <w:vAlign w:val="top"/>
          </w:tcPr>
          <w:p w14:paraId="60413F39">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7043枪_江南路-冬青路西向东3（四网合—）</w:t>
            </w:r>
          </w:p>
        </w:tc>
        <w:tc>
          <w:tcPr>
            <w:tcW w:w="2309" w:type="dxa"/>
            <w:shd w:val="clear" w:color="auto" w:fill="F7F7F6"/>
            <w:vAlign w:val="top"/>
          </w:tcPr>
          <w:p w14:paraId="4082EE83">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DDD73E5">
            <w:pPr>
              <w:pStyle w:val="342"/>
              <w:rPr>
                <w:rFonts w:hint="eastAsia" w:asciiTheme="minorEastAsia" w:hAnsiTheme="minorEastAsia" w:eastAsiaTheme="minorEastAsia" w:cstheme="minorEastAsia"/>
                <w:sz w:val="21"/>
                <w:szCs w:val="21"/>
              </w:rPr>
            </w:pPr>
          </w:p>
        </w:tc>
      </w:tr>
      <w:tr w14:paraId="33BB832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6CE1F307">
            <w:pPr>
              <w:pStyle w:val="342"/>
              <w:spacing w:before="172"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31</w:t>
            </w:r>
          </w:p>
        </w:tc>
        <w:tc>
          <w:tcPr>
            <w:tcW w:w="3908" w:type="dxa"/>
            <w:vAlign w:val="top"/>
          </w:tcPr>
          <w:p w14:paraId="4F1D72EE">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7046枪_江南路-新梅路东向西1</w:t>
            </w:r>
          </w:p>
        </w:tc>
        <w:tc>
          <w:tcPr>
            <w:tcW w:w="2309" w:type="dxa"/>
            <w:vAlign w:val="top"/>
          </w:tcPr>
          <w:p w14:paraId="56307F8A">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4F16ABC">
            <w:pPr>
              <w:pStyle w:val="342"/>
              <w:rPr>
                <w:rFonts w:hint="eastAsia" w:asciiTheme="minorEastAsia" w:hAnsiTheme="minorEastAsia" w:eastAsiaTheme="minorEastAsia" w:cstheme="minorEastAsia"/>
                <w:sz w:val="21"/>
                <w:szCs w:val="21"/>
              </w:rPr>
            </w:pPr>
          </w:p>
        </w:tc>
      </w:tr>
      <w:tr w14:paraId="4294659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00C851A">
            <w:pPr>
              <w:pStyle w:val="342"/>
              <w:spacing w:before="173"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32</w:t>
            </w:r>
          </w:p>
        </w:tc>
        <w:tc>
          <w:tcPr>
            <w:tcW w:w="3908" w:type="dxa"/>
            <w:shd w:val="clear" w:color="auto" w:fill="F7F7F6"/>
            <w:vAlign w:val="top"/>
          </w:tcPr>
          <w:p w14:paraId="692D79A5">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7047枪_江南路-新梅路东向西2</w:t>
            </w:r>
          </w:p>
        </w:tc>
        <w:tc>
          <w:tcPr>
            <w:tcW w:w="2309" w:type="dxa"/>
            <w:shd w:val="clear" w:color="auto" w:fill="F7F7F6"/>
            <w:vAlign w:val="top"/>
          </w:tcPr>
          <w:p w14:paraId="267FA2BA">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B651D75">
            <w:pPr>
              <w:pStyle w:val="342"/>
              <w:rPr>
                <w:rFonts w:hint="eastAsia" w:asciiTheme="minorEastAsia" w:hAnsiTheme="minorEastAsia" w:eastAsiaTheme="minorEastAsia" w:cstheme="minorEastAsia"/>
                <w:sz w:val="21"/>
                <w:szCs w:val="21"/>
              </w:rPr>
            </w:pPr>
          </w:p>
        </w:tc>
      </w:tr>
      <w:tr w14:paraId="27A2D60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D884DD1">
            <w:pPr>
              <w:pStyle w:val="342"/>
              <w:spacing w:before="173"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33</w:t>
            </w:r>
          </w:p>
        </w:tc>
        <w:tc>
          <w:tcPr>
            <w:tcW w:w="3908" w:type="dxa"/>
            <w:vAlign w:val="top"/>
          </w:tcPr>
          <w:p w14:paraId="49AC8187">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7048枪_江南路-新梅路西向东1</w:t>
            </w:r>
          </w:p>
        </w:tc>
        <w:tc>
          <w:tcPr>
            <w:tcW w:w="2309" w:type="dxa"/>
            <w:vAlign w:val="top"/>
          </w:tcPr>
          <w:p w14:paraId="411AE50D">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F619A35">
            <w:pPr>
              <w:pStyle w:val="342"/>
              <w:rPr>
                <w:rFonts w:hint="eastAsia" w:asciiTheme="minorEastAsia" w:hAnsiTheme="minorEastAsia" w:eastAsiaTheme="minorEastAsia" w:cstheme="minorEastAsia"/>
                <w:sz w:val="21"/>
                <w:szCs w:val="21"/>
              </w:rPr>
            </w:pPr>
          </w:p>
        </w:tc>
      </w:tr>
      <w:tr w14:paraId="7F70BD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2EB8DA2">
            <w:pPr>
              <w:pStyle w:val="342"/>
              <w:spacing w:before="173"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34</w:t>
            </w:r>
          </w:p>
        </w:tc>
        <w:tc>
          <w:tcPr>
            <w:tcW w:w="3908" w:type="dxa"/>
            <w:shd w:val="clear" w:color="auto" w:fill="F7F7F6"/>
            <w:vAlign w:val="top"/>
          </w:tcPr>
          <w:p w14:paraId="68B04C23">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7049枪_江南路-新梅路西向东2</w:t>
            </w:r>
          </w:p>
        </w:tc>
        <w:tc>
          <w:tcPr>
            <w:tcW w:w="2309" w:type="dxa"/>
            <w:shd w:val="clear" w:color="auto" w:fill="F7F7F6"/>
            <w:vAlign w:val="top"/>
          </w:tcPr>
          <w:p w14:paraId="0E075027">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E57486B">
            <w:pPr>
              <w:pStyle w:val="342"/>
              <w:rPr>
                <w:rFonts w:hint="eastAsia" w:asciiTheme="minorEastAsia" w:hAnsiTheme="minorEastAsia" w:eastAsiaTheme="minorEastAsia" w:cstheme="minorEastAsia"/>
                <w:sz w:val="21"/>
                <w:szCs w:val="21"/>
              </w:rPr>
            </w:pPr>
          </w:p>
        </w:tc>
      </w:tr>
      <w:tr w14:paraId="5A208F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D9C2FC5">
            <w:pPr>
              <w:pStyle w:val="342"/>
              <w:spacing w:before="173"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35</w:t>
            </w:r>
          </w:p>
        </w:tc>
        <w:tc>
          <w:tcPr>
            <w:tcW w:w="3908" w:type="dxa"/>
            <w:vAlign w:val="top"/>
          </w:tcPr>
          <w:p w14:paraId="6D673CA3">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7050枪_江南路-新梅路南向北</w:t>
            </w:r>
          </w:p>
        </w:tc>
        <w:tc>
          <w:tcPr>
            <w:tcW w:w="2309" w:type="dxa"/>
            <w:vAlign w:val="top"/>
          </w:tcPr>
          <w:p w14:paraId="765345D2">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F16D9E5">
            <w:pPr>
              <w:pStyle w:val="342"/>
              <w:rPr>
                <w:rFonts w:hint="eastAsia" w:asciiTheme="minorEastAsia" w:hAnsiTheme="minorEastAsia" w:eastAsiaTheme="minorEastAsia" w:cstheme="minorEastAsia"/>
                <w:sz w:val="21"/>
                <w:szCs w:val="21"/>
              </w:rPr>
            </w:pPr>
          </w:p>
        </w:tc>
      </w:tr>
      <w:tr w14:paraId="37DB5A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ADD6EAF">
            <w:pPr>
              <w:pStyle w:val="342"/>
              <w:spacing w:before="173"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36</w:t>
            </w:r>
          </w:p>
        </w:tc>
        <w:tc>
          <w:tcPr>
            <w:tcW w:w="3908" w:type="dxa"/>
            <w:shd w:val="clear" w:color="auto" w:fill="F7F7F6"/>
            <w:vAlign w:val="top"/>
          </w:tcPr>
          <w:p w14:paraId="3D9C1F22">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7054枪_江南路-梅墟路东向西2</w:t>
            </w:r>
          </w:p>
        </w:tc>
        <w:tc>
          <w:tcPr>
            <w:tcW w:w="2309" w:type="dxa"/>
            <w:shd w:val="clear" w:color="auto" w:fill="F7F7F6"/>
            <w:vAlign w:val="top"/>
          </w:tcPr>
          <w:p w14:paraId="210C3244">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DB0F35A">
            <w:pPr>
              <w:pStyle w:val="342"/>
              <w:rPr>
                <w:rFonts w:hint="eastAsia" w:asciiTheme="minorEastAsia" w:hAnsiTheme="minorEastAsia" w:eastAsiaTheme="minorEastAsia" w:cstheme="minorEastAsia"/>
                <w:sz w:val="21"/>
                <w:szCs w:val="21"/>
              </w:rPr>
            </w:pPr>
          </w:p>
        </w:tc>
      </w:tr>
      <w:tr w14:paraId="0D152B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3193399">
            <w:pPr>
              <w:pStyle w:val="342"/>
              <w:spacing w:before="174"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37</w:t>
            </w:r>
          </w:p>
        </w:tc>
        <w:tc>
          <w:tcPr>
            <w:tcW w:w="3908" w:type="dxa"/>
            <w:vAlign w:val="top"/>
          </w:tcPr>
          <w:p w14:paraId="7D78EC75">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7055枪_江南路-梅墟路东向西1</w:t>
            </w:r>
          </w:p>
        </w:tc>
        <w:tc>
          <w:tcPr>
            <w:tcW w:w="2309" w:type="dxa"/>
            <w:vAlign w:val="top"/>
          </w:tcPr>
          <w:p w14:paraId="742B6099">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215EED0">
            <w:pPr>
              <w:pStyle w:val="342"/>
              <w:rPr>
                <w:rFonts w:hint="eastAsia" w:asciiTheme="minorEastAsia" w:hAnsiTheme="minorEastAsia" w:eastAsiaTheme="minorEastAsia" w:cstheme="minorEastAsia"/>
                <w:sz w:val="21"/>
                <w:szCs w:val="21"/>
              </w:rPr>
            </w:pPr>
          </w:p>
        </w:tc>
      </w:tr>
      <w:tr w14:paraId="7C07B34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shd w:val="clear" w:color="auto" w:fill="F7F7F6"/>
            <w:vAlign w:val="top"/>
          </w:tcPr>
          <w:p w14:paraId="71551425">
            <w:pPr>
              <w:pStyle w:val="342"/>
              <w:spacing w:before="174"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38</w:t>
            </w:r>
          </w:p>
        </w:tc>
        <w:tc>
          <w:tcPr>
            <w:tcW w:w="3908" w:type="dxa"/>
            <w:shd w:val="clear" w:color="auto" w:fill="F7F7F6"/>
            <w:vAlign w:val="top"/>
          </w:tcPr>
          <w:p w14:paraId="7A667432">
            <w:pPr>
              <w:pStyle w:val="342"/>
              <w:spacing w:before="132" w:line="19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7056枪_江南路-梅墟路西向东1</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轨道施工</w:t>
            </w:r>
            <w:r>
              <w:rPr>
                <w:rFonts w:hint="eastAsia" w:asciiTheme="minorEastAsia" w:hAnsiTheme="minorEastAsia" w:eastAsiaTheme="minorEastAsia" w:cstheme="minorEastAsia"/>
                <w:spacing w:val="-2"/>
                <w:sz w:val="21"/>
                <w:szCs w:val="21"/>
                <w:lang w:eastAsia="zh-CN"/>
              </w:rPr>
              <w:t>）</w:t>
            </w:r>
          </w:p>
        </w:tc>
        <w:tc>
          <w:tcPr>
            <w:tcW w:w="2309" w:type="dxa"/>
            <w:shd w:val="clear" w:color="auto" w:fill="F7F7F6"/>
            <w:vAlign w:val="top"/>
          </w:tcPr>
          <w:p w14:paraId="4D777A5A">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6FBBE51">
            <w:pPr>
              <w:pStyle w:val="342"/>
              <w:rPr>
                <w:rFonts w:hint="eastAsia" w:asciiTheme="minorEastAsia" w:hAnsiTheme="minorEastAsia" w:eastAsiaTheme="minorEastAsia" w:cstheme="minorEastAsia"/>
                <w:sz w:val="21"/>
                <w:szCs w:val="21"/>
              </w:rPr>
            </w:pPr>
          </w:p>
        </w:tc>
      </w:tr>
      <w:tr w14:paraId="4062CD7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BD26047">
            <w:pPr>
              <w:pStyle w:val="342"/>
              <w:spacing w:before="165"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39</w:t>
            </w:r>
          </w:p>
        </w:tc>
        <w:tc>
          <w:tcPr>
            <w:tcW w:w="3908" w:type="dxa"/>
            <w:vAlign w:val="top"/>
          </w:tcPr>
          <w:p w14:paraId="54BC0E15">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7057枪_江南路-梅墟路南向北（修路移位）</w:t>
            </w:r>
          </w:p>
        </w:tc>
        <w:tc>
          <w:tcPr>
            <w:tcW w:w="2309" w:type="dxa"/>
            <w:vAlign w:val="top"/>
          </w:tcPr>
          <w:p w14:paraId="73A84B75">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DCB4E91">
            <w:pPr>
              <w:pStyle w:val="342"/>
              <w:rPr>
                <w:rFonts w:hint="eastAsia" w:asciiTheme="minorEastAsia" w:hAnsiTheme="minorEastAsia" w:eastAsiaTheme="minorEastAsia" w:cstheme="minorEastAsia"/>
                <w:sz w:val="21"/>
                <w:szCs w:val="21"/>
              </w:rPr>
            </w:pPr>
          </w:p>
        </w:tc>
      </w:tr>
      <w:tr w14:paraId="2F2D7C0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C7BAF4A">
            <w:pPr>
              <w:pStyle w:val="342"/>
              <w:spacing w:before="165"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40</w:t>
            </w:r>
          </w:p>
        </w:tc>
        <w:tc>
          <w:tcPr>
            <w:tcW w:w="3908" w:type="dxa"/>
            <w:shd w:val="clear" w:color="auto" w:fill="F7F7F6"/>
            <w:vAlign w:val="top"/>
          </w:tcPr>
          <w:p w14:paraId="3BAFA562">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7058枪_江南路-云杉路东向西1</w:t>
            </w:r>
          </w:p>
        </w:tc>
        <w:tc>
          <w:tcPr>
            <w:tcW w:w="2309" w:type="dxa"/>
            <w:shd w:val="clear" w:color="auto" w:fill="F7F7F6"/>
            <w:vAlign w:val="top"/>
          </w:tcPr>
          <w:p w14:paraId="652DDC1B">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13F844B">
            <w:pPr>
              <w:pStyle w:val="342"/>
              <w:rPr>
                <w:rFonts w:hint="eastAsia" w:asciiTheme="minorEastAsia" w:hAnsiTheme="minorEastAsia" w:eastAsiaTheme="minorEastAsia" w:cstheme="minorEastAsia"/>
                <w:sz w:val="21"/>
                <w:szCs w:val="21"/>
              </w:rPr>
            </w:pPr>
          </w:p>
        </w:tc>
      </w:tr>
      <w:tr w14:paraId="682CBD1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4587FCF">
            <w:pPr>
              <w:pStyle w:val="342"/>
              <w:spacing w:before="167" w:line="19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41</w:t>
            </w:r>
          </w:p>
        </w:tc>
        <w:tc>
          <w:tcPr>
            <w:tcW w:w="3908" w:type="dxa"/>
            <w:vAlign w:val="top"/>
          </w:tcPr>
          <w:p w14:paraId="35FAD36A">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7059枪_江南路-云杉路东向西2</w:t>
            </w:r>
          </w:p>
        </w:tc>
        <w:tc>
          <w:tcPr>
            <w:tcW w:w="2309" w:type="dxa"/>
            <w:vAlign w:val="top"/>
          </w:tcPr>
          <w:p w14:paraId="57511BB7">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3E93DAB">
            <w:pPr>
              <w:pStyle w:val="342"/>
              <w:rPr>
                <w:rFonts w:hint="eastAsia" w:asciiTheme="minorEastAsia" w:hAnsiTheme="minorEastAsia" w:eastAsiaTheme="minorEastAsia" w:cstheme="minorEastAsia"/>
                <w:sz w:val="21"/>
                <w:szCs w:val="21"/>
              </w:rPr>
            </w:pPr>
          </w:p>
        </w:tc>
      </w:tr>
      <w:tr w14:paraId="20C63D4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FD46E7F">
            <w:pPr>
              <w:pStyle w:val="342"/>
              <w:spacing w:before="165"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42</w:t>
            </w:r>
          </w:p>
        </w:tc>
        <w:tc>
          <w:tcPr>
            <w:tcW w:w="3908" w:type="dxa"/>
            <w:shd w:val="clear" w:color="auto" w:fill="F7F7F6"/>
            <w:vAlign w:val="top"/>
          </w:tcPr>
          <w:p w14:paraId="55504059">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7060枪_江南路-云杉路西向东1</w:t>
            </w:r>
          </w:p>
        </w:tc>
        <w:tc>
          <w:tcPr>
            <w:tcW w:w="2309" w:type="dxa"/>
            <w:shd w:val="clear" w:color="auto" w:fill="F7F7F6"/>
            <w:vAlign w:val="top"/>
          </w:tcPr>
          <w:p w14:paraId="0D1B3E74">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1C6E94D">
            <w:pPr>
              <w:pStyle w:val="342"/>
              <w:rPr>
                <w:rFonts w:hint="eastAsia" w:asciiTheme="minorEastAsia" w:hAnsiTheme="minorEastAsia" w:eastAsiaTheme="minorEastAsia" w:cstheme="minorEastAsia"/>
                <w:sz w:val="21"/>
                <w:szCs w:val="21"/>
              </w:rPr>
            </w:pPr>
          </w:p>
        </w:tc>
      </w:tr>
      <w:tr w14:paraId="68A9164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11EA9C1">
            <w:pPr>
              <w:pStyle w:val="342"/>
              <w:spacing w:before="166"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43</w:t>
            </w:r>
          </w:p>
        </w:tc>
        <w:tc>
          <w:tcPr>
            <w:tcW w:w="3908" w:type="dxa"/>
            <w:vAlign w:val="top"/>
          </w:tcPr>
          <w:p w14:paraId="0494D979">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7061枪_江南路-云杉路西向东2</w:t>
            </w:r>
          </w:p>
        </w:tc>
        <w:tc>
          <w:tcPr>
            <w:tcW w:w="2309" w:type="dxa"/>
            <w:vAlign w:val="top"/>
          </w:tcPr>
          <w:p w14:paraId="5125610E">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DDF1F0B">
            <w:pPr>
              <w:pStyle w:val="342"/>
              <w:rPr>
                <w:rFonts w:hint="eastAsia" w:asciiTheme="minorEastAsia" w:hAnsiTheme="minorEastAsia" w:eastAsiaTheme="minorEastAsia" w:cstheme="minorEastAsia"/>
                <w:sz w:val="21"/>
                <w:szCs w:val="21"/>
              </w:rPr>
            </w:pPr>
          </w:p>
        </w:tc>
      </w:tr>
      <w:tr w14:paraId="571D236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E051F81">
            <w:pPr>
              <w:pStyle w:val="342"/>
              <w:spacing w:before="167" w:line="19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44</w:t>
            </w:r>
          </w:p>
        </w:tc>
        <w:tc>
          <w:tcPr>
            <w:tcW w:w="3908" w:type="dxa"/>
            <w:shd w:val="clear" w:color="auto" w:fill="F7F7F6"/>
            <w:vAlign w:val="top"/>
          </w:tcPr>
          <w:p w14:paraId="44F551D3">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7062枪_江南路-云杉路南向北</w:t>
            </w:r>
          </w:p>
        </w:tc>
        <w:tc>
          <w:tcPr>
            <w:tcW w:w="2309" w:type="dxa"/>
            <w:shd w:val="clear" w:color="auto" w:fill="F7F7F6"/>
            <w:vAlign w:val="top"/>
          </w:tcPr>
          <w:p w14:paraId="2F7DDD02">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7F9D356">
            <w:pPr>
              <w:pStyle w:val="342"/>
              <w:rPr>
                <w:rFonts w:hint="eastAsia" w:asciiTheme="minorEastAsia" w:hAnsiTheme="minorEastAsia" w:eastAsiaTheme="minorEastAsia" w:cstheme="minorEastAsia"/>
                <w:sz w:val="21"/>
                <w:szCs w:val="21"/>
              </w:rPr>
            </w:pPr>
          </w:p>
        </w:tc>
      </w:tr>
      <w:tr w14:paraId="553FE6F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AFE387B">
            <w:pPr>
              <w:pStyle w:val="342"/>
              <w:spacing w:before="167" w:line="19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45</w:t>
            </w:r>
          </w:p>
        </w:tc>
        <w:tc>
          <w:tcPr>
            <w:tcW w:w="3908" w:type="dxa"/>
            <w:vAlign w:val="top"/>
          </w:tcPr>
          <w:p w14:paraId="53101D75">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7063枪_江南路-云杉路北向南</w:t>
            </w:r>
          </w:p>
        </w:tc>
        <w:tc>
          <w:tcPr>
            <w:tcW w:w="2309" w:type="dxa"/>
            <w:vAlign w:val="top"/>
          </w:tcPr>
          <w:p w14:paraId="72329285">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9812B51">
            <w:pPr>
              <w:pStyle w:val="342"/>
              <w:rPr>
                <w:rFonts w:hint="eastAsia" w:asciiTheme="minorEastAsia" w:hAnsiTheme="minorEastAsia" w:eastAsiaTheme="minorEastAsia" w:cstheme="minorEastAsia"/>
                <w:sz w:val="21"/>
                <w:szCs w:val="21"/>
              </w:rPr>
            </w:pPr>
          </w:p>
        </w:tc>
      </w:tr>
      <w:tr w14:paraId="69F68B8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E69DE77">
            <w:pPr>
              <w:pStyle w:val="342"/>
              <w:spacing w:before="167"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46</w:t>
            </w:r>
          </w:p>
        </w:tc>
        <w:tc>
          <w:tcPr>
            <w:tcW w:w="3908" w:type="dxa"/>
            <w:shd w:val="clear" w:color="auto" w:fill="F7F7F6"/>
            <w:vAlign w:val="top"/>
          </w:tcPr>
          <w:p w14:paraId="08346382">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7064枪_通途路-沧海路东向西2</w:t>
            </w:r>
          </w:p>
        </w:tc>
        <w:tc>
          <w:tcPr>
            <w:tcW w:w="2309" w:type="dxa"/>
            <w:shd w:val="clear" w:color="auto" w:fill="F7F7F6"/>
            <w:vAlign w:val="top"/>
          </w:tcPr>
          <w:p w14:paraId="4489D08B">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B998E1C">
            <w:pPr>
              <w:pStyle w:val="342"/>
              <w:rPr>
                <w:rFonts w:hint="eastAsia" w:asciiTheme="minorEastAsia" w:hAnsiTheme="minorEastAsia" w:eastAsiaTheme="minorEastAsia" w:cstheme="minorEastAsia"/>
                <w:sz w:val="21"/>
                <w:szCs w:val="21"/>
              </w:rPr>
            </w:pPr>
          </w:p>
        </w:tc>
      </w:tr>
      <w:tr w14:paraId="748805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FFB2184">
            <w:pPr>
              <w:pStyle w:val="342"/>
              <w:spacing w:before="168" w:line="19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47</w:t>
            </w:r>
          </w:p>
        </w:tc>
        <w:tc>
          <w:tcPr>
            <w:tcW w:w="3908" w:type="dxa"/>
            <w:vAlign w:val="top"/>
          </w:tcPr>
          <w:p w14:paraId="73B25825">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7065枪_通途路-沧海路东向西1</w:t>
            </w:r>
          </w:p>
        </w:tc>
        <w:tc>
          <w:tcPr>
            <w:tcW w:w="2309" w:type="dxa"/>
            <w:vAlign w:val="top"/>
          </w:tcPr>
          <w:p w14:paraId="2D9FF2B3">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80EBCB4">
            <w:pPr>
              <w:pStyle w:val="342"/>
              <w:rPr>
                <w:rFonts w:hint="eastAsia" w:asciiTheme="minorEastAsia" w:hAnsiTheme="minorEastAsia" w:eastAsiaTheme="minorEastAsia" w:cstheme="minorEastAsia"/>
                <w:sz w:val="21"/>
                <w:szCs w:val="21"/>
              </w:rPr>
            </w:pPr>
          </w:p>
        </w:tc>
      </w:tr>
      <w:tr w14:paraId="06446CC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EFB012C">
            <w:pPr>
              <w:pStyle w:val="342"/>
              <w:spacing w:before="167"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48</w:t>
            </w:r>
          </w:p>
        </w:tc>
        <w:tc>
          <w:tcPr>
            <w:tcW w:w="3908" w:type="dxa"/>
            <w:shd w:val="clear" w:color="auto" w:fill="F7F7F6"/>
            <w:vAlign w:val="top"/>
          </w:tcPr>
          <w:p w14:paraId="08EEE0AD">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7066枪_通途路-沧海路西向东2</w:t>
            </w:r>
          </w:p>
        </w:tc>
        <w:tc>
          <w:tcPr>
            <w:tcW w:w="2309" w:type="dxa"/>
            <w:shd w:val="clear" w:color="auto" w:fill="F7F7F6"/>
            <w:vAlign w:val="top"/>
          </w:tcPr>
          <w:p w14:paraId="51C78990">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60E007F">
            <w:pPr>
              <w:pStyle w:val="342"/>
              <w:rPr>
                <w:rFonts w:hint="eastAsia" w:asciiTheme="minorEastAsia" w:hAnsiTheme="minorEastAsia" w:eastAsiaTheme="minorEastAsia" w:cstheme="minorEastAsia"/>
                <w:sz w:val="21"/>
                <w:szCs w:val="21"/>
              </w:rPr>
            </w:pPr>
          </w:p>
        </w:tc>
      </w:tr>
      <w:tr w14:paraId="45ACE73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A2510F6">
            <w:pPr>
              <w:pStyle w:val="342"/>
              <w:spacing w:before="167"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49</w:t>
            </w:r>
          </w:p>
        </w:tc>
        <w:tc>
          <w:tcPr>
            <w:tcW w:w="3908" w:type="dxa"/>
            <w:vAlign w:val="top"/>
          </w:tcPr>
          <w:p w14:paraId="7BA95D48">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7067枪_通途路-沧海路西向东1</w:t>
            </w:r>
          </w:p>
        </w:tc>
        <w:tc>
          <w:tcPr>
            <w:tcW w:w="2309" w:type="dxa"/>
            <w:vAlign w:val="top"/>
          </w:tcPr>
          <w:p w14:paraId="01C43C4E">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6849BE7">
            <w:pPr>
              <w:pStyle w:val="342"/>
              <w:rPr>
                <w:rFonts w:hint="eastAsia" w:asciiTheme="minorEastAsia" w:hAnsiTheme="minorEastAsia" w:eastAsiaTheme="minorEastAsia" w:cstheme="minorEastAsia"/>
                <w:sz w:val="21"/>
                <w:szCs w:val="21"/>
              </w:rPr>
            </w:pPr>
          </w:p>
        </w:tc>
      </w:tr>
      <w:tr w14:paraId="374714B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E744B56">
            <w:pPr>
              <w:pStyle w:val="342"/>
              <w:spacing w:before="168"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50</w:t>
            </w:r>
          </w:p>
        </w:tc>
        <w:tc>
          <w:tcPr>
            <w:tcW w:w="3908" w:type="dxa"/>
            <w:shd w:val="clear" w:color="auto" w:fill="F7F7F6"/>
            <w:vAlign w:val="top"/>
          </w:tcPr>
          <w:p w14:paraId="790B4234">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7068枪_通途路-沧海路南向北</w:t>
            </w:r>
          </w:p>
        </w:tc>
        <w:tc>
          <w:tcPr>
            <w:tcW w:w="2309" w:type="dxa"/>
            <w:shd w:val="clear" w:color="auto" w:fill="F7F7F6"/>
            <w:vAlign w:val="top"/>
          </w:tcPr>
          <w:p w14:paraId="477701A9">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343B56C">
            <w:pPr>
              <w:pStyle w:val="342"/>
              <w:rPr>
                <w:rFonts w:hint="eastAsia" w:asciiTheme="minorEastAsia" w:hAnsiTheme="minorEastAsia" w:eastAsiaTheme="minorEastAsia" w:cstheme="minorEastAsia"/>
                <w:sz w:val="21"/>
                <w:szCs w:val="21"/>
              </w:rPr>
            </w:pPr>
          </w:p>
        </w:tc>
      </w:tr>
      <w:tr w14:paraId="276BF99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628A0D54">
            <w:pPr>
              <w:pStyle w:val="342"/>
              <w:spacing w:before="169" w:line="190"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51</w:t>
            </w:r>
          </w:p>
        </w:tc>
        <w:tc>
          <w:tcPr>
            <w:tcW w:w="3908" w:type="dxa"/>
            <w:vAlign w:val="top"/>
          </w:tcPr>
          <w:p w14:paraId="7D5EA7D7">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7070枪_通途路-世纪大道东向西2</w:t>
            </w:r>
          </w:p>
        </w:tc>
        <w:tc>
          <w:tcPr>
            <w:tcW w:w="2309" w:type="dxa"/>
            <w:vAlign w:val="top"/>
          </w:tcPr>
          <w:p w14:paraId="23C11E66">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0E10526">
            <w:pPr>
              <w:pStyle w:val="342"/>
              <w:rPr>
                <w:rFonts w:hint="eastAsia" w:asciiTheme="minorEastAsia" w:hAnsiTheme="minorEastAsia" w:eastAsiaTheme="minorEastAsia" w:cstheme="minorEastAsia"/>
                <w:sz w:val="21"/>
                <w:szCs w:val="21"/>
              </w:rPr>
            </w:pPr>
          </w:p>
        </w:tc>
      </w:tr>
      <w:tr w14:paraId="0E5C3AF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1C5DBE5">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52</w:t>
            </w:r>
          </w:p>
        </w:tc>
        <w:tc>
          <w:tcPr>
            <w:tcW w:w="3908" w:type="dxa"/>
            <w:shd w:val="clear" w:color="auto" w:fill="F7F7F6"/>
            <w:vAlign w:val="top"/>
          </w:tcPr>
          <w:p w14:paraId="7FEB0878">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7071枪_通途路-世纪大道东向西1</w:t>
            </w:r>
          </w:p>
        </w:tc>
        <w:tc>
          <w:tcPr>
            <w:tcW w:w="2309" w:type="dxa"/>
            <w:shd w:val="clear" w:color="auto" w:fill="F7F7F6"/>
            <w:vAlign w:val="top"/>
          </w:tcPr>
          <w:p w14:paraId="2AC901F4">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45939DA">
            <w:pPr>
              <w:pStyle w:val="342"/>
              <w:rPr>
                <w:rFonts w:hint="eastAsia" w:asciiTheme="minorEastAsia" w:hAnsiTheme="minorEastAsia" w:eastAsiaTheme="minorEastAsia" w:cstheme="minorEastAsia"/>
                <w:sz w:val="21"/>
                <w:szCs w:val="21"/>
              </w:rPr>
            </w:pPr>
          </w:p>
        </w:tc>
      </w:tr>
      <w:tr w14:paraId="5E85AC2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8A44B2D">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53</w:t>
            </w:r>
          </w:p>
        </w:tc>
        <w:tc>
          <w:tcPr>
            <w:tcW w:w="3908" w:type="dxa"/>
            <w:vAlign w:val="top"/>
          </w:tcPr>
          <w:p w14:paraId="05FA1948">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7072枪_通途路-世纪大道西向东2</w:t>
            </w:r>
          </w:p>
        </w:tc>
        <w:tc>
          <w:tcPr>
            <w:tcW w:w="2309" w:type="dxa"/>
            <w:vAlign w:val="top"/>
          </w:tcPr>
          <w:p w14:paraId="41644689">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7D432A9">
            <w:pPr>
              <w:pStyle w:val="342"/>
              <w:rPr>
                <w:rFonts w:hint="eastAsia" w:asciiTheme="minorEastAsia" w:hAnsiTheme="minorEastAsia" w:eastAsiaTheme="minorEastAsia" w:cstheme="minorEastAsia"/>
                <w:sz w:val="21"/>
                <w:szCs w:val="21"/>
              </w:rPr>
            </w:pPr>
          </w:p>
        </w:tc>
      </w:tr>
      <w:tr w14:paraId="1DEC00F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18ABB2EB">
            <w:pPr>
              <w:pStyle w:val="342"/>
              <w:spacing w:before="170" w:line="190"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54</w:t>
            </w:r>
          </w:p>
        </w:tc>
        <w:tc>
          <w:tcPr>
            <w:tcW w:w="3908" w:type="dxa"/>
            <w:shd w:val="clear" w:color="auto" w:fill="F7F7F6"/>
            <w:vAlign w:val="top"/>
          </w:tcPr>
          <w:p w14:paraId="57D1B3A9">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7073枪_通途路-世纪大道西向东1</w:t>
            </w:r>
          </w:p>
        </w:tc>
        <w:tc>
          <w:tcPr>
            <w:tcW w:w="2309" w:type="dxa"/>
            <w:shd w:val="clear" w:color="auto" w:fill="F7F7F6"/>
            <w:vAlign w:val="top"/>
          </w:tcPr>
          <w:p w14:paraId="799A3083">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7173BD4">
            <w:pPr>
              <w:pStyle w:val="342"/>
              <w:rPr>
                <w:rFonts w:hint="eastAsia" w:asciiTheme="minorEastAsia" w:hAnsiTheme="minorEastAsia" w:eastAsiaTheme="minorEastAsia" w:cstheme="minorEastAsia"/>
                <w:sz w:val="21"/>
                <w:szCs w:val="21"/>
              </w:rPr>
            </w:pPr>
          </w:p>
        </w:tc>
      </w:tr>
      <w:tr w14:paraId="628E917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9B76A0A">
            <w:pPr>
              <w:pStyle w:val="342"/>
              <w:spacing w:before="172" w:line="189"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55</w:t>
            </w:r>
          </w:p>
        </w:tc>
        <w:tc>
          <w:tcPr>
            <w:tcW w:w="3908" w:type="dxa"/>
            <w:vAlign w:val="top"/>
          </w:tcPr>
          <w:p w14:paraId="7150D2B4">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7074枪_通途路-世纪大道路南向北2</w:t>
            </w:r>
          </w:p>
        </w:tc>
        <w:tc>
          <w:tcPr>
            <w:tcW w:w="2309" w:type="dxa"/>
            <w:vAlign w:val="top"/>
          </w:tcPr>
          <w:p w14:paraId="01B6C9A9">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2061FE5">
            <w:pPr>
              <w:pStyle w:val="342"/>
              <w:rPr>
                <w:rFonts w:hint="eastAsia" w:asciiTheme="minorEastAsia" w:hAnsiTheme="minorEastAsia" w:eastAsiaTheme="minorEastAsia" w:cstheme="minorEastAsia"/>
                <w:sz w:val="21"/>
                <w:szCs w:val="21"/>
              </w:rPr>
            </w:pPr>
          </w:p>
        </w:tc>
      </w:tr>
      <w:tr w14:paraId="208599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1DB455C7">
            <w:pPr>
              <w:pStyle w:val="342"/>
              <w:spacing w:before="170"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56</w:t>
            </w:r>
          </w:p>
        </w:tc>
        <w:tc>
          <w:tcPr>
            <w:tcW w:w="3908" w:type="dxa"/>
            <w:shd w:val="clear" w:color="auto" w:fill="F7F7F6"/>
            <w:vAlign w:val="top"/>
          </w:tcPr>
          <w:p w14:paraId="018DF58F">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7075枪_通途路-世纪大道路南向北1</w:t>
            </w:r>
          </w:p>
        </w:tc>
        <w:tc>
          <w:tcPr>
            <w:tcW w:w="2309" w:type="dxa"/>
            <w:shd w:val="clear" w:color="auto" w:fill="F7F7F6"/>
            <w:vAlign w:val="top"/>
          </w:tcPr>
          <w:p w14:paraId="7ACDD2D6">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D0B7FA2">
            <w:pPr>
              <w:pStyle w:val="342"/>
              <w:rPr>
                <w:rFonts w:hint="eastAsia" w:asciiTheme="minorEastAsia" w:hAnsiTheme="minorEastAsia" w:eastAsiaTheme="minorEastAsia" w:cstheme="minorEastAsia"/>
                <w:sz w:val="21"/>
                <w:szCs w:val="21"/>
              </w:rPr>
            </w:pPr>
          </w:p>
        </w:tc>
      </w:tr>
      <w:tr w14:paraId="6EC2055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7C233B3">
            <w:pPr>
              <w:pStyle w:val="342"/>
              <w:spacing w:before="173" w:line="189"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57</w:t>
            </w:r>
          </w:p>
        </w:tc>
        <w:tc>
          <w:tcPr>
            <w:tcW w:w="3908" w:type="dxa"/>
            <w:vAlign w:val="top"/>
          </w:tcPr>
          <w:p w14:paraId="42E3C8A5">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7076枪_通途路-世纪大道北向南2</w:t>
            </w:r>
          </w:p>
        </w:tc>
        <w:tc>
          <w:tcPr>
            <w:tcW w:w="2309" w:type="dxa"/>
            <w:vAlign w:val="top"/>
          </w:tcPr>
          <w:p w14:paraId="257066C0">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3C0F4F6">
            <w:pPr>
              <w:pStyle w:val="342"/>
              <w:rPr>
                <w:rFonts w:hint="eastAsia" w:asciiTheme="minorEastAsia" w:hAnsiTheme="minorEastAsia" w:eastAsiaTheme="minorEastAsia" w:cstheme="minorEastAsia"/>
                <w:sz w:val="21"/>
                <w:szCs w:val="21"/>
              </w:rPr>
            </w:pPr>
          </w:p>
        </w:tc>
      </w:tr>
      <w:tr w14:paraId="71B1471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5FB5CFA">
            <w:pPr>
              <w:pStyle w:val="342"/>
              <w:spacing w:before="171"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58</w:t>
            </w:r>
          </w:p>
        </w:tc>
        <w:tc>
          <w:tcPr>
            <w:tcW w:w="3908" w:type="dxa"/>
            <w:shd w:val="clear" w:color="auto" w:fill="F7F7F6"/>
            <w:vAlign w:val="top"/>
          </w:tcPr>
          <w:p w14:paraId="5A66666D">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7077枪_通途路-世纪大道北向南1</w:t>
            </w:r>
          </w:p>
        </w:tc>
        <w:tc>
          <w:tcPr>
            <w:tcW w:w="2309" w:type="dxa"/>
            <w:shd w:val="clear" w:color="auto" w:fill="F7F7F6"/>
            <w:vAlign w:val="top"/>
          </w:tcPr>
          <w:p w14:paraId="1B0C0421">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484853F">
            <w:pPr>
              <w:pStyle w:val="342"/>
              <w:rPr>
                <w:rFonts w:hint="eastAsia" w:asciiTheme="minorEastAsia" w:hAnsiTheme="minorEastAsia" w:eastAsiaTheme="minorEastAsia" w:cstheme="minorEastAsia"/>
                <w:sz w:val="21"/>
                <w:szCs w:val="21"/>
              </w:rPr>
            </w:pPr>
          </w:p>
        </w:tc>
      </w:tr>
      <w:tr w14:paraId="0CCD21C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EC7ACFB">
            <w:pPr>
              <w:pStyle w:val="342"/>
              <w:spacing w:before="171"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59</w:t>
            </w:r>
          </w:p>
        </w:tc>
        <w:tc>
          <w:tcPr>
            <w:tcW w:w="3908" w:type="dxa"/>
            <w:vAlign w:val="top"/>
          </w:tcPr>
          <w:p w14:paraId="20E699CF">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7078枪_通途路-海晏路东向西2</w:t>
            </w:r>
          </w:p>
        </w:tc>
        <w:tc>
          <w:tcPr>
            <w:tcW w:w="2309" w:type="dxa"/>
            <w:vAlign w:val="top"/>
          </w:tcPr>
          <w:p w14:paraId="7462DCA7">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A396BE0">
            <w:pPr>
              <w:pStyle w:val="342"/>
              <w:rPr>
                <w:rFonts w:hint="eastAsia" w:asciiTheme="minorEastAsia" w:hAnsiTheme="minorEastAsia" w:eastAsiaTheme="minorEastAsia" w:cstheme="minorEastAsia"/>
                <w:sz w:val="21"/>
                <w:szCs w:val="21"/>
              </w:rPr>
            </w:pPr>
          </w:p>
        </w:tc>
      </w:tr>
      <w:tr w14:paraId="5EEA852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40CFCF78">
            <w:pPr>
              <w:pStyle w:val="342"/>
              <w:spacing w:before="172"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60</w:t>
            </w:r>
          </w:p>
        </w:tc>
        <w:tc>
          <w:tcPr>
            <w:tcW w:w="3908" w:type="dxa"/>
            <w:shd w:val="clear" w:color="auto" w:fill="F7F7F6"/>
            <w:vAlign w:val="top"/>
          </w:tcPr>
          <w:p w14:paraId="13B63D59">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7079枪_通途路-海晏路东向西1</w:t>
            </w:r>
          </w:p>
        </w:tc>
        <w:tc>
          <w:tcPr>
            <w:tcW w:w="2309" w:type="dxa"/>
            <w:shd w:val="clear" w:color="auto" w:fill="F7F7F6"/>
            <w:vAlign w:val="top"/>
          </w:tcPr>
          <w:p w14:paraId="5E280952">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DA2C48C">
            <w:pPr>
              <w:pStyle w:val="342"/>
              <w:rPr>
                <w:rFonts w:hint="eastAsia" w:asciiTheme="minorEastAsia" w:hAnsiTheme="minorEastAsia" w:eastAsiaTheme="minorEastAsia" w:cstheme="minorEastAsia"/>
                <w:sz w:val="21"/>
                <w:szCs w:val="21"/>
              </w:rPr>
            </w:pPr>
          </w:p>
        </w:tc>
      </w:tr>
      <w:tr w14:paraId="2C097B6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E0668FC">
            <w:pPr>
              <w:pStyle w:val="342"/>
              <w:spacing w:before="173"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61</w:t>
            </w:r>
          </w:p>
        </w:tc>
        <w:tc>
          <w:tcPr>
            <w:tcW w:w="3908" w:type="dxa"/>
            <w:vAlign w:val="top"/>
          </w:tcPr>
          <w:p w14:paraId="05A08CCF">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7080枪_通途路-海晏路西向东1</w:t>
            </w:r>
          </w:p>
        </w:tc>
        <w:tc>
          <w:tcPr>
            <w:tcW w:w="2309" w:type="dxa"/>
            <w:vAlign w:val="top"/>
          </w:tcPr>
          <w:p w14:paraId="65F4ABAA">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C28F42F">
            <w:pPr>
              <w:pStyle w:val="342"/>
              <w:rPr>
                <w:rFonts w:hint="eastAsia" w:asciiTheme="minorEastAsia" w:hAnsiTheme="minorEastAsia" w:eastAsiaTheme="minorEastAsia" w:cstheme="minorEastAsia"/>
                <w:sz w:val="21"/>
                <w:szCs w:val="21"/>
              </w:rPr>
            </w:pPr>
          </w:p>
        </w:tc>
      </w:tr>
      <w:tr w14:paraId="6F20545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53FFCEE">
            <w:pPr>
              <w:pStyle w:val="342"/>
              <w:spacing w:before="173"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62</w:t>
            </w:r>
          </w:p>
        </w:tc>
        <w:tc>
          <w:tcPr>
            <w:tcW w:w="3908" w:type="dxa"/>
            <w:shd w:val="clear" w:color="auto" w:fill="F7F7F6"/>
            <w:vAlign w:val="top"/>
          </w:tcPr>
          <w:p w14:paraId="5F96AF56">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7081枪_通途路-海晏路西向东2</w:t>
            </w:r>
          </w:p>
        </w:tc>
        <w:tc>
          <w:tcPr>
            <w:tcW w:w="2309" w:type="dxa"/>
            <w:shd w:val="clear" w:color="auto" w:fill="F7F7F6"/>
            <w:vAlign w:val="top"/>
          </w:tcPr>
          <w:p w14:paraId="284C266B">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A6A08BE">
            <w:pPr>
              <w:pStyle w:val="342"/>
              <w:rPr>
                <w:rFonts w:hint="eastAsia" w:asciiTheme="minorEastAsia" w:hAnsiTheme="minorEastAsia" w:eastAsiaTheme="minorEastAsia" w:cstheme="minorEastAsia"/>
                <w:sz w:val="21"/>
                <w:szCs w:val="21"/>
              </w:rPr>
            </w:pPr>
          </w:p>
        </w:tc>
      </w:tr>
      <w:tr w14:paraId="0F9F38E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43094C6">
            <w:pPr>
              <w:pStyle w:val="342"/>
              <w:spacing w:before="173"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63</w:t>
            </w:r>
          </w:p>
        </w:tc>
        <w:tc>
          <w:tcPr>
            <w:tcW w:w="3908" w:type="dxa"/>
            <w:vAlign w:val="top"/>
          </w:tcPr>
          <w:p w14:paraId="724A6E52">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7095枪_通途路-聚贤路东向西2</w:t>
            </w:r>
          </w:p>
        </w:tc>
        <w:tc>
          <w:tcPr>
            <w:tcW w:w="2309" w:type="dxa"/>
            <w:vAlign w:val="top"/>
          </w:tcPr>
          <w:p w14:paraId="36835C2C">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D32A4FE">
            <w:pPr>
              <w:pStyle w:val="342"/>
              <w:rPr>
                <w:rFonts w:hint="eastAsia" w:asciiTheme="minorEastAsia" w:hAnsiTheme="minorEastAsia" w:eastAsiaTheme="minorEastAsia" w:cstheme="minorEastAsia"/>
                <w:sz w:val="21"/>
                <w:szCs w:val="21"/>
              </w:rPr>
            </w:pPr>
          </w:p>
        </w:tc>
      </w:tr>
      <w:tr w14:paraId="1E3C5B4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0557008">
            <w:pPr>
              <w:pStyle w:val="342"/>
              <w:spacing w:before="173"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64</w:t>
            </w:r>
          </w:p>
        </w:tc>
        <w:tc>
          <w:tcPr>
            <w:tcW w:w="3908" w:type="dxa"/>
            <w:shd w:val="clear" w:color="auto" w:fill="F7F7F6"/>
            <w:vAlign w:val="top"/>
          </w:tcPr>
          <w:p w14:paraId="784EDD9A">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7096枪_通途路-聚贤路东向西1</w:t>
            </w:r>
          </w:p>
        </w:tc>
        <w:tc>
          <w:tcPr>
            <w:tcW w:w="2309" w:type="dxa"/>
            <w:shd w:val="clear" w:color="auto" w:fill="F7F7F6"/>
            <w:vAlign w:val="top"/>
          </w:tcPr>
          <w:p w14:paraId="589CB6FA">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A1F86D6">
            <w:pPr>
              <w:pStyle w:val="342"/>
              <w:rPr>
                <w:rFonts w:hint="eastAsia" w:asciiTheme="minorEastAsia" w:hAnsiTheme="minorEastAsia" w:eastAsiaTheme="minorEastAsia" w:cstheme="minorEastAsia"/>
                <w:sz w:val="21"/>
                <w:szCs w:val="21"/>
              </w:rPr>
            </w:pPr>
          </w:p>
        </w:tc>
      </w:tr>
      <w:tr w14:paraId="5C6D7A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32CCCBF">
            <w:pPr>
              <w:pStyle w:val="342"/>
              <w:spacing w:before="173"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65</w:t>
            </w:r>
          </w:p>
        </w:tc>
        <w:tc>
          <w:tcPr>
            <w:tcW w:w="3908" w:type="dxa"/>
            <w:vAlign w:val="top"/>
          </w:tcPr>
          <w:p w14:paraId="44FB556F">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7097枪_通途路-聚贤路西向东1</w:t>
            </w:r>
          </w:p>
        </w:tc>
        <w:tc>
          <w:tcPr>
            <w:tcW w:w="2309" w:type="dxa"/>
            <w:vAlign w:val="top"/>
          </w:tcPr>
          <w:p w14:paraId="0980AF47">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D676C70">
            <w:pPr>
              <w:pStyle w:val="342"/>
              <w:rPr>
                <w:rFonts w:hint="eastAsia" w:asciiTheme="minorEastAsia" w:hAnsiTheme="minorEastAsia" w:eastAsiaTheme="minorEastAsia" w:cstheme="minorEastAsia"/>
                <w:sz w:val="21"/>
                <w:szCs w:val="21"/>
              </w:rPr>
            </w:pPr>
          </w:p>
        </w:tc>
      </w:tr>
      <w:tr w14:paraId="6EFA7D8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35197EA">
            <w:pPr>
              <w:pStyle w:val="342"/>
              <w:spacing w:before="174"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66</w:t>
            </w:r>
          </w:p>
        </w:tc>
        <w:tc>
          <w:tcPr>
            <w:tcW w:w="3908" w:type="dxa"/>
            <w:shd w:val="clear" w:color="auto" w:fill="F7F7F6"/>
            <w:vAlign w:val="top"/>
          </w:tcPr>
          <w:p w14:paraId="2419D7E0">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7098枪_通途路-聚贤路西向东2</w:t>
            </w:r>
          </w:p>
        </w:tc>
        <w:tc>
          <w:tcPr>
            <w:tcW w:w="2309" w:type="dxa"/>
            <w:shd w:val="clear" w:color="auto" w:fill="F7F7F6"/>
            <w:vAlign w:val="top"/>
          </w:tcPr>
          <w:p w14:paraId="3672A6F9">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82167E1">
            <w:pPr>
              <w:pStyle w:val="342"/>
              <w:rPr>
                <w:rFonts w:hint="eastAsia" w:asciiTheme="minorEastAsia" w:hAnsiTheme="minorEastAsia" w:eastAsiaTheme="minorEastAsia" w:cstheme="minorEastAsia"/>
                <w:sz w:val="21"/>
                <w:szCs w:val="21"/>
              </w:rPr>
            </w:pPr>
          </w:p>
        </w:tc>
      </w:tr>
      <w:tr w14:paraId="5204FC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vAlign w:val="top"/>
          </w:tcPr>
          <w:p w14:paraId="37A7103A">
            <w:pPr>
              <w:pStyle w:val="342"/>
              <w:spacing w:before="174"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67</w:t>
            </w:r>
          </w:p>
        </w:tc>
        <w:tc>
          <w:tcPr>
            <w:tcW w:w="3908" w:type="dxa"/>
            <w:vAlign w:val="top"/>
          </w:tcPr>
          <w:p w14:paraId="6305317B">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7108枪_通途路-剑兰路东向西</w:t>
            </w:r>
          </w:p>
        </w:tc>
        <w:tc>
          <w:tcPr>
            <w:tcW w:w="2309" w:type="dxa"/>
            <w:vAlign w:val="top"/>
          </w:tcPr>
          <w:p w14:paraId="45FB5A69">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25BC707">
            <w:pPr>
              <w:pStyle w:val="342"/>
              <w:rPr>
                <w:rFonts w:hint="eastAsia" w:asciiTheme="minorEastAsia" w:hAnsiTheme="minorEastAsia" w:eastAsiaTheme="minorEastAsia" w:cstheme="minorEastAsia"/>
                <w:sz w:val="21"/>
                <w:szCs w:val="21"/>
              </w:rPr>
            </w:pPr>
          </w:p>
        </w:tc>
      </w:tr>
      <w:tr w14:paraId="717C430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0C3FA4B">
            <w:pPr>
              <w:pStyle w:val="342"/>
              <w:spacing w:before="165"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68</w:t>
            </w:r>
          </w:p>
        </w:tc>
        <w:tc>
          <w:tcPr>
            <w:tcW w:w="3908" w:type="dxa"/>
            <w:shd w:val="clear" w:color="auto" w:fill="F7F7F6"/>
            <w:vAlign w:val="top"/>
          </w:tcPr>
          <w:p w14:paraId="7E87A217">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7109枪_通途路-剑兰路西向东1</w:t>
            </w:r>
          </w:p>
        </w:tc>
        <w:tc>
          <w:tcPr>
            <w:tcW w:w="2309" w:type="dxa"/>
            <w:shd w:val="clear" w:color="auto" w:fill="F7F7F6"/>
            <w:vAlign w:val="top"/>
          </w:tcPr>
          <w:p w14:paraId="72FDD03F">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C8A5598">
            <w:pPr>
              <w:pStyle w:val="342"/>
              <w:rPr>
                <w:rFonts w:hint="eastAsia" w:asciiTheme="minorEastAsia" w:hAnsiTheme="minorEastAsia" w:eastAsiaTheme="minorEastAsia" w:cstheme="minorEastAsia"/>
                <w:sz w:val="21"/>
                <w:szCs w:val="21"/>
              </w:rPr>
            </w:pPr>
          </w:p>
        </w:tc>
      </w:tr>
      <w:tr w14:paraId="769225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56A0C955">
            <w:pPr>
              <w:pStyle w:val="342"/>
              <w:spacing w:before="165"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69</w:t>
            </w:r>
          </w:p>
        </w:tc>
        <w:tc>
          <w:tcPr>
            <w:tcW w:w="3908" w:type="dxa"/>
            <w:vAlign w:val="top"/>
          </w:tcPr>
          <w:p w14:paraId="1A721135">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7110枪_通途路-剑兰路西向东2</w:t>
            </w:r>
          </w:p>
        </w:tc>
        <w:tc>
          <w:tcPr>
            <w:tcW w:w="2309" w:type="dxa"/>
            <w:vAlign w:val="top"/>
          </w:tcPr>
          <w:p w14:paraId="48CD07D4">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7E496F9">
            <w:pPr>
              <w:pStyle w:val="342"/>
              <w:rPr>
                <w:rFonts w:hint="eastAsia" w:asciiTheme="minorEastAsia" w:hAnsiTheme="minorEastAsia" w:eastAsiaTheme="minorEastAsia" w:cstheme="minorEastAsia"/>
                <w:sz w:val="21"/>
                <w:szCs w:val="21"/>
              </w:rPr>
            </w:pPr>
          </w:p>
        </w:tc>
      </w:tr>
      <w:tr w14:paraId="2B33069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D3580C3">
            <w:pPr>
              <w:pStyle w:val="342"/>
              <w:spacing w:before="166"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70</w:t>
            </w:r>
          </w:p>
        </w:tc>
        <w:tc>
          <w:tcPr>
            <w:tcW w:w="3908" w:type="dxa"/>
            <w:shd w:val="clear" w:color="auto" w:fill="F7F7F6"/>
            <w:vAlign w:val="top"/>
          </w:tcPr>
          <w:p w14:paraId="65CD34B4">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7111枪_通途路-剑兰路北向南1</w:t>
            </w:r>
          </w:p>
        </w:tc>
        <w:tc>
          <w:tcPr>
            <w:tcW w:w="2309" w:type="dxa"/>
            <w:shd w:val="clear" w:color="auto" w:fill="F7F7F6"/>
            <w:vAlign w:val="top"/>
          </w:tcPr>
          <w:p w14:paraId="674DBE2A">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A7A82E0">
            <w:pPr>
              <w:pStyle w:val="342"/>
              <w:rPr>
                <w:rFonts w:hint="eastAsia" w:asciiTheme="minorEastAsia" w:hAnsiTheme="minorEastAsia" w:eastAsiaTheme="minorEastAsia" w:cstheme="minorEastAsia"/>
                <w:sz w:val="21"/>
                <w:szCs w:val="21"/>
              </w:rPr>
            </w:pPr>
          </w:p>
        </w:tc>
      </w:tr>
      <w:tr w14:paraId="09204C1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4E70593">
            <w:pPr>
              <w:pStyle w:val="342"/>
              <w:spacing w:before="167" w:line="190"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71</w:t>
            </w:r>
          </w:p>
        </w:tc>
        <w:tc>
          <w:tcPr>
            <w:tcW w:w="3908" w:type="dxa"/>
            <w:vAlign w:val="top"/>
          </w:tcPr>
          <w:p w14:paraId="6E176804">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7112枪_通途路-剑兰路北向南2</w:t>
            </w:r>
          </w:p>
        </w:tc>
        <w:tc>
          <w:tcPr>
            <w:tcW w:w="2309" w:type="dxa"/>
            <w:vAlign w:val="top"/>
          </w:tcPr>
          <w:p w14:paraId="5C30B571">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322EF06">
            <w:pPr>
              <w:pStyle w:val="342"/>
              <w:rPr>
                <w:rFonts w:hint="eastAsia" w:asciiTheme="minorEastAsia" w:hAnsiTheme="minorEastAsia" w:eastAsiaTheme="minorEastAsia" w:cstheme="minorEastAsia"/>
                <w:sz w:val="21"/>
                <w:szCs w:val="21"/>
              </w:rPr>
            </w:pPr>
          </w:p>
        </w:tc>
      </w:tr>
      <w:tr w14:paraId="18C4C8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B07E7CE">
            <w:pPr>
              <w:pStyle w:val="342"/>
              <w:spacing w:before="165"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72</w:t>
            </w:r>
          </w:p>
        </w:tc>
        <w:tc>
          <w:tcPr>
            <w:tcW w:w="3908" w:type="dxa"/>
            <w:shd w:val="clear" w:color="auto" w:fill="F7F7F6"/>
            <w:vAlign w:val="top"/>
          </w:tcPr>
          <w:p w14:paraId="3A9E4845">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7120枪_广贤路-创苑路东向西</w:t>
            </w:r>
          </w:p>
        </w:tc>
        <w:tc>
          <w:tcPr>
            <w:tcW w:w="2309" w:type="dxa"/>
            <w:shd w:val="clear" w:color="auto" w:fill="F7F7F6"/>
            <w:vAlign w:val="top"/>
          </w:tcPr>
          <w:p w14:paraId="4A7B4B96">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41BE080">
            <w:pPr>
              <w:pStyle w:val="342"/>
              <w:rPr>
                <w:rFonts w:hint="eastAsia" w:asciiTheme="minorEastAsia" w:hAnsiTheme="minorEastAsia" w:eastAsiaTheme="minorEastAsia" w:cstheme="minorEastAsia"/>
                <w:sz w:val="21"/>
                <w:szCs w:val="21"/>
              </w:rPr>
            </w:pPr>
          </w:p>
        </w:tc>
      </w:tr>
      <w:tr w14:paraId="1AF6E78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BA438FE">
            <w:pPr>
              <w:pStyle w:val="342"/>
              <w:spacing w:before="166"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73</w:t>
            </w:r>
          </w:p>
        </w:tc>
        <w:tc>
          <w:tcPr>
            <w:tcW w:w="3908" w:type="dxa"/>
            <w:vAlign w:val="top"/>
          </w:tcPr>
          <w:p w14:paraId="63569E07">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7121枪_广贤路-创苑路西向东</w:t>
            </w:r>
          </w:p>
        </w:tc>
        <w:tc>
          <w:tcPr>
            <w:tcW w:w="2309" w:type="dxa"/>
            <w:vAlign w:val="top"/>
          </w:tcPr>
          <w:p w14:paraId="0C582DD1">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B8B2FE1">
            <w:pPr>
              <w:pStyle w:val="342"/>
              <w:rPr>
                <w:rFonts w:hint="eastAsia" w:asciiTheme="minorEastAsia" w:hAnsiTheme="minorEastAsia" w:eastAsiaTheme="minorEastAsia" w:cstheme="minorEastAsia"/>
                <w:sz w:val="21"/>
                <w:szCs w:val="21"/>
              </w:rPr>
            </w:pPr>
          </w:p>
        </w:tc>
      </w:tr>
      <w:tr w14:paraId="288B55C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CDFFCF5">
            <w:pPr>
              <w:pStyle w:val="342"/>
              <w:spacing w:before="167" w:line="190"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w:t>
            </w:r>
          </w:p>
        </w:tc>
        <w:tc>
          <w:tcPr>
            <w:tcW w:w="3908" w:type="dxa"/>
            <w:shd w:val="clear" w:color="auto" w:fill="F7F7F6"/>
            <w:vAlign w:val="top"/>
          </w:tcPr>
          <w:p w14:paraId="704F8E0E">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7122枪_广贤路-创苑路南向北</w:t>
            </w:r>
          </w:p>
        </w:tc>
        <w:tc>
          <w:tcPr>
            <w:tcW w:w="2309" w:type="dxa"/>
            <w:shd w:val="clear" w:color="auto" w:fill="F7F7F6"/>
            <w:vAlign w:val="top"/>
          </w:tcPr>
          <w:p w14:paraId="1A8EB34D">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EB941CB">
            <w:pPr>
              <w:pStyle w:val="342"/>
              <w:rPr>
                <w:rFonts w:hint="eastAsia" w:asciiTheme="minorEastAsia" w:hAnsiTheme="minorEastAsia" w:eastAsiaTheme="minorEastAsia" w:cstheme="minorEastAsia"/>
                <w:sz w:val="21"/>
                <w:szCs w:val="21"/>
              </w:rPr>
            </w:pPr>
          </w:p>
        </w:tc>
      </w:tr>
      <w:tr w14:paraId="158D8C9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79171EB">
            <w:pPr>
              <w:pStyle w:val="342"/>
              <w:spacing w:before="169" w:line="189"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75</w:t>
            </w:r>
          </w:p>
        </w:tc>
        <w:tc>
          <w:tcPr>
            <w:tcW w:w="3908" w:type="dxa"/>
            <w:vAlign w:val="top"/>
          </w:tcPr>
          <w:p w14:paraId="377331DE">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7123枪_广贤路-创苑路北向南</w:t>
            </w:r>
          </w:p>
        </w:tc>
        <w:tc>
          <w:tcPr>
            <w:tcW w:w="2309" w:type="dxa"/>
            <w:vAlign w:val="top"/>
          </w:tcPr>
          <w:p w14:paraId="69DC44AC">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95E2C75">
            <w:pPr>
              <w:pStyle w:val="342"/>
              <w:rPr>
                <w:rFonts w:hint="eastAsia" w:asciiTheme="minorEastAsia" w:hAnsiTheme="minorEastAsia" w:eastAsiaTheme="minorEastAsia" w:cstheme="minorEastAsia"/>
                <w:sz w:val="21"/>
                <w:szCs w:val="21"/>
              </w:rPr>
            </w:pPr>
          </w:p>
        </w:tc>
      </w:tr>
      <w:tr w14:paraId="6A57FB8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D646BDD">
            <w:pPr>
              <w:pStyle w:val="342"/>
              <w:spacing w:before="167"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76</w:t>
            </w:r>
          </w:p>
        </w:tc>
        <w:tc>
          <w:tcPr>
            <w:tcW w:w="3908" w:type="dxa"/>
            <w:shd w:val="clear" w:color="auto" w:fill="F7F7F6"/>
            <w:vAlign w:val="top"/>
          </w:tcPr>
          <w:p w14:paraId="01491A62">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7128枪_剑兰路-扬帆路东向西</w:t>
            </w:r>
          </w:p>
        </w:tc>
        <w:tc>
          <w:tcPr>
            <w:tcW w:w="2309" w:type="dxa"/>
            <w:shd w:val="clear" w:color="auto" w:fill="F7F7F6"/>
            <w:vAlign w:val="top"/>
          </w:tcPr>
          <w:p w14:paraId="058A07EB">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0D87414">
            <w:pPr>
              <w:pStyle w:val="342"/>
              <w:rPr>
                <w:rFonts w:hint="eastAsia" w:asciiTheme="minorEastAsia" w:hAnsiTheme="minorEastAsia" w:eastAsiaTheme="minorEastAsia" w:cstheme="minorEastAsia"/>
                <w:sz w:val="21"/>
                <w:szCs w:val="21"/>
              </w:rPr>
            </w:pPr>
          </w:p>
        </w:tc>
      </w:tr>
      <w:tr w14:paraId="4566F4B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22440EF">
            <w:pPr>
              <w:pStyle w:val="342"/>
              <w:spacing w:before="170" w:line="188"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77</w:t>
            </w:r>
          </w:p>
        </w:tc>
        <w:tc>
          <w:tcPr>
            <w:tcW w:w="3908" w:type="dxa"/>
            <w:vAlign w:val="top"/>
          </w:tcPr>
          <w:p w14:paraId="0A9A0F32">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7130枪_剑兰路-扬帆路南向北</w:t>
            </w:r>
          </w:p>
        </w:tc>
        <w:tc>
          <w:tcPr>
            <w:tcW w:w="2309" w:type="dxa"/>
            <w:vAlign w:val="top"/>
          </w:tcPr>
          <w:p w14:paraId="6308154B">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C1D28B2">
            <w:pPr>
              <w:pStyle w:val="342"/>
              <w:rPr>
                <w:rFonts w:hint="eastAsia" w:asciiTheme="minorEastAsia" w:hAnsiTheme="minorEastAsia" w:eastAsiaTheme="minorEastAsia" w:cstheme="minorEastAsia"/>
                <w:sz w:val="21"/>
                <w:szCs w:val="21"/>
              </w:rPr>
            </w:pPr>
          </w:p>
        </w:tc>
      </w:tr>
      <w:tr w14:paraId="4DC025F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79A62BFF">
            <w:pPr>
              <w:pStyle w:val="342"/>
              <w:spacing w:before="167"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78</w:t>
            </w:r>
          </w:p>
        </w:tc>
        <w:tc>
          <w:tcPr>
            <w:tcW w:w="3908" w:type="dxa"/>
            <w:shd w:val="clear" w:color="auto" w:fill="F7F7F6"/>
            <w:vAlign w:val="top"/>
          </w:tcPr>
          <w:p w14:paraId="49356673">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7131枪_剑兰路-扬帆路北向南</w:t>
            </w:r>
          </w:p>
        </w:tc>
        <w:tc>
          <w:tcPr>
            <w:tcW w:w="2309" w:type="dxa"/>
            <w:shd w:val="clear" w:color="auto" w:fill="F7F7F6"/>
            <w:vAlign w:val="top"/>
          </w:tcPr>
          <w:p w14:paraId="6F89B1D6">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D737B35">
            <w:pPr>
              <w:pStyle w:val="342"/>
              <w:rPr>
                <w:rFonts w:hint="eastAsia" w:asciiTheme="minorEastAsia" w:hAnsiTheme="minorEastAsia" w:eastAsiaTheme="minorEastAsia" w:cstheme="minorEastAsia"/>
                <w:sz w:val="21"/>
                <w:szCs w:val="21"/>
              </w:rPr>
            </w:pPr>
          </w:p>
        </w:tc>
      </w:tr>
      <w:tr w14:paraId="3904684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E107166">
            <w:pPr>
              <w:pStyle w:val="342"/>
              <w:spacing w:before="168"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79</w:t>
            </w:r>
          </w:p>
        </w:tc>
        <w:tc>
          <w:tcPr>
            <w:tcW w:w="3908" w:type="dxa"/>
            <w:vAlign w:val="top"/>
          </w:tcPr>
          <w:p w14:paraId="2C9A14D5">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7133枪_冬青路-扬帆路西向东</w:t>
            </w:r>
          </w:p>
        </w:tc>
        <w:tc>
          <w:tcPr>
            <w:tcW w:w="2309" w:type="dxa"/>
            <w:vAlign w:val="top"/>
          </w:tcPr>
          <w:p w14:paraId="04A2A843">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DA6F7D6">
            <w:pPr>
              <w:pStyle w:val="342"/>
              <w:rPr>
                <w:rFonts w:hint="eastAsia" w:asciiTheme="minorEastAsia" w:hAnsiTheme="minorEastAsia" w:eastAsiaTheme="minorEastAsia" w:cstheme="minorEastAsia"/>
                <w:sz w:val="21"/>
                <w:szCs w:val="21"/>
              </w:rPr>
            </w:pPr>
          </w:p>
        </w:tc>
      </w:tr>
      <w:tr w14:paraId="74372D2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7EB028F">
            <w:pPr>
              <w:pStyle w:val="342"/>
              <w:spacing w:before="168"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w:t>
            </w:r>
          </w:p>
        </w:tc>
        <w:tc>
          <w:tcPr>
            <w:tcW w:w="3908" w:type="dxa"/>
            <w:shd w:val="clear" w:color="auto" w:fill="F7F7F6"/>
            <w:vAlign w:val="top"/>
          </w:tcPr>
          <w:p w14:paraId="79587101">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7134枪_冬青路-扬帆路南向北</w:t>
            </w:r>
          </w:p>
        </w:tc>
        <w:tc>
          <w:tcPr>
            <w:tcW w:w="2309" w:type="dxa"/>
            <w:shd w:val="clear" w:color="auto" w:fill="F7F7F6"/>
            <w:vAlign w:val="top"/>
          </w:tcPr>
          <w:p w14:paraId="236459C8">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70594D8">
            <w:pPr>
              <w:pStyle w:val="342"/>
              <w:rPr>
                <w:rFonts w:hint="eastAsia" w:asciiTheme="minorEastAsia" w:hAnsiTheme="minorEastAsia" w:eastAsiaTheme="minorEastAsia" w:cstheme="minorEastAsia"/>
                <w:sz w:val="21"/>
                <w:szCs w:val="21"/>
              </w:rPr>
            </w:pPr>
          </w:p>
        </w:tc>
      </w:tr>
      <w:tr w14:paraId="483DBD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F186963">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81</w:t>
            </w:r>
          </w:p>
        </w:tc>
        <w:tc>
          <w:tcPr>
            <w:tcW w:w="3908" w:type="dxa"/>
            <w:vAlign w:val="top"/>
          </w:tcPr>
          <w:p w14:paraId="095CA5FE">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7135枪_冬青路-扬帆路北向南</w:t>
            </w:r>
          </w:p>
        </w:tc>
        <w:tc>
          <w:tcPr>
            <w:tcW w:w="2309" w:type="dxa"/>
            <w:vAlign w:val="top"/>
          </w:tcPr>
          <w:p w14:paraId="43E948A9">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1186A8A">
            <w:pPr>
              <w:pStyle w:val="342"/>
              <w:rPr>
                <w:rFonts w:hint="eastAsia" w:asciiTheme="minorEastAsia" w:hAnsiTheme="minorEastAsia" w:eastAsiaTheme="minorEastAsia" w:cstheme="minorEastAsia"/>
                <w:sz w:val="21"/>
                <w:szCs w:val="21"/>
              </w:rPr>
            </w:pPr>
          </w:p>
        </w:tc>
      </w:tr>
      <w:tr w14:paraId="201E288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7D0A728">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82</w:t>
            </w:r>
          </w:p>
        </w:tc>
        <w:tc>
          <w:tcPr>
            <w:tcW w:w="3908" w:type="dxa"/>
            <w:shd w:val="clear" w:color="auto" w:fill="F7F7F6"/>
            <w:vAlign w:val="top"/>
          </w:tcPr>
          <w:p w14:paraId="6BF783B5">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7139枪_冬青路-光华路西向东</w:t>
            </w:r>
          </w:p>
        </w:tc>
        <w:tc>
          <w:tcPr>
            <w:tcW w:w="2309" w:type="dxa"/>
            <w:shd w:val="clear" w:color="auto" w:fill="F7F7F6"/>
            <w:vAlign w:val="top"/>
          </w:tcPr>
          <w:p w14:paraId="222C3358">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20044B0">
            <w:pPr>
              <w:pStyle w:val="342"/>
              <w:rPr>
                <w:rFonts w:hint="eastAsia" w:asciiTheme="minorEastAsia" w:hAnsiTheme="minorEastAsia" w:eastAsiaTheme="minorEastAsia" w:cstheme="minorEastAsia"/>
                <w:sz w:val="21"/>
                <w:szCs w:val="21"/>
              </w:rPr>
            </w:pPr>
          </w:p>
        </w:tc>
      </w:tr>
      <w:tr w14:paraId="0135A03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CC57C86">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83</w:t>
            </w:r>
          </w:p>
        </w:tc>
        <w:tc>
          <w:tcPr>
            <w:tcW w:w="3908" w:type="dxa"/>
            <w:vAlign w:val="top"/>
          </w:tcPr>
          <w:p w14:paraId="10C9FCD2">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7140枪_冬青路_光华路南向北</w:t>
            </w:r>
          </w:p>
        </w:tc>
        <w:tc>
          <w:tcPr>
            <w:tcW w:w="2309" w:type="dxa"/>
            <w:vAlign w:val="top"/>
          </w:tcPr>
          <w:p w14:paraId="3F9E6799">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21651E4">
            <w:pPr>
              <w:pStyle w:val="342"/>
              <w:rPr>
                <w:rFonts w:hint="eastAsia" w:asciiTheme="minorEastAsia" w:hAnsiTheme="minorEastAsia" w:eastAsiaTheme="minorEastAsia" w:cstheme="minorEastAsia"/>
                <w:sz w:val="21"/>
                <w:szCs w:val="21"/>
              </w:rPr>
            </w:pPr>
          </w:p>
        </w:tc>
      </w:tr>
      <w:tr w14:paraId="504340C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B44ADE6">
            <w:pPr>
              <w:pStyle w:val="342"/>
              <w:spacing w:before="170"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84</w:t>
            </w:r>
          </w:p>
        </w:tc>
        <w:tc>
          <w:tcPr>
            <w:tcW w:w="3908" w:type="dxa"/>
            <w:shd w:val="clear" w:color="auto" w:fill="F7F7F6"/>
            <w:vAlign w:val="top"/>
          </w:tcPr>
          <w:p w14:paraId="42D848B6">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7141枪_冬青路-光华路北向南</w:t>
            </w:r>
          </w:p>
        </w:tc>
        <w:tc>
          <w:tcPr>
            <w:tcW w:w="2309" w:type="dxa"/>
            <w:shd w:val="clear" w:color="auto" w:fill="F7F7F6"/>
            <w:vAlign w:val="top"/>
          </w:tcPr>
          <w:p w14:paraId="4EE1D3E5">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4CCBB2B">
            <w:pPr>
              <w:pStyle w:val="342"/>
              <w:rPr>
                <w:rFonts w:hint="eastAsia" w:asciiTheme="minorEastAsia" w:hAnsiTheme="minorEastAsia" w:eastAsiaTheme="minorEastAsia" w:cstheme="minorEastAsia"/>
                <w:sz w:val="21"/>
                <w:szCs w:val="21"/>
              </w:rPr>
            </w:pPr>
          </w:p>
        </w:tc>
      </w:tr>
      <w:tr w14:paraId="4F64B9E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27965D56">
            <w:pPr>
              <w:pStyle w:val="342"/>
              <w:spacing w:before="170"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85</w:t>
            </w:r>
          </w:p>
        </w:tc>
        <w:tc>
          <w:tcPr>
            <w:tcW w:w="3908" w:type="dxa"/>
            <w:vAlign w:val="top"/>
          </w:tcPr>
          <w:p w14:paraId="68013A43">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7143枪_梅墟路-梅景路东向西</w:t>
            </w:r>
          </w:p>
        </w:tc>
        <w:tc>
          <w:tcPr>
            <w:tcW w:w="2309" w:type="dxa"/>
            <w:vAlign w:val="top"/>
          </w:tcPr>
          <w:p w14:paraId="3F8FB5AD">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455B73C">
            <w:pPr>
              <w:pStyle w:val="342"/>
              <w:rPr>
                <w:rFonts w:hint="eastAsia" w:asciiTheme="minorEastAsia" w:hAnsiTheme="minorEastAsia" w:eastAsiaTheme="minorEastAsia" w:cstheme="minorEastAsia"/>
                <w:sz w:val="21"/>
                <w:szCs w:val="21"/>
              </w:rPr>
            </w:pPr>
          </w:p>
        </w:tc>
      </w:tr>
      <w:tr w14:paraId="69DC235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D3CEF94">
            <w:pPr>
              <w:pStyle w:val="342"/>
              <w:spacing w:before="171"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86</w:t>
            </w:r>
          </w:p>
        </w:tc>
        <w:tc>
          <w:tcPr>
            <w:tcW w:w="3908" w:type="dxa"/>
            <w:shd w:val="clear" w:color="auto" w:fill="F7F7F6"/>
            <w:vAlign w:val="top"/>
          </w:tcPr>
          <w:p w14:paraId="14822DEE">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7144枪_梅墟路-梅景路西向东</w:t>
            </w:r>
          </w:p>
        </w:tc>
        <w:tc>
          <w:tcPr>
            <w:tcW w:w="2309" w:type="dxa"/>
            <w:shd w:val="clear" w:color="auto" w:fill="F7F7F6"/>
            <w:vAlign w:val="top"/>
          </w:tcPr>
          <w:p w14:paraId="0021D9B8">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BD2E7F5">
            <w:pPr>
              <w:pStyle w:val="342"/>
              <w:rPr>
                <w:rFonts w:hint="eastAsia" w:asciiTheme="minorEastAsia" w:hAnsiTheme="minorEastAsia" w:eastAsiaTheme="minorEastAsia" w:cstheme="minorEastAsia"/>
                <w:sz w:val="21"/>
                <w:szCs w:val="21"/>
              </w:rPr>
            </w:pPr>
          </w:p>
        </w:tc>
      </w:tr>
      <w:tr w14:paraId="6C33143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0C802C2">
            <w:pPr>
              <w:pStyle w:val="342"/>
              <w:spacing w:before="171"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87</w:t>
            </w:r>
          </w:p>
        </w:tc>
        <w:tc>
          <w:tcPr>
            <w:tcW w:w="3908" w:type="dxa"/>
            <w:vAlign w:val="top"/>
          </w:tcPr>
          <w:p w14:paraId="1026DCC0">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7145枪_梅墟路-梅景路南向北</w:t>
            </w:r>
          </w:p>
        </w:tc>
        <w:tc>
          <w:tcPr>
            <w:tcW w:w="2309" w:type="dxa"/>
            <w:vAlign w:val="top"/>
          </w:tcPr>
          <w:p w14:paraId="287DBB6F">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EF69528">
            <w:pPr>
              <w:pStyle w:val="342"/>
              <w:rPr>
                <w:rFonts w:hint="eastAsia" w:asciiTheme="minorEastAsia" w:hAnsiTheme="minorEastAsia" w:eastAsiaTheme="minorEastAsia" w:cstheme="minorEastAsia"/>
                <w:sz w:val="21"/>
                <w:szCs w:val="21"/>
              </w:rPr>
            </w:pPr>
          </w:p>
        </w:tc>
      </w:tr>
      <w:tr w14:paraId="5FA3889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3830BBA">
            <w:pPr>
              <w:pStyle w:val="342"/>
              <w:spacing w:before="171"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88</w:t>
            </w:r>
          </w:p>
        </w:tc>
        <w:tc>
          <w:tcPr>
            <w:tcW w:w="3908" w:type="dxa"/>
            <w:shd w:val="clear" w:color="auto" w:fill="F7F7F6"/>
            <w:vAlign w:val="top"/>
          </w:tcPr>
          <w:p w14:paraId="4312BB10">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7146枪_梅墟路-梅景路北向南</w:t>
            </w:r>
          </w:p>
        </w:tc>
        <w:tc>
          <w:tcPr>
            <w:tcW w:w="2309" w:type="dxa"/>
            <w:shd w:val="clear" w:color="auto" w:fill="F7F7F6"/>
            <w:vAlign w:val="top"/>
          </w:tcPr>
          <w:p w14:paraId="4C52EA88">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34BB9A7">
            <w:pPr>
              <w:pStyle w:val="342"/>
              <w:rPr>
                <w:rFonts w:hint="eastAsia" w:asciiTheme="minorEastAsia" w:hAnsiTheme="minorEastAsia" w:eastAsiaTheme="minorEastAsia" w:cstheme="minorEastAsia"/>
                <w:sz w:val="21"/>
                <w:szCs w:val="21"/>
              </w:rPr>
            </w:pPr>
          </w:p>
        </w:tc>
      </w:tr>
      <w:tr w14:paraId="727EC5B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097C8C36">
            <w:pPr>
              <w:pStyle w:val="342"/>
              <w:spacing w:before="172"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89</w:t>
            </w:r>
          </w:p>
        </w:tc>
        <w:tc>
          <w:tcPr>
            <w:tcW w:w="3908" w:type="dxa"/>
            <w:vAlign w:val="top"/>
          </w:tcPr>
          <w:p w14:paraId="26828D13">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7157枪_剑兰路-清逸路南向北</w:t>
            </w:r>
          </w:p>
        </w:tc>
        <w:tc>
          <w:tcPr>
            <w:tcW w:w="2309" w:type="dxa"/>
            <w:vAlign w:val="top"/>
          </w:tcPr>
          <w:p w14:paraId="2216A10E">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D94BDC2">
            <w:pPr>
              <w:pStyle w:val="342"/>
              <w:rPr>
                <w:rFonts w:hint="eastAsia" w:asciiTheme="minorEastAsia" w:hAnsiTheme="minorEastAsia" w:eastAsiaTheme="minorEastAsia" w:cstheme="minorEastAsia"/>
                <w:sz w:val="21"/>
                <w:szCs w:val="21"/>
              </w:rPr>
            </w:pPr>
          </w:p>
        </w:tc>
      </w:tr>
      <w:tr w14:paraId="547AB0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1F538E1">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90</w:t>
            </w:r>
          </w:p>
        </w:tc>
        <w:tc>
          <w:tcPr>
            <w:tcW w:w="3908" w:type="dxa"/>
            <w:shd w:val="clear" w:color="auto" w:fill="F7F7F6"/>
            <w:vAlign w:val="top"/>
          </w:tcPr>
          <w:p w14:paraId="64182B3C">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7158枪_剑兰路-清逸路北向南</w:t>
            </w:r>
          </w:p>
        </w:tc>
        <w:tc>
          <w:tcPr>
            <w:tcW w:w="2309" w:type="dxa"/>
            <w:shd w:val="clear" w:color="auto" w:fill="F7F7F6"/>
            <w:vAlign w:val="top"/>
          </w:tcPr>
          <w:p w14:paraId="083EE679">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93264F3">
            <w:pPr>
              <w:pStyle w:val="342"/>
              <w:rPr>
                <w:rFonts w:hint="eastAsia" w:asciiTheme="minorEastAsia" w:hAnsiTheme="minorEastAsia" w:eastAsiaTheme="minorEastAsia" w:cstheme="minorEastAsia"/>
                <w:sz w:val="21"/>
                <w:szCs w:val="21"/>
              </w:rPr>
            </w:pPr>
          </w:p>
        </w:tc>
      </w:tr>
      <w:tr w14:paraId="51EF7AE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8DA8546">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91</w:t>
            </w:r>
          </w:p>
        </w:tc>
        <w:tc>
          <w:tcPr>
            <w:tcW w:w="3908" w:type="dxa"/>
            <w:vAlign w:val="top"/>
          </w:tcPr>
          <w:p w14:paraId="769E915A">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7159枪_创苑路-光华路东向西</w:t>
            </w:r>
          </w:p>
        </w:tc>
        <w:tc>
          <w:tcPr>
            <w:tcW w:w="2309" w:type="dxa"/>
            <w:vAlign w:val="top"/>
          </w:tcPr>
          <w:p w14:paraId="7993963D">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1487A40">
            <w:pPr>
              <w:pStyle w:val="342"/>
              <w:rPr>
                <w:rFonts w:hint="eastAsia" w:asciiTheme="minorEastAsia" w:hAnsiTheme="minorEastAsia" w:eastAsiaTheme="minorEastAsia" w:cstheme="minorEastAsia"/>
                <w:sz w:val="21"/>
                <w:szCs w:val="21"/>
              </w:rPr>
            </w:pPr>
          </w:p>
        </w:tc>
      </w:tr>
      <w:tr w14:paraId="51C595D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4E8B9E2">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92</w:t>
            </w:r>
          </w:p>
        </w:tc>
        <w:tc>
          <w:tcPr>
            <w:tcW w:w="3908" w:type="dxa"/>
            <w:shd w:val="clear" w:color="auto" w:fill="F7F7F6"/>
            <w:vAlign w:val="top"/>
          </w:tcPr>
          <w:p w14:paraId="3A84395E">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7160枪_创苑路-光华路西向东</w:t>
            </w:r>
          </w:p>
        </w:tc>
        <w:tc>
          <w:tcPr>
            <w:tcW w:w="2309" w:type="dxa"/>
            <w:shd w:val="clear" w:color="auto" w:fill="F7F7F6"/>
            <w:vAlign w:val="top"/>
          </w:tcPr>
          <w:p w14:paraId="31723687">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5354619">
            <w:pPr>
              <w:pStyle w:val="342"/>
              <w:rPr>
                <w:rFonts w:hint="eastAsia" w:asciiTheme="minorEastAsia" w:hAnsiTheme="minorEastAsia" w:eastAsiaTheme="minorEastAsia" w:cstheme="minorEastAsia"/>
                <w:sz w:val="21"/>
                <w:szCs w:val="21"/>
              </w:rPr>
            </w:pPr>
          </w:p>
        </w:tc>
      </w:tr>
      <w:tr w14:paraId="1F03D63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B144670">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93</w:t>
            </w:r>
          </w:p>
        </w:tc>
        <w:tc>
          <w:tcPr>
            <w:tcW w:w="3908" w:type="dxa"/>
            <w:vAlign w:val="top"/>
          </w:tcPr>
          <w:p w14:paraId="5B7991F4">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7161枪_创苑路-光华路南向北1</w:t>
            </w:r>
          </w:p>
        </w:tc>
        <w:tc>
          <w:tcPr>
            <w:tcW w:w="2309" w:type="dxa"/>
            <w:vAlign w:val="top"/>
          </w:tcPr>
          <w:p w14:paraId="6EC5DA3D">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E029DE8">
            <w:pPr>
              <w:pStyle w:val="342"/>
              <w:rPr>
                <w:rFonts w:hint="eastAsia" w:asciiTheme="minorEastAsia" w:hAnsiTheme="minorEastAsia" w:eastAsiaTheme="minorEastAsia" w:cstheme="minorEastAsia"/>
                <w:sz w:val="21"/>
                <w:szCs w:val="21"/>
              </w:rPr>
            </w:pPr>
          </w:p>
        </w:tc>
      </w:tr>
      <w:tr w14:paraId="6433AA4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CF68523">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94</w:t>
            </w:r>
          </w:p>
        </w:tc>
        <w:tc>
          <w:tcPr>
            <w:tcW w:w="3908" w:type="dxa"/>
            <w:shd w:val="clear" w:color="auto" w:fill="F7F7F6"/>
            <w:vAlign w:val="top"/>
          </w:tcPr>
          <w:p w14:paraId="3D500456">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7162枪_创苑路-光华路南向北2</w:t>
            </w:r>
          </w:p>
        </w:tc>
        <w:tc>
          <w:tcPr>
            <w:tcW w:w="2309" w:type="dxa"/>
            <w:shd w:val="clear" w:color="auto" w:fill="F7F7F6"/>
            <w:vAlign w:val="top"/>
          </w:tcPr>
          <w:p w14:paraId="33BC329F">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628F689">
            <w:pPr>
              <w:pStyle w:val="342"/>
              <w:rPr>
                <w:rFonts w:hint="eastAsia" w:asciiTheme="minorEastAsia" w:hAnsiTheme="minorEastAsia" w:eastAsiaTheme="minorEastAsia" w:cstheme="minorEastAsia"/>
                <w:sz w:val="21"/>
                <w:szCs w:val="21"/>
              </w:rPr>
            </w:pPr>
          </w:p>
        </w:tc>
      </w:tr>
      <w:tr w14:paraId="2E8CC81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5CA23AA">
            <w:pPr>
              <w:pStyle w:val="342"/>
              <w:spacing w:before="174"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95</w:t>
            </w:r>
          </w:p>
        </w:tc>
        <w:tc>
          <w:tcPr>
            <w:tcW w:w="3908" w:type="dxa"/>
            <w:vAlign w:val="top"/>
          </w:tcPr>
          <w:p w14:paraId="0001A754">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7163枪_创苑路-光华路北向南2</w:t>
            </w:r>
          </w:p>
        </w:tc>
        <w:tc>
          <w:tcPr>
            <w:tcW w:w="2309" w:type="dxa"/>
            <w:vAlign w:val="top"/>
          </w:tcPr>
          <w:p w14:paraId="07AC84CA">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619C907">
            <w:pPr>
              <w:pStyle w:val="342"/>
              <w:rPr>
                <w:rFonts w:hint="eastAsia" w:asciiTheme="minorEastAsia" w:hAnsiTheme="minorEastAsia" w:eastAsiaTheme="minorEastAsia" w:cstheme="minorEastAsia"/>
                <w:sz w:val="21"/>
                <w:szCs w:val="21"/>
              </w:rPr>
            </w:pPr>
          </w:p>
        </w:tc>
      </w:tr>
      <w:tr w14:paraId="42B4126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shd w:val="clear" w:color="auto" w:fill="F7F7F6"/>
            <w:vAlign w:val="top"/>
          </w:tcPr>
          <w:p w14:paraId="59D59A54">
            <w:pPr>
              <w:pStyle w:val="342"/>
              <w:spacing w:before="174"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96</w:t>
            </w:r>
          </w:p>
        </w:tc>
        <w:tc>
          <w:tcPr>
            <w:tcW w:w="3908" w:type="dxa"/>
            <w:shd w:val="clear" w:color="auto" w:fill="F7F7F6"/>
            <w:vAlign w:val="top"/>
          </w:tcPr>
          <w:p w14:paraId="2DDAB8EB">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7164枪_创苑路-光华路北向南1</w:t>
            </w:r>
          </w:p>
        </w:tc>
        <w:tc>
          <w:tcPr>
            <w:tcW w:w="2309" w:type="dxa"/>
            <w:shd w:val="clear" w:color="auto" w:fill="F7F7F6"/>
            <w:vAlign w:val="top"/>
          </w:tcPr>
          <w:p w14:paraId="51BF5478">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05A5156">
            <w:pPr>
              <w:pStyle w:val="342"/>
              <w:rPr>
                <w:rFonts w:hint="eastAsia" w:asciiTheme="minorEastAsia" w:hAnsiTheme="minorEastAsia" w:eastAsiaTheme="minorEastAsia" w:cstheme="minorEastAsia"/>
                <w:sz w:val="21"/>
                <w:szCs w:val="21"/>
              </w:rPr>
            </w:pPr>
          </w:p>
        </w:tc>
      </w:tr>
      <w:tr w14:paraId="09517D1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D88BA75">
            <w:pPr>
              <w:pStyle w:val="342"/>
              <w:spacing w:before="165"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97</w:t>
            </w:r>
          </w:p>
        </w:tc>
        <w:tc>
          <w:tcPr>
            <w:tcW w:w="3908" w:type="dxa"/>
            <w:vAlign w:val="top"/>
          </w:tcPr>
          <w:p w14:paraId="1AC003A0">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7165枪_杨木碶路-腊梅路东向西</w:t>
            </w:r>
          </w:p>
        </w:tc>
        <w:tc>
          <w:tcPr>
            <w:tcW w:w="2309" w:type="dxa"/>
            <w:vAlign w:val="top"/>
          </w:tcPr>
          <w:p w14:paraId="5D58C258">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CDEE171">
            <w:pPr>
              <w:pStyle w:val="342"/>
              <w:rPr>
                <w:rFonts w:hint="eastAsia" w:asciiTheme="minorEastAsia" w:hAnsiTheme="minorEastAsia" w:eastAsiaTheme="minorEastAsia" w:cstheme="minorEastAsia"/>
                <w:sz w:val="21"/>
                <w:szCs w:val="21"/>
              </w:rPr>
            </w:pPr>
          </w:p>
        </w:tc>
      </w:tr>
      <w:tr w14:paraId="09B6120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214FA8C">
            <w:pPr>
              <w:pStyle w:val="342"/>
              <w:spacing w:before="165"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98</w:t>
            </w:r>
          </w:p>
        </w:tc>
        <w:tc>
          <w:tcPr>
            <w:tcW w:w="3908" w:type="dxa"/>
            <w:shd w:val="clear" w:color="auto" w:fill="F7F7F6"/>
            <w:vAlign w:val="top"/>
          </w:tcPr>
          <w:p w14:paraId="6832257D">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7166枪_杨木碶路-腊梅路西向东</w:t>
            </w:r>
          </w:p>
        </w:tc>
        <w:tc>
          <w:tcPr>
            <w:tcW w:w="2309" w:type="dxa"/>
            <w:shd w:val="clear" w:color="auto" w:fill="F7F7F6"/>
            <w:vAlign w:val="top"/>
          </w:tcPr>
          <w:p w14:paraId="3D0FDBC6">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F4EB3DB">
            <w:pPr>
              <w:pStyle w:val="342"/>
              <w:rPr>
                <w:rFonts w:hint="eastAsia" w:asciiTheme="minorEastAsia" w:hAnsiTheme="minorEastAsia" w:eastAsiaTheme="minorEastAsia" w:cstheme="minorEastAsia"/>
                <w:sz w:val="21"/>
                <w:szCs w:val="21"/>
              </w:rPr>
            </w:pPr>
          </w:p>
        </w:tc>
      </w:tr>
      <w:tr w14:paraId="0B47913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039135F">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99</w:t>
            </w:r>
          </w:p>
        </w:tc>
        <w:tc>
          <w:tcPr>
            <w:tcW w:w="3908" w:type="dxa"/>
            <w:vAlign w:val="top"/>
          </w:tcPr>
          <w:p w14:paraId="75705568">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7167枪_杨木碶路-腊梅路南向北</w:t>
            </w:r>
          </w:p>
        </w:tc>
        <w:tc>
          <w:tcPr>
            <w:tcW w:w="2309" w:type="dxa"/>
            <w:vAlign w:val="top"/>
          </w:tcPr>
          <w:p w14:paraId="408C76E1">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5C36D26">
            <w:pPr>
              <w:pStyle w:val="342"/>
              <w:rPr>
                <w:rFonts w:hint="eastAsia" w:asciiTheme="minorEastAsia" w:hAnsiTheme="minorEastAsia" w:eastAsiaTheme="minorEastAsia" w:cstheme="minorEastAsia"/>
                <w:sz w:val="21"/>
                <w:szCs w:val="21"/>
              </w:rPr>
            </w:pPr>
          </w:p>
        </w:tc>
      </w:tr>
      <w:tr w14:paraId="1FF9AD3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99D157B">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100</w:t>
            </w:r>
          </w:p>
        </w:tc>
        <w:tc>
          <w:tcPr>
            <w:tcW w:w="3908" w:type="dxa"/>
            <w:shd w:val="clear" w:color="auto" w:fill="F7F7F6"/>
            <w:vAlign w:val="top"/>
          </w:tcPr>
          <w:p w14:paraId="5305992B">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7168枪_杨木碶路-腊梅路北向南</w:t>
            </w:r>
          </w:p>
        </w:tc>
        <w:tc>
          <w:tcPr>
            <w:tcW w:w="2309" w:type="dxa"/>
            <w:shd w:val="clear" w:color="auto" w:fill="F7F7F6"/>
            <w:vAlign w:val="top"/>
          </w:tcPr>
          <w:p w14:paraId="1F64FB39">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0EA30D8">
            <w:pPr>
              <w:pStyle w:val="342"/>
              <w:rPr>
                <w:rFonts w:hint="eastAsia" w:asciiTheme="minorEastAsia" w:hAnsiTheme="minorEastAsia" w:eastAsiaTheme="minorEastAsia" w:cstheme="minorEastAsia"/>
                <w:sz w:val="21"/>
                <w:szCs w:val="21"/>
              </w:rPr>
            </w:pPr>
          </w:p>
        </w:tc>
      </w:tr>
      <w:tr w14:paraId="03ACBF2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9149AC7">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101</w:t>
            </w:r>
          </w:p>
        </w:tc>
        <w:tc>
          <w:tcPr>
            <w:tcW w:w="3908" w:type="dxa"/>
            <w:vAlign w:val="top"/>
          </w:tcPr>
          <w:p w14:paraId="7D68F1D5">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7172枪_菁华路-聚贤路东向西</w:t>
            </w:r>
          </w:p>
        </w:tc>
        <w:tc>
          <w:tcPr>
            <w:tcW w:w="2309" w:type="dxa"/>
            <w:vAlign w:val="top"/>
          </w:tcPr>
          <w:p w14:paraId="2D507420">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F0D82B4">
            <w:pPr>
              <w:pStyle w:val="342"/>
              <w:rPr>
                <w:rFonts w:hint="eastAsia" w:asciiTheme="minorEastAsia" w:hAnsiTheme="minorEastAsia" w:eastAsiaTheme="minorEastAsia" w:cstheme="minorEastAsia"/>
                <w:sz w:val="21"/>
                <w:szCs w:val="21"/>
              </w:rPr>
            </w:pPr>
          </w:p>
        </w:tc>
      </w:tr>
      <w:tr w14:paraId="0CC5D6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185BDAE">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102</w:t>
            </w:r>
          </w:p>
        </w:tc>
        <w:tc>
          <w:tcPr>
            <w:tcW w:w="3908" w:type="dxa"/>
            <w:shd w:val="clear" w:color="auto" w:fill="F7F7F6"/>
            <w:vAlign w:val="top"/>
          </w:tcPr>
          <w:p w14:paraId="721381CC">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7173枪_菁华路-聚贤路西向东</w:t>
            </w:r>
          </w:p>
        </w:tc>
        <w:tc>
          <w:tcPr>
            <w:tcW w:w="2309" w:type="dxa"/>
            <w:shd w:val="clear" w:color="auto" w:fill="F7F7F6"/>
            <w:vAlign w:val="top"/>
          </w:tcPr>
          <w:p w14:paraId="74482974">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9FD3076">
            <w:pPr>
              <w:pStyle w:val="342"/>
              <w:rPr>
                <w:rFonts w:hint="eastAsia" w:asciiTheme="minorEastAsia" w:hAnsiTheme="minorEastAsia" w:eastAsiaTheme="minorEastAsia" w:cstheme="minorEastAsia"/>
                <w:sz w:val="21"/>
                <w:szCs w:val="21"/>
              </w:rPr>
            </w:pPr>
          </w:p>
        </w:tc>
      </w:tr>
      <w:tr w14:paraId="6A3ACD7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563E9702">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103</w:t>
            </w:r>
          </w:p>
        </w:tc>
        <w:tc>
          <w:tcPr>
            <w:tcW w:w="3908" w:type="dxa"/>
            <w:vAlign w:val="top"/>
          </w:tcPr>
          <w:p w14:paraId="3C051251">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7174枪_聚贤路-菁华路北向南</w:t>
            </w:r>
          </w:p>
        </w:tc>
        <w:tc>
          <w:tcPr>
            <w:tcW w:w="2309" w:type="dxa"/>
            <w:vAlign w:val="top"/>
          </w:tcPr>
          <w:p w14:paraId="671269BF">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DFB56AF">
            <w:pPr>
              <w:pStyle w:val="342"/>
              <w:rPr>
                <w:rFonts w:hint="eastAsia" w:asciiTheme="minorEastAsia" w:hAnsiTheme="minorEastAsia" w:eastAsiaTheme="minorEastAsia" w:cstheme="minorEastAsia"/>
                <w:sz w:val="21"/>
                <w:szCs w:val="21"/>
              </w:rPr>
            </w:pPr>
          </w:p>
        </w:tc>
      </w:tr>
      <w:tr w14:paraId="0F70942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8DE36B9">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104</w:t>
            </w:r>
          </w:p>
        </w:tc>
        <w:tc>
          <w:tcPr>
            <w:tcW w:w="3908" w:type="dxa"/>
            <w:shd w:val="clear" w:color="auto" w:fill="F7F7F6"/>
            <w:vAlign w:val="top"/>
          </w:tcPr>
          <w:p w14:paraId="5B0F7271">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7182枪_新晖路-清水桥路东向西</w:t>
            </w:r>
          </w:p>
        </w:tc>
        <w:tc>
          <w:tcPr>
            <w:tcW w:w="2309" w:type="dxa"/>
            <w:shd w:val="clear" w:color="auto" w:fill="F7F7F6"/>
            <w:vAlign w:val="top"/>
          </w:tcPr>
          <w:p w14:paraId="09DCF78A">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C12285D">
            <w:pPr>
              <w:pStyle w:val="342"/>
              <w:rPr>
                <w:rFonts w:hint="eastAsia" w:asciiTheme="minorEastAsia" w:hAnsiTheme="minorEastAsia" w:eastAsiaTheme="minorEastAsia" w:cstheme="minorEastAsia"/>
                <w:sz w:val="21"/>
                <w:szCs w:val="21"/>
              </w:rPr>
            </w:pPr>
          </w:p>
        </w:tc>
      </w:tr>
      <w:tr w14:paraId="009841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E2AE019">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105</w:t>
            </w:r>
          </w:p>
        </w:tc>
        <w:tc>
          <w:tcPr>
            <w:tcW w:w="3908" w:type="dxa"/>
            <w:vAlign w:val="top"/>
          </w:tcPr>
          <w:p w14:paraId="5238A6BE">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7183枪_新晖路-清水桥路西向东</w:t>
            </w:r>
          </w:p>
        </w:tc>
        <w:tc>
          <w:tcPr>
            <w:tcW w:w="2309" w:type="dxa"/>
            <w:vAlign w:val="top"/>
          </w:tcPr>
          <w:p w14:paraId="109B9E34">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A445175">
            <w:pPr>
              <w:pStyle w:val="342"/>
              <w:rPr>
                <w:rFonts w:hint="eastAsia" w:asciiTheme="minorEastAsia" w:hAnsiTheme="minorEastAsia" w:eastAsiaTheme="minorEastAsia" w:cstheme="minorEastAsia"/>
                <w:sz w:val="21"/>
                <w:szCs w:val="21"/>
              </w:rPr>
            </w:pPr>
          </w:p>
        </w:tc>
      </w:tr>
      <w:tr w14:paraId="083394F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7B05195">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106</w:t>
            </w:r>
          </w:p>
        </w:tc>
        <w:tc>
          <w:tcPr>
            <w:tcW w:w="3908" w:type="dxa"/>
            <w:shd w:val="clear" w:color="auto" w:fill="F7F7F6"/>
            <w:vAlign w:val="top"/>
          </w:tcPr>
          <w:p w14:paraId="2B4A625E">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7184枪_新晖路-清水桥路南向北</w:t>
            </w:r>
          </w:p>
        </w:tc>
        <w:tc>
          <w:tcPr>
            <w:tcW w:w="2309" w:type="dxa"/>
            <w:shd w:val="clear" w:color="auto" w:fill="F7F7F6"/>
            <w:vAlign w:val="top"/>
          </w:tcPr>
          <w:p w14:paraId="4754C6BE">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3C0B261">
            <w:pPr>
              <w:pStyle w:val="342"/>
              <w:rPr>
                <w:rFonts w:hint="eastAsia" w:asciiTheme="minorEastAsia" w:hAnsiTheme="minorEastAsia" w:eastAsiaTheme="minorEastAsia" w:cstheme="minorEastAsia"/>
                <w:sz w:val="21"/>
                <w:szCs w:val="21"/>
              </w:rPr>
            </w:pPr>
          </w:p>
        </w:tc>
      </w:tr>
      <w:tr w14:paraId="4D92F6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B43F52F">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107</w:t>
            </w:r>
          </w:p>
        </w:tc>
        <w:tc>
          <w:tcPr>
            <w:tcW w:w="3908" w:type="dxa"/>
            <w:vAlign w:val="top"/>
          </w:tcPr>
          <w:p w14:paraId="31222A61">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7185枪_新晖路-清水桥路北向南</w:t>
            </w:r>
          </w:p>
        </w:tc>
        <w:tc>
          <w:tcPr>
            <w:tcW w:w="2309" w:type="dxa"/>
            <w:vAlign w:val="top"/>
          </w:tcPr>
          <w:p w14:paraId="0D8BF8BA">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59278AC">
            <w:pPr>
              <w:pStyle w:val="342"/>
              <w:rPr>
                <w:rFonts w:hint="eastAsia" w:asciiTheme="minorEastAsia" w:hAnsiTheme="minorEastAsia" w:eastAsiaTheme="minorEastAsia" w:cstheme="minorEastAsia"/>
                <w:sz w:val="21"/>
                <w:szCs w:val="21"/>
              </w:rPr>
            </w:pPr>
          </w:p>
        </w:tc>
      </w:tr>
      <w:tr w14:paraId="7AF2E39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FAFA3A5">
            <w:pPr>
              <w:pStyle w:val="342"/>
              <w:spacing w:before="168"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108</w:t>
            </w:r>
          </w:p>
        </w:tc>
        <w:tc>
          <w:tcPr>
            <w:tcW w:w="3908" w:type="dxa"/>
            <w:shd w:val="clear" w:color="auto" w:fill="F7F7F6"/>
            <w:vAlign w:val="top"/>
          </w:tcPr>
          <w:p w14:paraId="3AE9AD7C">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7186枪_明珠路-沧海路东向西</w:t>
            </w:r>
          </w:p>
        </w:tc>
        <w:tc>
          <w:tcPr>
            <w:tcW w:w="2309" w:type="dxa"/>
            <w:shd w:val="clear" w:color="auto" w:fill="F7F7F6"/>
            <w:vAlign w:val="top"/>
          </w:tcPr>
          <w:p w14:paraId="7C1C101E">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3B5C763">
            <w:pPr>
              <w:pStyle w:val="342"/>
              <w:rPr>
                <w:rFonts w:hint="eastAsia" w:asciiTheme="minorEastAsia" w:hAnsiTheme="minorEastAsia" w:eastAsiaTheme="minorEastAsia" w:cstheme="minorEastAsia"/>
                <w:sz w:val="21"/>
                <w:szCs w:val="21"/>
              </w:rPr>
            </w:pPr>
          </w:p>
        </w:tc>
      </w:tr>
      <w:tr w14:paraId="64CB720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A6BFC68">
            <w:pPr>
              <w:pStyle w:val="342"/>
              <w:spacing w:before="168"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109</w:t>
            </w:r>
          </w:p>
        </w:tc>
        <w:tc>
          <w:tcPr>
            <w:tcW w:w="3908" w:type="dxa"/>
            <w:vAlign w:val="top"/>
          </w:tcPr>
          <w:p w14:paraId="75C1A3B9">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7187枪_明珠路-沧海路西向东</w:t>
            </w:r>
          </w:p>
        </w:tc>
        <w:tc>
          <w:tcPr>
            <w:tcW w:w="2309" w:type="dxa"/>
            <w:vAlign w:val="top"/>
          </w:tcPr>
          <w:p w14:paraId="5B48314B">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BD0CB4F">
            <w:pPr>
              <w:pStyle w:val="342"/>
              <w:rPr>
                <w:rFonts w:hint="eastAsia" w:asciiTheme="minorEastAsia" w:hAnsiTheme="minorEastAsia" w:eastAsiaTheme="minorEastAsia" w:cstheme="minorEastAsia"/>
                <w:sz w:val="21"/>
                <w:szCs w:val="21"/>
              </w:rPr>
            </w:pPr>
          </w:p>
        </w:tc>
      </w:tr>
      <w:tr w14:paraId="3E407B9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F4215AB">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110</w:t>
            </w:r>
          </w:p>
        </w:tc>
        <w:tc>
          <w:tcPr>
            <w:tcW w:w="3908" w:type="dxa"/>
            <w:shd w:val="clear" w:color="auto" w:fill="F7F7F6"/>
            <w:vAlign w:val="top"/>
          </w:tcPr>
          <w:p w14:paraId="310DFA6C">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7189枪_明珠路-沧海路北向南</w:t>
            </w:r>
          </w:p>
        </w:tc>
        <w:tc>
          <w:tcPr>
            <w:tcW w:w="2309" w:type="dxa"/>
            <w:shd w:val="clear" w:color="auto" w:fill="F7F7F6"/>
            <w:vAlign w:val="top"/>
          </w:tcPr>
          <w:p w14:paraId="35E6467A">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376AE70">
            <w:pPr>
              <w:pStyle w:val="342"/>
              <w:rPr>
                <w:rFonts w:hint="eastAsia" w:asciiTheme="minorEastAsia" w:hAnsiTheme="minorEastAsia" w:eastAsiaTheme="minorEastAsia" w:cstheme="minorEastAsia"/>
                <w:sz w:val="21"/>
                <w:szCs w:val="21"/>
              </w:rPr>
            </w:pPr>
          </w:p>
        </w:tc>
      </w:tr>
      <w:tr w14:paraId="0A92604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C6EA0AE">
            <w:pPr>
              <w:pStyle w:val="342"/>
              <w:spacing w:before="170"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111</w:t>
            </w:r>
          </w:p>
        </w:tc>
        <w:tc>
          <w:tcPr>
            <w:tcW w:w="3908" w:type="dxa"/>
            <w:vAlign w:val="top"/>
          </w:tcPr>
          <w:p w14:paraId="2666F286">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7190枪_院士路-凌云路东向西</w:t>
            </w:r>
          </w:p>
        </w:tc>
        <w:tc>
          <w:tcPr>
            <w:tcW w:w="2309" w:type="dxa"/>
            <w:vAlign w:val="top"/>
          </w:tcPr>
          <w:p w14:paraId="75A4CCEA">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C6BAD96">
            <w:pPr>
              <w:pStyle w:val="342"/>
              <w:rPr>
                <w:rFonts w:hint="eastAsia" w:asciiTheme="minorEastAsia" w:hAnsiTheme="minorEastAsia" w:eastAsiaTheme="minorEastAsia" w:cstheme="minorEastAsia"/>
                <w:sz w:val="21"/>
                <w:szCs w:val="21"/>
              </w:rPr>
            </w:pPr>
          </w:p>
        </w:tc>
      </w:tr>
      <w:tr w14:paraId="206A992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44EA826">
            <w:pPr>
              <w:pStyle w:val="342"/>
              <w:spacing w:before="168"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112</w:t>
            </w:r>
          </w:p>
        </w:tc>
        <w:tc>
          <w:tcPr>
            <w:tcW w:w="3908" w:type="dxa"/>
            <w:shd w:val="clear" w:color="auto" w:fill="F7F7F6"/>
            <w:vAlign w:val="top"/>
          </w:tcPr>
          <w:p w14:paraId="7C9B0799">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7198枪_凌云路-冬青路东向西</w:t>
            </w:r>
          </w:p>
        </w:tc>
        <w:tc>
          <w:tcPr>
            <w:tcW w:w="2309" w:type="dxa"/>
            <w:shd w:val="clear" w:color="auto" w:fill="F7F7F6"/>
            <w:vAlign w:val="top"/>
          </w:tcPr>
          <w:p w14:paraId="4A2D30DA">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0A57367">
            <w:pPr>
              <w:pStyle w:val="342"/>
              <w:rPr>
                <w:rFonts w:hint="eastAsia" w:asciiTheme="minorEastAsia" w:hAnsiTheme="minorEastAsia" w:eastAsiaTheme="minorEastAsia" w:cstheme="minorEastAsia"/>
                <w:sz w:val="21"/>
                <w:szCs w:val="21"/>
              </w:rPr>
            </w:pPr>
          </w:p>
        </w:tc>
      </w:tr>
      <w:tr w14:paraId="3AF613E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A2B1534">
            <w:pPr>
              <w:pStyle w:val="342"/>
              <w:spacing w:before="170"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113</w:t>
            </w:r>
          </w:p>
        </w:tc>
        <w:tc>
          <w:tcPr>
            <w:tcW w:w="3908" w:type="dxa"/>
            <w:vAlign w:val="top"/>
          </w:tcPr>
          <w:p w14:paraId="58FB8B96">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7200枪_凌云路-冬青路西向东</w:t>
            </w:r>
          </w:p>
        </w:tc>
        <w:tc>
          <w:tcPr>
            <w:tcW w:w="2309" w:type="dxa"/>
            <w:vAlign w:val="top"/>
          </w:tcPr>
          <w:p w14:paraId="1F03F55A">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9BB70E1">
            <w:pPr>
              <w:pStyle w:val="342"/>
              <w:rPr>
                <w:rFonts w:hint="eastAsia" w:asciiTheme="minorEastAsia" w:hAnsiTheme="minorEastAsia" w:eastAsiaTheme="minorEastAsia" w:cstheme="minorEastAsia"/>
                <w:sz w:val="21"/>
                <w:szCs w:val="21"/>
              </w:rPr>
            </w:pPr>
          </w:p>
        </w:tc>
      </w:tr>
      <w:tr w14:paraId="565555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0A07EDD1">
            <w:pPr>
              <w:pStyle w:val="342"/>
              <w:spacing w:before="171"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114</w:t>
            </w:r>
          </w:p>
        </w:tc>
        <w:tc>
          <w:tcPr>
            <w:tcW w:w="3908" w:type="dxa"/>
            <w:shd w:val="clear" w:color="auto" w:fill="F7F7F6"/>
            <w:vAlign w:val="top"/>
          </w:tcPr>
          <w:p w14:paraId="18905FB1">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7202枪_凌云路-冬青路南向北</w:t>
            </w:r>
          </w:p>
        </w:tc>
        <w:tc>
          <w:tcPr>
            <w:tcW w:w="2309" w:type="dxa"/>
            <w:shd w:val="clear" w:color="auto" w:fill="F7F7F6"/>
            <w:vAlign w:val="top"/>
          </w:tcPr>
          <w:p w14:paraId="78B96BA6">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15934D1">
            <w:pPr>
              <w:pStyle w:val="342"/>
              <w:rPr>
                <w:rFonts w:hint="eastAsia" w:asciiTheme="minorEastAsia" w:hAnsiTheme="minorEastAsia" w:eastAsiaTheme="minorEastAsia" w:cstheme="minorEastAsia"/>
                <w:sz w:val="21"/>
                <w:szCs w:val="21"/>
              </w:rPr>
            </w:pPr>
          </w:p>
        </w:tc>
      </w:tr>
      <w:tr w14:paraId="702AB56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D7824DB">
            <w:pPr>
              <w:pStyle w:val="342"/>
              <w:spacing w:before="172"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115</w:t>
            </w:r>
          </w:p>
        </w:tc>
        <w:tc>
          <w:tcPr>
            <w:tcW w:w="3908" w:type="dxa"/>
            <w:vAlign w:val="top"/>
          </w:tcPr>
          <w:p w14:paraId="68A08320">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7203枪_凌云路-冬青路北向南</w:t>
            </w:r>
          </w:p>
        </w:tc>
        <w:tc>
          <w:tcPr>
            <w:tcW w:w="2309" w:type="dxa"/>
            <w:vAlign w:val="top"/>
          </w:tcPr>
          <w:p w14:paraId="1E4F97F7">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6D3D37F">
            <w:pPr>
              <w:pStyle w:val="342"/>
              <w:rPr>
                <w:rFonts w:hint="eastAsia" w:asciiTheme="minorEastAsia" w:hAnsiTheme="minorEastAsia" w:eastAsiaTheme="minorEastAsia" w:cstheme="minorEastAsia"/>
                <w:sz w:val="21"/>
                <w:szCs w:val="21"/>
              </w:rPr>
            </w:pPr>
          </w:p>
        </w:tc>
      </w:tr>
      <w:tr w14:paraId="22841B5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076330E">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116</w:t>
            </w:r>
          </w:p>
        </w:tc>
        <w:tc>
          <w:tcPr>
            <w:tcW w:w="3908" w:type="dxa"/>
            <w:shd w:val="clear" w:color="auto" w:fill="F7F7F6"/>
            <w:vAlign w:val="top"/>
          </w:tcPr>
          <w:p w14:paraId="525FFAE1">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7205枪_凌云路-新梅路东向西</w:t>
            </w:r>
          </w:p>
        </w:tc>
        <w:tc>
          <w:tcPr>
            <w:tcW w:w="2309" w:type="dxa"/>
            <w:shd w:val="clear" w:color="auto" w:fill="F7F7F6"/>
            <w:vAlign w:val="top"/>
          </w:tcPr>
          <w:p w14:paraId="43A07E82">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4477741">
            <w:pPr>
              <w:pStyle w:val="342"/>
              <w:rPr>
                <w:rFonts w:hint="eastAsia" w:asciiTheme="minorEastAsia" w:hAnsiTheme="minorEastAsia" w:eastAsiaTheme="minorEastAsia" w:cstheme="minorEastAsia"/>
                <w:sz w:val="21"/>
                <w:szCs w:val="21"/>
              </w:rPr>
            </w:pPr>
          </w:p>
        </w:tc>
      </w:tr>
      <w:tr w14:paraId="2996875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6C4DC20D">
            <w:pPr>
              <w:pStyle w:val="342"/>
              <w:spacing w:before="172"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117</w:t>
            </w:r>
          </w:p>
        </w:tc>
        <w:tc>
          <w:tcPr>
            <w:tcW w:w="3908" w:type="dxa"/>
            <w:vAlign w:val="top"/>
          </w:tcPr>
          <w:p w14:paraId="62838093">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7207枪_凌云路-新梅路西向东</w:t>
            </w:r>
          </w:p>
        </w:tc>
        <w:tc>
          <w:tcPr>
            <w:tcW w:w="2309" w:type="dxa"/>
            <w:vAlign w:val="top"/>
          </w:tcPr>
          <w:p w14:paraId="56611DBC">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46B5724">
            <w:pPr>
              <w:pStyle w:val="342"/>
              <w:rPr>
                <w:rFonts w:hint="eastAsia" w:asciiTheme="minorEastAsia" w:hAnsiTheme="minorEastAsia" w:eastAsiaTheme="minorEastAsia" w:cstheme="minorEastAsia"/>
                <w:sz w:val="21"/>
                <w:szCs w:val="21"/>
              </w:rPr>
            </w:pPr>
          </w:p>
        </w:tc>
      </w:tr>
      <w:tr w14:paraId="516BFCA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48395659">
            <w:pPr>
              <w:pStyle w:val="342"/>
              <w:spacing w:before="172"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118</w:t>
            </w:r>
          </w:p>
        </w:tc>
        <w:tc>
          <w:tcPr>
            <w:tcW w:w="3908" w:type="dxa"/>
            <w:shd w:val="clear" w:color="auto" w:fill="F7F7F6"/>
            <w:vAlign w:val="top"/>
          </w:tcPr>
          <w:p w14:paraId="0B8C747C">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7209枪_凌云路-新梅路南向北</w:t>
            </w:r>
          </w:p>
        </w:tc>
        <w:tc>
          <w:tcPr>
            <w:tcW w:w="2309" w:type="dxa"/>
            <w:shd w:val="clear" w:color="auto" w:fill="F7F7F6"/>
            <w:vAlign w:val="top"/>
          </w:tcPr>
          <w:p w14:paraId="6127E044">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68BD6AB">
            <w:pPr>
              <w:pStyle w:val="342"/>
              <w:rPr>
                <w:rFonts w:hint="eastAsia" w:asciiTheme="minorEastAsia" w:hAnsiTheme="minorEastAsia" w:eastAsiaTheme="minorEastAsia" w:cstheme="minorEastAsia"/>
                <w:sz w:val="21"/>
                <w:szCs w:val="21"/>
              </w:rPr>
            </w:pPr>
          </w:p>
        </w:tc>
      </w:tr>
      <w:tr w14:paraId="1F5D73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C235099">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119</w:t>
            </w:r>
          </w:p>
        </w:tc>
        <w:tc>
          <w:tcPr>
            <w:tcW w:w="3908" w:type="dxa"/>
            <w:vAlign w:val="top"/>
          </w:tcPr>
          <w:p w14:paraId="2D801AAE">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7210枪_凌云路-新梅路北向南</w:t>
            </w:r>
          </w:p>
        </w:tc>
        <w:tc>
          <w:tcPr>
            <w:tcW w:w="2309" w:type="dxa"/>
            <w:vAlign w:val="top"/>
          </w:tcPr>
          <w:p w14:paraId="13228720">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78C5E4C">
            <w:pPr>
              <w:pStyle w:val="342"/>
              <w:rPr>
                <w:rFonts w:hint="eastAsia" w:asciiTheme="minorEastAsia" w:hAnsiTheme="minorEastAsia" w:eastAsiaTheme="minorEastAsia" w:cstheme="minorEastAsia"/>
                <w:sz w:val="21"/>
                <w:szCs w:val="21"/>
              </w:rPr>
            </w:pPr>
          </w:p>
        </w:tc>
      </w:tr>
      <w:tr w14:paraId="3664347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1D177A0">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120</w:t>
            </w:r>
          </w:p>
        </w:tc>
        <w:tc>
          <w:tcPr>
            <w:tcW w:w="3908" w:type="dxa"/>
            <w:shd w:val="clear" w:color="auto" w:fill="F7F7F6"/>
            <w:vAlign w:val="top"/>
          </w:tcPr>
          <w:p w14:paraId="7866AFDB">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7214枪_凌云路-云杉路东向西</w:t>
            </w:r>
          </w:p>
        </w:tc>
        <w:tc>
          <w:tcPr>
            <w:tcW w:w="2309" w:type="dxa"/>
            <w:shd w:val="clear" w:color="auto" w:fill="F7F7F6"/>
            <w:vAlign w:val="top"/>
          </w:tcPr>
          <w:p w14:paraId="594ED917">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0B4EA9A">
            <w:pPr>
              <w:pStyle w:val="342"/>
              <w:rPr>
                <w:rFonts w:hint="eastAsia" w:asciiTheme="minorEastAsia" w:hAnsiTheme="minorEastAsia" w:eastAsiaTheme="minorEastAsia" w:cstheme="minorEastAsia"/>
                <w:sz w:val="21"/>
                <w:szCs w:val="21"/>
              </w:rPr>
            </w:pPr>
          </w:p>
        </w:tc>
      </w:tr>
      <w:tr w14:paraId="4196A93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CC633B2">
            <w:pPr>
              <w:pStyle w:val="342"/>
              <w:spacing w:before="172"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121</w:t>
            </w:r>
          </w:p>
        </w:tc>
        <w:tc>
          <w:tcPr>
            <w:tcW w:w="3908" w:type="dxa"/>
            <w:vAlign w:val="top"/>
          </w:tcPr>
          <w:p w14:paraId="3BD2C818">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7215枪_凌云路-云杉路西向东</w:t>
            </w:r>
          </w:p>
        </w:tc>
        <w:tc>
          <w:tcPr>
            <w:tcW w:w="2309" w:type="dxa"/>
            <w:vAlign w:val="top"/>
          </w:tcPr>
          <w:p w14:paraId="4E4579B3">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5703C61">
            <w:pPr>
              <w:pStyle w:val="342"/>
              <w:rPr>
                <w:rFonts w:hint="eastAsia" w:asciiTheme="minorEastAsia" w:hAnsiTheme="minorEastAsia" w:eastAsiaTheme="minorEastAsia" w:cstheme="minorEastAsia"/>
                <w:sz w:val="21"/>
                <w:szCs w:val="21"/>
              </w:rPr>
            </w:pPr>
          </w:p>
        </w:tc>
      </w:tr>
      <w:tr w14:paraId="6E47C90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0374916">
            <w:pPr>
              <w:pStyle w:val="342"/>
              <w:spacing w:before="172"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122</w:t>
            </w:r>
          </w:p>
        </w:tc>
        <w:tc>
          <w:tcPr>
            <w:tcW w:w="3908" w:type="dxa"/>
            <w:shd w:val="clear" w:color="auto" w:fill="F7F7F6"/>
            <w:vAlign w:val="top"/>
          </w:tcPr>
          <w:p w14:paraId="6E4585C9">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7216枪_凌云路-云杉路北向南</w:t>
            </w:r>
          </w:p>
        </w:tc>
        <w:tc>
          <w:tcPr>
            <w:tcW w:w="2309" w:type="dxa"/>
            <w:shd w:val="clear" w:color="auto" w:fill="F7F7F6"/>
            <w:vAlign w:val="top"/>
          </w:tcPr>
          <w:p w14:paraId="10E1795E">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15D5764">
            <w:pPr>
              <w:pStyle w:val="342"/>
              <w:rPr>
                <w:rFonts w:hint="eastAsia" w:asciiTheme="minorEastAsia" w:hAnsiTheme="minorEastAsia" w:eastAsiaTheme="minorEastAsia" w:cstheme="minorEastAsia"/>
                <w:sz w:val="21"/>
                <w:szCs w:val="21"/>
              </w:rPr>
            </w:pPr>
          </w:p>
        </w:tc>
      </w:tr>
      <w:tr w14:paraId="6D83C20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16185A96">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123</w:t>
            </w:r>
          </w:p>
        </w:tc>
        <w:tc>
          <w:tcPr>
            <w:tcW w:w="3908" w:type="dxa"/>
            <w:vAlign w:val="top"/>
          </w:tcPr>
          <w:p w14:paraId="3100F614">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7219枪_聚贤路-扬帆路东向西</w:t>
            </w:r>
          </w:p>
        </w:tc>
        <w:tc>
          <w:tcPr>
            <w:tcW w:w="2309" w:type="dxa"/>
            <w:vAlign w:val="top"/>
          </w:tcPr>
          <w:p w14:paraId="1F6564E0">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C310523">
            <w:pPr>
              <w:pStyle w:val="342"/>
              <w:rPr>
                <w:rFonts w:hint="eastAsia" w:asciiTheme="minorEastAsia" w:hAnsiTheme="minorEastAsia" w:eastAsiaTheme="minorEastAsia" w:cstheme="minorEastAsia"/>
                <w:sz w:val="21"/>
                <w:szCs w:val="21"/>
              </w:rPr>
            </w:pPr>
          </w:p>
        </w:tc>
      </w:tr>
      <w:tr w14:paraId="2E6A03F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6B9EF81">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124</w:t>
            </w:r>
          </w:p>
        </w:tc>
        <w:tc>
          <w:tcPr>
            <w:tcW w:w="3908" w:type="dxa"/>
            <w:shd w:val="clear" w:color="auto" w:fill="F7F7F6"/>
            <w:vAlign w:val="top"/>
          </w:tcPr>
          <w:p w14:paraId="60ED03D5">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7220枪_聚贤路-扬帆路西向东</w:t>
            </w:r>
          </w:p>
        </w:tc>
        <w:tc>
          <w:tcPr>
            <w:tcW w:w="2309" w:type="dxa"/>
            <w:shd w:val="clear" w:color="auto" w:fill="F7F7F6"/>
            <w:vAlign w:val="top"/>
          </w:tcPr>
          <w:p w14:paraId="4482FB3E">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F868DE8">
            <w:pPr>
              <w:pStyle w:val="342"/>
              <w:rPr>
                <w:rFonts w:hint="eastAsia" w:asciiTheme="minorEastAsia" w:hAnsiTheme="minorEastAsia" w:eastAsiaTheme="minorEastAsia" w:cstheme="minorEastAsia"/>
                <w:sz w:val="21"/>
                <w:szCs w:val="21"/>
              </w:rPr>
            </w:pPr>
          </w:p>
        </w:tc>
      </w:tr>
      <w:tr w14:paraId="434D1EF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vAlign w:val="top"/>
          </w:tcPr>
          <w:p w14:paraId="20927FB5">
            <w:pPr>
              <w:pStyle w:val="342"/>
              <w:spacing w:before="17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125</w:t>
            </w:r>
          </w:p>
        </w:tc>
        <w:tc>
          <w:tcPr>
            <w:tcW w:w="3908" w:type="dxa"/>
            <w:vAlign w:val="top"/>
          </w:tcPr>
          <w:p w14:paraId="6BC99868">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7221枪_聚贤路-扬帆路南向北</w:t>
            </w:r>
          </w:p>
        </w:tc>
        <w:tc>
          <w:tcPr>
            <w:tcW w:w="2309" w:type="dxa"/>
            <w:vAlign w:val="top"/>
          </w:tcPr>
          <w:p w14:paraId="31F980D1">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14FF46A">
            <w:pPr>
              <w:pStyle w:val="342"/>
              <w:rPr>
                <w:rFonts w:hint="eastAsia" w:asciiTheme="minorEastAsia" w:hAnsiTheme="minorEastAsia" w:eastAsiaTheme="minorEastAsia" w:cstheme="minorEastAsia"/>
                <w:sz w:val="21"/>
                <w:szCs w:val="21"/>
              </w:rPr>
            </w:pPr>
          </w:p>
        </w:tc>
      </w:tr>
      <w:tr w14:paraId="4CA7D4F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20A62F1">
            <w:pPr>
              <w:pStyle w:val="342"/>
              <w:spacing w:before="165"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126</w:t>
            </w:r>
          </w:p>
        </w:tc>
        <w:tc>
          <w:tcPr>
            <w:tcW w:w="3908" w:type="dxa"/>
            <w:shd w:val="clear" w:color="auto" w:fill="F7F7F6"/>
            <w:vAlign w:val="top"/>
          </w:tcPr>
          <w:p w14:paraId="4B4F3FA0">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7223枪_聚贤路-扬帆路北向南</w:t>
            </w:r>
          </w:p>
        </w:tc>
        <w:tc>
          <w:tcPr>
            <w:tcW w:w="2309" w:type="dxa"/>
            <w:shd w:val="clear" w:color="auto" w:fill="F7F7F6"/>
            <w:vAlign w:val="top"/>
          </w:tcPr>
          <w:p w14:paraId="16BC1637">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5A9C513">
            <w:pPr>
              <w:pStyle w:val="342"/>
              <w:rPr>
                <w:rFonts w:hint="eastAsia" w:asciiTheme="minorEastAsia" w:hAnsiTheme="minorEastAsia" w:eastAsiaTheme="minorEastAsia" w:cstheme="minorEastAsia"/>
                <w:sz w:val="21"/>
                <w:szCs w:val="21"/>
              </w:rPr>
            </w:pPr>
          </w:p>
        </w:tc>
      </w:tr>
      <w:tr w14:paraId="103B85D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53601895">
            <w:pPr>
              <w:pStyle w:val="342"/>
              <w:spacing w:before="16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127</w:t>
            </w:r>
          </w:p>
        </w:tc>
        <w:tc>
          <w:tcPr>
            <w:tcW w:w="3908" w:type="dxa"/>
            <w:vAlign w:val="top"/>
          </w:tcPr>
          <w:p w14:paraId="10BCE112">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7229枪_聚贤路-清逸路东向西</w:t>
            </w:r>
          </w:p>
        </w:tc>
        <w:tc>
          <w:tcPr>
            <w:tcW w:w="2309" w:type="dxa"/>
            <w:vAlign w:val="top"/>
          </w:tcPr>
          <w:p w14:paraId="73EA4620">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05B699D">
            <w:pPr>
              <w:pStyle w:val="342"/>
              <w:rPr>
                <w:rFonts w:hint="eastAsia" w:asciiTheme="minorEastAsia" w:hAnsiTheme="minorEastAsia" w:eastAsiaTheme="minorEastAsia" w:cstheme="minorEastAsia"/>
                <w:sz w:val="21"/>
                <w:szCs w:val="21"/>
              </w:rPr>
            </w:pPr>
          </w:p>
        </w:tc>
      </w:tr>
      <w:tr w14:paraId="47867F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F3B872B">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128</w:t>
            </w:r>
          </w:p>
        </w:tc>
        <w:tc>
          <w:tcPr>
            <w:tcW w:w="3908" w:type="dxa"/>
            <w:shd w:val="clear" w:color="auto" w:fill="F7F7F6"/>
            <w:vAlign w:val="top"/>
          </w:tcPr>
          <w:p w14:paraId="07D82ED6">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7230枪_聚贤路-清逸路南向北</w:t>
            </w:r>
          </w:p>
        </w:tc>
        <w:tc>
          <w:tcPr>
            <w:tcW w:w="2309" w:type="dxa"/>
            <w:shd w:val="clear" w:color="auto" w:fill="F7F7F6"/>
            <w:vAlign w:val="top"/>
          </w:tcPr>
          <w:p w14:paraId="1CB4ABCA">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967823A">
            <w:pPr>
              <w:pStyle w:val="342"/>
              <w:rPr>
                <w:rFonts w:hint="eastAsia" w:asciiTheme="minorEastAsia" w:hAnsiTheme="minorEastAsia" w:eastAsiaTheme="minorEastAsia" w:cstheme="minorEastAsia"/>
                <w:sz w:val="21"/>
                <w:szCs w:val="21"/>
              </w:rPr>
            </w:pPr>
          </w:p>
        </w:tc>
      </w:tr>
      <w:tr w14:paraId="7E06C3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4EA7795">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129</w:t>
            </w:r>
          </w:p>
        </w:tc>
        <w:tc>
          <w:tcPr>
            <w:tcW w:w="3908" w:type="dxa"/>
            <w:vAlign w:val="top"/>
          </w:tcPr>
          <w:p w14:paraId="57978D75">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7231枪_聚贤路-清逸路北向南</w:t>
            </w:r>
          </w:p>
        </w:tc>
        <w:tc>
          <w:tcPr>
            <w:tcW w:w="2309" w:type="dxa"/>
            <w:vAlign w:val="top"/>
          </w:tcPr>
          <w:p w14:paraId="440DB546">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81D9C2A">
            <w:pPr>
              <w:pStyle w:val="342"/>
              <w:rPr>
                <w:rFonts w:hint="eastAsia" w:asciiTheme="minorEastAsia" w:hAnsiTheme="minorEastAsia" w:eastAsiaTheme="minorEastAsia" w:cstheme="minorEastAsia"/>
                <w:sz w:val="21"/>
                <w:szCs w:val="21"/>
              </w:rPr>
            </w:pPr>
          </w:p>
        </w:tc>
      </w:tr>
      <w:tr w14:paraId="733B91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E69E9EF">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130</w:t>
            </w:r>
          </w:p>
        </w:tc>
        <w:tc>
          <w:tcPr>
            <w:tcW w:w="3908" w:type="dxa"/>
            <w:shd w:val="clear" w:color="auto" w:fill="F7F7F6"/>
            <w:vAlign w:val="top"/>
          </w:tcPr>
          <w:p w14:paraId="110CEC8D">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7234枪_创苑路-扬帆路东向西</w:t>
            </w:r>
          </w:p>
        </w:tc>
        <w:tc>
          <w:tcPr>
            <w:tcW w:w="2309" w:type="dxa"/>
            <w:shd w:val="clear" w:color="auto" w:fill="F7F7F6"/>
            <w:vAlign w:val="top"/>
          </w:tcPr>
          <w:p w14:paraId="15B464DE">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E3C63ED">
            <w:pPr>
              <w:pStyle w:val="342"/>
              <w:rPr>
                <w:rFonts w:hint="eastAsia" w:asciiTheme="minorEastAsia" w:hAnsiTheme="minorEastAsia" w:eastAsiaTheme="minorEastAsia" w:cstheme="minorEastAsia"/>
                <w:sz w:val="21"/>
                <w:szCs w:val="21"/>
              </w:rPr>
            </w:pPr>
          </w:p>
        </w:tc>
      </w:tr>
      <w:tr w14:paraId="59E5BC2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F5B21A1">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131</w:t>
            </w:r>
          </w:p>
        </w:tc>
        <w:tc>
          <w:tcPr>
            <w:tcW w:w="3908" w:type="dxa"/>
            <w:vAlign w:val="top"/>
          </w:tcPr>
          <w:p w14:paraId="152188AC">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7235枪_创苑路-扬帆路西向东</w:t>
            </w:r>
          </w:p>
        </w:tc>
        <w:tc>
          <w:tcPr>
            <w:tcW w:w="2309" w:type="dxa"/>
            <w:vAlign w:val="top"/>
          </w:tcPr>
          <w:p w14:paraId="131ECE01">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BB58091">
            <w:pPr>
              <w:pStyle w:val="342"/>
              <w:rPr>
                <w:rFonts w:hint="eastAsia" w:asciiTheme="minorEastAsia" w:hAnsiTheme="minorEastAsia" w:eastAsiaTheme="minorEastAsia" w:cstheme="minorEastAsia"/>
                <w:sz w:val="21"/>
                <w:szCs w:val="21"/>
              </w:rPr>
            </w:pPr>
          </w:p>
        </w:tc>
      </w:tr>
      <w:tr w14:paraId="1CF88C4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7DDB391">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132</w:t>
            </w:r>
          </w:p>
        </w:tc>
        <w:tc>
          <w:tcPr>
            <w:tcW w:w="3908" w:type="dxa"/>
            <w:shd w:val="clear" w:color="auto" w:fill="F7F7F6"/>
            <w:vAlign w:val="top"/>
          </w:tcPr>
          <w:p w14:paraId="38288FE1">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7236枪_创苑路-扬帆路南向北</w:t>
            </w:r>
          </w:p>
        </w:tc>
        <w:tc>
          <w:tcPr>
            <w:tcW w:w="2309" w:type="dxa"/>
            <w:shd w:val="clear" w:color="auto" w:fill="F7F7F6"/>
            <w:vAlign w:val="top"/>
          </w:tcPr>
          <w:p w14:paraId="734C51EC">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43DEF62">
            <w:pPr>
              <w:pStyle w:val="342"/>
              <w:rPr>
                <w:rFonts w:hint="eastAsia" w:asciiTheme="minorEastAsia" w:hAnsiTheme="minorEastAsia" w:eastAsiaTheme="minorEastAsia" w:cstheme="minorEastAsia"/>
                <w:sz w:val="21"/>
                <w:szCs w:val="21"/>
              </w:rPr>
            </w:pPr>
          </w:p>
        </w:tc>
      </w:tr>
      <w:tr w14:paraId="52CA9D6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98AAFEE">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133</w:t>
            </w:r>
          </w:p>
        </w:tc>
        <w:tc>
          <w:tcPr>
            <w:tcW w:w="3908" w:type="dxa"/>
            <w:vAlign w:val="top"/>
          </w:tcPr>
          <w:p w14:paraId="1D3A9FD9">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7237枪_创苑路-扬帆路北向南</w:t>
            </w:r>
          </w:p>
        </w:tc>
        <w:tc>
          <w:tcPr>
            <w:tcW w:w="2309" w:type="dxa"/>
            <w:vAlign w:val="top"/>
          </w:tcPr>
          <w:p w14:paraId="02296072">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AFBA745">
            <w:pPr>
              <w:pStyle w:val="342"/>
              <w:rPr>
                <w:rFonts w:hint="eastAsia" w:asciiTheme="minorEastAsia" w:hAnsiTheme="minorEastAsia" w:eastAsiaTheme="minorEastAsia" w:cstheme="minorEastAsia"/>
                <w:sz w:val="21"/>
                <w:szCs w:val="21"/>
              </w:rPr>
            </w:pPr>
          </w:p>
        </w:tc>
      </w:tr>
      <w:tr w14:paraId="09A7061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09FA7A0">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134</w:t>
            </w:r>
          </w:p>
        </w:tc>
        <w:tc>
          <w:tcPr>
            <w:tcW w:w="3908" w:type="dxa"/>
            <w:shd w:val="clear" w:color="auto" w:fill="F7F7F6"/>
            <w:vAlign w:val="top"/>
          </w:tcPr>
          <w:p w14:paraId="4777FA61">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7238枪_杨木碶路-新晖路东向西</w:t>
            </w:r>
          </w:p>
        </w:tc>
        <w:tc>
          <w:tcPr>
            <w:tcW w:w="2309" w:type="dxa"/>
            <w:shd w:val="clear" w:color="auto" w:fill="F7F7F6"/>
            <w:vAlign w:val="top"/>
          </w:tcPr>
          <w:p w14:paraId="0AC90719">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B9AF432">
            <w:pPr>
              <w:pStyle w:val="342"/>
              <w:rPr>
                <w:rFonts w:hint="eastAsia" w:asciiTheme="minorEastAsia" w:hAnsiTheme="minorEastAsia" w:eastAsiaTheme="minorEastAsia" w:cstheme="minorEastAsia"/>
                <w:sz w:val="21"/>
                <w:szCs w:val="21"/>
              </w:rPr>
            </w:pPr>
          </w:p>
        </w:tc>
      </w:tr>
      <w:tr w14:paraId="7D00837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FEAA7A3">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135</w:t>
            </w:r>
          </w:p>
        </w:tc>
        <w:tc>
          <w:tcPr>
            <w:tcW w:w="3908" w:type="dxa"/>
            <w:vAlign w:val="top"/>
          </w:tcPr>
          <w:p w14:paraId="6C506297">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7239枪_杨木碶路-新晖路西向东</w:t>
            </w:r>
          </w:p>
        </w:tc>
        <w:tc>
          <w:tcPr>
            <w:tcW w:w="2309" w:type="dxa"/>
            <w:vAlign w:val="top"/>
          </w:tcPr>
          <w:p w14:paraId="1ED7B576">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897C035">
            <w:pPr>
              <w:pStyle w:val="342"/>
              <w:rPr>
                <w:rFonts w:hint="eastAsia" w:asciiTheme="minorEastAsia" w:hAnsiTheme="minorEastAsia" w:eastAsiaTheme="minorEastAsia" w:cstheme="minorEastAsia"/>
                <w:sz w:val="21"/>
                <w:szCs w:val="21"/>
              </w:rPr>
            </w:pPr>
          </w:p>
        </w:tc>
      </w:tr>
      <w:tr w14:paraId="3C9874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092F7C0A">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136</w:t>
            </w:r>
          </w:p>
        </w:tc>
        <w:tc>
          <w:tcPr>
            <w:tcW w:w="3908" w:type="dxa"/>
            <w:shd w:val="clear" w:color="auto" w:fill="F7F7F6"/>
            <w:vAlign w:val="top"/>
          </w:tcPr>
          <w:p w14:paraId="451D15E3">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7240枪_杨木碶路-新晖路南向北</w:t>
            </w:r>
          </w:p>
        </w:tc>
        <w:tc>
          <w:tcPr>
            <w:tcW w:w="2309" w:type="dxa"/>
            <w:shd w:val="clear" w:color="auto" w:fill="F7F7F6"/>
            <w:vAlign w:val="top"/>
          </w:tcPr>
          <w:p w14:paraId="0A0FB4DC">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B2B4EDF">
            <w:pPr>
              <w:pStyle w:val="342"/>
              <w:rPr>
                <w:rFonts w:hint="eastAsia" w:asciiTheme="minorEastAsia" w:hAnsiTheme="minorEastAsia" w:eastAsiaTheme="minorEastAsia" w:cstheme="minorEastAsia"/>
                <w:sz w:val="21"/>
                <w:szCs w:val="21"/>
              </w:rPr>
            </w:pPr>
          </w:p>
        </w:tc>
      </w:tr>
      <w:tr w14:paraId="5B000BB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AE484FF">
            <w:pPr>
              <w:pStyle w:val="342"/>
              <w:spacing w:before="168"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137</w:t>
            </w:r>
          </w:p>
        </w:tc>
        <w:tc>
          <w:tcPr>
            <w:tcW w:w="3908" w:type="dxa"/>
            <w:vAlign w:val="top"/>
          </w:tcPr>
          <w:p w14:paraId="3942A368">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7241枪_杨木碶路-新晖路北向南</w:t>
            </w:r>
          </w:p>
        </w:tc>
        <w:tc>
          <w:tcPr>
            <w:tcW w:w="2309" w:type="dxa"/>
            <w:vAlign w:val="top"/>
          </w:tcPr>
          <w:p w14:paraId="22DCF810">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A640091">
            <w:pPr>
              <w:pStyle w:val="342"/>
              <w:rPr>
                <w:rFonts w:hint="eastAsia" w:asciiTheme="minorEastAsia" w:hAnsiTheme="minorEastAsia" w:eastAsiaTheme="minorEastAsia" w:cstheme="minorEastAsia"/>
                <w:sz w:val="21"/>
                <w:szCs w:val="21"/>
              </w:rPr>
            </w:pPr>
          </w:p>
        </w:tc>
      </w:tr>
      <w:tr w14:paraId="389405A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2A3426E">
            <w:pPr>
              <w:pStyle w:val="342"/>
              <w:spacing w:before="168"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138</w:t>
            </w:r>
          </w:p>
        </w:tc>
        <w:tc>
          <w:tcPr>
            <w:tcW w:w="3908" w:type="dxa"/>
            <w:shd w:val="clear" w:color="auto" w:fill="F7F7F6"/>
            <w:vAlign w:val="top"/>
          </w:tcPr>
          <w:p w14:paraId="4A63A31A">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7245枪_杨木碶路-海棠路南向北</w:t>
            </w:r>
          </w:p>
        </w:tc>
        <w:tc>
          <w:tcPr>
            <w:tcW w:w="2309" w:type="dxa"/>
            <w:shd w:val="clear" w:color="auto" w:fill="F7F7F6"/>
            <w:vAlign w:val="top"/>
          </w:tcPr>
          <w:p w14:paraId="33A52033">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6412ED2">
            <w:pPr>
              <w:pStyle w:val="342"/>
              <w:rPr>
                <w:rFonts w:hint="eastAsia" w:asciiTheme="minorEastAsia" w:hAnsiTheme="minorEastAsia" w:eastAsiaTheme="minorEastAsia" w:cstheme="minorEastAsia"/>
                <w:sz w:val="21"/>
                <w:szCs w:val="21"/>
              </w:rPr>
            </w:pPr>
          </w:p>
        </w:tc>
      </w:tr>
      <w:tr w14:paraId="56D7A0C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D3A6994">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139</w:t>
            </w:r>
          </w:p>
        </w:tc>
        <w:tc>
          <w:tcPr>
            <w:tcW w:w="3908" w:type="dxa"/>
            <w:vAlign w:val="top"/>
          </w:tcPr>
          <w:p w14:paraId="34E654A5">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7249枪_杨木碶路-海棠路北向南</w:t>
            </w:r>
          </w:p>
        </w:tc>
        <w:tc>
          <w:tcPr>
            <w:tcW w:w="2309" w:type="dxa"/>
            <w:vAlign w:val="top"/>
          </w:tcPr>
          <w:p w14:paraId="24BCEEAF">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74795E9">
            <w:pPr>
              <w:pStyle w:val="342"/>
              <w:rPr>
                <w:rFonts w:hint="eastAsia" w:asciiTheme="minorEastAsia" w:hAnsiTheme="minorEastAsia" w:eastAsiaTheme="minorEastAsia" w:cstheme="minorEastAsia"/>
                <w:sz w:val="21"/>
                <w:szCs w:val="21"/>
              </w:rPr>
            </w:pPr>
          </w:p>
        </w:tc>
      </w:tr>
      <w:tr w14:paraId="0858534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378F34F">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140</w:t>
            </w:r>
          </w:p>
        </w:tc>
        <w:tc>
          <w:tcPr>
            <w:tcW w:w="3908" w:type="dxa"/>
            <w:shd w:val="clear" w:color="auto" w:fill="F7F7F6"/>
            <w:vAlign w:val="top"/>
          </w:tcPr>
          <w:p w14:paraId="4E990C52">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7250枪_杨木碶路-甬江大道西向东</w:t>
            </w:r>
          </w:p>
        </w:tc>
        <w:tc>
          <w:tcPr>
            <w:tcW w:w="2309" w:type="dxa"/>
            <w:shd w:val="clear" w:color="auto" w:fill="F7F7F6"/>
            <w:vAlign w:val="top"/>
          </w:tcPr>
          <w:p w14:paraId="2BEE3CED">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0FC4916">
            <w:pPr>
              <w:pStyle w:val="342"/>
              <w:rPr>
                <w:rFonts w:hint="eastAsia" w:asciiTheme="minorEastAsia" w:hAnsiTheme="minorEastAsia" w:eastAsiaTheme="minorEastAsia" w:cstheme="minorEastAsia"/>
                <w:sz w:val="21"/>
                <w:szCs w:val="21"/>
              </w:rPr>
            </w:pPr>
          </w:p>
        </w:tc>
      </w:tr>
      <w:tr w14:paraId="41C38C2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179E1A3A">
            <w:pPr>
              <w:pStyle w:val="342"/>
              <w:spacing w:before="170"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141</w:t>
            </w:r>
          </w:p>
        </w:tc>
        <w:tc>
          <w:tcPr>
            <w:tcW w:w="3908" w:type="dxa"/>
            <w:vAlign w:val="top"/>
          </w:tcPr>
          <w:p w14:paraId="554E3C7D">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7251枪_杨木碶路-甬江大道南向北</w:t>
            </w:r>
          </w:p>
        </w:tc>
        <w:tc>
          <w:tcPr>
            <w:tcW w:w="2309" w:type="dxa"/>
            <w:vAlign w:val="top"/>
          </w:tcPr>
          <w:p w14:paraId="65100C65">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9949FF5">
            <w:pPr>
              <w:pStyle w:val="342"/>
              <w:rPr>
                <w:rFonts w:hint="eastAsia" w:asciiTheme="minorEastAsia" w:hAnsiTheme="minorEastAsia" w:eastAsiaTheme="minorEastAsia" w:cstheme="minorEastAsia"/>
                <w:sz w:val="21"/>
                <w:szCs w:val="21"/>
              </w:rPr>
            </w:pPr>
          </w:p>
        </w:tc>
      </w:tr>
      <w:tr w14:paraId="53EA7E9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B2D6F5B">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142</w:t>
            </w:r>
          </w:p>
        </w:tc>
        <w:tc>
          <w:tcPr>
            <w:tcW w:w="3908" w:type="dxa"/>
            <w:shd w:val="clear" w:color="auto" w:fill="F7F7F6"/>
            <w:vAlign w:val="top"/>
          </w:tcPr>
          <w:p w14:paraId="0D7580E0">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7252枪_杨木碶路-甬江大道东向西</w:t>
            </w:r>
          </w:p>
        </w:tc>
        <w:tc>
          <w:tcPr>
            <w:tcW w:w="2309" w:type="dxa"/>
            <w:shd w:val="clear" w:color="auto" w:fill="F7F7F6"/>
            <w:vAlign w:val="top"/>
          </w:tcPr>
          <w:p w14:paraId="3BF53461">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1021F6E">
            <w:pPr>
              <w:pStyle w:val="342"/>
              <w:rPr>
                <w:rFonts w:hint="eastAsia" w:asciiTheme="minorEastAsia" w:hAnsiTheme="minorEastAsia" w:eastAsiaTheme="minorEastAsia" w:cstheme="minorEastAsia"/>
                <w:sz w:val="21"/>
                <w:szCs w:val="21"/>
              </w:rPr>
            </w:pPr>
          </w:p>
        </w:tc>
      </w:tr>
      <w:tr w14:paraId="19F4299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9E20EEF">
            <w:pPr>
              <w:pStyle w:val="342"/>
              <w:spacing w:before="170"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143</w:t>
            </w:r>
          </w:p>
        </w:tc>
        <w:tc>
          <w:tcPr>
            <w:tcW w:w="3908" w:type="dxa"/>
            <w:vAlign w:val="top"/>
          </w:tcPr>
          <w:p w14:paraId="7C991569">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7256枪_新梅路-清逸路东向西</w:t>
            </w:r>
          </w:p>
        </w:tc>
        <w:tc>
          <w:tcPr>
            <w:tcW w:w="2309" w:type="dxa"/>
            <w:vAlign w:val="top"/>
          </w:tcPr>
          <w:p w14:paraId="6D6FDA28">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AF07BBD">
            <w:pPr>
              <w:pStyle w:val="342"/>
              <w:rPr>
                <w:rFonts w:hint="eastAsia" w:asciiTheme="minorEastAsia" w:hAnsiTheme="minorEastAsia" w:eastAsiaTheme="minorEastAsia" w:cstheme="minorEastAsia"/>
                <w:sz w:val="21"/>
                <w:szCs w:val="21"/>
              </w:rPr>
            </w:pPr>
          </w:p>
        </w:tc>
      </w:tr>
      <w:tr w14:paraId="5B29278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AEFB2ED">
            <w:pPr>
              <w:pStyle w:val="342"/>
              <w:spacing w:before="172"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144</w:t>
            </w:r>
          </w:p>
        </w:tc>
        <w:tc>
          <w:tcPr>
            <w:tcW w:w="3908" w:type="dxa"/>
            <w:shd w:val="clear" w:color="auto" w:fill="F7F7F6"/>
            <w:vAlign w:val="top"/>
          </w:tcPr>
          <w:p w14:paraId="307D76EC">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7257枪_新梅路-清逸路西向东</w:t>
            </w:r>
          </w:p>
        </w:tc>
        <w:tc>
          <w:tcPr>
            <w:tcW w:w="2309" w:type="dxa"/>
            <w:shd w:val="clear" w:color="auto" w:fill="F7F7F6"/>
            <w:vAlign w:val="top"/>
          </w:tcPr>
          <w:p w14:paraId="255D4339">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32D47D6">
            <w:pPr>
              <w:pStyle w:val="342"/>
              <w:rPr>
                <w:rFonts w:hint="eastAsia" w:asciiTheme="minorEastAsia" w:hAnsiTheme="minorEastAsia" w:eastAsiaTheme="minorEastAsia" w:cstheme="minorEastAsia"/>
                <w:sz w:val="21"/>
                <w:szCs w:val="21"/>
              </w:rPr>
            </w:pPr>
          </w:p>
        </w:tc>
      </w:tr>
      <w:tr w14:paraId="27B1B5A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FABC2BB">
            <w:pPr>
              <w:pStyle w:val="342"/>
              <w:spacing w:before="172"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145</w:t>
            </w:r>
          </w:p>
        </w:tc>
        <w:tc>
          <w:tcPr>
            <w:tcW w:w="3908" w:type="dxa"/>
            <w:vAlign w:val="top"/>
          </w:tcPr>
          <w:p w14:paraId="40E9B68D">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7258枪_新梅路-清逸路南向北</w:t>
            </w:r>
          </w:p>
        </w:tc>
        <w:tc>
          <w:tcPr>
            <w:tcW w:w="2309" w:type="dxa"/>
            <w:vAlign w:val="top"/>
          </w:tcPr>
          <w:p w14:paraId="1393D663">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E96C13F">
            <w:pPr>
              <w:pStyle w:val="342"/>
              <w:rPr>
                <w:rFonts w:hint="eastAsia" w:asciiTheme="minorEastAsia" w:hAnsiTheme="minorEastAsia" w:eastAsiaTheme="minorEastAsia" w:cstheme="minorEastAsia"/>
                <w:sz w:val="21"/>
                <w:szCs w:val="21"/>
              </w:rPr>
            </w:pPr>
          </w:p>
        </w:tc>
      </w:tr>
      <w:tr w14:paraId="1BC38B1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3A19A95">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146</w:t>
            </w:r>
          </w:p>
        </w:tc>
        <w:tc>
          <w:tcPr>
            <w:tcW w:w="3908" w:type="dxa"/>
            <w:shd w:val="clear" w:color="auto" w:fill="F7F7F6"/>
            <w:vAlign w:val="top"/>
          </w:tcPr>
          <w:p w14:paraId="28EC2567">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7259枪_新梅路-清逸路北向南</w:t>
            </w:r>
          </w:p>
        </w:tc>
        <w:tc>
          <w:tcPr>
            <w:tcW w:w="2309" w:type="dxa"/>
            <w:shd w:val="clear" w:color="auto" w:fill="F7F7F6"/>
            <w:vAlign w:val="top"/>
          </w:tcPr>
          <w:p w14:paraId="57280EB7">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2A5B1FE">
            <w:pPr>
              <w:pStyle w:val="342"/>
              <w:rPr>
                <w:rFonts w:hint="eastAsia" w:asciiTheme="minorEastAsia" w:hAnsiTheme="minorEastAsia" w:eastAsiaTheme="minorEastAsia" w:cstheme="minorEastAsia"/>
                <w:sz w:val="21"/>
                <w:szCs w:val="21"/>
              </w:rPr>
            </w:pPr>
          </w:p>
        </w:tc>
      </w:tr>
      <w:tr w14:paraId="70E1854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B5EFEA7">
            <w:pPr>
              <w:pStyle w:val="342"/>
              <w:spacing w:before="173"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147</w:t>
            </w:r>
          </w:p>
        </w:tc>
        <w:tc>
          <w:tcPr>
            <w:tcW w:w="3908" w:type="dxa"/>
            <w:vAlign w:val="top"/>
          </w:tcPr>
          <w:p w14:paraId="4EBE9233">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7260枪_云杉路-梅景路西向东</w:t>
            </w:r>
          </w:p>
        </w:tc>
        <w:tc>
          <w:tcPr>
            <w:tcW w:w="2309" w:type="dxa"/>
            <w:vAlign w:val="top"/>
          </w:tcPr>
          <w:p w14:paraId="744002FC">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82B0E35">
            <w:pPr>
              <w:pStyle w:val="342"/>
              <w:rPr>
                <w:rFonts w:hint="eastAsia" w:asciiTheme="minorEastAsia" w:hAnsiTheme="minorEastAsia" w:eastAsiaTheme="minorEastAsia" w:cstheme="minorEastAsia"/>
                <w:sz w:val="21"/>
                <w:szCs w:val="21"/>
              </w:rPr>
            </w:pPr>
          </w:p>
        </w:tc>
      </w:tr>
      <w:tr w14:paraId="3C7B441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57C6513">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148</w:t>
            </w:r>
          </w:p>
        </w:tc>
        <w:tc>
          <w:tcPr>
            <w:tcW w:w="3908" w:type="dxa"/>
            <w:shd w:val="clear" w:color="auto" w:fill="F7F7F6"/>
            <w:vAlign w:val="top"/>
          </w:tcPr>
          <w:p w14:paraId="7DA00C6C">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7261枪_云杉路-梅景路南向北</w:t>
            </w:r>
          </w:p>
        </w:tc>
        <w:tc>
          <w:tcPr>
            <w:tcW w:w="2309" w:type="dxa"/>
            <w:shd w:val="clear" w:color="auto" w:fill="F7F7F6"/>
            <w:vAlign w:val="top"/>
          </w:tcPr>
          <w:p w14:paraId="678AA11C">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66A676F">
            <w:pPr>
              <w:pStyle w:val="342"/>
              <w:rPr>
                <w:rFonts w:hint="eastAsia" w:asciiTheme="minorEastAsia" w:hAnsiTheme="minorEastAsia" w:eastAsiaTheme="minorEastAsia" w:cstheme="minorEastAsia"/>
                <w:sz w:val="21"/>
                <w:szCs w:val="21"/>
              </w:rPr>
            </w:pPr>
          </w:p>
        </w:tc>
      </w:tr>
      <w:tr w14:paraId="1724B25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47FA3AE">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149</w:t>
            </w:r>
          </w:p>
        </w:tc>
        <w:tc>
          <w:tcPr>
            <w:tcW w:w="3908" w:type="dxa"/>
            <w:vAlign w:val="top"/>
          </w:tcPr>
          <w:p w14:paraId="6710EB7E">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7262枪_云杉路-梅景路北向南</w:t>
            </w:r>
          </w:p>
        </w:tc>
        <w:tc>
          <w:tcPr>
            <w:tcW w:w="2309" w:type="dxa"/>
            <w:vAlign w:val="top"/>
          </w:tcPr>
          <w:p w14:paraId="4296342A">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194D270">
            <w:pPr>
              <w:pStyle w:val="342"/>
              <w:rPr>
                <w:rFonts w:hint="eastAsia" w:asciiTheme="minorEastAsia" w:hAnsiTheme="minorEastAsia" w:eastAsiaTheme="minorEastAsia" w:cstheme="minorEastAsia"/>
                <w:sz w:val="21"/>
                <w:szCs w:val="21"/>
              </w:rPr>
            </w:pPr>
          </w:p>
        </w:tc>
      </w:tr>
      <w:tr w14:paraId="385943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26B6B2A">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150</w:t>
            </w:r>
          </w:p>
        </w:tc>
        <w:tc>
          <w:tcPr>
            <w:tcW w:w="3908" w:type="dxa"/>
            <w:shd w:val="clear" w:color="auto" w:fill="F7F7F6"/>
            <w:vAlign w:val="top"/>
          </w:tcPr>
          <w:p w14:paraId="66EDA9B1">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7263枪_丹桂路-海棠路东向西</w:t>
            </w:r>
          </w:p>
        </w:tc>
        <w:tc>
          <w:tcPr>
            <w:tcW w:w="2309" w:type="dxa"/>
            <w:shd w:val="clear" w:color="auto" w:fill="F7F7F6"/>
            <w:vAlign w:val="top"/>
          </w:tcPr>
          <w:p w14:paraId="38D55964">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52080CA">
            <w:pPr>
              <w:pStyle w:val="342"/>
              <w:rPr>
                <w:rFonts w:hint="eastAsia" w:asciiTheme="minorEastAsia" w:hAnsiTheme="minorEastAsia" w:eastAsiaTheme="minorEastAsia" w:cstheme="minorEastAsia"/>
                <w:sz w:val="21"/>
                <w:szCs w:val="21"/>
              </w:rPr>
            </w:pPr>
          </w:p>
        </w:tc>
      </w:tr>
      <w:tr w14:paraId="6DEB403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DCE3B55">
            <w:pPr>
              <w:pStyle w:val="342"/>
              <w:spacing w:before="174"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151</w:t>
            </w:r>
          </w:p>
        </w:tc>
        <w:tc>
          <w:tcPr>
            <w:tcW w:w="3908" w:type="dxa"/>
            <w:vAlign w:val="top"/>
          </w:tcPr>
          <w:p w14:paraId="1ED5F7F3">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7264枪_丹桂路-海棠路西向东</w:t>
            </w:r>
          </w:p>
        </w:tc>
        <w:tc>
          <w:tcPr>
            <w:tcW w:w="2309" w:type="dxa"/>
            <w:vAlign w:val="top"/>
          </w:tcPr>
          <w:p w14:paraId="7EFE3B40">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E421E0A">
            <w:pPr>
              <w:pStyle w:val="342"/>
              <w:rPr>
                <w:rFonts w:hint="eastAsia" w:asciiTheme="minorEastAsia" w:hAnsiTheme="minorEastAsia" w:eastAsiaTheme="minorEastAsia" w:cstheme="minorEastAsia"/>
                <w:sz w:val="21"/>
                <w:szCs w:val="21"/>
              </w:rPr>
            </w:pPr>
          </w:p>
        </w:tc>
      </w:tr>
      <w:tr w14:paraId="64F1E50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9829503">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152</w:t>
            </w:r>
          </w:p>
        </w:tc>
        <w:tc>
          <w:tcPr>
            <w:tcW w:w="3908" w:type="dxa"/>
            <w:shd w:val="clear" w:color="auto" w:fill="F7F7F6"/>
            <w:vAlign w:val="top"/>
          </w:tcPr>
          <w:p w14:paraId="6A9EA247">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7267枪_翔云路-广贤路东向西</w:t>
            </w:r>
          </w:p>
        </w:tc>
        <w:tc>
          <w:tcPr>
            <w:tcW w:w="2309" w:type="dxa"/>
            <w:shd w:val="clear" w:color="auto" w:fill="F7F7F6"/>
            <w:vAlign w:val="top"/>
          </w:tcPr>
          <w:p w14:paraId="1DCE596F">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E81186A">
            <w:pPr>
              <w:pStyle w:val="342"/>
              <w:rPr>
                <w:rFonts w:hint="eastAsia" w:asciiTheme="minorEastAsia" w:hAnsiTheme="minorEastAsia" w:eastAsiaTheme="minorEastAsia" w:cstheme="minorEastAsia"/>
                <w:sz w:val="21"/>
                <w:szCs w:val="21"/>
              </w:rPr>
            </w:pPr>
          </w:p>
        </w:tc>
      </w:tr>
      <w:tr w14:paraId="75965A9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05E2EA6">
            <w:pPr>
              <w:pStyle w:val="342"/>
              <w:spacing w:before="17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153</w:t>
            </w:r>
          </w:p>
        </w:tc>
        <w:tc>
          <w:tcPr>
            <w:tcW w:w="3908" w:type="dxa"/>
            <w:vAlign w:val="top"/>
          </w:tcPr>
          <w:p w14:paraId="32B6C45C">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7268枪_翔云路-广贤路西向东</w:t>
            </w:r>
          </w:p>
        </w:tc>
        <w:tc>
          <w:tcPr>
            <w:tcW w:w="2309" w:type="dxa"/>
            <w:vAlign w:val="top"/>
          </w:tcPr>
          <w:p w14:paraId="46CA0E73">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9CFA876">
            <w:pPr>
              <w:pStyle w:val="342"/>
              <w:rPr>
                <w:rFonts w:hint="eastAsia" w:asciiTheme="minorEastAsia" w:hAnsiTheme="minorEastAsia" w:eastAsiaTheme="minorEastAsia" w:cstheme="minorEastAsia"/>
                <w:sz w:val="21"/>
                <w:szCs w:val="21"/>
              </w:rPr>
            </w:pPr>
          </w:p>
        </w:tc>
      </w:tr>
      <w:tr w14:paraId="3A4C371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shd w:val="clear" w:color="auto" w:fill="F7F7F6"/>
            <w:vAlign w:val="top"/>
          </w:tcPr>
          <w:p w14:paraId="039EA761">
            <w:pPr>
              <w:pStyle w:val="342"/>
              <w:spacing w:before="175"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154</w:t>
            </w:r>
          </w:p>
        </w:tc>
        <w:tc>
          <w:tcPr>
            <w:tcW w:w="3908" w:type="dxa"/>
            <w:shd w:val="clear" w:color="auto" w:fill="F7F7F6"/>
            <w:vAlign w:val="top"/>
          </w:tcPr>
          <w:p w14:paraId="1F77CA1D">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7269枪_翔云路-广贤路南向北</w:t>
            </w:r>
          </w:p>
        </w:tc>
        <w:tc>
          <w:tcPr>
            <w:tcW w:w="2309" w:type="dxa"/>
            <w:shd w:val="clear" w:color="auto" w:fill="F7F7F6"/>
            <w:vAlign w:val="top"/>
          </w:tcPr>
          <w:p w14:paraId="5BFF2DA9">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4367051">
            <w:pPr>
              <w:pStyle w:val="342"/>
              <w:rPr>
                <w:rFonts w:hint="eastAsia" w:asciiTheme="minorEastAsia" w:hAnsiTheme="minorEastAsia" w:eastAsiaTheme="minorEastAsia" w:cstheme="minorEastAsia"/>
                <w:sz w:val="21"/>
                <w:szCs w:val="21"/>
              </w:rPr>
            </w:pPr>
          </w:p>
        </w:tc>
      </w:tr>
      <w:tr w14:paraId="1938F46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3B7031B">
            <w:pPr>
              <w:pStyle w:val="342"/>
              <w:spacing w:before="166"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155</w:t>
            </w:r>
          </w:p>
        </w:tc>
        <w:tc>
          <w:tcPr>
            <w:tcW w:w="3908" w:type="dxa"/>
            <w:vAlign w:val="top"/>
          </w:tcPr>
          <w:p w14:paraId="20101736">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7270枪_翔云路-广贤路北向南</w:t>
            </w:r>
          </w:p>
        </w:tc>
        <w:tc>
          <w:tcPr>
            <w:tcW w:w="2309" w:type="dxa"/>
            <w:vAlign w:val="top"/>
          </w:tcPr>
          <w:p w14:paraId="11E8D1A5">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01C8F0A">
            <w:pPr>
              <w:pStyle w:val="342"/>
              <w:rPr>
                <w:rFonts w:hint="eastAsia" w:asciiTheme="minorEastAsia" w:hAnsiTheme="minorEastAsia" w:eastAsiaTheme="minorEastAsia" w:cstheme="minorEastAsia"/>
                <w:sz w:val="21"/>
                <w:szCs w:val="21"/>
              </w:rPr>
            </w:pPr>
          </w:p>
        </w:tc>
      </w:tr>
      <w:tr w14:paraId="20C8F7B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983E71B">
            <w:pPr>
              <w:pStyle w:val="342"/>
              <w:spacing w:before="165"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156</w:t>
            </w:r>
          </w:p>
        </w:tc>
        <w:tc>
          <w:tcPr>
            <w:tcW w:w="3908" w:type="dxa"/>
            <w:shd w:val="clear" w:color="auto" w:fill="F7F7F6"/>
            <w:vAlign w:val="top"/>
          </w:tcPr>
          <w:p w14:paraId="14D3E502">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7271枪_创苑路-丹桂路南往北</w:t>
            </w:r>
          </w:p>
        </w:tc>
        <w:tc>
          <w:tcPr>
            <w:tcW w:w="2309" w:type="dxa"/>
            <w:shd w:val="clear" w:color="auto" w:fill="F7F7F6"/>
            <w:vAlign w:val="top"/>
          </w:tcPr>
          <w:p w14:paraId="2BB70A3E">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9C045FB">
            <w:pPr>
              <w:pStyle w:val="342"/>
              <w:rPr>
                <w:rFonts w:hint="eastAsia" w:asciiTheme="minorEastAsia" w:hAnsiTheme="minorEastAsia" w:eastAsiaTheme="minorEastAsia" w:cstheme="minorEastAsia"/>
                <w:sz w:val="21"/>
                <w:szCs w:val="21"/>
              </w:rPr>
            </w:pPr>
          </w:p>
        </w:tc>
      </w:tr>
      <w:tr w14:paraId="12F3B1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2F954DC">
            <w:pPr>
              <w:pStyle w:val="342"/>
              <w:spacing w:before="167"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157</w:t>
            </w:r>
          </w:p>
        </w:tc>
        <w:tc>
          <w:tcPr>
            <w:tcW w:w="3908" w:type="dxa"/>
            <w:vAlign w:val="top"/>
          </w:tcPr>
          <w:p w14:paraId="47F4125C">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7272枪_创苑路-丹桂路北向南</w:t>
            </w:r>
          </w:p>
        </w:tc>
        <w:tc>
          <w:tcPr>
            <w:tcW w:w="2309" w:type="dxa"/>
            <w:vAlign w:val="top"/>
          </w:tcPr>
          <w:p w14:paraId="1AA7436F">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35C987C">
            <w:pPr>
              <w:pStyle w:val="342"/>
              <w:rPr>
                <w:rFonts w:hint="eastAsia" w:asciiTheme="minorEastAsia" w:hAnsiTheme="minorEastAsia" w:eastAsiaTheme="minorEastAsia" w:cstheme="minorEastAsia"/>
                <w:sz w:val="21"/>
                <w:szCs w:val="21"/>
              </w:rPr>
            </w:pPr>
          </w:p>
        </w:tc>
      </w:tr>
      <w:tr w14:paraId="4C4FF3A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4724E7B">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158</w:t>
            </w:r>
          </w:p>
        </w:tc>
        <w:tc>
          <w:tcPr>
            <w:tcW w:w="3908" w:type="dxa"/>
            <w:shd w:val="clear" w:color="auto" w:fill="F7F7F6"/>
            <w:vAlign w:val="top"/>
          </w:tcPr>
          <w:p w14:paraId="7A1E8441">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7275枪_腊梅路-创苑路西向东</w:t>
            </w:r>
          </w:p>
        </w:tc>
        <w:tc>
          <w:tcPr>
            <w:tcW w:w="2309" w:type="dxa"/>
            <w:shd w:val="clear" w:color="auto" w:fill="F7F7F6"/>
            <w:vAlign w:val="top"/>
          </w:tcPr>
          <w:p w14:paraId="0EE513CF">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08818C3">
            <w:pPr>
              <w:pStyle w:val="342"/>
              <w:rPr>
                <w:rFonts w:hint="eastAsia" w:asciiTheme="minorEastAsia" w:hAnsiTheme="minorEastAsia" w:eastAsiaTheme="minorEastAsia" w:cstheme="minorEastAsia"/>
                <w:sz w:val="21"/>
                <w:szCs w:val="21"/>
              </w:rPr>
            </w:pPr>
          </w:p>
        </w:tc>
      </w:tr>
      <w:tr w14:paraId="593BE25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CACE122">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159</w:t>
            </w:r>
          </w:p>
        </w:tc>
        <w:tc>
          <w:tcPr>
            <w:tcW w:w="3908" w:type="dxa"/>
            <w:vAlign w:val="top"/>
          </w:tcPr>
          <w:p w14:paraId="41FD1E08">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7276枪_腊梅路-创苑路东向西</w:t>
            </w:r>
          </w:p>
        </w:tc>
        <w:tc>
          <w:tcPr>
            <w:tcW w:w="2309" w:type="dxa"/>
            <w:vAlign w:val="top"/>
          </w:tcPr>
          <w:p w14:paraId="4C0ACD15">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CEAE45A">
            <w:pPr>
              <w:pStyle w:val="342"/>
              <w:rPr>
                <w:rFonts w:hint="eastAsia" w:asciiTheme="minorEastAsia" w:hAnsiTheme="minorEastAsia" w:eastAsiaTheme="minorEastAsia" w:cstheme="minorEastAsia"/>
                <w:sz w:val="21"/>
                <w:szCs w:val="21"/>
              </w:rPr>
            </w:pPr>
          </w:p>
        </w:tc>
      </w:tr>
      <w:tr w14:paraId="51D77E1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2150E09">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160</w:t>
            </w:r>
          </w:p>
        </w:tc>
        <w:tc>
          <w:tcPr>
            <w:tcW w:w="3908" w:type="dxa"/>
            <w:shd w:val="clear" w:color="auto" w:fill="F7F7F6"/>
            <w:vAlign w:val="top"/>
          </w:tcPr>
          <w:p w14:paraId="13287D7F">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7277枪_创苑路-腊梅路南向北</w:t>
            </w:r>
          </w:p>
        </w:tc>
        <w:tc>
          <w:tcPr>
            <w:tcW w:w="2309" w:type="dxa"/>
            <w:shd w:val="clear" w:color="auto" w:fill="F7F7F6"/>
            <w:vAlign w:val="top"/>
          </w:tcPr>
          <w:p w14:paraId="08A064B0">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1390098">
            <w:pPr>
              <w:pStyle w:val="342"/>
              <w:rPr>
                <w:rFonts w:hint="eastAsia" w:asciiTheme="minorEastAsia" w:hAnsiTheme="minorEastAsia" w:eastAsiaTheme="minorEastAsia" w:cstheme="minorEastAsia"/>
                <w:sz w:val="21"/>
                <w:szCs w:val="21"/>
              </w:rPr>
            </w:pPr>
          </w:p>
        </w:tc>
      </w:tr>
      <w:tr w14:paraId="556B456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0CFD6BCA">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161</w:t>
            </w:r>
          </w:p>
        </w:tc>
        <w:tc>
          <w:tcPr>
            <w:tcW w:w="3908" w:type="dxa"/>
            <w:vAlign w:val="top"/>
          </w:tcPr>
          <w:p w14:paraId="5BC530A8">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7278枪_创苑路_腊梅路北向南</w:t>
            </w:r>
          </w:p>
        </w:tc>
        <w:tc>
          <w:tcPr>
            <w:tcW w:w="2309" w:type="dxa"/>
            <w:vAlign w:val="top"/>
          </w:tcPr>
          <w:p w14:paraId="66AB0E4F">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E238293">
            <w:pPr>
              <w:pStyle w:val="342"/>
              <w:rPr>
                <w:rFonts w:hint="eastAsia" w:asciiTheme="minorEastAsia" w:hAnsiTheme="minorEastAsia" w:eastAsiaTheme="minorEastAsia" w:cstheme="minorEastAsia"/>
                <w:sz w:val="21"/>
                <w:szCs w:val="21"/>
              </w:rPr>
            </w:pPr>
          </w:p>
        </w:tc>
      </w:tr>
      <w:tr w14:paraId="0C0AEB5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22F1B11">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162</w:t>
            </w:r>
          </w:p>
        </w:tc>
        <w:tc>
          <w:tcPr>
            <w:tcW w:w="3908" w:type="dxa"/>
            <w:shd w:val="clear" w:color="auto" w:fill="F7F7F6"/>
            <w:vAlign w:val="top"/>
          </w:tcPr>
          <w:p w14:paraId="1D028AF8">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7279枪_梅墟路-扬帆路东向西</w:t>
            </w:r>
          </w:p>
        </w:tc>
        <w:tc>
          <w:tcPr>
            <w:tcW w:w="2309" w:type="dxa"/>
            <w:shd w:val="clear" w:color="auto" w:fill="F7F7F6"/>
            <w:vAlign w:val="top"/>
          </w:tcPr>
          <w:p w14:paraId="47DBF0AA">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028AF61">
            <w:pPr>
              <w:pStyle w:val="342"/>
              <w:rPr>
                <w:rFonts w:hint="eastAsia" w:asciiTheme="minorEastAsia" w:hAnsiTheme="minorEastAsia" w:eastAsiaTheme="minorEastAsia" w:cstheme="minorEastAsia"/>
                <w:sz w:val="21"/>
                <w:szCs w:val="21"/>
              </w:rPr>
            </w:pPr>
          </w:p>
        </w:tc>
      </w:tr>
      <w:tr w14:paraId="5A6E767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E6F2BD2">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163</w:t>
            </w:r>
          </w:p>
        </w:tc>
        <w:tc>
          <w:tcPr>
            <w:tcW w:w="3908" w:type="dxa"/>
            <w:vAlign w:val="top"/>
          </w:tcPr>
          <w:p w14:paraId="5CB543EC">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7280枪_梅墟路-扬帆路北向南</w:t>
            </w:r>
          </w:p>
        </w:tc>
        <w:tc>
          <w:tcPr>
            <w:tcW w:w="2309" w:type="dxa"/>
            <w:vAlign w:val="top"/>
          </w:tcPr>
          <w:p w14:paraId="1BF834D5">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384C5DA">
            <w:pPr>
              <w:pStyle w:val="342"/>
              <w:rPr>
                <w:rFonts w:hint="eastAsia" w:asciiTheme="minorEastAsia" w:hAnsiTheme="minorEastAsia" w:eastAsiaTheme="minorEastAsia" w:cstheme="minorEastAsia"/>
                <w:sz w:val="21"/>
                <w:szCs w:val="21"/>
              </w:rPr>
            </w:pPr>
          </w:p>
        </w:tc>
      </w:tr>
      <w:tr w14:paraId="6F6D554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4BD98F3">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164</w:t>
            </w:r>
          </w:p>
        </w:tc>
        <w:tc>
          <w:tcPr>
            <w:tcW w:w="3908" w:type="dxa"/>
            <w:shd w:val="clear" w:color="auto" w:fill="F7F7F6"/>
            <w:vAlign w:val="top"/>
          </w:tcPr>
          <w:p w14:paraId="4139404C">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7281枪_梅墟路-扬帆路西向东</w:t>
            </w:r>
          </w:p>
        </w:tc>
        <w:tc>
          <w:tcPr>
            <w:tcW w:w="2309" w:type="dxa"/>
            <w:shd w:val="clear" w:color="auto" w:fill="F7F7F6"/>
            <w:vAlign w:val="top"/>
          </w:tcPr>
          <w:p w14:paraId="66C36BF9">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ED8664B">
            <w:pPr>
              <w:pStyle w:val="342"/>
              <w:rPr>
                <w:rFonts w:hint="eastAsia" w:asciiTheme="minorEastAsia" w:hAnsiTheme="minorEastAsia" w:eastAsiaTheme="minorEastAsia" w:cstheme="minorEastAsia"/>
                <w:sz w:val="21"/>
                <w:szCs w:val="21"/>
              </w:rPr>
            </w:pPr>
          </w:p>
        </w:tc>
      </w:tr>
      <w:tr w14:paraId="6A50CEC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B8AF8F5">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165</w:t>
            </w:r>
          </w:p>
        </w:tc>
        <w:tc>
          <w:tcPr>
            <w:tcW w:w="3908" w:type="dxa"/>
            <w:vAlign w:val="top"/>
          </w:tcPr>
          <w:p w14:paraId="28D3CA7D">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7282枪_梅墟路-扬帆路南向北</w:t>
            </w:r>
          </w:p>
        </w:tc>
        <w:tc>
          <w:tcPr>
            <w:tcW w:w="2309" w:type="dxa"/>
            <w:vAlign w:val="top"/>
          </w:tcPr>
          <w:p w14:paraId="10BEC401">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4BC4F2E">
            <w:pPr>
              <w:pStyle w:val="342"/>
              <w:rPr>
                <w:rFonts w:hint="eastAsia" w:asciiTheme="minorEastAsia" w:hAnsiTheme="minorEastAsia" w:eastAsiaTheme="minorEastAsia" w:cstheme="minorEastAsia"/>
                <w:sz w:val="21"/>
                <w:szCs w:val="21"/>
              </w:rPr>
            </w:pPr>
          </w:p>
        </w:tc>
      </w:tr>
      <w:tr w14:paraId="6BB9AFD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87EA54A">
            <w:pPr>
              <w:pStyle w:val="342"/>
              <w:spacing w:before="168"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166</w:t>
            </w:r>
          </w:p>
        </w:tc>
        <w:tc>
          <w:tcPr>
            <w:tcW w:w="3908" w:type="dxa"/>
            <w:shd w:val="clear" w:color="auto" w:fill="F7F7F6"/>
            <w:vAlign w:val="top"/>
          </w:tcPr>
          <w:p w14:paraId="062ACD9B">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7288枪_冬青路-清逸路东向西</w:t>
            </w:r>
          </w:p>
        </w:tc>
        <w:tc>
          <w:tcPr>
            <w:tcW w:w="2309" w:type="dxa"/>
            <w:shd w:val="clear" w:color="auto" w:fill="F7F7F6"/>
            <w:vAlign w:val="top"/>
          </w:tcPr>
          <w:p w14:paraId="53BCB1A7">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B978FBD">
            <w:pPr>
              <w:pStyle w:val="342"/>
              <w:rPr>
                <w:rFonts w:hint="eastAsia" w:asciiTheme="minorEastAsia" w:hAnsiTheme="minorEastAsia" w:eastAsiaTheme="minorEastAsia" w:cstheme="minorEastAsia"/>
                <w:sz w:val="21"/>
                <w:szCs w:val="21"/>
              </w:rPr>
            </w:pPr>
          </w:p>
        </w:tc>
      </w:tr>
      <w:tr w14:paraId="2DFDD77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61027DF5">
            <w:pPr>
              <w:pStyle w:val="342"/>
              <w:spacing w:before="168"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167</w:t>
            </w:r>
          </w:p>
        </w:tc>
        <w:tc>
          <w:tcPr>
            <w:tcW w:w="3908" w:type="dxa"/>
            <w:vAlign w:val="top"/>
          </w:tcPr>
          <w:p w14:paraId="57C9E7B4">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7289枪_冬青路-清逸路西向东</w:t>
            </w:r>
          </w:p>
        </w:tc>
        <w:tc>
          <w:tcPr>
            <w:tcW w:w="2309" w:type="dxa"/>
            <w:vAlign w:val="top"/>
          </w:tcPr>
          <w:p w14:paraId="1FB892F2">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5C97E78">
            <w:pPr>
              <w:pStyle w:val="342"/>
              <w:rPr>
                <w:rFonts w:hint="eastAsia" w:asciiTheme="minorEastAsia" w:hAnsiTheme="minorEastAsia" w:eastAsiaTheme="minorEastAsia" w:cstheme="minorEastAsia"/>
                <w:sz w:val="21"/>
                <w:szCs w:val="21"/>
              </w:rPr>
            </w:pPr>
          </w:p>
        </w:tc>
      </w:tr>
      <w:tr w14:paraId="12F1237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ABDF94D">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168</w:t>
            </w:r>
          </w:p>
        </w:tc>
        <w:tc>
          <w:tcPr>
            <w:tcW w:w="3908" w:type="dxa"/>
            <w:shd w:val="clear" w:color="auto" w:fill="F7F7F6"/>
            <w:vAlign w:val="top"/>
          </w:tcPr>
          <w:p w14:paraId="75BB2AE0">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7290枪_冬青路-清逸路北向南</w:t>
            </w:r>
          </w:p>
        </w:tc>
        <w:tc>
          <w:tcPr>
            <w:tcW w:w="2309" w:type="dxa"/>
            <w:shd w:val="clear" w:color="auto" w:fill="F7F7F6"/>
            <w:vAlign w:val="top"/>
          </w:tcPr>
          <w:p w14:paraId="2626115B">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F5B52B9">
            <w:pPr>
              <w:pStyle w:val="342"/>
              <w:rPr>
                <w:rFonts w:hint="eastAsia" w:asciiTheme="minorEastAsia" w:hAnsiTheme="minorEastAsia" w:eastAsiaTheme="minorEastAsia" w:cstheme="minorEastAsia"/>
                <w:sz w:val="21"/>
                <w:szCs w:val="21"/>
              </w:rPr>
            </w:pPr>
          </w:p>
        </w:tc>
      </w:tr>
      <w:tr w14:paraId="631BABA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B7621D9">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169</w:t>
            </w:r>
          </w:p>
        </w:tc>
        <w:tc>
          <w:tcPr>
            <w:tcW w:w="3908" w:type="dxa"/>
            <w:vAlign w:val="top"/>
          </w:tcPr>
          <w:p w14:paraId="4580122C">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7329枪_</w:t>
            </w:r>
            <w:r>
              <w:rPr>
                <w:rFonts w:hint="eastAsia" w:asciiTheme="minorEastAsia" w:hAnsiTheme="minorEastAsia" w:eastAsiaTheme="minorEastAsia" w:cstheme="minorEastAsia"/>
                <w:spacing w:val="-10"/>
                <w:sz w:val="21"/>
                <w:szCs w:val="21"/>
              </w:rPr>
              <w:t xml:space="preserve"> </w:t>
            </w:r>
            <w:r>
              <w:rPr>
                <w:rFonts w:hint="eastAsia" w:asciiTheme="minorEastAsia" w:hAnsiTheme="minorEastAsia" w:eastAsiaTheme="minorEastAsia" w:cstheme="minorEastAsia"/>
                <w:spacing w:val="-3"/>
                <w:sz w:val="21"/>
                <w:szCs w:val="21"/>
              </w:rPr>
              <w:t>甬江大道-清水桥路东向西</w:t>
            </w:r>
          </w:p>
        </w:tc>
        <w:tc>
          <w:tcPr>
            <w:tcW w:w="2309" w:type="dxa"/>
            <w:vAlign w:val="top"/>
          </w:tcPr>
          <w:p w14:paraId="6DF4B5C3">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6951F16">
            <w:pPr>
              <w:pStyle w:val="342"/>
              <w:rPr>
                <w:rFonts w:hint="eastAsia" w:asciiTheme="minorEastAsia" w:hAnsiTheme="minorEastAsia" w:eastAsiaTheme="minorEastAsia" w:cstheme="minorEastAsia"/>
                <w:sz w:val="21"/>
                <w:szCs w:val="21"/>
              </w:rPr>
            </w:pPr>
          </w:p>
        </w:tc>
      </w:tr>
      <w:tr w14:paraId="43CAF87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7202A41">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170</w:t>
            </w:r>
          </w:p>
        </w:tc>
        <w:tc>
          <w:tcPr>
            <w:tcW w:w="3908" w:type="dxa"/>
            <w:shd w:val="clear" w:color="auto" w:fill="F7F7F6"/>
            <w:vAlign w:val="top"/>
          </w:tcPr>
          <w:p w14:paraId="179D34C8">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7330枪_清水桥路-甬江大道南向北</w:t>
            </w:r>
          </w:p>
        </w:tc>
        <w:tc>
          <w:tcPr>
            <w:tcW w:w="2309" w:type="dxa"/>
            <w:shd w:val="clear" w:color="auto" w:fill="F7F7F6"/>
            <w:vAlign w:val="top"/>
          </w:tcPr>
          <w:p w14:paraId="673BB613">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8BCB2CD">
            <w:pPr>
              <w:pStyle w:val="342"/>
              <w:rPr>
                <w:rFonts w:hint="eastAsia" w:asciiTheme="minorEastAsia" w:hAnsiTheme="minorEastAsia" w:eastAsiaTheme="minorEastAsia" w:cstheme="minorEastAsia"/>
                <w:sz w:val="21"/>
                <w:szCs w:val="21"/>
              </w:rPr>
            </w:pPr>
          </w:p>
        </w:tc>
      </w:tr>
      <w:tr w14:paraId="1BFFD1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A682E91">
            <w:pPr>
              <w:pStyle w:val="342"/>
              <w:spacing w:before="171"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171</w:t>
            </w:r>
          </w:p>
        </w:tc>
        <w:tc>
          <w:tcPr>
            <w:tcW w:w="3908" w:type="dxa"/>
            <w:vAlign w:val="top"/>
          </w:tcPr>
          <w:p w14:paraId="06AE4815">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7331枪_清水桥路-甬江大道西向东</w:t>
            </w:r>
          </w:p>
        </w:tc>
        <w:tc>
          <w:tcPr>
            <w:tcW w:w="2309" w:type="dxa"/>
            <w:vAlign w:val="top"/>
          </w:tcPr>
          <w:p w14:paraId="6CFB5B00">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599D844">
            <w:pPr>
              <w:pStyle w:val="342"/>
              <w:rPr>
                <w:rFonts w:hint="eastAsia" w:asciiTheme="minorEastAsia" w:hAnsiTheme="minorEastAsia" w:eastAsiaTheme="minorEastAsia" w:cstheme="minorEastAsia"/>
                <w:sz w:val="21"/>
                <w:szCs w:val="21"/>
              </w:rPr>
            </w:pPr>
          </w:p>
        </w:tc>
      </w:tr>
      <w:tr w14:paraId="17FA69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0E748696">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172</w:t>
            </w:r>
          </w:p>
        </w:tc>
        <w:tc>
          <w:tcPr>
            <w:tcW w:w="3908" w:type="dxa"/>
            <w:shd w:val="clear" w:color="auto" w:fill="F7F7F6"/>
            <w:vAlign w:val="top"/>
          </w:tcPr>
          <w:p w14:paraId="191E9B72">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7433枪_</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3"/>
                <w:sz w:val="21"/>
                <w:szCs w:val="21"/>
              </w:rPr>
              <w:t>甬江大道-翔海路东向西</w:t>
            </w:r>
          </w:p>
        </w:tc>
        <w:tc>
          <w:tcPr>
            <w:tcW w:w="2309" w:type="dxa"/>
            <w:shd w:val="clear" w:color="auto" w:fill="F7F7F6"/>
            <w:vAlign w:val="top"/>
          </w:tcPr>
          <w:p w14:paraId="7B7A437A">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B58134F">
            <w:pPr>
              <w:pStyle w:val="342"/>
              <w:rPr>
                <w:rFonts w:hint="eastAsia" w:asciiTheme="minorEastAsia" w:hAnsiTheme="minorEastAsia" w:eastAsiaTheme="minorEastAsia" w:cstheme="minorEastAsia"/>
                <w:sz w:val="21"/>
                <w:szCs w:val="21"/>
              </w:rPr>
            </w:pPr>
          </w:p>
        </w:tc>
      </w:tr>
      <w:tr w14:paraId="2B16D10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B16675E">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173</w:t>
            </w:r>
          </w:p>
        </w:tc>
        <w:tc>
          <w:tcPr>
            <w:tcW w:w="3908" w:type="dxa"/>
            <w:vAlign w:val="top"/>
          </w:tcPr>
          <w:p w14:paraId="01A2DF0A">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7434枪_</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3"/>
                <w:sz w:val="21"/>
                <w:szCs w:val="21"/>
              </w:rPr>
              <w:t>甬江大道-翔海路西向东</w:t>
            </w:r>
          </w:p>
        </w:tc>
        <w:tc>
          <w:tcPr>
            <w:tcW w:w="2309" w:type="dxa"/>
            <w:vAlign w:val="top"/>
          </w:tcPr>
          <w:p w14:paraId="6BCE8A49">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28DFAAE">
            <w:pPr>
              <w:pStyle w:val="342"/>
              <w:rPr>
                <w:rFonts w:hint="eastAsia" w:asciiTheme="minorEastAsia" w:hAnsiTheme="minorEastAsia" w:eastAsiaTheme="minorEastAsia" w:cstheme="minorEastAsia"/>
                <w:sz w:val="21"/>
                <w:szCs w:val="21"/>
              </w:rPr>
            </w:pPr>
          </w:p>
        </w:tc>
      </w:tr>
      <w:tr w14:paraId="7230DEE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10BEE21">
            <w:pPr>
              <w:pStyle w:val="342"/>
              <w:spacing w:before="172"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174</w:t>
            </w:r>
          </w:p>
        </w:tc>
        <w:tc>
          <w:tcPr>
            <w:tcW w:w="3908" w:type="dxa"/>
            <w:shd w:val="clear" w:color="auto" w:fill="F7F7F6"/>
            <w:vAlign w:val="top"/>
          </w:tcPr>
          <w:p w14:paraId="45DCFF82">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7441枪_丹桂路-翔云北路西向东</w:t>
            </w:r>
          </w:p>
        </w:tc>
        <w:tc>
          <w:tcPr>
            <w:tcW w:w="2309" w:type="dxa"/>
            <w:shd w:val="clear" w:color="auto" w:fill="F7F7F6"/>
            <w:vAlign w:val="top"/>
          </w:tcPr>
          <w:p w14:paraId="2BA366C0">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70D24DD">
            <w:pPr>
              <w:pStyle w:val="342"/>
              <w:rPr>
                <w:rFonts w:hint="eastAsia" w:asciiTheme="minorEastAsia" w:hAnsiTheme="minorEastAsia" w:eastAsiaTheme="minorEastAsia" w:cstheme="minorEastAsia"/>
                <w:sz w:val="21"/>
                <w:szCs w:val="21"/>
              </w:rPr>
            </w:pPr>
          </w:p>
        </w:tc>
      </w:tr>
      <w:tr w14:paraId="53C09F3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CBAA3D0">
            <w:pPr>
              <w:pStyle w:val="342"/>
              <w:spacing w:before="172"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175</w:t>
            </w:r>
          </w:p>
        </w:tc>
        <w:tc>
          <w:tcPr>
            <w:tcW w:w="3908" w:type="dxa"/>
            <w:vAlign w:val="top"/>
          </w:tcPr>
          <w:p w14:paraId="3B8E5F47">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7443枪_丹桂路-翔云北路东向西</w:t>
            </w:r>
          </w:p>
        </w:tc>
        <w:tc>
          <w:tcPr>
            <w:tcW w:w="2309" w:type="dxa"/>
            <w:vAlign w:val="top"/>
          </w:tcPr>
          <w:p w14:paraId="45498852">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17617D2">
            <w:pPr>
              <w:pStyle w:val="342"/>
              <w:rPr>
                <w:rFonts w:hint="eastAsia" w:asciiTheme="minorEastAsia" w:hAnsiTheme="minorEastAsia" w:eastAsiaTheme="minorEastAsia" w:cstheme="minorEastAsia"/>
                <w:sz w:val="21"/>
                <w:szCs w:val="21"/>
              </w:rPr>
            </w:pPr>
          </w:p>
        </w:tc>
      </w:tr>
      <w:tr w14:paraId="78D5454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0ECEE9BF">
            <w:pPr>
              <w:pStyle w:val="342"/>
              <w:spacing w:before="172"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176</w:t>
            </w:r>
          </w:p>
        </w:tc>
        <w:tc>
          <w:tcPr>
            <w:tcW w:w="3908" w:type="dxa"/>
            <w:shd w:val="clear" w:color="auto" w:fill="F7F7F6"/>
            <w:vAlign w:val="top"/>
          </w:tcPr>
          <w:p w14:paraId="4611969A">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7454枪_冬青路-晶辉路北向南</w:t>
            </w:r>
          </w:p>
        </w:tc>
        <w:tc>
          <w:tcPr>
            <w:tcW w:w="2309" w:type="dxa"/>
            <w:shd w:val="clear" w:color="auto" w:fill="F7F7F6"/>
            <w:vAlign w:val="top"/>
          </w:tcPr>
          <w:p w14:paraId="3486A311">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22AD21D">
            <w:pPr>
              <w:pStyle w:val="342"/>
              <w:rPr>
                <w:rFonts w:hint="eastAsia" w:asciiTheme="minorEastAsia" w:hAnsiTheme="minorEastAsia" w:eastAsiaTheme="minorEastAsia" w:cstheme="minorEastAsia"/>
                <w:sz w:val="21"/>
                <w:szCs w:val="21"/>
              </w:rPr>
            </w:pPr>
          </w:p>
        </w:tc>
      </w:tr>
      <w:tr w14:paraId="5D68C3D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1601FBD">
            <w:pPr>
              <w:pStyle w:val="342"/>
              <w:spacing w:before="174"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177</w:t>
            </w:r>
          </w:p>
        </w:tc>
        <w:tc>
          <w:tcPr>
            <w:tcW w:w="3908" w:type="dxa"/>
            <w:vAlign w:val="top"/>
          </w:tcPr>
          <w:p w14:paraId="4FA8B885">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7456枪_冬青路-晶辉路西向东</w:t>
            </w:r>
          </w:p>
        </w:tc>
        <w:tc>
          <w:tcPr>
            <w:tcW w:w="2309" w:type="dxa"/>
            <w:vAlign w:val="top"/>
          </w:tcPr>
          <w:p w14:paraId="3F2AAEB3">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DCFE6E2">
            <w:pPr>
              <w:pStyle w:val="342"/>
              <w:rPr>
                <w:rFonts w:hint="eastAsia" w:asciiTheme="minorEastAsia" w:hAnsiTheme="minorEastAsia" w:eastAsiaTheme="minorEastAsia" w:cstheme="minorEastAsia"/>
                <w:sz w:val="21"/>
                <w:szCs w:val="21"/>
              </w:rPr>
            </w:pPr>
          </w:p>
        </w:tc>
      </w:tr>
      <w:tr w14:paraId="768CE5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F4B57AD">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178</w:t>
            </w:r>
          </w:p>
        </w:tc>
        <w:tc>
          <w:tcPr>
            <w:tcW w:w="3908" w:type="dxa"/>
            <w:shd w:val="clear" w:color="auto" w:fill="F7F7F6"/>
            <w:vAlign w:val="top"/>
          </w:tcPr>
          <w:p w14:paraId="345A09D0">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7457枪_冬青路-晶辉路南向北</w:t>
            </w:r>
          </w:p>
        </w:tc>
        <w:tc>
          <w:tcPr>
            <w:tcW w:w="2309" w:type="dxa"/>
            <w:shd w:val="clear" w:color="auto" w:fill="F7F7F6"/>
            <w:vAlign w:val="top"/>
          </w:tcPr>
          <w:p w14:paraId="1CC93A49">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1D5C6BA">
            <w:pPr>
              <w:pStyle w:val="342"/>
              <w:rPr>
                <w:rFonts w:hint="eastAsia" w:asciiTheme="minorEastAsia" w:hAnsiTheme="minorEastAsia" w:eastAsiaTheme="minorEastAsia" w:cstheme="minorEastAsia"/>
                <w:sz w:val="21"/>
                <w:szCs w:val="21"/>
              </w:rPr>
            </w:pPr>
          </w:p>
        </w:tc>
      </w:tr>
      <w:tr w14:paraId="6407FEF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73DCF8F">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179</w:t>
            </w:r>
          </w:p>
        </w:tc>
        <w:tc>
          <w:tcPr>
            <w:tcW w:w="3908" w:type="dxa"/>
            <w:vAlign w:val="top"/>
          </w:tcPr>
          <w:p w14:paraId="1EE7F018">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7458枪_冬青路-晶辉路东向西</w:t>
            </w:r>
          </w:p>
        </w:tc>
        <w:tc>
          <w:tcPr>
            <w:tcW w:w="2309" w:type="dxa"/>
            <w:vAlign w:val="top"/>
          </w:tcPr>
          <w:p w14:paraId="7FAC0C82">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E15ABA1">
            <w:pPr>
              <w:pStyle w:val="342"/>
              <w:rPr>
                <w:rFonts w:hint="eastAsia" w:asciiTheme="minorEastAsia" w:hAnsiTheme="minorEastAsia" w:eastAsiaTheme="minorEastAsia" w:cstheme="minorEastAsia"/>
                <w:sz w:val="21"/>
                <w:szCs w:val="21"/>
              </w:rPr>
            </w:pPr>
          </w:p>
        </w:tc>
      </w:tr>
      <w:tr w14:paraId="5AAC0AF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58DC807">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180</w:t>
            </w:r>
          </w:p>
        </w:tc>
        <w:tc>
          <w:tcPr>
            <w:tcW w:w="3908" w:type="dxa"/>
            <w:shd w:val="clear" w:color="auto" w:fill="F7F7F6"/>
            <w:vAlign w:val="top"/>
          </w:tcPr>
          <w:p w14:paraId="487A156F">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7465枪_聚贤路-腊梅路北向南</w:t>
            </w:r>
          </w:p>
        </w:tc>
        <w:tc>
          <w:tcPr>
            <w:tcW w:w="2309" w:type="dxa"/>
            <w:shd w:val="clear" w:color="auto" w:fill="F7F7F6"/>
            <w:vAlign w:val="top"/>
          </w:tcPr>
          <w:p w14:paraId="1263140B">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7EA29D4">
            <w:pPr>
              <w:pStyle w:val="342"/>
              <w:rPr>
                <w:rFonts w:hint="eastAsia" w:asciiTheme="minorEastAsia" w:hAnsiTheme="minorEastAsia" w:eastAsiaTheme="minorEastAsia" w:cstheme="minorEastAsia"/>
                <w:sz w:val="21"/>
                <w:szCs w:val="21"/>
              </w:rPr>
            </w:pPr>
          </w:p>
        </w:tc>
      </w:tr>
      <w:tr w14:paraId="11B6CDD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2F7FDFE7">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181</w:t>
            </w:r>
          </w:p>
        </w:tc>
        <w:tc>
          <w:tcPr>
            <w:tcW w:w="3908" w:type="dxa"/>
            <w:vAlign w:val="top"/>
          </w:tcPr>
          <w:p w14:paraId="305C5E2B">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7466枪_聚贤路-腊梅路南向北</w:t>
            </w:r>
          </w:p>
        </w:tc>
        <w:tc>
          <w:tcPr>
            <w:tcW w:w="2309" w:type="dxa"/>
            <w:vAlign w:val="top"/>
          </w:tcPr>
          <w:p w14:paraId="51A4AA01">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70601D5">
            <w:pPr>
              <w:pStyle w:val="342"/>
              <w:rPr>
                <w:rFonts w:hint="eastAsia" w:asciiTheme="minorEastAsia" w:hAnsiTheme="minorEastAsia" w:eastAsiaTheme="minorEastAsia" w:cstheme="minorEastAsia"/>
                <w:sz w:val="21"/>
                <w:szCs w:val="21"/>
              </w:rPr>
            </w:pPr>
          </w:p>
        </w:tc>
      </w:tr>
      <w:tr w14:paraId="780FBB8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5C3AA6E">
            <w:pPr>
              <w:pStyle w:val="342"/>
              <w:spacing w:before="17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182</w:t>
            </w:r>
          </w:p>
        </w:tc>
        <w:tc>
          <w:tcPr>
            <w:tcW w:w="3908" w:type="dxa"/>
            <w:shd w:val="clear" w:color="auto" w:fill="F7F7F6"/>
            <w:vAlign w:val="top"/>
          </w:tcPr>
          <w:p w14:paraId="3BC9F270">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7468枪_</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3"/>
                <w:sz w:val="21"/>
                <w:szCs w:val="21"/>
              </w:rPr>
              <w:t>甬江大道-金菊路西向东</w:t>
            </w:r>
          </w:p>
        </w:tc>
        <w:tc>
          <w:tcPr>
            <w:tcW w:w="2309" w:type="dxa"/>
            <w:shd w:val="clear" w:color="auto" w:fill="F7F7F6"/>
            <w:vAlign w:val="top"/>
          </w:tcPr>
          <w:p w14:paraId="7CD5CF16">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0A53A70">
            <w:pPr>
              <w:pStyle w:val="342"/>
              <w:rPr>
                <w:rFonts w:hint="eastAsia" w:asciiTheme="minorEastAsia" w:hAnsiTheme="minorEastAsia" w:eastAsiaTheme="minorEastAsia" w:cstheme="minorEastAsia"/>
                <w:sz w:val="21"/>
                <w:szCs w:val="21"/>
              </w:rPr>
            </w:pPr>
          </w:p>
        </w:tc>
      </w:tr>
      <w:tr w14:paraId="5DA6A11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vAlign w:val="top"/>
          </w:tcPr>
          <w:p w14:paraId="143447C5">
            <w:pPr>
              <w:pStyle w:val="342"/>
              <w:spacing w:before="17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183</w:t>
            </w:r>
          </w:p>
        </w:tc>
        <w:tc>
          <w:tcPr>
            <w:tcW w:w="3908" w:type="dxa"/>
            <w:vAlign w:val="top"/>
          </w:tcPr>
          <w:p w14:paraId="1C9FF94E">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7469枪_</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3"/>
                <w:sz w:val="21"/>
                <w:szCs w:val="21"/>
              </w:rPr>
              <w:t>甬江大道-金菊路东向西</w:t>
            </w:r>
          </w:p>
        </w:tc>
        <w:tc>
          <w:tcPr>
            <w:tcW w:w="2309" w:type="dxa"/>
            <w:vAlign w:val="top"/>
          </w:tcPr>
          <w:p w14:paraId="45E42835">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840ECC5">
            <w:pPr>
              <w:pStyle w:val="342"/>
              <w:rPr>
                <w:rFonts w:hint="eastAsia" w:asciiTheme="minorEastAsia" w:hAnsiTheme="minorEastAsia" w:eastAsiaTheme="minorEastAsia" w:cstheme="minorEastAsia"/>
                <w:sz w:val="21"/>
                <w:szCs w:val="21"/>
              </w:rPr>
            </w:pPr>
          </w:p>
        </w:tc>
      </w:tr>
      <w:tr w14:paraId="35F38CE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6AA71C8">
            <w:pPr>
              <w:pStyle w:val="342"/>
              <w:spacing w:before="165"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184</w:t>
            </w:r>
          </w:p>
        </w:tc>
        <w:tc>
          <w:tcPr>
            <w:tcW w:w="3908" w:type="dxa"/>
            <w:shd w:val="clear" w:color="auto" w:fill="F7F7F6"/>
            <w:vAlign w:val="top"/>
          </w:tcPr>
          <w:p w14:paraId="2D680B9E">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7476枪_腊梅路-翔海路东向西</w:t>
            </w:r>
          </w:p>
        </w:tc>
        <w:tc>
          <w:tcPr>
            <w:tcW w:w="2309" w:type="dxa"/>
            <w:shd w:val="clear" w:color="auto" w:fill="F7F7F6"/>
            <w:vAlign w:val="top"/>
          </w:tcPr>
          <w:p w14:paraId="31E0A1A0">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865CD0A">
            <w:pPr>
              <w:pStyle w:val="342"/>
              <w:rPr>
                <w:rFonts w:hint="eastAsia" w:asciiTheme="minorEastAsia" w:hAnsiTheme="minorEastAsia" w:eastAsiaTheme="minorEastAsia" w:cstheme="minorEastAsia"/>
                <w:sz w:val="21"/>
                <w:szCs w:val="21"/>
              </w:rPr>
            </w:pPr>
          </w:p>
        </w:tc>
      </w:tr>
      <w:tr w14:paraId="0896DBB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508893C7">
            <w:pPr>
              <w:pStyle w:val="342"/>
              <w:spacing w:before="165"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185</w:t>
            </w:r>
          </w:p>
        </w:tc>
        <w:tc>
          <w:tcPr>
            <w:tcW w:w="3908" w:type="dxa"/>
            <w:vAlign w:val="top"/>
          </w:tcPr>
          <w:p w14:paraId="59FF04C2">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7570枪_翔云北路-凤竹路东向西</w:t>
            </w:r>
          </w:p>
        </w:tc>
        <w:tc>
          <w:tcPr>
            <w:tcW w:w="2309" w:type="dxa"/>
            <w:vAlign w:val="top"/>
          </w:tcPr>
          <w:p w14:paraId="35E16CC5">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A051D04">
            <w:pPr>
              <w:pStyle w:val="342"/>
              <w:rPr>
                <w:rFonts w:hint="eastAsia" w:asciiTheme="minorEastAsia" w:hAnsiTheme="minorEastAsia" w:eastAsiaTheme="minorEastAsia" w:cstheme="minorEastAsia"/>
                <w:sz w:val="21"/>
                <w:szCs w:val="21"/>
              </w:rPr>
            </w:pPr>
          </w:p>
        </w:tc>
      </w:tr>
      <w:tr w14:paraId="5E188E2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E7214BD">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186</w:t>
            </w:r>
          </w:p>
        </w:tc>
        <w:tc>
          <w:tcPr>
            <w:tcW w:w="3908" w:type="dxa"/>
            <w:shd w:val="clear" w:color="auto" w:fill="F7F7F6"/>
            <w:vAlign w:val="top"/>
          </w:tcPr>
          <w:p w14:paraId="770B5388">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7571枪_翔云北路-凤竹路西向东</w:t>
            </w:r>
          </w:p>
        </w:tc>
        <w:tc>
          <w:tcPr>
            <w:tcW w:w="2309" w:type="dxa"/>
            <w:shd w:val="clear" w:color="auto" w:fill="F7F7F6"/>
            <w:vAlign w:val="top"/>
          </w:tcPr>
          <w:p w14:paraId="6335E1FF">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BBB4B26">
            <w:pPr>
              <w:pStyle w:val="342"/>
              <w:rPr>
                <w:rFonts w:hint="eastAsia" w:asciiTheme="minorEastAsia" w:hAnsiTheme="minorEastAsia" w:eastAsiaTheme="minorEastAsia" w:cstheme="minorEastAsia"/>
                <w:sz w:val="21"/>
                <w:szCs w:val="21"/>
              </w:rPr>
            </w:pPr>
          </w:p>
        </w:tc>
      </w:tr>
      <w:tr w14:paraId="7B7C856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9A437AB">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187</w:t>
            </w:r>
          </w:p>
        </w:tc>
        <w:tc>
          <w:tcPr>
            <w:tcW w:w="3908" w:type="dxa"/>
            <w:vAlign w:val="top"/>
          </w:tcPr>
          <w:p w14:paraId="594DFFA7">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7577枪_翔云北路-百合路南向北</w:t>
            </w:r>
          </w:p>
        </w:tc>
        <w:tc>
          <w:tcPr>
            <w:tcW w:w="2309" w:type="dxa"/>
            <w:vAlign w:val="top"/>
          </w:tcPr>
          <w:p w14:paraId="0E3082C6">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490EB8D">
            <w:pPr>
              <w:pStyle w:val="342"/>
              <w:rPr>
                <w:rFonts w:hint="eastAsia" w:asciiTheme="minorEastAsia" w:hAnsiTheme="minorEastAsia" w:eastAsiaTheme="minorEastAsia" w:cstheme="minorEastAsia"/>
                <w:sz w:val="21"/>
                <w:szCs w:val="21"/>
              </w:rPr>
            </w:pPr>
          </w:p>
        </w:tc>
      </w:tr>
      <w:tr w14:paraId="37B643B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B7C4DF6">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188</w:t>
            </w:r>
          </w:p>
        </w:tc>
        <w:tc>
          <w:tcPr>
            <w:tcW w:w="3908" w:type="dxa"/>
            <w:shd w:val="clear" w:color="auto" w:fill="F7F7F6"/>
            <w:vAlign w:val="top"/>
          </w:tcPr>
          <w:p w14:paraId="71BF9663">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7578枪_翔云北路-百合路东向西</w:t>
            </w:r>
          </w:p>
        </w:tc>
        <w:tc>
          <w:tcPr>
            <w:tcW w:w="2309" w:type="dxa"/>
            <w:shd w:val="clear" w:color="auto" w:fill="F7F7F6"/>
            <w:vAlign w:val="top"/>
          </w:tcPr>
          <w:p w14:paraId="63FF085A">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A8BF053">
            <w:pPr>
              <w:pStyle w:val="342"/>
              <w:rPr>
                <w:rFonts w:hint="eastAsia" w:asciiTheme="minorEastAsia" w:hAnsiTheme="minorEastAsia" w:eastAsiaTheme="minorEastAsia" w:cstheme="minorEastAsia"/>
                <w:sz w:val="21"/>
                <w:szCs w:val="21"/>
              </w:rPr>
            </w:pPr>
          </w:p>
        </w:tc>
      </w:tr>
      <w:tr w14:paraId="59CA6D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7ADA067">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189</w:t>
            </w:r>
          </w:p>
        </w:tc>
        <w:tc>
          <w:tcPr>
            <w:tcW w:w="3908" w:type="dxa"/>
            <w:vAlign w:val="top"/>
          </w:tcPr>
          <w:p w14:paraId="520032D7">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7665枪_新梅路-光华路北向南</w:t>
            </w:r>
          </w:p>
        </w:tc>
        <w:tc>
          <w:tcPr>
            <w:tcW w:w="2309" w:type="dxa"/>
            <w:vAlign w:val="top"/>
          </w:tcPr>
          <w:p w14:paraId="0049B3AE">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791F8A9">
            <w:pPr>
              <w:pStyle w:val="342"/>
              <w:rPr>
                <w:rFonts w:hint="eastAsia" w:asciiTheme="minorEastAsia" w:hAnsiTheme="minorEastAsia" w:eastAsiaTheme="minorEastAsia" w:cstheme="minorEastAsia"/>
                <w:sz w:val="21"/>
                <w:szCs w:val="21"/>
              </w:rPr>
            </w:pPr>
          </w:p>
        </w:tc>
      </w:tr>
      <w:tr w14:paraId="1264E54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B77F5B6">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190</w:t>
            </w:r>
          </w:p>
        </w:tc>
        <w:tc>
          <w:tcPr>
            <w:tcW w:w="3908" w:type="dxa"/>
            <w:shd w:val="clear" w:color="auto" w:fill="F7F7F6"/>
            <w:vAlign w:val="top"/>
          </w:tcPr>
          <w:p w14:paraId="4DF206AA">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7666枪_新梅路-光华路南向北</w:t>
            </w:r>
          </w:p>
        </w:tc>
        <w:tc>
          <w:tcPr>
            <w:tcW w:w="2309" w:type="dxa"/>
            <w:shd w:val="clear" w:color="auto" w:fill="F7F7F6"/>
            <w:vAlign w:val="top"/>
          </w:tcPr>
          <w:p w14:paraId="52A084A5">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A3D6E33">
            <w:pPr>
              <w:pStyle w:val="342"/>
              <w:rPr>
                <w:rFonts w:hint="eastAsia" w:asciiTheme="minorEastAsia" w:hAnsiTheme="minorEastAsia" w:eastAsiaTheme="minorEastAsia" w:cstheme="minorEastAsia"/>
                <w:sz w:val="21"/>
                <w:szCs w:val="21"/>
              </w:rPr>
            </w:pPr>
          </w:p>
        </w:tc>
      </w:tr>
      <w:tr w14:paraId="57C0C7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14C3159">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191</w:t>
            </w:r>
          </w:p>
        </w:tc>
        <w:tc>
          <w:tcPr>
            <w:tcW w:w="3908" w:type="dxa"/>
            <w:vAlign w:val="top"/>
          </w:tcPr>
          <w:p w14:paraId="1238B0B0">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7667枪_新梅路-光华路西向东</w:t>
            </w:r>
          </w:p>
        </w:tc>
        <w:tc>
          <w:tcPr>
            <w:tcW w:w="2309" w:type="dxa"/>
            <w:vAlign w:val="top"/>
          </w:tcPr>
          <w:p w14:paraId="784B0328">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FD137EF">
            <w:pPr>
              <w:pStyle w:val="342"/>
              <w:rPr>
                <w:rFonts w:hint="eastAsia" w:asciiTheme="minorEastAsia" w:hAnsiTheme="minorEastAsia" w:eastAsiaTheme="minorEastAsia" w:cstheme="minorEastAsia"/>
                <w:sz w:val="21"/>
                <w:szCs w:val="21"/>
              </w:rPr>
            </w:pPr>
          </w:p>
        </w:tc>
      </w:tr>
      <w:tr w14:paraId="7F41824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C3B3577">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192</w:t>
            </w:r>
          </w:p>
        </w:tc>
        <w:tc>
          <w:tcPr>
            <w:tcW w:w="3908" w:type="dxa"/>
            <w:shd w:val="clear" w:color="auto" w:fill="F7F7F6"/>
            <w:vAlign w:val="top"/>
          </w:tcPr>
          <w:p w14:paraId="0CA9A28F">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8000枪_通途路-晶源路东向西2</w:t>
            </w:r>
          </w:p>
        </w:tc>
        <w:tc>
          <w:tcPr>
            <w:tcW w:w="2309" w:type="dxa"/>
            <w:shd w:val="clear" w:color="auto" w:fill="F7F7F6"/>
            <w:vAlign w:val="top"/>
          </w:tcPr>
          <w:p w14:paraId="2E03B258">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FF81D58">
            <w:pPr>
              <w:pStyle w:val="342"/>
              <w:rPr>
                <w:rFonts w:hint="eastAsia" w:asciiTheme="minorEastAsia" w:hAnsiTheme="minorEastAsia" w:eastAsiaTheme="minorEastAsia" w:cstheme="minorEastAsia"/>
                <w:sz w:val="21"/>
                <w:szCs w:val="21"/>
              </w:rPr>
            </w:pPr>
          </w:p>
        </w:tc>
      </w:tr>
      <w:tr w14:paraId="7D23A1A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4FE8F8D">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193</w:t>
            </w:r>
          </w:p>
        </w:tc>
        <w:tc>
          <w:tcPr>
            <w:tcW w:w="3908" w:type="dxa"/>
            <w:vAlign w:val="top"/>
          </w:tcPr>
          <w:p w14:paraId="3BCBAF84">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8001枪_通途路-晶源路东向西1</w:t>
            </w:r>
          </w:p>
        </w:tc>
        <w:tc>
          <w:tcPr>
            <w:tcW w:w="2309" w:type="dxa"/>
            <w:vAlign w:val="top"/>
          </w:tcPr>
          <w:p w14:paraId="0686CDB1">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8556114">
            <w:pPr>
              <w:pStyle w:val="342"/>
              <w:rPr>
                <w:rFonts w:hint="eastAsia" w:asciiTheme="minorEastAsia" w:hAnsiTheme="minorEastAsia" w:eastAsiaTheme="minorEastAsia" w:cstheme="minorEastAsia"/>
                <w:sz w:val="21"/>
                <w:szCs w:val="21"/>
              </w:rPr>
            </w:pPr>
          </w:p>
        </w:tc>
      </w:tr>
      <w:tr w14:paraId="00D1309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AF51D90">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194</w:t>
            </w:r>
          </w:p>
        </w:tc>
        <w:tc>
          <w:tcPr>
            <w:tcW w:w="3908" w:type="dxa"/>
            <w:shd w:val="clear" w:color="auto" w:fill="F7F7F6"/>
            <w:vAlign w:val="top"/>
          </w:tcPr>
          <w:p w14:paraId="34E3141A">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8002枪_通途路-晶源路西向东2</w:t>
            </w:r>
          </w:p>
        </w:tc>
        <w:tc>
          <w:tcPr>
            <w:tcW w:w="2309" w:type="dxa"/>
            <w:shd w:val="clear" w:color="auto" w:fill="F7F7F6"/>
            <w:vAlign w:val="top"/>
          </w:tcPr>
          <w:p w14:paraId="4B89D23B">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24ECDDC">
            <w:pPr>
              <w:pStyle w:val="342"/>
              <w:rPr>
                <w:rFonts w:hint="eastAsia" w:asciiTheme="minorEastAsia" w:hAnsiTheme="minorEastAsia" w:eastAsiaTheme="minorEastAsia" w:cstheme="minorEastAsia"/>
                <w:sz w:val="21"/>
                <w:szCs w:val="21"/>
              </w:rPr>
            </w:pPr>
          </w:p>
        </w:tc>
      </w:tr>
      <w:tr w14:paraId="0EA60AE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560A5F6">
            <w:pPr>
              <w:pStyle w:val="342"/>
              <w:spacing w:before="168"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195</w:t>
            </w:r>
          </w:p>
        </w:tc>
        <w:tc>
          <w:tcPr>
            <w:tcW w:w="3908" w:type="dxa"/>
            <w:vAlign w:val="top"/>
          </w:tcPr>
          <w:p w14:paraId="3194497A">
            <w:pPr>
              <w:pStyle w:val="342"/>
              <w:spacing w:before="126"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8003枪_通途路-晶源路西向东1</w:t>
            </w:r>
          </w:p>
        </w:tc>
        <w:tc>
          <w:tcPr>
            <w:tcW w:w="2309" w:type="dxa"/>
            <w:vAlign w:val="top"/>
          </w:tcPr>
          <w:p w14:paraId="3777B2FD">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2304D41">
            <w:pPr>
              <w:pStyle w:val="342"/>
              <w:rPr>
                <w:rFonts w:hint="eastAsia" w:asciiTheme="minorEastAsia" w:hAnsiTheme="minorEastAsia" w:eastAsiaTheme="minorEastAsia" w:cstheme="minorEastAsia"/>
                <w:sz w:val="21"/>
                <w:szCs w:val="21"/>
              </w:rPr>
            </w:pPr>
          </w:p>
        </w:tc>
      </w:tr>
      <w:tr w14:paraId="382FDA0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D85F3BB">
            <w:pPr>
              <w:pStyle w:val="342"/>
              <w:spacing w:before="168"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196</w:t>
            </w:r>
          </w:p>
        </w:tc>
        <w:tc>
          <w:tcPr>
            <w:tcW w:w="3908" w:type="dxa"/>
            <w:shd w:val="clear" w:color="auto" w:fill="F7F7F6"/>
            <w:vAlign w:val="top"/>
          </w:tcPr>
          <w:p w14:paraId="6C86F81D">
            <w:pPr>
              <w:pStyle w:val="342"/>
              <w:spacing w:before="126"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8004枪_通途路-晶源路南向北1</w:t>
            </w:r>
          </w:p>
        </w:tc>
        <w:tc>
          <w:tcPr>
            <w:tcW w:w="2309" w:type="dxa"/>
            <w:shd w:val="clear" w:color="auto" w:fill="F7F7F6"/>
            <w:vAlign w:val="top"/>
          </w:tcPr>
          <w:p w14:paraId="4AAB5EEC">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86717B2">
            <w:pPr>
              <w:pStyle w:val="342"/>
              <w:rPr>
                <w:rFonts w:hint="eastAsia" w:asciiTheme="minorEastAsia" w:hAnsiTheme="minorEastAsia" w:eastAsiaTheme="minorEastAsia" w:cstheme="minorEastAsia"/>
                <w:sz w:val="21"/>
                <w:szCs w:val="21"/>
              </w:rPr>
            </w:pPr>
          </w:p>
        </w:tc>
      </w:tr>
      <w:tr w14:paraId="7EB7E39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66F9132">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197</w:t>
            </w:r>
          </w:p>
        </w:tc>
        <w:tc>
          <w:tcPr>
            <w:tcW w:w="3908" w:type="dxa"/>
            <w:vAlign w:val="top"/>
          </w:tcPr>
          <w:p w14:paraId="0EA4D360">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8010枪_凌云路-创苑路东向西</w:t>
            </w:r>
          </w:p>
        </w:tc>
        <w:tc>
          <w:tcPr>
            <w:tcW w:w="2309" w:type="dxa"/>
            <w:vAlign w:val="top"/>
          </w:tcPr>
          <w:p w14:paraId="38FCAFDB">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63F947E">
            <w:pPr>
              <w:pStyle w:val="342"/>
              <w:rPr>
                <w:rFonts w:hint="eastAsia" w:asciiTheme="minorEastAsia" w:hAnsiTheme="minorEastAsia" w:eastAsiaTheme="minorEastAsia" w:cstheme="minorEastAsia"/>
                <w:sz w:val="21"/>
                <w:szCs w:val="21"/>
              </w:rPr>
            </w:pPr>
          </w:p>
        </w:tc>
      </w:tr>
      <w:tr w14:paraId="576EA0F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9477A3A">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198</w:t>
            </w:r>
          </w:p>
        </w:tc>
        <w:tc>
          <w:tcPr>
            <w:tcW w:w="3908" w:type="dxa"/>
            <w:shd w:val="clear" w:color="auto" w:fill="F7F7F6"/>
            <w:vAlign w:val="top"/>
          </w:tcPr>
          <w:p w14:paraId="7F18AA24">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8011枪_凌云路-创苑路西向东</w:t>
            </w:r>
          </w:p>
        </w:tc>
        <w:tc>
          <w:tcPr>
            <w:tcW w:w="2309" w:type="dxa"/>
            <w:shd w:val="clear" w:color="auto" w:fill="F7F7F6"/>
            <w:vAlign w:val="top"/>
          </w:tcPr>
          <w:p w14:paraId="46521C3A">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2C25BFE">
            <w:pPr>
              <w:pStyle w:val="342"/>
              <w:rPr>
                <w:rFonts w:hint="eastAsia" w:asciiTheme="minorEastAsia" w:hAnsiTheme="minorEastAsia" w:eastAsiaTheme="minorEastAsia" w:cstheme="minorEastAsia"/>
                <w:sz w:val="21"/>
                <w:szCs w:val="21"/>
              </w:rPr>
            </w:pPr>
          </w:p>
        </w:tc>
      </w:tr>
      <w:tr w14:paraId="210030C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BDD9766">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199</w:t>
            </w:r>
          </w:p>
        </w:tc>
        <w:tc>
          <w:tcPr>
            <w:tcW w:w="3908" w:type="dxa"/>
            <w:vAlign w:val="top"/>
          </w:tcPr>
          <w:p w14:paraId="3ECCF371">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8013枪_凌云路-创苑路南向北</w:t>
            </w:r>
          </w:p>
        </w:tc>
        <w:tc>
          <w:tcPr>
            <w:tcW w:w="2309" w:type="dxa"/>
            <w:vAlign w:val="top"/>
          </w:tcPr>
          <w:p w14:paraId="69865A67">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25214C1">
            <w:pPr>
              <w:pStyle w:val="342"/>
              <w:rPr>
                <w:rFonts w:hint="eastAsia" w:asciiTheme="minorEastAsia" w:hAnsiTheme="minorEastAsia" w:eastAsiaTheme="minorEastAsia" w:cstheme="minorEastAsia"/>
                <w:sz w:val="21"/>
                <w:szCs w:val="21"/>
              </w:rPr>
            </w:pPr>
          </w:p>
        </w:tc>
      </w:tr>
      <w:tr w14:paraId="75420A7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A67D9F3">
            <w:pPr>
              <w:pStyle w:val="342"/>
              <w:spacing w:before="170"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200</w:t>
            </w:r>
          </w:p>
        </w:tc>
        <w:tc>
          <w:tcPr>
            <w:tcW w:w="3908" w:type="dxa"/>
            <w:shd w:val="clear" w:color="auto" w:fill="F7F7F6"/>
            <w:vAlign w:val="top"/>
          </w:tcPr>
          <w:p w14:paraId="64FDCAE3">
            <w:pPr>
              <w:pStyle w:val="342"/>
              <w:spacing w:before="128"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8014枪_凌云路-创苑路北向南</w:t>
            </w:r>
          </w:p>
        </w:tc>
        <w:tc>
          <w:tcPr>
            <w:tcW w:w="2309" w:type="dxa"/>
            <w:shd w:val="clear" w:color="auto" w:fill="F7F7F6"/>
            <w:vAlign w:val="top"/>
          </w:tcPr>
          <w:p w14:paraId="091AED9F">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596F6E9">
            <w:pPr>
              <w:pStyle w:val="342"/>
              <w:rPr>
                <w:rFonts w:hint="eastAsia" w:asciiTheme="minorEastAsia" w:hAnsiTheme="minorEastAsia" w:eastAsiaTheme="minorEastAsia" w:cstheme="minorEastAsia"/>
                <w:sz w:val="21"/>
                <w:szCs w:val="21"/>
              </w:rPr>
            </w:pPr>
          </w:p>
        </w:tc>
      </w:tr>
      <w:tr w14:paraId="3ECC2A0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65426C49">
            <w:pPr>
              <w:pStyle w:val="342"/>
              <w:spacing w:before="170"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201</w:t>
            </w:r>
          </w:p>
        </w:tc>
        <w:tc>
          <w:tcPr>
            <w:tcW w:w="3908" w:type="dxa"/>
            <w:vAlign w:val="top"/>
          </w:tcPr>
          <w:p w14:paraId="5C3570A8">
            <w:pPr>
              <w:pStyle w:val="342"/>
              <w:spacing w:before="128"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8022枪_新梅路-梅景路南向北</w:t>
            </w:r>
          </w:p>
        </w:tc>
        <w:tc>
          <w:tcPr>
            <w:tcW w:w="2309" w:type="dxa"/>
            <w:vAlign w:val="top"/>
          </w:tcPr>
          <w:p w14:paraId="2CE3E1AF">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862C9A6">
            <w:pPr>
              <w:pStyle w:val="342"/>
              <w:rPr>
                <w:rFonts w:hint="eastAsia" w:asciiTheme="minorEastAsia" w:hAnsiTheme="minorEastAsia" w:eastAsiaTheme="minorEastAsia" w:cstheme="minorEastAsia"/>
                <w:sz w:val="21"/>
                <w:szCs w:val="21"/>
              </w:rPr>
            </w:pPr>
          </w:p>
        </w:tc>
      </w:tr>
      <w:tr w14:paraId="77EB367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769C9CD">
            <w:pPr>
              <w:pStyle w:val="342"/>
              <w:spacing w:before="171"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202</w:t>
            </w:r>
          </w:p>
        </w:tc>
        <w:tc>
          <w:tcPr>
            <w:tcW w:w="3908" w:type="dxa"/>
            <w:shd w:val="clear" w:color="auto" w:fill="F7F7F6"/>
            <w:vAlign w:val="top"/>
          </w:tcPr>
          <w:p w14:paraId="7B4B1C86">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8023枪_新梅路-梅景路北向南</w:t>
            </w:r>
          </w:p>
        </w:tc>
        <w:tc>
          <w:tcPr>
            <w:tcW w:w="2309" w:type="dxa"/>
            <w:shd w:val="clear" w:color="auto" w:fill="F7F7F6"/>
            <w:vAlign w:val="top"/>
          </w:tcPr>
          <w:p w14:paraId="2599F47C">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AE3DAEE">
            <w:pPr>
              <w:pStyle w:val="342"/>
              <w:rPr>
                <w:rFonts w:hint="eastAsia" w:asciiTheme="minorEastAsia" w:hAnsiTheme="minorEastAsia" w:eastAsiaTheme="minorEastAsia" w:cstheme="minorEastAsia"/>
                <w:sz w:val="21"/>
                <w:szCs w:val="21"/>
              </w:rPr>
            </w:pPr>
          </w:p>
        </w:tc>
      </w:tr>
      <w:tr w14:paraId="6A149CB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BA26A81">
            <w:pPr>
              <w:pStyle w:val="342"/>
              <w:spacing w:before="171"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203</w:t>
            </w:r>
          </w:p>
        </w:tc>
        <w:tc>
          <w:tcPr>
            <w:tcW w:w="3908" w:type="dxa"/>
            <w:vAlign w:val="top"/>
          </w:tcPr>
          <w:p w14:paraId="6E4EF18B">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8029枪_聚贤路-凌云路南向北</w:t>
            </w:r>
          </w:p>
        </w:tc>
        <w:tc>
          <w:tcPr>
            <w:tcW w:w="2309" w:type="dxa"/>
            <w:vAlign w:val="top"/>
          </w:tcPr>
          <w:p w14:paraId="13C943C8">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A66B47F">
            <w:pPr>
              <w:pStyle w:val="342"/>
              <w:rPr>
                <w:rFonts w:hint="eastAsia" w:asciiTheme="minorEastAsia" w:hAnsiTheme="minorEastAsia" w:eastAsiaTheme="minorEastAsia" w:cstheme="minorEastAsia"/>
                <w:sz w:val="21"/>
                <w:szCs w:val="21"/>
              </w:rPr>
            </w:pPr>
          </w:p>
        </w:tc>
      </w:tr>
      <w:tr w14:paraId="3D5469D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1D48C55">
            <w:pPr>
              <w:pStyle w:val="342"/>
              <w:spacing w:before="171"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204</w:t>
            </w:r>
          </w:p>
        </w:tc>
        <w:tc>
          <w:tcPr>
            <w:tcW w:w="3908" w:type="dxa"/>
            <w:shd w:val="clear" w:color="auto" w:fill="F7F7F6"/>
            <w:vAlign w:val="top"/>
          </w:tcPr>
          <w:p w14:paraId="61CF9F60">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8030枪_聚贤路-凌云路北向南</w:t>
            </w:r>
          </w:p>
        </w:tc>
        <w:tc>
          <w:tcPr>
            <w:tcW w:w="2309" w:type="dxa"/>
            <w:shd w:val="clear" w:color="auto" w:fill="F7F7F6"/>
            <w:vAlign w:val="top"/>
          </w:tcPr>
          <w:p w14:paraId="09121B33">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2788C22">
            <w:pPr>
              <w:pStyle w:val="342"/>
              <w:rPr>
                <w:rFonts w:hint="eastAsia" w:asciiTheme="minorEastAsia" w:hAnsiTheme="minorEastAsia" w:eastAsiaTheme="minorEastAsia" w:cstheme="minorEastAsia"/>
                <w:sz w:val="21"/>
                <w:szCs w:val="21"/>
              </w:rPr>
            </w:pPr>
          </w:p>
        </w:tc>
      </w:tr>
      <w:tr w14:paraId="4E8CF81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02EA3DC7">
            <w:pPr>
              <w:pStyle w:val="342"/>
              <w:spacing w:before="172"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205</w:t>
            </w:r>
          </w:p>
        </w:tc>
        <w:tc>
          <w:tcPr>
            <w:tcW w:w="3908" w:type="dxa"/>
            <w:vAlign w:val="top"/>
          </w:tcPr>
          <w:p w14:paraId="24DA0CD2">
            <w:pPr>
              <w:pStyle w:val="342"/>
              <w:spacing w:before="130"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8060枪_江南路-剑兰路东向西1</w:t>
            </w:r>
          </w:p>
        </w:tc>
        <w:tc>
          <w:tcPr>
            <w:tcW w:w="2309" w:type="dxa"/>
            <w:vAlign w:val="top"/>
          </w:tcPr>
          <w:p w14:paraId="72B59DAB">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6BDF432">
            <w:pPr>
              <w:pStyle w:val="342"/>
              <w:rPr>
                <w:rFonts w:hint="eastAsia" w:asciiTheme="minorEastAsia" w:hAnsiTheme="minorEastAsia" w:eastAsiaTheme="minorEastAsia" w:cstheme="minorEastAsia"/>
                <w:sz w:val="21"/>
                <w:szCs w:val="21"/>
              </w:rPr>
            </w:pPr>
          </w:p>
        </w:tc>
      </w:tr>
      <w:tr w14:paraId="37C7F72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32DA3B2">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206</w:t>
            </w:r>
          </w:p>
        </w:tc>
        <w:tc>
          <w:tcPr>
            <w:tcW w:w="3908" w:type="dxa"/>
            <w:shd w:val="clear" w:color="auto" w:fill="F7F7F6"/>
            <w:vAlign w:val="top"/>
          </w:tcPr>
          <w:p w14:paraId="7CCC6630">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8061枪_江南路-剑兰路东向西2（四网</w:t>
            </w:r>
            <w:r>
              <w:rPr>
                <w:rFonts w:hint="eastAsia" w:asciiTheme="minorEastAsia" w:hAnsiTheme="minorEastAsia" w:eastAsiaTheme="minorEastAsia" w:cstheme="minorEastAsia"/>
                <w:spacing w:val="-2"/>
                <w:sz w:val="21"/>
                <w:szCs w:val="21"/>
              </w:rPr>
              <w:t>合—）</w:t>
            </w:r>
          </w:p>
        </w:tc>
        <w:tc>
          <w:tcPr>
            <w:tcW w:w="2309" w:type="dxa"/>
            <w:shd w:val="clear" w:color="auto" w:fill="F7F7F6"/>
            <w:vAlign w:val="top"/>
          </w:tcPr>
          <w:p w14:paraId="78587A41">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DDFE1D3">
            <w:pPr>
              <w:pStyle w:val="342"/>
              <w:rPr>
                <w:rFonts w:hint="eastAsia" w:asciiTheme="minorEastAsia" w:hAnsiTheme="minorEastAsia" w:eastAsiaTheme="minorEastAsia" w:cstheme="minorEastAsia"/>
                <w:sz w:val="21"/>
                <w:szCs w:val="21"/>
              </w:rPr>
            </w:pPr>
          </w:p>
        </w:tc>
      </w:tr>
      <w:tr w14:paraId="66F7AD0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77730A6">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207</w:t>
            </w:r>
          </w:p>
        </w:tc>
        <w:tc>
          <w:tcPr>
            <w:tcW w:w="3908" w:type="dxa"/>
            <w:vAlign w:val="top"/>
          </w:tcPr>
          <w:p w14:paraId="23764D57">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8062枪_江南路-剑兰路西向东1</w:t>
            </w:r>
          </w:p>
        </w:tc>
        <w:tc>
          <w:tcPr>
            <w:tcW w:w="2309" w:type="dxa"/>
            <w:vAlign w:val="top"/>
          </w:tcPr>
          <w:p w14:paraId="130E7863">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BDEBC67">
            <w:pPr>
              <w:pStyle w:val="342"/>
              <w:rPr>
                <w:rFonts w:hint="eastAsia" w:asciiTheme="minorEastAsia" w:hAnsiTheme="minorEastAsia" w:eastAsiaTheme="minorEastAsia" w:cstheme="minorEastAsia"/>
                <w:sz w:val="21"/>
                <w:szCs w:val="21"/>
              </w:rPr>
            </w:pPr>
          </w:p>
        </w:tc>
      </w:tr>
      <w:tr w14:paraId="6DC5A6D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9A15644">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208</w:t>
            </w:r>
          </w:p>
        </w:tc>
        <w:tc>
          <w:tcPr>
            <w:tcW w:w="3908" w:type="dxa"/>
            <w:shd w:val="clear" w:color="auto" w:fill="F7F7F6"/>
            <w:vAlign w:val="top"/>
          </w:tcPr>
          <w:p w14:paraId="48360340">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8063枪_江南路-剑兰路西向东2</w:t>
            </w:r>
          </w:p>
        </w:tc>
        <w:tc>
          <w:tcPr>
            <w:tcW w:w="2309" w:type="dxa"/>
            <w:shd w:val="clear" w:color="auto" w:fill="F7F7F6"/>
            <w:vAlign w:val="top"/>
          </w:tcPr>
          <w:p w14:paraId="53229FA2">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4223652">
            <w:pPr>
              <w:pStyle w:val="342"/>
              <w:rPr>
                <w:rFonts w:hint="eastAsia" w:asciiTheme="minorEastAsia" w:hAnsiTheme="minorEastAsia" w:eastAsiaTheme="minorEastAsia" w:cstheme="minorEastAsia"/>
                <w:sz w:val="21"/>
                <w:szCs w:val="21"/>
              </w:rPr>
            </w:pPr>
          </w:p>
        </w:tc>
      </w:tr>
      <w:tr w14:paraId="1AB79C0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127566B">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209</w:t>
            </w:r>
          </w:p>
        </w:tc>
        <w:tc>
          <w:tcPr>
            <w:tcW w:w="3908" w:type="dxa"/>
            <w:vAlign w:val="top"/>
          </w:tcPr>
          <w:p w14:paraId="11C3EE85">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8064枪_江南路-剑兰路南向北</w:t>
            </w:r>
          </w:p>
        </w:tc>
        <w:tc>
          <w:tcPr>
            <w:tcW w:w="2309" w:type="dxa"/>
            <w:vAlign w:val="top"/>
          </w:tcPr>
          <w:p w14:paraId="0A96D025">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CEBAFD1">
            <w:pPr>
              <w:pStyle w:val="342"/>
              <w:rPr>
                <w:rFonts w:hint="eastAsia" w:asciiTheme="minorEastAsia" w:hAnsiTheme="minorEastAsia" w:eastAsiaTheme="minorEastAsia" w:cstheme="minorEastAsia"/>
                <w:sz w:val="21"/>
                <w:szCs w:val="21"/>
              </w:rPr>
            </w:pPr>
          </w:p>
        </w:tc>
      </w:tr>
      <w:tr w14:paraId="35B2399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05A96528">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210</w:t>
            </w:r>
          </w:p>
        </w:tc>
        <w:tc>
          <w:tcPr>
            <w:tcW w:w="3908" w:type="dxa"/>
            <w:shd w:val="clear" w:color="auto" w:fill="F7F7F6"/>
            <w:vAlign w:val="top"/>
          </w:tcPr>
          <w:p w14:paraId="1287A6BD">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8092枪_扬帆路-河清北路南向北</w:t>
            </w:r>
          </w:p>
        </w:tc>
        <w:tc>
          <w:tcPr>
            <w:tcW w:w="2309" w:type="dxa"/>
            <w:shd w:val="clear" w:color="auto" w:fill="F7F7F6"/>
            <w:vAlign w:val="top"/>
          </w:tcPr>
          <w:p w14:paraId="2EE75A2B">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D6FC432">
            <w:pPr>
              <w:pStyle w:val="342"/>
              <w:rPr>
                <w:rFonts w:hint="eastAsia" w:asciiTheme="minorEastAsia" w:hAnsiTheme="minorEastAsia" w:eastAsiaTheme="minorEastAsia" w:cstheme="minorEastAsia"/>
                <w:sz w:val="21"/>
                <w:szCs w:val="21"/>
              </w:rPr>
            </w:pPr>
          </w:p>
        </w:tc>
      </w:tr>
      <w:tr w14:paraId="6A7AF92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4DAA45D">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211</w:t>
            </w:r>
          </w:p>
        </w:tc>
        <w:tc>
          <w:tcPr>
            <w:tcW w:w="3908" w:type="dxa"/>
            <w:vAlign w:val="top"/>
          </w:tcPr>
          <w:p w14:paraId="6F7AFA6D">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8095枪_扬帆路-河清北路东向西</w:t>
            </w:r>
          </w:p>
        </w:tc>
        <w:tc>
          <w:tcPr>
            <w:tcW w:w="2309" w:type="dxa"/>
            <w:vAlign w:val="top"/>
          </w:tcPr>
          <w:p w14:paraId="19C9276C">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8C93A81">
            <w:pPr>
              <w:pStyle w:val="342"/>
              <w:rPr>
                <w:rFonts w:hint="eastAsia" w:asciiTheme="minorEastAsia" w:hAnsiTheme="minorEastAsia" w:eastAsiaTheme="minorEastAsia" w:cstheme="minorEastAsia"/>
                <w:sz w:val="21"/>
                <w:szCs w:val="21"/>
              </w:rPr>
            </w:pPr>
          </w:p>
        </w:tc>
      </w:tr>
      <w:tr w14:paraId="72E4AE9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shd w:val="clear" w:color="auto" w:fill="F7F7F6"/>
            <w:vAlign w:val="top"/>
          </w:tcPr>
          <w:p w14:paraId="084AF926">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212</w:t>
            </w:r>
          </w:p>
        </w:tc>
        <w:tc>
          <w:tcPr>
            <w:tcW w:w="3908" w:type="dxa"/>
            <w:shd w:val="clear" w:color="auto" w:fill="F7F7F6"/>
            <w:vAlign w:val="top"/>
          </w:tcPr>
          <w:p w14:paraId="1D105582">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8096枪_扬帆路-河清北路西向东</w:t>
            </w:r>
          </w:p>
        </w:tc>
        <w:tc>
          <w:tcPr>
            <w:tcW w:w="2309" w:type="dxa"/>
            <w:shd w:val="clear" w:color="auto" w:fill="F7F7F6"/>
            <w:vAlign w:val="top"/>
          </w:tcPr>
          <w:p w14:paraId="5DFC4C95">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A3DEAED">
            <w:pPr>
              <w:pStyle w:val="342"/>
              <w:rPr>
                <w:rFonts w:hint="eastAsia" w:asciiTheme="minorEastAsia" w:hAnsiTheme="minorEastAsia" w:eastAsiaTheme="minorEastAsia" w:cstheme="minorEastAsia"/>
                <w:sz w:val="21"/>
                <w:szCs w:val="21"/>
              </w:rPr>
            </w:pPr>
          </w:p>
        </w:tc>
      </w:tr>
      <w:tr w14:paraId="40312C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C573713">
            <w:pPr>
              <w:pStyle w:val="342"/>
              <w:spacing w:before="165"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213</w:t>
            </w:r>
          </w:p>
        </w:tc>
        <w:tc>
          <w:tcPr>
            <w:tcW w:w="3908" w:type="dxa"/>
            <w:vAlign w:val="top"/>
          </w:tcPr>
          <w:p w14:paraId="45527969">
            <w:pPr>
              <w:pStyle w:val="342"/>
              <w:spacing w:before="12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8110枪_江南路-杨木碶路东向西1</w:t>
            </w:r>
          </w:p>
        </w:tc>
        <w:tc>
          <w:tcPr>
            <w:tcW w:w="2309" w:type="dxa"/>
            <w:vAlign w:val="top"/>
          </w:tcPr>
          <w:p w14:paraId="258E4D68">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4E4FBD8">
            <w:pPr>
              <w:pStyle w:val="342"/>
              <w:rPr>
                <w:rFonts w:hint="eastAsia" w:asciiTheme="minorEastAsia" w:hAnsiTheme="minorEastAsia" w:eastAsiaTheme="minorEastAsia" w:cstheme="minorEastAsia"/>
                <w:sz w:val="21"/>
                <w:szCs w:val="21"/>
              </w:rPr>
            </w:pPr>
          </w:p>
        </w:tc>
      </w:tr>
      <w:tr w14:paraId="69BF817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9185EE9">
            <w:pPr>
              <w:pStyle w:val="342"/>
              <w:spacing w:before="164"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214</w:t>
            </w:r>
          </w:p>
        </w:tc>
        <w:tc>
          <w:tcPr>
            <w:tcW w:w="3908" w:type="dxa"/>
            <w:shd w:val="clear" w:color="auto" w:fill="F7F7F6"/>
            <w:vAlign w:val="top"/>
          </w:tcPr>
          <w:p w14:paraId="5DCE9939">
            <w:pPr>
              <w:pStyle w:val="342"/>
              <w:spacing w:before="12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8111枪_江南路-杨木碶路西向东1</w:t>
            </w:r>
          </w:p>
        </w:tc>
        <w:tc>
          <w:tcPr>
            <w:tcW w:w="2309" w:type="dxa"/>
            <w:shd w:val="clear" w:color="auto" w:fill="F7F7F6"/>
            <w:vAlign w:val="top"/>
          </w:tcPr>
          <w:p w14:paraId="71395E19">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4796673">
            <w:pPr>
              <w:pStyle w:val="342"/>
              <w:rPr>
                <w:rFonts w:hint="eastAsia" w:asciiTheme="minorEastAsia" w:hAnsiTheme="minorEastAsia" w:eastAsiaTheme="minorEastAsia" w:cstheme="minorEastAsia"/>
                <w:sz w:val="21"/>
                <w:szCs w:val="21"/>
              </w:rPr>
            </w:pPr>
          </w:p>
        </w:tc>
      </w:tr>
      <w:tr w14:paraId="2950C66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3BF71CD">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215</w:t>
            </w:r>
          </w:p>
        </w:tc>
        <w:tc>
          <w:tcPr>
            <w:tcW w:w="3908" w:type="dxa"/>
            <w:vAlign w:val="top"/>
          </w:tcPr>
          <w:p w14:paraId="4F4421E9">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8112枪_江南路-杨木碶路南向北1</w:t>
            </w:r>
          </w:p>
        </w:tc>
        <w:tc>
          <w:tcPr>
            <w:tcW w:w="2309" w:type="dxa"/>
            <w:vAlign w:val="top"/>
          </w:tcPr>
          <w:p w14:paraId="0FBBD0B9">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2E6B233">
            <w:pPr>
              <w:pStyle w:val="342"/>
              <w:rPr>
                <w:rFonts w:hint="eastAsia" w:asciiTheme="minorEastAsia" w:hAnsiTheme="minorEastAsia" w:eastAsiaTheme="minorEastAsia" w:cstheme="minorEastAsia"/>
                <w:sz w:val="21"/>
                <w:szCs w:val="21"/>
              </w:rPr>
            </w:pPr>
          </w:p>
        </w:tc>
      </w:tr>
      <w:tr w14:paraId="524E5C7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08B88D6">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216</w:t>
            </w:r>
          </w:p>
        </w:tc>
        <w:tc>
          <w:tcPr>
            <w:tcW w:w="3908" w:type="dxa"/>
            <w:shd w:val="clear" w:color="auto" w:fill="F7F7F6"/>
            <w:vAlign w:val="top"/>
          </w:tcPr>
          <w:p w14:paraId="0D76F7D2">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8113枪_江南路-杨木碶路北向南</w:t>
            </w:r>
          </w:p>
        </w:tc>
        <w:tc>
          <w:tcPr>
            <w:tcW w:w="2309" w:type="dxa"/>
            <w:shd w:val="clear" w:color="auto" w:fill="F7F7F6"/>
            <w:vAlign w:val="top"/>
          </w:tcPr>
          <w:p w14:paraId="0CBEF417">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3EC9F45">
            <w:pPr>
              <w:pStyle w:val="342"/>
              <w:rPr>
                <w:rFonts w:hint="eastAsia" w:asciiTheme="minorEastAsia" w:hAnsiTheme="minorEastAsia" w:eastAsiaTheme="minorEastAsia" w:cstheme="minorEastAsia"/>
                <w:sz w:val="21"/>
                <w:szCs w:val="21"/>
              </w:rPr>
            </w:pPr>
          </w:p>
        </w:tc>
      </w:tr>
      <w:tr w14:paraId="01BB9FF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4EDEDB8">
            <w:pPr>
              <w:pStyle w:val="342"/>
              <w:spacing w:before="165"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217</w:t>
            </w:r>
          </w:p>
        </w:tc>
        <w:tc>
          <w:tcPr>
            <w:tcW w:w="3908" w:type="dxa"/>
            <w:vAlign w:val="top"/>
          </w:tcPr>
          <w:p w14:paraId="46096966">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8114枪_江南路-杨木碶路东向西2</w:t>
            </w:r>
          </w:p>
        </w:tc>
        <w:tc>
          <w:tcPr>
            <w:tcW w:w="2309" w:type="dxa"/>
            <w:vAlign w:val="top"/>
          </w:tcPr>
          <w:p w14:paraId="1D0CECE3">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F8B7A51">
            <w:pPr>
              <w:pStyle w:val="342"/>
              <w:rPr>
                <w:rFonts w:hint="eastAsia" w:asciiTheme="minorEastAsia" w:hAnsiTheme="minorEastAsia" w:eastAsiaTheme="minorEastAsia" w:cstheme="minorEastAsia"/>
                <w:sz w:val="21"/>
                <w:szCs w:val="21"/>
              </w:rPr>
            </w:pPr>
          </w:p>
        </w:tc>
      </w:tr>
      <w:tr w14:paraId="752175B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3053A2D">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218</w:t>
            </w:r>
          </w:p>
        </w:tc>
        <w:tc>
          <w:tcPr>
            <w:tcW w:w="3908" w:type="dxa"/>
            <w:shd w:val="clear" w:color="auto" w:fill="F7F7F6"/>
            <w:vAlign w:val="top"/>
          </w:tcPr>
          <w:p w14:paraId="0D16FA50">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8115枪_江南路-杨木碶路西向东2</w:t>
            </w:r>
          </w:p>
        </w:tc>
        <w:tc>
          <w:tcPr>
            <w:tcW w:w="2309" w:type="dxa"/>
            <w:shd w:val="clear" w:color="auto" w:fill="F7F7F6"/>
            <w:vAlign w:val="top"/>
          </w:tcPr>
          <w:p w14:paraId="0B862E5F">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DD2EE8D">
            <w:pPr>
              <w:pStyle w:val="342"/>
              <w:rPr>
                <w:rFonts w:hint="eastAsia" w:asciiTheme="minorEastAsia" w:hAnsiTheme="minorEastAsia" w:eastAsiaTheme="minorEastAsia" w:cstheme="minorEastAsia"/>
                <w:sz w:val="21"/>
                <w:szCs w:val="21"/>
              </w:rPr>
            </w:pPr>
          </w:p>
        </w:tc>
      </w:tr>
      <w:tr w14:paraId="7408283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69C1250A">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219</w:t>
            </w:r>
          </w:p>
        </w:tc>
        <w:tc>
          <w:tcPr>
            <w:tcW w:w="3908" w:type="dxa"/>
            <w:vAlign w:val="top"/>
          </w:tcPr>
          <w:p w14:paraId="03122CC3">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8116枪_江南路-杨木碶路南向北2</w:t>
            </w:r>
          </w:p>
        </w:tc>
        <w:tc>
          <w:tcPr>
            <w:tcW w:w="2309" w:type="dxa"/>
            <w:vAlign w:val="top"/>
          </w:tcPr>
          <w:p w14:paraId="7DE10714">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ED2578F">
            <w:pPr>
              <w:pStyle w:val="342"/>
              <w:rPr>
                <w:rFonts w:hint="eastAsia" w:asciiTheme="minorEastAsia" w:hAnsiTheme="minorEastAsia" w:eastAsiaTheme="minorEastAsia" w:cstheme="minorEastAsia"/>
                <w:sz w:val="21"/>
                <w:szCs w:val="21"/>
              </w:rPr>
            </w:pPr>
          </w:p>
        </w:tc>
      </w:tr>
      <w:tr w14:paraId="12F7E62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B9B926E">
            <w:pPr>
              <w:pStyle w:val="342"/>
              <w:spacing w:before="16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220</w:t>
            </w:r>
          </w:p>
        </w:tc>
        <w:tc>
          <w:tcPr>
            <w:tcW w:w="3908" w:type="dxa"/>
            <w:shd w:val="clear" w:color="auto" w:fill="F7F7F6"/>
            <w:vAlign w:val="top"/>
          </w:tcPr>
          <w:p w14:paraId="7864CA68">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8132枪_剑兰路-光华路南向北</w:t>
            </w:r>
          </w:p>
        </w:tc>
        <w:tc>
          <w:tcPr>
            <w:tcW w:w="2309" w:type="dxa"/>
            <w:shd w:val="clear" w:color="auto" w:fill="F7F7F6"/>
            <w:vAlign w:val="top"/>
          </w:tcPr>
          <w:p w14:paraId="5FEA972B">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404F681">
            <w:pPr>
              <w:pStyle w:val="342"/>
              <w:rPr>
                <w:rFonts w:hint="eastAsia" w:asciiTheme="minorEastAsia" w:hAnsiTheme="minorEastAsia" w:eastAsiaTheme="minorEastAsia" w:cstheme="minorEastAsia"/>
                <w:sz w:val="21"/>
                <w:szCs w:val="21"/>
              </w:rPr>
            </w:pPr>
          </w:p>
        </w:tc>
      </w:tr>
      <w:tr w14:paraId="46E7519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61B2487">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221</w:t>
            </w:r>
          </w:p>
        </w:tc>
        <w:tc>
          <w:tcPr>
            <w:tcW w:w="3908" w:type="dxa"/>
            <w:vAlign w:val="top"/>
          </w:tcPr>
          <w:p w14:paraId="195319B8">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8133枪_剑兰路-光华路北向南</w:t>
            </w:r>
          </w:p>
        </w:tc>
        <w:tc>
          <w:tcPr>
            <w:tcW w:w="2309" w:type="dxa"/>
            <w:vAlign w:val="top"/>
          </w:tcPr>
          <w:p w14:paraId="2B35770F">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C6CD53B">
            <w:pPr>
              <w:pStyle w:val="342"/>
              <w:rPr>
                <w:rFonts w:hint="eastAsia" w:asciiTheme="minorEastAsia" w:hAnsiTheme="minorEastAsia" w:eastAsiaTheme="minorEastAsia" w:cstheme="minorEastAsia"/>
                <w:sz w:val="21"/>
                <w:szCs w:val="21"/>
              </w:rPr>
            </w:pPr>
          </w:p>
        </w:tc>
      </w:tr>
      <w:tr w14:paraId="1B20209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9BA025B">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222</w:t>
            </w:r>
          </w:p>
        </w:tc>
        <w:tc>
          <w:tcPr>
            <w:tcW w:w="3908" w:type="dxa"/>
            <w:shd w:val="clear" w:color="auto" w:fill="F7F7F6"/>
            <w:vAlign w:val="top"/>
          </w:tcPr>
          <w:p w14:paraId="0DAD3A03">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8150枪_凌云路-剑兰路西向东</w:t>
            </w:r>
          </w:p>
        </w:tc>
        <w:tc>
          <w:tcPr>
            <w:tcW w:w="2309" w:type="dxa"/>
            <w:shd w:val="clear" w:color="auto" w:fill="F7F7F6"/>
            <w:vAlign w:val="top"/>
          </w:tcPr>
          <w:p w14:paraId="00BE94FF">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04BB715">
            <w:pPr>
              <w:pStyle w:val="342"/>
              <w:rPr>
                <w:rFonts w:hint="eastAsia" w:asciiTheme="minorEastAsia" w:hAnsiTheme="minorEastAsia" w:eastAsiaTheme="minorEastAsia" w:cstheme="minorEastAsia"/>
                <w:sz w:val="21"/>
                <w:szCs w:val="21"/>
              </w:rPr>
            </w:pPr>
          </w:p>
        </w:tc>
      </w:tr>
      <w:tr w14:paraId="6F9FFBA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1A9FE777">
            <w:pPr>
              <w:pStyle w:val="342"/>
              <w:spacing w:before="16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223</w:t>
            </w:r>
          </w:p>
        </w:tc>
        <w:tc>
          <w:tcPr>
            <w:tcW w:w="3908" w:type="dxa"/>
            <w:vAlign w:val="top"/>
          </w:tcPr>
          <w:p w14:paraId="4514305A">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8152枪_凌云路-剑兰路东向西</w:t>
            </w:r>
          </w:p>
        </w:tc>
        <w:tc>
          <w:tcPr>
            <w:tcW w:w="2309" w:type="dxa"/>
            <w:vAlign w:val="top"/>
          </w:tcPr>
          <w:p w14:paraId="6BDB5719">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833CDA5">
            <w:pPr>
              <w:pStyle w:val="342"/>
              <w:rPr>
                <w:rFonts w:hint="eastAsia" w:asciiTheme="minorEastAsia" w:hAnsiTheme="minorEastAsia" w:eastAsiaTheme="minorEastAsia" w:cstheme="minorEastAsia"/>
                <w:sz w:val="21"/>
                <w:szCs w:val="21"/>
              </w:rPr>
            </w:pPr>
          </w:p>
        </w:tc>
      </w:tr>
      <w:tr w14:paraId="16ABB92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A4379CB">
            <w:pPr>
              <w:pStyle w:val="342"/>
              <w:spacing w:before="16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224</w:t>
            </w:r>
          </w:p>
        </w:tc>
        <w:tc>
          <w:tcPr>
            <w:tcW w:w="3908" w:type="dxa"/>
            <w:shd w:val="clear" w:color="auto" w:fill="F7F7F6"/>
            <w:vAlign w:val="top"/>
          </w:tcPr>
          <w:p w14:paraId="574B1981">
            <w:pPr>
              <w:pStyle w:val="342"/>
              <w:spacing w:before="126"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8154枪_凌云路-剑兰路南向北</w:t>
            </w:r>
          </w:p>
        </w:tc>
        <w:tc>
          <w:tcPr>
            <w:tcW w:w="2309" w:type="dxa"/>
            <w:shd w:val="clear" w:color="auto" w:fill="F7F7F6"/>
            <w:vAlign w:val="top"/>
          </w:tcPr>
          <w:p w14:paraId="1058FE9D">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4291324">
            <w:pPr>
              <w:pStyle w:val="342"/>
              <w:rPr>
                <w:rFonts w:hint="eastAsia" w:asciiTheme="minorEastAsia" w:hAnsiTheme="minorEastAsia" w:eastAsiaTheme="minorEastAsia" w:cstheme="minorEastAsia"/>
                <w:sz w:val="21"/>
                <w:szCs w:val="21"/>
              </w:rPr>
            </w:pPr>
          </w:p>
        </w:tc>
      </w:tr>
      <w:tr w14:paraId="1B91F17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69C7FDF7">
            <w:pPr>
              <w:pStyle w:val="342"/>
              <w:spacing w:before="168"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225</w:t>
            </w:r>
          </w:p>
        </w:tc>
        <w:tc>
          <w:tcPr>
            <w:tcW w:w="3908" w:type="dxa"/>
            <w:vAlign w:val="top"/>
          </w:tcPr>
          <w:p w14:paraId="5ACBA3AF">
            <w:pPr>
              <w:pStyle w:val="342"/>
              <w:spacing w:before="126"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8170枪_凌云路-梅墟路东向西</w:t>
            </w:r>
          </w:p>
        </w:tc>
        <w:tc>
          <w:tcPr>
            <w:tcW w:w="2309" w:type="dxa"/>
            <w:vAlign w:val="top"/>
          </w:tcPr>
          <w:p w14:paraId="5AC17379">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EF9B752">
            <w:pPr>
              <w:pStyle w:val="342"/>
              <w:rPr>
                <w:rFonts w:hint="eastAsia" w:asciiTheme="minorEastAsia" w:hAnsiTheme="minorEastAsia" w:eastAsiaTheme="minorEastAsia" w:cstheme="minorEastAsia"/>
                <w:sz w:val="21"/>
                <w:szCs w:val="21"/>
              </w:rPr>
            </w:pPr>
          </w:p>
        </w:tc>
      </w:tr>
      <w:tr w14:paraId="5A7D95E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800B9A5">
            <w:pPr>
              <w:pStyle w:val="342"/>
              <w:spacing w:before="169"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226</w:t>
            </w:r>
          </w:p>
        </w:tc>
        <w:tc>
          <w:tcPr>
            <w:tcW w:w="3908" w:type="dxa"/>
            <w:shd w:val="clear" w:color="auto" w:fill="F7F7F6"/>
            <w:vAlign w:val="top"/>
          </w:tcPr>
          <w:p w14:paraId="1FF8B6A5">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8171枪_凌云路-梅墟路西向东</w:t>
            </w:r>
          </w:p>
        </w:tc>
        <w:tc>
          <w:tcPr>
            <w:tcW w:w="2309" w:type="dxa"/>
            <w:shd w:val="clear" w:color="auto" w:fill="F7F7F6"/>
            <w:vAlign w:val="top"/>
          </w:tcPr>
          <w:p w14:paraId="44689F64">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59F620F">
            <w:pPr>
              <w:pStyle w:val="342"/>
              <w:rPr>
                <w:rFonts w:hint="eastAsia" w:asciiTheme="minorEastAsia" w:hAnsiTheme="minorEastAsia" w:eastAsiaTheme="minorEastAsia" w:cstheme="minorEastAsia"/>
                <w:sz w:val="21"/>
                <w:szCs w:val="21"/>
              </w:rPr>
            </w:pPr>
          </w:p>
        </w:tc>
      </w:tr>
      <w:tr w14:paraId="47BD2F4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EDE3516">
            <w:pPr>
              <w:pStyle w:val="342"/>
              <w:spacing w:before="168"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227</w:t>
            </w:r>
          </w:p>
        </w:tc>
        <w:tc>
          <w:tcPr>
            <w:tcW w:w="3908" w:type="dxa"/>
            <w:vAlign w:val="top"/>
          </w:tcPr>
          <w:p w14:paraId="0C1900FE">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8173枪_凌云路-梅墟路北向南</w:t>
            </w:r>
          </w:p>
        </w:tc>
        <w:tc>
          <w:tcPr>
            <w:tcW w:w="2309" w:type="dxa"/>
            <w:vAlign w:val="top"/>
          </w:tcPr>
          <w:p w14:paraId="01A057E7">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16A9004">
            <w:pPr>
              <w:pStyle w:val="342"/>
              <w:rPr>
                <w:rFonts w:hint="eastAsia" w:asciiTheme="minorEastAsia" w:hAnsiTheme="minorEastAsia" w:eastAsiaTheme="minorEastAsia" w:cstheme="minorEastAsia"/>
                <w:sz w:val="21"/>
                <w:szCs w:val="21"/>
              </w:rPr>
            </w:pPr>
          </w:p>
        </w:tc>
      </w:tr>
      <w:tr w14:paraId="184BB84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54259F4">
            <w:pPr>
              <w:pStyle w:val="342"/>
              <w:spacing w:before="169"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228</w:t>
            </w:r>
          </w:p>
        </w:tc>
        <w:tc>
          <w:tcPr>
            <w:tcW w:w="3908" w:type="dxa"/>
            <w:shd w:val="clear" w:color="auto" w:fill="F7F7F6"/>
            <w:vAlign w:val="top"/>
          </w:tcPr>
          <w:p w14:paraId="71EFC251">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8176枪_通途路-河清北路北向南</w:t>
            </w:r>
          </w:p>
        </w:tc>
        <w:tc>
          <w:tcPr>
            <w:tcW w:w="2309" w:type="dxa"/>
            <w:shd w:val="clear" w:color="auto" w:fill="F7F7F6"/>
            <w:vAlign w:val="top"/>
          </w:tcPr>
          <w:p w14:paraId="02EED3B6">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C4B947B">
            <w:pPr>
              <w:pStyle w:val="342"/>
              <w:rPr>
                <w:rFonts w:hint="eastAsia" w:asciiTheme="minorEastAsia" w:hAnsiTheme="minorEastAsia" w:eastAsiaTheme="minorEastAsia" w:cstheme="minorEastAsia"/>
                <w:sz w:val="21"/>
                <w:szCs w:val="21"/>
              </w:rPr>
            </w:pPr>
          </w:p>
        </w:tc>
      </w:tr>
      <w:tr w14:paraId="3D1798B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ED10431">
            <w:pPr>
              <w:pStyle w:val="342"/>
              <w:spacing w:before="170"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229</w:t>
            </w:r>
          </w:p>
        </w:tc>
        <w:tc>
          <w:tcPr>
            <w:tcW w:w="3908" w:type="dxa"/>
            <w:vAlign w:val="top"/>
          </w:tcPr>
          <w:p w14:paraId="2006E5A7">
            <w:pPr>
              <w:pStyle w:val="342"/>
              <w:spacing w:before="128"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8177枪_通途路-河清北路西向东2</w:t>
            </w:r>
          </w:p>
        </w:tc>
        <w:tc>
          <w:tcPr>
            <w:tcW w:w="2309" w:type="dxa"/>
            <w:vAlign w:val="top"/>
          </w:tcPr>
          <w:p w14:paraId="472E3BB0">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08D3C1F">
            <w:pPr>
              <w:pStyle w:val="342"/>
              <w:rPr>
                <w:rFonts w:hint="eastAsia" w:asciiTheme="minorEastAsia" w:hAnsiTheme="minorEastAsia" w:eastAsiaTheme="minorEastAsia" w:cstheme="minorEastAsia"/>
                <w:sz w:val="21"/>
                <w:szCs w:val="21"/>
              </w:rPr>
            </w:pPr>
          </w:p>
        </w:tc>
      </w:tr>
      <w:tr w14:paraId="6EEA50F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259C5F9">
            <w:pPr>
              <w:pStyle w:val="342"/>
              <w:spacing w:before="170"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230</w:t>
            </w:r>
          </w:p>
        </w:tc>
        <w:tc>
          <w:tcPr>
            <w:tcW w:w="3908" w:type="dxa"/>
            <w:shd w:val="clear" w:color="auto" w:fill="F7F7F6"/>
            <w:vAlign w:val="top"/>
          </w:tcPr>
          <w:p w14:paraId="0ACCD3F4">
            <w:pPr>
              <w:pStyle w:val="342"/>
              <w:spacing w:before="128"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8178枪_通途路-河清北东向西2</w:t>
            </w:r>
          </w:p>
        </w:tc>
        <w:tc>
          <w:tcPr>
            <w:tcW w:w="2309" w:type="dxa"/>
            <w:shd w:val="clear" w:color="auto" w:fill="F7F7F6"/>
            <w:vAlign w:val="top"/>
          </w:tcPr>
          <w:p w14:paraId="79BAA6C6">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EABB177">
            <w:pPr>
              <w:pStyle w:val="342"/>
              <w:rPr>
                <w:rFonts w:hint="eastAsia" w:asciiTheme="minorEastAsia" w:hAnsiTheme="minorEastAsia" w:eastAsiaTheme="minorEastAsia" w:cstheme="minorEastAsia"/>
                <w:sz w:val="21"/>
                <w:szCs w:val="21"/>
              </w:rPr>
            </w:pPr>
          </w:p>
        </w:tc>
      </w:tr>
      <w:tr w14:paraId="4EDC51B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176A421">
            <w:pPr>
              <w:pStyle w:val="342"/>
              <w:spacing w:before="171"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231</w:t>
            </w:r>
          </w:p>
        </w:tc>
        <w:tc>
          <w:tcPr>
            <w:tcW w:w="3908" w:type="dxa"/>
            <w:vAlign w:val="top"/>
          </w:tcPr>
          <w:p w14:paraId="493A46CC">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8179枪_通途路-河清北路东向西1</w:t>
            </w:r>
          </w:p>
        </w:tc>
        <w:tc>
          <w:tcPr>
            <w:tcW w:w="2309" w:type="dxa"/>
            <w:vAlign w:val="top"/>
          </w:tcPr>
          <w:p w14:paraId="0E41DC00">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74A260F">
            <w:pPr>
              <w:pStyle w:val="342"/>
              <w:rPr>
                <w:rFonts w:hint="eastAsia" w:asciiTheme="minorEastAsia" w:hAnsiTheme="minorEastAsia" w:eastAsiaTheme="minorEastAsia" w:cstheme="minorEastAsia"/>
                <w:sz w:val="21"/>
                <w:szCs w:val="21"/>
              </w:rPr>
            </w:pPr>
          </w:p>
        </w:tc>
      </w:tr>
      <w:tr w14:paraId="1B7AE73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517387C">
            <w:pPr>
              <w:pStyle w:val="342"/>
              <w:spacing w:before="171"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232</w:t>
            </w:r>
          </w:p>
        </w:tc>
        <w:tc>
          <w:tcPr>
            <w:tcW w:w="3908" w:type="dxa"/>
            <w:shd w:val="clear" w:color="auto" w:fill="F7F7F6"/>
            <w:vAlign w:val="top"/>
          </w:tcPr>
          <w:p w14:paraId="4496B4EA">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8180枪_通途路-河清北路西向东1</w:t>
            </w:r>
          </w:p>
        </w:tc>
        <w:tc>
          <w:tcPr>
            <w:tcW w:w="2309" w:type="dxa"/>
            <w:shd w:val="clear" w:color="auto" w:fill="F7F7F6"/>
            <w:vAlign w:val="top"/>
          </w:tcPr>
          <w:p w14:paraId="1D0017BE">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0DDE771">
            <w:pPr>
              <w:pStyle w:val="342"/>
              <w:rPr>
                <w:rFonts w:hint="eastAsia" w:asciiTheme="minorEastAsia" w:hAnsiTheme="minorEastAsia" w:eastAsiaTheme="minorEastAsia" w:cstheme="minorEastAsia"/>
                <w:sz w:val="21"/>
                <w:szCs w:val="21"/>
              </w:rPr>
            </w:pPr>
          </w:p>
        </w:tc>
      </w:tr>
      <w:tr w14:paraId="69D5E70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50EA1B8B">
            <w:pPr>
              <w:pStyle w:val="342"/>
              <w:spacing w:before="171"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233</w:t>
            </w:r>
          </w:p>
        </w:tc>
        <w:tc>
          <w:tcPr>
            <w:tcW w:w="3908" w:type="dxa"/>
            <w:vAlign w:val="top"/>
          </w:tcPr>
          <w:p w14:paraId="73C8F00D">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8190枪_聚贤路-光华路东向西</w:t>
            </w:r>
          </w:p>
        </w:tc>
        <w:tc>
          <w:tcPr>
            <w:tcW w:w="2309" w:type="dxa"/>
            <w:vAlign w:val="top"/>
          </w:tcPr>
          <w:p w14:paraId="3E4DDBDB">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CABEF39">
            <w:pPr>
              <w:pStyle w:val="342"/>
              <w:rPr>
                <w:rFonts w:hint="eastAsia" w:asciiTheme="minorEastAsia" w:hAnsiTheme="minorEastAsia" w:eastAsiaTheme="minorEastAsia" w:cstheme="minorEastAsia"/>
                <w:sz w:val="21"/>
                <w:szCs w:val="21"/>
              </w:rPr>
            </w:pPr>
          </w:p>
        </w:tc>
      </w:tr>
      <w:tr w14:paraId="4327D54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1A4DA246">
            <w:pPr>
              <w:pStyle w:val="342"/>
              <w:spacing w:before="172"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234</w:t>
            </w:r>
          </w:p>
        </w:tc>
        <w:tc>
          <w:tcPr>
            <w:tcW w:w="3908" w:type="dxa"/>
            <w:shd w:val="clear" w:color="auto" w:fill="F7F7F6"/>
            <w:vAlign w:val="top"/>
          </w:tcPr>
          <w:p w14:paraId="2A805BAC">
            <w:pPr>
              <w:pStyle w:val="342"/>
              <w:spacing w:before="130"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8191枪_聚贤路-光华路西向东</w:t>
            </w:r>
          </w:p>
        </w:tc>
        <w:tc>
          <w:tcPr>
            <w:tcW w:w="2309" w:type="dxa"/>
            <w:shd w:val="clear" w:color="auto" w:fill="F7F7F6"/>
            <w:vAlign w:val="top"/>
          </w:tcPr>
          <w:p w14:paraId="2DBEA85E">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5F4F65A">
            <w:pPr>
              <w:pStyle w:val="342"/>
              <w:rPr>
                <w:rFonts w:hint="eastAsia" w:asciiTheme="minorEastAsia" w:hAnsiTheme="minorEastAsia" w:eastAsiaTheme="minorEastAsia" w:cstheme="minorEastAsia"/>
                <w:sz w:val="21"/>
                <w:szCs w:val="21"/>
              </w:rPr>
            </w:pPr>
          </w:p>
        </w:tc>
      </w:tr>
      <w:tr w14:paraId="5D184A5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655E63A">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235</w:t>
            </w:r>
          </w:p>
        </w:tc>
        <w:tc>
          <w:tcPr>
            <w:tcW w:w="3908" w:type="dxa"/>
            <w:vAlign w:val="top"/>
          </w:tcPr>
          <w:p w14:paraId="3428BC02">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8192枪_聚贤路-光华路南向北</w:t>
            </w:r>
          </w:p>
        </w:tc>
        <w:tc>
          <w:tcPr>
            <w:tcW w:w="2309" w:type="dxa"/>
            <w:vAlign w:val="top"/>
          </w:tcPr>
          <w:p w14:paraId="7CC4A0E9">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BA8D770">
            <w:pPr>
              <w:pStyle w:val="342"/>
              <w:rPr>
                <w:rFonts w:hint="eastAsia" w:asciiTheme="minorEastAsia" w:hAnsiTheme="minorEastAsia" w:eastAsiaTheme="minorEastAsia" w:cstheme="minorEastAsia"/>
                <w:sz w:val="21"/>
                <w:szCs w:val="21"/>
              </w:rPr>
            </w:pPr>
          </w:p>
        </w:tc>
      </w:tr>
      <w:tr w14:paraId="4B56462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68B4EE6">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236</w:t>
            </w:r>
          </w:p>
        </w:tc>
        <w:tc>
          <w:tcPr>
            <w:tcW w:w="3908" w:type="dxa"/>
            <w:shd w:val="clear" w:color="auto" w:fill="F7F7F6"/>
            <w:vAlign w:val="top"/>
          </w:tcPr>
          <w:p w14:paraId="4F51631A">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8194枪_聚贤路-光华路北向南</w:t>
            </w:r>
          </w:p>
        </w:tc>
        <w:tc>
          <w:tcPr>
            <w:tcW w:w="2309" w:type="dxa"/>
            <w:shd w:val="clear" w:color="auto" w:fill="F7F7F6"/>
            <w:vAlign w:val="top"/>
          </w:tcPr>
          <w:p w14:paraId="35295E09">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AE3DCA9">
            <w:pPr>
              <w:pStyle w:val="342"/>
              <w:rPr>
                <w:rFonts w:hint="eastAsia" w:asciiTheme="minorEastAsia" w:hAnsiTheme="minorEastAsia" w:eastAsiaTheme="minorEastAsia" w:cstheme="minorEastAsia"/>
                <w:sz w:val="21"/>
                <w:szCs w:val="21"/>
              </w:rPr>
            </w:pPr>
          </w:p>
        </w:tc>
      </w:tr>
      <w:tr w14:paraId="15458B2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7C58AFF">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237</w:t>
            </w:r>
          </w:p>
        </w:tc>
        <w:tc>
          <w:tcPr>
            <w:tcW w:w="3908" w:type="dxa"/>
            <w:vAlign w:val="top"/>
          </w:tcPr>
          <w:p w14:paraId="67817B85">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8200枪_杨木碶路-丹桂路东向西</w:t>
            </w:r>
          </w:p>
        </w:tc>
        <w:tc>
          <w:tcPr>
            <w:tcW w:w="2309" w:type="dxa"/>
            <w:vAlign w:val="top"/>
          </w:tcPr>
          <w:p w14:paraId="5027B079">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D94D410">
            <w:pPr>
              <w:pStyle w:val="342"/>
              <w:rPr>
                <w:rFonts w:hint="eastAsia" w:asciiTheme="minorEastAsia" w:hAnsiTheme="minorEastAsia" w:eastAsiaTheme="minorEastAsia" w:cstheme="minorEastAsia"/>
                <w:sz w:val="21"/>
                <w:szCs w:val="21"/>
              </w:rPr>
            </w:pPr>
          </w:p>
        </w:tc>
      </w:tr>
      <w:tr w14:paraId="0F02017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F87E5E1">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238</w:t>
            </w:r>
          </w:p>
        </w:tc>
        <w:tc>
          <w:tcPr>
            <w:tcW w:w="3908" w:type="dxa"/>
            <w:shd w:val="clear" w:color="auto" w:fill="F7F7F6"/>
            <w:vAlign w:val="top"/>
          </w:tcPr>
          <w:p w14:paraId="2DC3F9A8">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8201枪_杨木碶路-丹桂路西向东</w:t>
            </w:r>
          </w:p>
        </w:tc>
        <w:tc>
          <w:tcPr>
            <w:tcW w:w="2309" w:type="dxa"/>
            <w:shd w:val="clear" w:color="auto" w:fill="F7F7F6"/>
            <w:vAlign w:val="top"/>
          </w:tcPr>
          <w:p w14:paraId="5CCAA60D">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EB58339">
            <w:pPr>
              <w:pStyle w:val="342"/>
              <w:rPr>
                <w:rFonts w:hint="eastAsia" w:asciiTheme="minorEastAsia" w:hAnsiTheme="minorEastAsia" w:eastAsiaTheme="minorEastAsia" w:cstheme="minorEastAsia"/>
                <w:sz w:val="21"/>
                <w:szCs w:val="21"/>
              </w:rPr>
            </w:pPr>
          </w:p>
        </w:tc>
      </w:tr>
      <w:tr w14:paraId="5762A6B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579E8F24">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239</w:t>
            </w:r>
          </w:p>
        </w:tc>
        <w:tc>
          <w:tcPr>
            <w:tcW w:w="3908" w:type="dxa"/>
            <w:vAlign w:val="top"/>
          </w:tcPr>
          <w:p w14:paraId="668D98DE">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8202枪_杨木碶路-丹桂路南向北</w:t>
            </w:r>
          </w:p>
        </w:tc>
        <w:tc>
          <w:tcPr>
            <w:tcW w:w="2309" w:type="dxa"/>
            <w:vAlign w:val="top"/>
          </w:tcPr>
          <w:p w14:paraId="6A35AC98">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74E2FE2">
            <w:pPr>
              <w:pStyle w:val="342"/>
              <w:rPr>
                <w:rFonts w:hint="eastAsia" w:asciiTheme="minorEastAsia" w:hAnsiTheme="minorEastAsia" w:eastAsiaTheme="minorEastAsia" w:cstheme="minorEastAsia"/>
                <w:sz w:val="21"/>
                <w:szCs w:val="21"/>
              </w:rPr>
            </w:pPr>
          </w:p>
        </w:tc>
      </w:tr>
      <w:tr w14:paraId="1682C27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B658101">
            <w:pPr>
              <w:pStyle w:val="342"/>
              <w:spacing w:before="174"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240</w:t>
            </w:r>
          </w:p>
        </w:tc>
        <w:tc>
          <w:tcPr>
            <w:tcW w:w="3908" w:type="dxa"/>
            <w:shd w:val="clear" w:color="auto" w:fill="F7F7F6"/>
            <w:vAlign w:val="top"/>
          </w:tcPr>
          <w:p w14:paraId="05BF15E6">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8203枪_杨木碶路-丹桂路北向南</w:t>
            </w:r>
          </w:p>
        </w:tc>
        <w:tc>
          <w:tcPr>
            <w:tcW w:w="2309" w:type="dxa"/>
            <w:shd w:val="clear" w:color="auto" w:fill="F7F7F6"/>
            <w:vAlign w:val="top"/>
          </w:tcPr>
          <w:p w14:paraId="259973D4">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ADA8E29">
            <w:pPr>
              <w:pStyle w:val="342"/>
              <w:rPr>
                <w:rFonts w:hint="eastAsia" w:asciiTheme="minorEastAsia" w:hAnsiTheme="minorEastAsia" w:eastAsiaTheme="minorEastAsia" w:cstheme="minorEastAsia"/>
                <w:sz w:val="21"/>
                <w:szCs w:val="21"/>
              </w:rPr>
            </w:pPr>
          </w:p>
        </w:tc>
      </w:tr>
      <w:tr w14:paraId="539199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vAlign w:val="top"/>
          </w:tcPr>
          <w:p w14:paraId="3D2935EB">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241</w:t>
            </w:r>
          </w:p>
        </w:tc>
        <w:tc>
          <w:tcPr>
            <w:tcW w:w="3908" w:type="dxa"/>
            <w:vAlign w:val="top"/>
          </w:tcPr>
          <w:p w14:paraId="6F2FD279">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8210枪_创苑路-凤竹路南往北</w:t>
            </w:r>
          </w:p>
        </w:tc>
        <w:tc>
          <w:tcPr>
            <w:tcW w:w="2309" w:type="dxa"/>
            <w:vAlign w:val="top"/>
          </w:tcPr>
          <w:p w14:paraId="50D7E428">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E5E0CCB">
            <w:pPr>
              <w:pStyle w:val="342"/>
              <w:rPr>
                <w:rFonts w:hint="eastAsia" w:asciiTheme="minorEastAsia" w:hAnsiTheme="minorEastAsia" w:eastAsiaTheme="minorEastAsia" w:cstheme="minorEastAsia"/>
                <w:sz w:val="21"/>
                <w:szCs w:val="21"/>
              </w:rPr>
            </w:pPr>
          </w:p>
        </w:tc>
      </w:tr>
      <w:tr w14:paraId="4AAC2C0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773B2C15">
            <w:pPr>
              <w:pStyle w:val="342"/>
              <w:spacing w:before="165"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242</w:t>
            </w:r>
          </w:p>
        </w:tc>
        <w:tc>
          <w:tcPr>
            <w:tcW w:w="3908" w:type="dxa"/>
            <w:shd w:val="clear" w:color="auto" w:fill="F7F7F6"/>
            <w:vAlign w:val="top"/>
          </w:tcPr>
          <w:p w14:paraId="29B4954B">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8211枪_创苑路-凤竹路北往南</w:t>
            </w:r>
          </w:p>
        </w:tc>
        <w:tc>
          <w:tcPr>
            <w:tcW w:w="2309" w:type="dxa"/>
            <w:shd w:val="clear" w:color="auto" w:fill="F7F7F6"/>
            <w:vAlign w:val="top"/>
          </w:tcPr>
          <w:p w14:paraId="1ED6DFE1">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8BC0ECE">
            <w:pPr>
              <w:pStyle w:val="342"/>
              <w:rPr>
                <w:rFonts w:hint="eastAsia" w:asciiTheme="minorEastAsia" w:hAnsiTheme="minorEastAsia" w:eastAsiaTheme="minorEastAsia" w:cstheme="minorEastAsia"/>
                <w:sz w:val="21"/>
                <w:szCs w:val="21"/>
              </w:rPr>
            </w:pPr>
          </w:p>
        </w:tc>
      </w:tr>
      <w:tr w14:paraId="699F6EA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19" w:type="dxa"/>
            <w:tcBorders>
              <w:left w:val="single" w:color="404040" w:sz="6" w:space="0"/>
            </w:tcBorders>
            <w:vAlign w:val="top"/>
          </w:tcPr>
          <w:p w14:paraId="75F0ECA2">
            <w:pPr>
              <w:pStyle w:val="342"/>
              <w:spacing w:before="16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243</w:t>
            </w:r>
          </w:p>
        </w:tc>
        <w:tc>
          <w:tcPr>
            <w:tcW w:w="3908" w:type="dxa"/>
            <w:vAlign w:val="top"/>
          </w:tcPr>
          <w:p w14:paraId="47BAACF0">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8212枪_创苑路-凤竹路西向东</w:t>
            </w:r>
          </w:p>
        </w:tc>
        <w:tc>
          <w:tcPr>
            <w:tcW w:w="2309" w:type="dxa"/>
            <w:vAlign w:val="top"/>
          </w:tcPr>
          <w:p w14:paraId="03EC86C9">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7AEEBBD">
            <w:pPr>
              <w:pStyle w:val="342"/>
              <w:rPr>
                <w:rFonts w:hint="eastAsia" w:asciiTheme="minorEastAsia" w:hAnsiTheme="minorEastAsia" w:eastAsiaTheme="minorEastAsia" w:cstheme="minorEastAsia"/>
                <w:sz w:val="21"/>
                <w:szCs w:val="21"/>
              </w:rPr>
            </w:pPr>
          </w:p>
        </w:tc>
      </w:tr>
      <w:tr w14:paraId="6EF0B35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2B1E89C">
            <w:pPr>
              <w:pStyle w:val="342"/>
              <w:spacing w:before="168"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244</w:t>
            </w:r>
          </w:p>
        </w:tc>
        <w:tc>
          <w:tcPr>
            <w:tcW w:w="3908" w:type="dxa"/>
            <w:shd w:val="clear" w:color="auto" w:fill="F7F7F6"/>
            <w:vAlign w:val="top"/>
          </w:tcPr>
          <w:p w14:paraId="67A540DE">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8215枪_创苑路-玉兰路北向南</w:t>
            </w:r>
          </w:p>
        </w:tc>
        <w:tc>
          <w:tcPr>
            <w:tcW w:w="2309" w:type="dxa"/>
            <w:shd w:val="clear" w:color="auto" w:fill="F7F7F6"/>
            <w:vAlign w:val="top"/>
          </w:tcPr>
          <w:p w14:paraId="3E4EB0DC">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8852F07">
            <w:pPr>
              <w:pStyle w:val="342"/>
              <w:rPr>
                <w:rFonts w:hint="eastAsia" w:asciiTheme="minorEastAsia" w:hAnsiTheme="minorEastAsia" w:eastAsiaTheme="minorEastAsia" w:cstheme="minorEastAsia"/>
                <w:sz w:val="21"/>
                <w:szCs w:val="21"/>
              </w:rPr>
            </w:pPr>
          </w:p>
        </w:tc>
      </w:tr>
      <w:tr w14:paraId="1F4D8E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195E78AD">
            <w:pPr>
              <w:pStyle w:val="342"/>
              <w:spacing w:before="170"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245</w:t>
            </w:r>
          </w:p>
        </w:tc>
        <w:tc>
          <w:tcPr>
            <w:tcW w:w="3908" w:type="dxa"/>
            <w:vAlign w:val="top"/>
          </w:tcPr>
          <w:p w14:paraId="70D9A556">
            <w:pPr>
              <w:pStyle w:val="342"/>
              <w:spacing w:before="128"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8216枪_创苑路-玉兰路南向北</w:t>
            </w:r>
          </w:p>
        </w:tc>
        <w:tc>
          <w:tcPr>
            <w:tcW w:w="2309" w:type="dxa"/>
            <w:vAlign w:val="top"/>
          </w:tcPr>
          <w:p w14:paraId="450A05E9">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561CEC0">
            <w:pPr>
              <w:pStyle w:val="342"/>
              <w:rPr>
                <w:rFonts w:hint="eastAsia" w:asciiTheme="minorEastAsia" w:hAnsiTheme="minorEastAsia" w:eastAsiaTheme="minorEastAsia" w:cstheme="minorEastAsia"/>
                <w:sz w:val="21"/>
                <w:szCs w:val="21"/>
              </w:rPr>
            </w:pPr>
          </w:p>
        </w:tc>
      </w:tr>
      <w:tr w14:paraId="5712DC8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1505741C">
            <w:pPr>
              <w:pStyle w:val="342"/>
              <w:spacing w:before="171"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246</w:t>
            </w:r>
          </w:p>
        </w:tc>
        <w:tc>
          <w:tcPr>
            <w:tcW w:w="3908" w:type="dxa"/>
            <w:shd w:val="clear" w:color="auto" w:fill="F7F7F6"/>
            <w:vAlign w:val="top"/>
          </w:tcPr>
          <w:p w14:paraId="0BA4B7D5">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8220枪_</w:t>
            </w:r>
            <w:r>
              <w:rPr>
                <w:rFonts w:hint="eastAsia" w:asciiTheme="minorEastAsia" w:hAnsiTheme="minorEastAsia" w:eastAsiaTheme="minorEastAsia" w:cstheme="minorEastAsia"/>
                <w:spacing w:val="-11"/>
                <w:sz w:val="21"/>
                <w:szCs w:val="21"/>
              </w:rPr>
              <w:t xml:space="preserve"> </w:t>
            </w:r>
            <w:r>
              <w:rPr>
                <w:rFonts w:hint="eastAsia" w:asciiTheme="minorEastAsia" w:hAnsiTheme="minorEastAsia" w:eastAsiaTheme="minorEastAsia" w:cstheme="minorEastAsia"/>
                <w:spacing w:val="-3"/>
                <w:sz w:val="21"/>
                <w:szCs w:val="21"/>
              </w:rPr>
              <w:t>甬江大道-聚贤路南向北</w:t>
            </w:r>
          </w:p>
        </w:tc>
        <w:tc>
          <w:tcPr>
            <w:tcW w:w="2309" w:type="dxa"/>
            <w:shd w:val="clear" w:color="auto" w:fill="F7F7F6"/>
            <w:vAlign w:val="top"/>
          </w:tcPr>
          <w:p w14:paraId="6F97CCAC">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081106F">
            <w:pPr>
              <w:pStyle w:val="342"/>
              <w:rPr>
                <w:rFonts w:hint="eastAsia" w:asciiTheme="minorEastAsia" w:hAnsiTheme="minorEastAsia" w:eastAsiaTheme="minorEastAsia" w:cstheme="minorEastAsia"/>
                <w:sz w:val="21"/>
                <w:szCs w:val="21"/>
              </w:rPr>
            </w:pPr>
          </w:p>
        </w:tc>
      </w:tr>
      <w:tr w14:paraId="5E853C5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6EDBEC4">
            <w:pPr>
              <w:pStyle w:val="342"/>
              <w:spacing w:before="171"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247</w:t>
            </w:r>
          </w:p>
        </w:tc>
        <w:tc>
          <w:tcPr>
            <w:tcW w:w="3908" w:type="dxa"/>
            <w:vAlign w:val="top"/>
          </w:tcPr>
          <w:p w14:paraId="6FDBF1EE">
            <w:pPr>
              <w:pStyle w:val="342"/>
              <w:spacing w:before="130"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8221枪_</w:t>
            </w:r>
            <w:r>
              <w:rPr>
                <w:rFonts w:hint="eastAsia" w:asciiTheme="minorEastAsia" w:hAnsiTheme="minorEastAsia" w:eastAsiaTheme="minorEastAsia" w:cstheme="minorEastAsia"/>
                <w:spacing w:val="-11"/>
                <w:sz w:val="21"/>
                <w:szCs w:val="21"/>
              </w:rPr>
              <w:t xml:space="preserve"> </w:t>
            </w:r>
            <w:r>
              <w:rPr>
                <w:rFonts w:hint="eastAsia" w:asciiTheme="minorEastAsia" w:hAnsiTheme="minorEastAsia" w:eastAsiaTheme="minorEastAsia" w:cstheme="minorEastAsia"/>
                <w:spacing w:val="-3"/>
                <w:sz w:val="21"/>
                <w:szCs w:val="21"/>
              </w:rPr>
              <w:t>甬江大道-聚贤路西向东</w:t>
            </w:r>
          </w:p>
        </w:tc>
        <w:tc>
          <w:tcPr>
            <w:tcW w:w="2309" w:type="dxa"/>
            <w:vAlign w:val="top"/>
          </w:tcPr>
          <w:p w14:paraId="49AD9FD6">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E6D2B24">
            <w:pPr>
              <w:pStyle w:val="342"/>
              <w:rPr>
                <w:rFonts w:hint="eastAsia" w:asciiTheme="minorEastAsia" w:hAnsiTheme="minorEastAsia" w:eastAsiaTheme="minorEastAsia" w:cstheme="minorEastAsia"/>
                <w:sz w:val="21"/>
                <w:szCs w:val="21"/>
              </w:rPr>
            </w:pPr>
          </w:p>
        </w:tc>
      </w:tr>
      <w:tr w14:paraId="7480554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1589C23B">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248</w:t>
            </w:r>
          </w:p>
        </w:tc>
        <w:tc>
          <w:tcPr>
            <w:tcW w:w="3908" w:type="dxa"/>
            <w:shd w:val="clear" w:color="auto" w:fill="F7F7F6"/>
            <w:vAlign w:val="top"/>
          </w:tcPr>
          <w:p w14:paraId="75D00C2C">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8230枪_</w:t>
            </w:r>
            <w:r>
              <w:rPr>
                <w:rFonts w:hint="eastAsia" w:asciiTheme="minorEastAsia" w:hAnsiTheme="minorEastAsia" w:eastAsiaTheme="minorEastAsia" w:cstheme="minorEastAsia"/>
                <w:spacing w:val="-11"/>
                <w:sz w:val="21"/>
                <w:szCs w:val="21"/>
              </w:rPr>
              <w:t xml:space="preserve"> </w:t>
            </w:r>
            <w:r>
              <w:rPr>
                <w:rFonts w:hint="eastAsia" w:asciiTheme="minorEastAsia" w:hAnsiTheme="minorEastAsia" w:eastAsiaTheme="minorEastAsia" w:cstheme="minorEastAsia"/>
                <w:spacing w:val="-3"/>
                <w:sz w:val="21"/>
                <w:szCs w:val="21"/>
              </w:rPr>
              <w:t>甬江大道-冬青路南向北</w:t>
            </w:r>
          </w:p>
        </w:tc>
        <w:tc>
          <w:tcPr>
            <w:tcW w:w="2309" w:type="dxa"/>
            <w:shd w:val="clear" w:color="auto" w:fill="F7F7F6"/>
            <w:vAlign w:val="top"/>
          </w:tcPr>
          <w:p w14:paraId="272EF452">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92A37EE">
            <w:pPr>
              <w:pStyle w:val="342"/>
              <w:rPr>
                <w:rFonts w:hint="eastAsia" w:asciiTheme="minorEastAsia" w:hAnsiTheme="minorEastAsia" w:eastAsiaTheme="minorEastAsia" w:cstheme="minorEastAsia"/>
                <w:sz w:val="21"/>
                <w:szCs w:val="21"/>
              </w:rPr>
            </w:pPr>
          </w:p>
        </w:tc>
      </w:tr>
      <w:tr w14:paraId="34EDD0D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CF4414E">
            <w:pPr>
              <w:pStyle w:val="342"/>
              <w:spacing w:before="174"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249</w:t>
            </w:r>
          </w:p>
        </w:tc>
        <w:tc>
          <w:tcPr>
            <w:tcW w:w="3908" w:type="dxa"/>
            <w:vAlign w:val="top"/>
          </w:tcPr>
          <w:p w14:paraId="1E2FFA1A">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8241枪_腊梅路-翔云北路西向东</w:t>
            </w:r>
          </w:p>
        </w:tc>
        <w:tc>
          <w:tcPr>
            <w:tcW w:w="2309" w:type="dxa"/>
            <w:vAlign w:val="top"/>
          </w:tcPr>
          <w:p w14:paraId="46C4F57A">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424234B">
            <w:pPr>
              <w:pStyle w:val="342"/>
              <w:rPr>
                <w:rFonts w:hint="eastAsia" w:asciiTheme="minorEastAsia" w:hAnsiTheme="minorEastAsia" w:eastAsiaTheme="minorEastAsia" w:cstheme="minorEastAsia"/>
                <w:sz w:val="21"/>
                <w:szCs w:val="21"/>
              </w:rPr>
            </w:pPr>
          </w:p>
        </w:tc>
      </w:tr>
      <w:tr w14:paraId="6D44A1E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7289DB6">
            <w:pPr>
              <w:pStyle w:val="342"/>
              <w:spacing w:before="175"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250</w:t>
            </w:r>
          </w:p>
        </w:tc>
        <w:tc>
          <w:tcPr>
            <w:tcW w:w="3908" w:type="dxa"/>
            <w:shd w:val="clear" w:color="auto" w:fill="F7F7F6"/>
            <w:vAlign w:val="top"/>
          </w:tcPr>
          <w:p w14:paraId="5B525EED">
            <w:pPr>
              <w:pStyle w:val="342"/>
              <w:spacing w:before="13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8250枪_凤竹路-翔海路西向东</w:t>
            </w:r>
          </w:p>
        </w:tc>
        <w:tc>
          <w:tcPr>
            <w:tcW w:w="2309" w:type="dxa"/>
            <w:shd w:val="clear" w:color="auto" w:fill="F7F7F6"/>
            <w:vAlign w:val="top"/>
          </w:tcPr>
          <w:p w14:paraId="624AA06E">
            <w:pPr>
              <w:pStyle w:val="342"/>
              <w:spacing w:before="17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142E9EC">
            <w:pPr>
              <w:pStyle w:val="342"/>
              <w:rPr>
                <w:rFonts w:hint="eastAsia" w:asciiTheme="minorEastAsia" w:hAnsiTheme="minorEastAsia" w:eastAsiaTheme="minorEastAsia" w:cstheme="minorEastAsia"/>
                <w:sz w:val="21"/>
                <w:szCs w:val="21"/>
              </w:rPr>
            </w:pPr>
          </w:p>
        </w:tc>
      </w:tr>
      <w:tr w14:paraId="509A655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12CE73D1">
            <w:pPr>
              <w:pStyle w:val="342"/>
              <w:spacing w:before="17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251</w:t>
            </w:r>
          </w:p>
        </w:tc>
        <w:tc>
          <w:tcPr>
            <w:tcW w:w="3908" w:type="dxa"/>
            <w:vAlign w:val="top"/>
          </w:tcPr>
          <w:p w14:paraId="0A14D22F">
            <w:pPr>
              <w:pStyle w:val="342"/>
              <w:spacing w:before="13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8251枪_凤竹路-翔海路东向西</w:t>
            </w:r>
          </w:p>
        </w:tc>
        <w:tc>
          <w:tcPr>
            <w:tcW w:w="2309" w:type="dxa"/>
            <w:vAlign w:val="top"/>
          </w:tcPr>
          <w:p w14:paraId="0BA1FAC3">
            <w:pPr>
              <w:pStyle w:val="342"/>
              <w:spacing w:before="17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EE55DD3">
            <w:pPr>
              <w:pStyle w:val="342"/>
              <w:rPr>
                <w:rFonts w:hint="eastAsia" w:asciiTheme="minorEastAsia" w:hAnsiTheme="minorEastAsia" w:eastAsiaTheme="minorEastAsia" w:cstheme="minorEastAsia"/>
                <w:sz w:val="21"/>
                <w:szCs w:val="21"/>
              </w:rPr>
            </w:pPr>
          </w:p>
        </w:tc>
      </w:tr>
      <w:tr w14:paraId="4D067A2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7407BCB1">
            <w:pPr>
              <w:pStyle w:val="342"/>
              <w:spacing w:before="17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252</w:t>
            </w:r>
          </w:p>
        </w:tc>
        <w:tc>
          <w:tcPr>
            <w:tcW w:w="3908" w:type="dxa"/>
            <w:shd w:val="clear" w:color="auto" w:fill="F7F7F6"/>
            <w:vAlign w:val="top"/>
          </w:tcPr>
          <w:p w14:paraId="45E00C0B">
            <w:pPr>
              <w:pStyle w:val="342"/>
              <w:spacing w:before="13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8313枪_院士路-腊梅路东向西</w:t>
            </w:r>
          </w:p>
        </w:tc>
        <w:tc>
          <w:tcPr>
            <w:tcW w:w="2309" w:type="dxa"/>
            <w:shd w:val="clear" w:color="auto" w:fill="F7F7F6"/>
            <w:vAlign w:val="top"/>
          </w:tcPr>
          <w:p w14:paraId="5E99A7F7">
            <w:pPr>
              <w:pStyle w:val="342"/>
              <w:spacing w:before="17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3F00959">
            <w:pPr>
              <w:pStyle w:val="342"/>
              <w:rPr>
                <w:rFonts w:hint="eastAsia" w:asciiTheme="minorEastAsia" w:hAnsiTheme="minorEastAsia" w:eastAsiaTheme="minorEastAsia" w:cstheme="minorEastAsia"/>
                <w:sz w:val="21"/>
                <w:szCs w:val="21"/>
              </w:rPr>
            </w:pPr>
          </w:p>
        </w:tc>
      </w:tr>
      <w:tr w14:paraId="337BC96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2" w:hRule="atLeast"/>
        </w:trPr>
        <w:tc>
          <w:tcPr>
            <w:tcW w:w="6936" w:type="dxa"/>
            <w:gridSpan w:val="3"/>
            <w:tcBorders>
              <w:left w:val="single" w:color="404040" w:sz="6" w:space="0"/>
              <w:bottom w:val="single" w:color="404040" w:sz="6" w:space="0"/>
            </w:tcBorders>
            <w:vAlign w:val="top"/>
          </w:tcPr>
          <w:p w14:paraId="57905163">
            <w:pPr>
              <w:spacing w:before="137" w:line="20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点位小计</w:t>
            </w:r>
          </w:p>
        </w:tc>
        <w:tc>
          <w:tcPr>
            <w:tcW w:w="2319" w:type="dxa"/>
            <w:tcBorders>
              <w:bottom w:val="single" w:color="404040" w:sz="6" w:space="0"/>
              <w:right w:val="single" w:color="404040" w:sz="6" w:space="0"/>
            </w:tcBorders>
            <w:vAlign w:val="top"/>
          </w:tcPr>
          <w:p w14:paraId="029A8BE8">
            <w:pPr>
              <w:pStyle w:val="342"/>
              <w:spacing w:before="177" w:line="192" w:lineRule="auto"/>
              <w:ind w:left="19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iCs/>
                <w:sz w:val="21"/>
                <w:szCs w:val="21"/>
              </w:rPr>
              <w:t>252</w:t>
            </w:r>
          </w:p>
        </w:tc>
      </w:tr>
    </w:tbl>
    <w:p w14:paraId="3C5AA093">
      <w:pPr>
        <w:pStyle w:val="23"/>
        <w:spacing w:before="233" w:line="208" w:lineRule="auto"/>
        <w:ind w:left="576"/>
        <w:outlineLvl w:val="2"/>
        <w:rPr>
          <w:rFonts w:hint="eastAsia" w:asciiTheme="minorEastAsia" w:hAnsiTheme="minorEastAsia" w:eastAsiaTheme="minorEastAsia" w:cstheme="minorEastAsia"/>
          <w:sz w:val="21"/>
          <w:szCs w:val="21"/>
        </w:rPr>
      </w:pPr>
      <w:bookmarkStart w:id="265" w:name="bookmark266"/>
      <w:bookmarkEnd w:id="265"/>
      <w:r>
        <w:rPr>
          <w:rFonts w:hint="eastAsia" w:asciiTheme="minorEastAsia" w:hAnsiTheme="minorEastAsia" w:eastAsiaTheme="minorEastAsia" w:cstheme="minorEastAsia"/>
          <w:spacing w:val="-3"/>
          <w:sz w:val="21"/>
          <w:szCs w:val="21"/>
          <w:lang w:eastAsia="zh-CN"/>
        </w:rPr>
        <w:t>5.</w:t>
      </w:r>
      <w:r>
        <w:rPr>
          <w:rFonts w:hint="eastAsia" w:asciiTheme="minorEastAsia" w:hAnsiTheme="minorEastAsia" w:eastAsiaTheme="minorEastAsia" w:cstheme="minorEastAsia"/>
          <w:spacing w:val="-3"/>
          <w:sz w:val="21"/>
          <w:szCs w:val="21"/>
        </w:rPr>
        <w:t>3.</w:t>
      </w:r>
      <w:r>
        <w:rPr>
          <w:rFonts w:hint="eastAsia" w:asciiTheme="minorEastAsia" w:hAnsiTheme="minorEastAsia" w:eastAsiaTheme="minorEastAsia" w:cstheme="minorEastAsia"/>
          <w:spacing w:val="-40"/>
          <w:sz w:val="21"/>
          <w:szCs w:val="21"/>
        </w:rPr>
        <w:t xml:space="preserve"> </w:t>
      </w:r>
      <w:r>
        <w:rPr>
          <w:rFonts w:hint="eastAsia" w:asciiTheme="minorEastAsia" w:hAnsiTheme="minorEastAsia" w:eastAsiaTheme="minorEastAsia" w:cstheme="minorEastAsia"/>
          <w:spacing w:val="-3"/>
          <w:sz w:val="21"/>
          <w:szCs w:val="21"/>
        </w:rPr>
        <w:t>电子警察点位明细表</w:t>
      </w:r>
    </w:p>
    <w:p w14:paraId="37822D72">
      <w:pPr>
        <w:spacing w:before="86" w:line="208" w:lineRule="auto"/>
        <w:ind w:left="3761"/>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电子警察点位明细表</w:t>
      </w:r>
    </w:p>
    <w:p w14:paraId="1085B0D1">
      <w:pPr>
        <w:spacing w:line="140" w:lineRule="exact"/>
        <w:rPr>
          <w:rFonts w:hint="eastAsia" w:asciiTheme="minorEastAsia" w:hAnsiTheme="minorEastAsia" w:eastAsiaTheme="minorEastAsia" w:cstheme="minorEastAsia"/>
          <w:sz w:val="21"/>
          <w:szCs w:val="21"/>
        </w:rPr>
      </w:pP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19"/>
        <w:gridCol w:w="4185"/>
        <w:gridCol w:w="2032"/>
        <w:gridCol w:w="2319"/>
      </w:tblGrid>
      <w:tr w14:paraId="12C61F9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8" w:hRule="atLeast"/>
        </w:trPr>
        <w:tc>
          <w:tcPr>
            <w:tcW w:w="719" w:type="dxa"/>
            <w:tcBorders>
              <w:top w:val="single" w:color="404040" w:sz="6" w:space="0"/>
              <w:left w:val="single" w:color="404040" w:sz="6" w:space="0"/>
            </w:tcBorders>
            <w:shd w:val="clear" w:color="auto" w:fill="F7F7F7"/>
            <w:vAlign w:val="top"/>
          </w:tcPr>
          <w:p w14:paraId="596650AE">
            <w:pPr>
              <w:spacing w:before="130" w:line="208" w:lineRule="auto"/>
              <w:ind w:left="1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4185" w:type="dxa"/>
            <w:tcBorders>
              <w:top w:val="single" w:color="404040" w:sz="6" w:space="0"/>
            </w:tcBorders>
            <w:shd w:val="clear" w:color="auto" w:fill="F7F7F7"/>
            <w:vAlign w:val="top"/>
          </w:tcPr>
          <w:p w14:paraId="1833C1BA">
            <w:pPr>
              <w:spacing w:before="130" w:line="208" w:lineRule="auto"/>
              <w:ind w:left="173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通道名称</w:t>
            </w:r>
          </w:p>
        </w:tc>
        <w:tc>
          <w:tcPr>
            <w:tcW w:w="2032" w:type="dxa"/>
            <w:tcBorders>
              <w:top w:val="single" w:color="404040" w:sz="6" w:space="0"/>
            </w:tcBorders>
            <w:shd w:val="clear" w:color="auto" w:fill="F7F7F7"/>
            <w:vAlign w:val="top"/>
          </w:tcPr>
          <w:p w14:paraId="32F55415">
            <w:pPr>
              <w:pStyle w:val="342"/>
              <w:spacing w:before="170" w:line="193" w:lineRule="auto"/>
              <w:ind w:left="9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IP</w:t>
            </w:r>
          </w:p>
        </w:tc>
        <w:tc>
          <w:tcPr>
            <w:tcW w:w="2319" w:type="dxa"/>
            <w:tcBorders>
              <w:top w:val="single" w:color="404040" w:sz="6" w:space="0"/>
              <w:right w:val="single" w:color="404040" w:sz="6" w:space="0"/>
            </w:tcBorders>
            <w:shd w:val="clear" w:color="auto" w:fill="F7F7F7"/>
            <w:vAlign w:val="top"/>
          </w:tcPr>
          <w:p w14:paraId="27242379">
            <w:pPr>
              <w:spacing w:before="130" w:line="209" w:lineRule="auto"/>
              <w:ind w:left="9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备注</w:t>
            </w:r>
          </w:p>
        </w:tc>
      </w:tr>
      <w:tr w14:paraId="31A5568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A105C78">
            <w:pPr>
              <w:pStyle w:val="342"/>
              <w:spacing w:before="166" w:line="190" w:lineRule="auto"/>
              <w:ind w:left="3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185" w:type="dxa"/>
            <w:vAlign w:val="top"/>
          </w:tcPr>
          <w:p w14:paraId="1C08810A">
            <w:pPr>
              <w:pStyle w:val="342"/>
              <w:spacing w:before="123" w:line="199"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1833球_红松路-枫香路387弄西北角</w:t>
            </w:r>
          </w:p>
        </w:tc>
        <w:tc>
          <w:tcPr>
            <w:tcW w:w="2032" w:type="dxa"/>
            <w:vAlign w:val="top"/>
          </w:tcPr>
          <w:p w14:paraId="6F3B10B2">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14EEF9E">
            <w:pPr>
              <w:pStyle w:val="342"/>
              <w:rPr>
                <w:rFonts w:hint="eastAsia" w:asciiTheme="minorEastAsia" w:hAnsiTheme="minorEastAsia" w:eastAsiaTheme="minorEastAsia" w:cstheme="minorEastAsia"/>
                <w:sz w:val="21"/>
                <w:szCs w:val="21"/>
              </w:rPr>
            </w:pPr>
          </w:p>
        </w:tc>
      </w:tr>
      <w:tr w14:paraId="0DCD95C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9CEC334">
            <w:pPr>
              <w:pStyle w:val="342"/>
              <w:spacing w:before="164"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4185" w:type="dxa"/>
            <w:shd w:val="clear" w:color="auto" w:fill="F7F7F6"/>
            <w:vAlign w:val="top"/>
          </w:tcPr>
          <w:p w14:paraId="0B1D6F3C">
            <w:pPr>
              <w:pStyle w:val="342"/>
              <w:spacing w:before="12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2847枪_木槿路-兴根巷西向东</w:t>
            </w:r>
          </w:p>
        </w:tc>
        <w:tc>
          <w:tcPr>
            <w:tcW w:w="2032" w:type="dxa"/>
            <w:shd w:val="clear" w:color="auto" w:fill="F7F7F6"/>
            <w:vAlign w:val="top"/>
          </w:tcPr>
          <w:p w14:paraId="6EABC176">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6A205F7">
            <w:pPr>
              <w:pStyle w:val="342"/>
              <w:rPr>
                <w:rFonts w:hint="eastAsia" w:asciiTheme="minorEastAsia" w:hAnsiTheme="minorEastAsia" w:eastAsiaTheme="minorEastAsia" w:cstheme="minorEastAsia"/>
                <w:sz w:val="21"/>
                <w:szCs w:val="21"/>
              </w:rPr>
            </w:pPr>
          </w:p>
        </w:tc>
      </w:tr>
      <w:tr w14:paraId="753354A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E1D8B4A">
            <w:pPr>
              <w:pStyle w:val="342"/>
              <w:spacing w:before="166" w:line="192" w:lineRule="auto"/>
              <w:ind w:left="3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4185" w:type="dxa"/>
            <w:vAlign w:val="top"/>
          </w:tcPr>
          <w:p w14:paraId="5A0C4F63">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2848枪_木槿路-兴根巷东向西</w:t>
            </w:r>
          </w:p>
        </w:tc>
        <w:tc>
          <w:tcPr>
            <w:tcW w:w="2032" w:type="dxa"/>
            <w:vAlign w:val="top"/>
          </w:tcPr>
          <w:p w14:paraId="10A6A56A">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3107644">
            <w:pPr>
              <w:pStyle w:val="342"/>
              <w:rPr>
                <w:rFonts w:hint="eastAsia" w:asciiTheme="minorEastAsia" w:hAnsiTheme="minorEastAsia" w:eastAsiaTheme="minorEastAsia" w:cstheme="minorEastAsia"/>
                <w:sz w:val="21"/>
                <w:szCs w:val="21"/>
              </w:rPr>
            </w:pPr>
          </w:p>
        </w:tc>
      </w:tr>
      <w:tr w14:paraId="01C9E75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A2DF9C5">
            <w:pPr>
              <w:pStyle w:val="342"/>
              <w:spacing w:before="167" w:line="190" w:lineRule="auto"/>
              <w:ind w:left="3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4185" w:type="dxa"/>
            <w:shd w:val="clear" w:color="auto" w:fill="F7F7F6"/>
            <w:vAlign w:val="top"/>
          </w:tcPr>
          <w:p w14:paraId="1FE2B6EF">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2952枪_木槿路-兴根巷南口</w:t>
            </w:r>
          </w:p>
        </w:tc>
        <w:tc>
          <w:tcPr>
            <w:tcW w:w="2032" w:type="dxa"/>
            <w:shd w:val="clear" w:color="auto" w:fill="F7F7F6"/>
            <w:vAlign w:val="top"/>
          </w:tcPr>
          <w:p w14:paraId="62549120">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7211165">
            <w:pPr>
              <w:pStyle w:val="342"/>
              <w:rPr>
                <w:rFonts w:hint="eastAsia" w:asciiTheme="minorEastAsia" w:hAnsiTheme="minorEastAsia" w:eastAsiaTheme="minorEastAsia" w:cstheme="minorEastAsia"/>
                <w:sz w:val="21"/>
                <w:szCs w:val="21"/>
              </w:rPr>
            </w:pPr>
          </w:p>
        </w:tc>
      </w:tr>
      <w:tr w14:paraId="72A76C4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5CC8D24">
            <w:pPr>
              <w:pStyle w:val="342"/>
              <w:spacing w:before="168" w:line="189"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4185" w:type="dxa"/>
            <w:vAlign w:val="top"/>
          </w:tcPr>
          <w:p w14:paraId="7CCB9298">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7011 枪_江南路-世纪大道西向东 2</w:t>
            </w:r>
          </w:p>
        </w:tc>
        <w:tc>
          <w:tcPr>
            <w:tcW w:w="2032" w:type="dxa"/>
            <w:vAlign w:val="top"/>
          </w:tcPr>
          <w:p w14:paraId="528CF534">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7D6F6AA">
            <w:pPr>
              <w:pStyle w:val="342"/>
              <w:rPr>
                <w:rFonts w:hint="eastAsia" w:asciiTheme="minorEastAsia" w:hAnsiTheme="minorEastAsia" w:eastAsiaTheme="minorEastAsia" w:cstheme="minorEastAsia"/>
                <w:sz w:val="21"/>
                <w:szCs w:val="21"/>
              </w:rPr>
            </w:pPr>
          </w:p>
        </w:tc>
      </w:tr>
      <w:tr w14:paraId="1C84D0A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48C86645">
            <w:pPr>
              <w:pStyle w:val="342"/>
              <w:spacing w:before="166"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4185" w:type="dxa"/>
            <w:shd w:val="clear" w:color="auto" w:fill="F7F7F6"/>
            <w:vAlign w:val="top"/>
          </w:tcPr>
          <w:p w14:paraId="12F478D8">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7018枪_院士路-扬帆路口南1</w:t>
            </w:r>
          </w:p>
        </w:tc>
        <w:tc>
          <w:tcPr>
            <w:tcW w:w="2032" w:type="dxa"/>
            <w:shd w:val="clear" w:color="auto" w:fill="F7F7F6"/>
            <w:vAlign w:val="top"/>
          </w:tcPr>
          <w:p w14:paraId="64E204C3">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520A271">
            <w:pPr>
              <w:pStyle w:val="342"/>
              <w:rPr>
                <w:rFonts w:hint="eastAsia" w:asciiTheme="minorEastAsia" w:hAnsiTheme="minorEastAsia" w:eastAsiaTheme="minorEastAsia" w:cstheme="minorEastAsia"/>
                <w:sz w:val="21"/>
                <w:szCs w:val="21"/>
              </w:rPr>
            </w:pPr>
          </w:p>
        </w:tc>
      </w:tr>
      <w:tr w14:paraId="3E9D7F1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2B29DDF">
            <w:pPr>
              <w:pStyle w:val="342"/>
              <w:spacing w:before="170" w:line="188"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4185" w:type="dxa"/>
            <w:vAlign w:val="top"/>
          </w:tcPr>
          <w:p w14:paraId="1DFDDE72">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7019枪_院士路-扬帆路口西2</w:t>
            </w:r>
          </w:p>
        </w:tc>
        <w:tc>
          <w:tcPr>
            <w:tcW w:w="2032" w:type="dxa"/>
            <w:vAlign w:val="top"/>
          </w:tcPr>
          <w:p w14:paraId="65555C57">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3234FFC">
            <w:pPr>
              <w:pStyle w:val="342"/>
              <w:rPr>
                <w:rFonts w:hint="eastAsia" w:asciiTheme="minorEastAsia" w:hAnsiTheme="minorEastAsia" w:eastAsiaTheme="minorEastAsia" w:cstheme="minorEastAsia"/>
                <w:sz w:val="21"/>
                <w:szCs w:val="21"/>
              </w:rPr>
            </w:pPr>
          </w:p>
        </w:tc>
      </w:tr>
      <w:tr w14:paraId="039F656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0EF9E08D">
            <w:pPr>
              <w:pStyle w:val="342"/>
              <w:spacing w:before="167"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4185" w:type="dxa"/>
            <w:shd w:val="clear" w:color="auto" w:fill="F7F7F6"/>
            <w:vAlign w:val="top"/>
          </w:tcPr>
          <w:p w14:paraId="1B96E684">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7020枪_院士路-扬帆路口东3</w:t>
            </w:r>
          </w:p>
        </w:tc>
        <w:tc>
          <w:tcPr>
            <w:tcW w:w="2032" w:type="dxa"/>
            <w:shd w:val="clear" w:color="auto" w:fill="F7F7F6"/>
            <w:vAlign w:val="top"/>
          </w:tcPr>
          <w:p w14:paraId="14D2F3B8">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5517E36">
            <w:pPr>
              <w:pStyle w:val="342"/>
              <w:rPr>
                <w:rFonts w:hint="eastAsia" w:asciiTheme="minorEastAsia" w:hAnsiTheme="minorEastAsia" w:eastAsiaTheme="minorEastAsia" w:cstheme="minorEastAsia"/>
                <w:sz w:val="21"/>
                <w:szCs w:val="21"/>
              </w:rPr>
            </w:pPr>
          </w:p>
        </w:tc>
      </w:tr>
      <w:tr w14:paraId="7DB71BE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B55B264">
            <w:pPr>
              <w:pStyle w:val="342"/>
              <w:spacing w:before="168"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4185" w:type="dxa"/>
            <w:vAlign w:val="top"/>
          </w:tcPr>
          <w:p w14:paraId="7D7ACB55">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7021枪_院士路-扬帆路口北4</w:t>
            </w:r>
          </w:p>
        </w:tc>
        <w:tc>
          <w:tcPr>
            <w:tcW w:w="2032" w:type="dxa"/>
            <w:vAlign w:val="top"/>
          </w:tcPr>
          <w:p w14:paraId="78190E7B">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93577EF">
            <w:pPr>
              <w:pStyle w:val="342"/>
              <w:rPr>
                <w:rFonts w:hint="eastAsia" w:asciiTheme="minorEastAsia" w:hAnsiTheme="minorEastAsia" w:eastAsiaTheme="minorEastAsia" w:cstheme="minorEastAsia"/>
                <w:sz w:val="21"/>
                <w:szCs w:val="21"/>
              </w:rPr>
            </w:pPr>
          </w:p>
        </w:tc>
      </w:tr>
      <w:tr w14:paraId="682B0FD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6CE2D78">
            <w:pPr>
              <w:pStyle w:val="342"/>
              <w:spacing w:before="168"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10</w:t>
            </w:r>
          </w:p>
        </w:tc>
        <w:tc>
          <w:tcPr>
            <w:tcW w:w="4185" w:type="dxa"/>
            <w:shd w:val="clear" w:color="auto" w:fill="F7F7F6"/>
            <w:vAlign w:val="top"/>
          </w:tcPr>
          <w:p w14:paraId="10695E3A">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7028 枪_江南路创苑路北向南</w:t>
            </w:r>
            <w:r>
              <w:rPr>
                <w:rFonts w:hint="eastAsia" w:asciiTheme="minorEastAsia" w:hAnsiTheme="minorEastAsia" w:eastAsiaTheme="minorEastAsia" w:cstheme="minorEastAsia"/>
                <w:spacing w:val="27"/>
                <w:w w:val="101"/>
                <w:sz w:val="21"/>
                <w:szCs w:val="21"/>
              </w:rPr>
              <w:t xml:space="preserve"> </w:t>
            </w:r>
            <w:r>
              <w:rPr>
                <w:rFonts w:hint="eastAsia" w:asciiTheme="minorEastAsia" w:hAnsiTheme="minorEastAsia" w:eastAsiaTheme="minorEastAsia" w:cstheme="minorEastAsia"/>
                <w:spacing w:val="-2"/>
                <w:sz w:val="21"/>
                <w:szCs w:val="21"/>
              </w:rPr>
              <w:t>1</w:t>
            </w:r>
          </w:p>
        </w:tc>
        <w:tc>
          <w:tcPr>
            <w:tcW w:w="2032" w:type="dxa"/>
            <w:shd w:val="clear" w:color="auto" w:fill="F7F7F6"/>
            <w:vAlign w:val="top"/>
          </w:tcPr>
          <w:p w14:paraId="6B5CCFAB">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9957008">
            <w:pPr>
              <w:pStyle w:val="342"/>
              <w:rPr>
                <w:rFonts w:hint="eastAsia" w:asciiTheme="minorEastAsia" w:hAnsiTheme="minorEastAsia" w:eastAsiaTheme="minorEastAsia" w:cstheme="minorEastAsia"/>
                <w:sz w:val="21"/>
                <w:szCs w:val="21"/>
              </w:rPr>
            </w:pPr>
          </w:p>
        </w:tc>
      </w:tr>
      <w:tr w14:paraId="239E3DF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0B161E09">
            <w:pPr>
              <w:pStyle w:val="342"/>
              <w:spacing w:before="169"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11</w:t>
            </w:r>
          </w:p>
        </w:tc>
        <w:tc>
          <w:tcPr>
            <w:tcW w:w="4185" w:type="dxa"/>
            <w:vAlign w:val="top"/>
          </w:tcPr>
          <w:p w14:paraId="412A48AE">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7030 枪_江南路-创苑路南向北</w:t>
            </w:r>
          </w:p>
        </w:tc>
        <w:tc>
          <w:tcPr>
            <w:tcW w:w="2032" w:type="dxa"/>
            <w:vAlign w:val="top"/>
          </w:tcPr>
          <w:p w14:paraId="020DB2A2">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0412E30">
            <w:pPr>
              <w:pStyle w:val="342"/>
              <w:rPr>
                <w:rFonts w:hint="eastAsia" w:asciiTheme="minorEastAsia" w:hAnsiTheme="minorEastAsia" w:eastAsiaTheme="minorEastAsia" w:cstheme="minorEastAsia"/>
                <w:sz w:val="21"/>
                <w:szCs w:val="21"/>
              </w:rPr>
            </w:pPr>
          </w:p>
        </w:tc>
      </w:tr>
      <w:tr w14:paraId="2CE78D0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6C1F903">
            <w:pPr>
              <w:pStyle w:val="342"/>
              <w:spacing w:before="168"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12</w:t>
            </w:r>
          </w:p>
        </w:tc>
        <w:tc>
          <w:tcPr>
            <w:tcW w:w="4185" w:type="dxa"/>
            <w:shd w:val="clear" w:color="auto" w:fill="F7F7F6"/>
            <w:vAlign w:val="top"/>
          </w:tcPr>
          <w:p w14:paraId="1B785F52">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7044 枪_江南路-冬青路北向南</w:t>
            </w:r>
          </w:p>
        </w:tc>
        <w:tc>
          <w:tcPr>
            <w:tcW w:w="2032" w:type="dxa"/>
            <w:shd w:val="clear" w:color="auto" w:fill="F7F7F6"/>
            <w:vAlign w:val="top"/>
          </w:tcPr>
          <w:p w14:paraId="5E367B38">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033B9E9">
            <w:pPr>
              <w:pStyle w:val="342"/>
              <w:rPr>
                <w:rFonts w:hint="eastAsia" w:asciiTheme="minorEastAsia" w:hAnsiTheme="minorEastAsia" w:eastAsiaTheme="minorEastAsia" w:cstheme="minorEastAsia"/>
                <w:sz w:val="21"/>
                <w:szCs w:val="21"/>
              </w:rPr>
            </w:pPr>
          </w:p>
        </w:tc>
      </w:tr>
      <w:tr w14:paraId="7692573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01D64717">
            <w:pPr>
              <w:pStyle w:val="342"/>
              <w:spacing w:before="169"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13</w:t>
            </w:r>
          </w:p>
        </w:tc>
        <w:tc>
          <w:tcPr>
            <w:tcW w:w="4185" w:type="dxa"/>
            <w:vAlign w:val="top"/>
          </w:tcPr>
          <w:p w14:paraId="270AA215">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7045 枪_江南路-冬青路南向北</w:t>
            </w:r>
          </w:p>
        </w:tc>
        <w:tc>
          <w:tcPr>
            <w:tcW w:w="2032" w:type="dxa"/>
            <w:vAlign w:val="top"/>
          </w:tcPr>
          <w:p w14:paraId="35991DEE">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DEB2BFE">
            <w:pPr>
              <w:pStyle w:val="342"/>
              <w:rPr>
                <w:rFonts w:hint="eastAsia" w:asciiTheme="minorEastAsia" w:hAnsiTheme="minorEastAsia" w:eastAsiaTheme="minorEastAsia" w:cstheme="minorEastAsia"/>
                <w:sz w:val="21"/>
                <w:szCs w:val="21"/>
              </w:rPr>
            </w:pPr>
          </w:p>
        </w:tc>
      </w:tr>
      <w:tr w14:paraId="38F4BE9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415AA40">
            <w:pPr>
              <w:pStyle w:val="342"/>
              <w:spacing w:before="171"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14</w:t>
            </w:r>
          </w:p>
        </w:tc>
        <w:tc>
          <w:tcPr>
            <w:tcW w:w="4185" w:type="dxa"/>
            <w:shd w:val="clear" w:color="auto" w:fill="F7F7F6"/>
            <w:vAlign w:val="top"/>
          </w:tcPr>
          <w:p w14:paraId="4165338D">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7051 枪_江南路-新梅路北向南</w:t>
            </w:r>
          </w:p>
        </w:tc>
        <w:tc>
          <w:tcPr>
            <w:tcW w:w="2032" w:type="dxa"/>
            <w:shd w:val="clear" w:color="auto" w:fill="F7F7F6"/>
            <w:vAlign w:val="top"/>
          </w:tcPr>
          <w:p w14:paraId="2328FA83">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6D3BAC1">
            <w:pPr>
              <w:pStyle w:val="342"/>
              <w:rPr>
                <w:rFonts w:hint="eastAsia" w:asciiTheme="minorEastAsia" w:hAnsiTheme="minorEastAsia" w:eastAsiaTheme="minorEastAsia" w:cstheme="minorEastAsia"/>
                <w:sz w:val="21"/>
                <w:szCs w:val="21"/>
              </w:rPr>
            </w:pPr>
          </w:p>
        </w:tc>
      </w:tr>
      <w:tr w14:paraId="1604B3D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D163D72">
            <w:pPr>
              <w:pStyle w:val="342"/>
              <w:spacing w:before="171"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15</w:t>
            </w:r>
          </w:p>
        </w:tc>
        <w:tc>
          <w:tcPr>
            <w:tcW w:w="4185" w:type="dxa"/>
            <w:vAlign w:val="top"/>
          </w:tcPr>
          <w:p w14:paraId="27C043A8">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7069 枪_通途路-沧海路北向南</w:t>
            </w:r>
          </w:p>
        </w:tc>
        <w:tc>
          <w:tcPr>
            <w:tcW w:w="2032" w:type="dxa"/>
            <w:vAlign w:val="top"/>
          </w:tcPr>
          <w:p w14:paraId="1566A483">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85A316F">
            <w:pPr>
              <w:pStyle w:val="342"/>
              <w:rPr>
                <w:rFonts w:hint="eastAsia" w:asciiTheme="minorEastAsia" w:hAnsiTheme="minorEastAsia" w:eastAsiaTheme="minorEastAsia" w:cstheme="minorEastAsia"/>
                <w:sz w:val="21"/>
                <w:szCs w:val="21"/>
              </w:rPr>
            </w:pPr>
          </w:p>
        </w:tc>
      </w:tr>
      <w:tr w14:paraId="6AB3646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2BAE81A">
            <w:pPr>
              <w:pStyle w:val="342"/>
              <w:spacing w:before="170"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16</w:t>
            </w:r>
          </w:p>
        </w:tc>
        <w:tc>
          <w:tcPr>
            <w:tcW w:w="4185" w:type="dxa"/>
            <w:shd w:val="clear" w:color="auto" w:fill="F7F7F6"/>
            <w:vAlign w:val="top"/>
          </w:tcPr>
          <w:p w14:paraId="2544779E">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7082 枪_通途路-海晏路北向南</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6B84E58B">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64AE9D8">
            <w:pPr>
              <w:pStyle w:val="342"/>
              <w:rPr>
                <w:rFonts w:hint="eastAsia" w:asciiTheme="minorEastAsia" w:hAnsiTheme="minorEastAsia" w:eastAsiaTheme="minorEastAsia" w:cstheme="minorEastAsia"/>
                <w:sz w:val="21"/>
                <w:szCs w:val="21"/>
              </w:rPr>
            </w:pPr>
          </w:p>
        </w:tc>
      </w:tr>
      <w:tr w14:paraId="4FCE56D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29930A3">
            <w:pPr>
              <w:pStyle w:val="342"/>
              <w:spacing w:before="172"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17</w:t>
            </w:r>
          </w:p>
        </w:tc>
        <w:tc>
          <w:tcPr>
            <w:tcW w:w="4185" w:type="dxa"/>
            <w:vAlign w:val="top"/>
          </w:tcPr>
          <w:p w14:paraId="3DCDD18A">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7083 枪_通途路-海晏路北向南 2</w:t>
            </w:r>
          </w:p>
        </w:tc>
        <w:tc>
          <w:tcPr>
            <w:tcW w:w="2032" w:type="dxa"/>
            <w:vAlign w:val="top"/>
          </w:tcPr>
          <w:p w14:paraId="1ED42B71">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8D4650C">
            <w:pPr>
              <w:pStyle w:val="342"/>
              <w:rPr>
                <w:rFonts w:hint="eastAsia" w:asciiTheme="minorEastAsia" w:hAnsiTheme="minorEastAsia" w:eastAsiaTheme="minorEastAsia" w:cstheme="minorEastAsia"/>
                <w:sz w:val="21"/>
                <w:szCs w:val="21"/>
              </w:rPr>
            </w:pPr>
          </w:p>
        </w:tc>
      </w:tr>
      <w:tr w14:paraId="5877D4A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AF895DB">
            <w:pPr>
              <w:pStyle w:val="342"/>
              <w:spacing w:before="171"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18</w:t>
            </w:r>
          </w:p>
        </w:tc>
        <w:tc>
          <w:tcPr>
            <w:tcW w:w="4185" w:type="dxa"/>
            <w:shd w:val="clear" w:color="auto" w:fill="F7F7F6"/>
            <w:vAlign w:val="top"/>
          </w:tcPr>
          <w:p w14:paraId="34B04F7B">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7084 枪_通途路-海晏北路南向北</w:t>
            </w:r>
            <w:r>
              <w:rPr>
                <w:rFonts w:hint="eastAsia" w:asciiTheme="minorEastAsia" w:hAnsiTheme="minorEastAsia" w:eastAsiaTheme="minorEastAsia" w:cstheme="minorEastAsia"/>
                <w:spacing w:val="19"/>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60F668CC">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5143DB2">
            <w:pPr>
              <w:pStyle w:val="342"/>
              <w:rPr>
                <w:rFonts w:hint="eastAsia" w:asciiTheme="minorEastAsia" w:hAnsiTheme="minorEastAsia" w:eastAsiaTheme="minorEastAsia" w:cstheme="minorEastAsia"/>
                <w:sz w:val="21"/>
                <w:szCs w:val="21"/>
              </w:rPr>
            </w:pPr>
          </w:p>
        </w:tc>
      </w:tr>
      <w:tr w14:paraId="217B7BE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04DEA98">
            <w:pPr>
              <w:pStyle w:val="342"/>
              <w:spacing w:before="172"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19</w:t>
            </w:r>
          </w:p>
        </w:tc>
        <w:tc>
          <w:tcPr>
            <w:tcW w:w="4185" w:type="dxa"/>
            <w:vAlign w:val="top"/>
          </w:tcPr>
          <w:p w14:paraId="303C11C2">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7085 枪_通途路-海晏北路南向北 2</w:t>
            </w:r>
          </w:p>
        </w:tc>
        <w:tc>
          <w:tcPr>
            <w:tcW w:w="2032" w:type="dxa"/>
            <w:vAlign w:val="top"/>
          </w:tcPr>
          <w:p w14:paraId="7C28CD1C">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7D5385C">
            <w:pPr>
              <w:pStyle w:val="342"/>
              <w:rPr>
                <w:rFonts w:hint="eastAsia" w:asciiTheme="minorEastAsia" w:hAnsiTheme="minorEastAsia" w:eastAsiaTheme="minorEastAsia" w:cstheme="minorEastAsia"/>
                <w:sz w:val="21"/>
                <w:szCs w:val="21"/>
              </w:rPr>
            </w:pPr>
          </w:p>
        </w:tc>
      </w:tr>
      <w:tr w14:paraId="21F1D7C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4EF38BB">
            <w:pPr>
              <w:pStyle w:val="342"/>
              <w:spacing w:before="172"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w:t>
            </w:r>
          </w:p>
        </w:tc>
        <w:tc>
          <w:tcPr>
            <w:tcW w:w="4185" w:type="dxa"/>
            <w:shd w:val="clear" w:color="auto" w:fill="F7F7F6"/>
            <w:vAlign w:val="top"/>
          </w:tcPr>
          <w:p w14:paraId="45515531">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7093枪_通途路-聚贤路北向南1</w:t>
            </w:r>
          </w:p>
        </w:tc>
        <w:tc>
          <w:tcPr>
            <w:tcW w:w="2032" w:type="dxa"/>
            <w:shd w:val="clear" w:color="auto" w:fill="F7F7F6"/>
            <w:vAlign w:val="top"/>
          </w:tcPr>
          <w:p w14:paraId="59289C32">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684BED5">
            <w:pPr>
              <w:pStyle w:val="342"/>
              <w:rPr>
                <w:rFonts w:hint="eastAsia" w:asciiTheme="minorEastAsia" w:hAnsiTheme="minorEastAsia" w:eastAsiaTheme="minorEastAsia" w:cstheme="minorEastAsia"/>
                <w:sz w:val="21"/>
                <w:szCs w:val="21"/>
              </w:rPr>
            </w:pPr>
          </w:p>
        </w:tc>
      </w:tr>
      <w:tr w14:paraId="3DEC9C2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92F76B6">
            <w:pPr>
              <w:pStyle w:val="342"/>
              <w:spacing w:before="171"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w:t>
            </w:r>
          </w:p>
        </w:tc>
        <w:tc>
          <w:tcPr>
            <w:tcW w:w="4185" w:type="dxa"/>
            <w:vAlign w:val="top"/>
          </w:tcPr>
          <w:p w14:paraId="78E106E2">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7094 枪_通途路-聚贤路北向南 2</w:t>
            </w:r>
          </w:p>
        </w:tc>
        <w:tc>
          <w:tcPr>
            <w:tcW w:w="2032" w:type="dxa"/>
            <w:vAlign w:val="top"/>
          </w:tcPr>
          <w:p w14:paraId="03D4DFA3">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0CE50E0">
            <w:pPr>
              <w:pStyle w:val="342"/>
              <w:rPr>
                <w:rFonts w:hint="eastAsia" w:asciiTheme="minorEastAsia" w:hAnsiTheme="minorEastAsia" w:eastAsiaTheme="minorEastAsia" w:cstheme="minorEastAsia"/>
                <w:sz w:val="21"/>
                <w:szCs w:val="21"/>
              </w:rPr>
            </w:pPr>
          </w:p>
        </w:tc>
      </w:tr>
      <w:tr w14:paraId="42F5037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05C62EA5">
            <w:pPr>
              <w:pStyle w:val="342"/>
              <w:spacing w:before="171"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w:t>
            </w:r>
          </w:p>
        </w:tc>
        <w:tc>
          <w:tcPr>
            <w:tcW w:w="4185" w:type="dxa"/>
            <w:shd w:val="clear" w:color="auto" w:fill="F7F7F6"/>
            <w:vAlign w:val="top"/>
          </w:tcPr>
          <w:p w14:paraId="41A381DB">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7099 枪_通途路_聚贤路南向北</w:t>
            </w:r>
            <w:r>
              <w:rPr>
                <w:rFonts w:hint="eastAsia" w:asciiTheme="minorEastAsia" w:hAnsiTheme="minorEastAsia" w:eastAsiaTheme="minorEastAsia" w:cstheme="minorEastAsia"/>
                <w:spacing w:val="19"/>
                <w:w w:val="101"/>
                <w:sz w:val="21"/>
                <w:szCs w:val="21"/>
              </w:rPr>
              <w:t xml:space="preserve"> </w:t>
            </w:r>
            <w:r>
              <w:rPr>
                <w:rFonts w:hint="eastAsia" w:asciiTheme="minorEastAsia" w:hAnsiTheme="minorEastAsia" w:eastAsiaTheme="minorEastAsia" w:cstheme="minorEastAsia"/>
                <w:spacing w:val="-2"/>
                <w:sz w:val="21"/>
                <w:szCs w:val="21"/>
              </w:rPr>
              <w:t>1</w:t>
            </w:r>
          </w:p>
        </w:tc>
        <w:tc>
          <w:tcPr>
            <w:tcW w:w="2032" w:type="dxa"/>
            <w:shd w:val="clear" w:color="auto" w:fill="F7F7F6"/>
            <w:vAlign w:val="top"/>
          </w:tcPr>
          <w:p w14:paraId="1F1B3D88">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0BB7D2E">
            <w:pPr>
              <w:pStyle w:val="342"/>
              <w:rPr>
                <w:rFonts w:hint="eastAsia" w:asciiTheme="minorEastAsia" w:hAnsiTheme="minorEastAsia" w:eastAsiaTheme="minorEastAsia" w:cstheme="minorEastAsia"/>
                <w:sz w:val="21"/>
                <w:szCs w:val="21"/>
              </w:rPr>
            </w:pPr>
          </w:p>
        </w:tc>
      </w:tr>
      <w:tr w14:paraId="7A59DC2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D9F42CD">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w:t>
            </w:r>
          </w:p>
        </w:tc>
        <w:tc>
          <w:tcPr>
            <w:tcW w:w="4185" w:type="dxa"/>
            <w:vAlign w:val="top"/>
          </w:tcPr>
          <w:p w14:paraId="27F6F239">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7100 枪_通途路_聚贤路南向北 2</w:t>
            </w:r>
          </w:p>
        </w:tc>
        <w:tc>
          <w:tcPr>
            <w:tcW w:w="2032" w:type="dxa"/>
            <w:vAlign w:val="top"/>
          </w:tcPr>
          <w:p w14:paraId="06CEBEA9">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62B0ECF">
            <w:pPr>
              <w:pStyle w:val="342"/>
              <w:rPr>
                <w:rFonts w:hint="eastAsia" w:asciiTheme="minorEastAsia" w:hAnsiTheme="minorEastAsia" w:eastAsiaTheme="minorEastAsia" w:cstheme="minorEastAsia"/>
                <w:sz w:val="21"/>
                <w:szCs w:val="21"/>
              </w:rPr>
            </w:pPr>
          </w:p>
        </w:tc>
      </w:tr>
      <w:tr w14:paraId="710EFCC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63C6865">
            <w:pPr>
              <w:pStyle w:val="342"/>
              <w:spacing w:before="172"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w:t>
            </w:r>
          </w:p>
        </w:tc>
        <w:tc>
          <w:tcPr>
            <w:tcW w:w="4185" w:type="dxa"/>
            <w:shd w:val="clear" w:color="auto" w:fill="F7F7F6"/>
            <w:vAlign w:val="top"/>
          </w:tcPr>
          <w:p w14:paraId="38506C81">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7106 枪_通途路剑兰路南向北</w:t>
            </w:r>
            <w:r>
              <w:rPr>
                <w:rFonts w:hint="eastAsia" w:asciiTheme="minorEastAsia" w:hAnsiTheme="minorEastAsia" w:eastAsiaTheme="minorEastAsia" w:cstheme="minorEastAsia"/>
                <w:spacing w:val="27"/>
                <w:w w:val="101"/>
                <w:sz w:val="21"/>
                <w:szCs w:val="21"/>
              </w:rPr>
              <w:t xml:space="preserve"> </w:t>
            </w:r>
            <w:r>
              <w:rPr>
                <w:rFonts w:hint="eastAsia" w:asciiTheme="minorEastAsia" w:hAnsiTheme="minorEastAsia" w:eastAsiaTheme="minorEastAsia" w:cstheme="minorEastAsia"/>
                <w:spacing w:val="-2"/>
                <w:sz w:val="21"/>
                <w:szCs w:val="21"/>
              </w:rPr>
              <w:t>1</w:t>
            </w:r>
          </w:p>
        </w:tc>
        <w:tc>
          <w:tcPr>
            <w:tcW w:w="2032" w:type="dxa"/>
            <w:shd w:val="clear" w:color="auto" w:fill="F7F7F6"/>
            <w:vAlign w:val="top"/>
          </w:tcPr>
          <w:p w14:paraId="2DBA931D">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B57F94D">
            <w:pPr>
              <w:pStyle w:val="342"/>
              <w:rPr>
                <w:rFonts w:hint="eastAsia" w:asciiTheme="minorEastAsia" w:hAnsiTheme="minorEastAsia" w:eastAsiaTheme="minorEastAsia" w:cstheme="minorEastAsia"/>
                <w:sz w:val="21"/>
                <w:szCs w:val="21"/>
              </w:rPr>
            </w:pPr>
          </w:p>
        </w:tc>
      </w:tr>
      <w:tr w14:paraId="690DF79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vAlign w:val="top"/>
          </w:tcPr>
          <w:p w14:paraId="64279DFA">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w:t>
            </w:r>
          </w:p>
        </w:tc>
        <w:tc>
          <w:tcPr>
            <w:tcW w:w="4185" w:type="dxa"/>
            <w:vAlign w:val="top"/>
          </w:tcPr>
          <w:p w14:paraId="6C730B61">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7107 枪_通途路剑兰路南向北 2</w:t>
            </w:r>
          </w:p>
        </w:tc>
        <w:tc>
          <w:tcPr>
            <w:tcW w:w="2032" w:type="dxa"/>
            <w:vAlign w:val="top"/>
          </w:tcPr>
          <w:p w14:paraId="6D45C24F">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FCE6FB8">
            <w:pPr>
              <w:pStyle w:val="342"/>
              <w:rPr>
                <w:rFonts w:hint="eastAsia" w:asciiTheme="minorEastAsia" w:hAnsiTheme="minorEastAsia" w:eastAsiaTheme="minorEastAsia" w:cstheme="minorEastAsia"/>
                <w:sz w:val="21"/>
                <w:szCs w:val="21"/>
              </w:rPr>
            </w:pPr>
          </w:p>
        </w:tc>
      </w:tr>
      <w:tr w14:paraId="22FDEA6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B94357C">
            <w:pPr>
              <w:pStyle w:val="342"/>
              <w:spacing w:before="165"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26</w:t>
            </w:r>
          </w:p>
        </w:tc>
        <w:tc>
          <w:tcPr>
            <w:tcW w:w="4185" w:type="dxa"/>
            <w:shd w:val="clear" w:color="auto" w:fill="F7F7F6"/>
            <w:vAlign w:val="top"/>
          </w:tcPr>
          <w:p w14:paraId="4405499A">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7129 枪_扬帆路-剑兰路西向东</w:t>
            </w:r>
          </w:p>
        </w:tc>
        <w:tc>
          <w:tcPr>
            <w:tcW w:w="2032" w:type="dxa"/>
            <w:shd w:val="clear" w:color="auto" w:fill="F7F7F6"/>
            <w:vAlign w:val="top"/>
          </w:tcPr>
          <w:p w14:paraId="34F49126">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EEE1C99">
            <w:pPr>
              <w:pStyle w:val="342"/>
              <w:rPr>
                <w:rFonts w:hint="eastAsia" w:asciiTheme="minorEastAsia" w:hAnsiTheme="minorEastAsia" w:eastAsiaTheme="minorEastAsia" w:cstheme="minorEastAsia"/>
                <w:sz w:val="21"/>
                <w:szCs w:val="21"/>
              </w:rPr>
            </w:pPr>
          </w:p>
        </w:tc>
      </w:tr>
      <w:tr w14:paraId="2AA2743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1B79A8CD">
            <w:pPr>
              <w:pStyle w:val="342"/>
              <w:spacing w:before="164"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27</w:t>
            </w:r>
          </w:p>
        </w:tc>
        <w:tc>
          <w:tcPr>
            <w:tcW w:w="4185" w:type="dxa"/>
            <w:vAlign w:val="top"/>
          </w:tcPr>
          <w:p w14:paraId="7AC0CAAA">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7132 枪_扬帆路-冬青路东向西</w:t>
            </w:r>
          </w:p>
        </w:tc>
        <w:tc>
          <w:tcPr>
            <w:tcW w:w="2032" w:type="dxa"/>
            <w:vAlign w:val="top"/>
          </w:tcPr>
          <w:p w14:paraId="5342E51E">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E7529F0">
            <w:pPr>
              <w:pStyle w:val="342"/>
              <w:rPr>
                <w:rFonts w:hint="eastAsia" w:asciiTheme="minorEastAsia" w:hAnsiTheme="minorEastAsia" w:eastAsiaTheme="minorEastAsia" w:cstheme="minorEastAsia"/>
                <w:sz w:val="21"/>
                <w:szCs w:val="21"/>
              </w:rPr>
            </w:pPr>
          </w:p>
        </w:tc>
      </w:tr>
      <w:tr w14:paraId="15686C2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AE25DF5">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28</w:t>
            </w:r>
          </w:p>
        </w:tc>
        <w:tc>
          <w:tcPr>
            <w:tcW w:w="4185" w:type="dxa"/>
            <w:shd w:val="clear" w:color="auto" w:fill="F7F7F6"/>
            <w:vAlign w:val="top"/>
          </w:tcPr>
          <w:p w14:paraId="0670A5E7">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7142 枪_冬青路-光华路东向西</w:t>
            </w:r>
          </w:p>
        </w:tc>
        <w:tc>
          <w:tcPr>
            <w:tcW w:w="2032" w:type="dxa"/>
            <w:shd w:val="clear" w:color="auto" w:fill="F7F7F6"/>
            <w:vAlign w:val="top"/>
          </w:tcPr>
          <w:p w14:paraId="295ACB91">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55F5789">
            <w:pPr>
              <w:pStyle w:val="342"/>
              <w:rPr>
                <w:rFonts w:hint="eastAsia" w:asciiTheme="minorEastAsia" w:hAnsiTheme="minorEastAsia" w:eastAsiaTheme="minorEastAsia" w:cstheme="minorEastAsia"/>
                <w:sz w:val="21"/>
                <w:szCs w:val="21"/>
              </w:rPr>
            </w:pPr>
          </w:p>
        </w:tc>
      </w:tr>
      <w:tr w14:paraId="27ED43A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A88083F">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29</w:t>
            </w:r>
          </w:p>
        </w:tc>
        <w:tc>
          <w:tcPr>
            <w:tcW w:w="4185" w:type="dxa"/>
            <w:vAlign w:val="top"/>
          </w:tcPr>
          <w:p w14:paraId="01162E34">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7148 枪_新晖路-院士路西向东 2</w:t>
            </w:r>
          </w:p>
        </w:tc>
        <w:tc>
          <w:tcPr>
            <w:tcW w:w="2032" w:type="dxa"/>
            <w:vAlign w:val="top"/>
          </w:tcPr>
          <w:p w14:paraId="67BCC15A">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60173E0">
            <w:pPr>
              <w:pStyle w:val="342"/>
              <w:rPr>
                <w:rFonts w:hint="eastAsia" w:asciiTheme="minorEastAsia" w:hAnsiTheme="minorEastAsia" w:eastAsiaTheme="minorEastAsia" w:cstheme="minorEastAsia"/>
                <w:sz w:val="21"/>
                <w:szCs w:val="21"/>
              </w:rPr>
            </w:pPr>
          </w:p>
        </w:tc>
      </w:tr>
      <w:tr w14:paraId="7E7E810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37AA18D">
            <w:pPr>
              <w:pStyle w:val="342"/>
              <w:spacing w:before="166"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30</w:t>
            </w:r>
          </w:p>
        </w:tc>
        <w:tc>
          <w:tcPr>
            <w:tcW w:w="4185" w:type="dxa"/>
            <w:shd w:val="clear" w:color="auto" w:fill="F7F7F6"/>
            <w:vAlign w:val="top"/>
          </w:tcPr>
          <w:p w14:paraId="119F2911">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7149 枪_院士路-新晖路东向西</w:t>
            </w:r>
          </w:p>
        </w:tc>
        <w:tc>
          <w:tcPr>
            <w:tcW w:w="2032" w:type="dxa"/>
            <w:shd w:val="clear" w:color="auto" w:fill="F7F7F6"/>
            <w:vAlign w:val="top"/>
          </w:tcPr>
          <w:p w14:paraId="7A8BA1E3">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6CA60E2">
            <w:pPr>
              <w:pStyle w:val="342"/>
              <w:rPr>
                <w:rFonts w:hint="eastAsia" w:asciiTheme="minorEastAsia" w:hAnsiTheme="minorEastAsia" w:eastAsiaTheme="minorEastAsia" w:cstheme="minorEastAsia"/>
                <w:sz w:val="21"/>
                <w:szCs w:val="21"/>
              </w:rPr>
            </w:pPr>
          </w:p>
        </w:tc>
      </w:tr>
      <w:tr w14:paraId="5AA1996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4565592">
            <w:pPr>
              <w:pStyle w:val="342"/>
              <w:spacing w:before="166"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31</w:t>
            </w:r>
          </w:p>
        </w:tc>
        <w:tc>
          <w:tcPr>
            <w:tcW w:w="4185" w:type="dxa"/>
            <w:vAlign w:val="top"/>
          </w:tcPr>
          <w:p w14:paraId="310C44DC">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7150 枪_院士路-新晖路西向东</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
                <w:sz w:val="21"/>
                <w:szCs w:val="21"/>
              </w:rPr>
              <w:t>1</w:t>
            </w:r>
          </w:p>
        </w:tc>
        <w:tc>
          <w:tcPr>
            <w:tcW w:w="2032" w:type="dxa"/>
            <w:vAlign w:val="top"/>
          </w:tcPr>
          <w:p w14:paraId="1EA150AA">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2D39C10">
            <w:pPr>
              <w:pStyle w:val="342"/>
              <w:rPr>
                <w:rFonts w:hint="eastAsia" w:asciiTheme="minorEastAsia" w:hAnsiTheme="minorEastAsia" w:eastAsiaTheme="minorEastAsia" w:cstheme="minorEastAsia"/>
                <w:sz w:val="21"/>
                <w:szCs w:val="21"/>
              </w:rPr>
            </w:pPr>
          </w:p>
        </w:tc>
      </w:tr>
      <w:tr w14:paraId="4F13FA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62DE9D5">
            <w:pPr>
              <w:pStyle w:val="342"/>
              <w:spacing w:before="166"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32</w:t>
            </w:r>
          </w:p>
        </w:tc>
        <w:tc>
          <w:tcPr>
            <w:tcW w:w="4185" w:type="dxa"/>
            <w:shd w:val="clear" w:color="auto" w:fill="F7F7F6"/>
            <w:vAlign w:val="top"/>
          </w:tcPr>
          <w:p w14:paraId="1699CEE8">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7151 枪_院士路-新晖路南向北</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5A5DF2CC">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0435FA7">
            <w:pPr>
              <w:pStyle w:val="342"/>
              <w:rPr>
                <w:rFonts w:hint="eastAsia" w:asciiTheme="minorEastAsia" w:hAnsiTheme="minorEastAsia" w:eastAsiaTheme="minorEastAsia" w:cstheme="minorEastAsia"/>
                <w:sz w:val="21"/>
                <w:szCs w:val="21"/>
              </w:rPr>
            </w:pPr>
          </w:p>
        </w:tc>
      </w:tr>
      <w:tr w14:paraId="1D321F5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274CEAE">
            <w:pPr>
              <w:pStyle w:val="342"/>
              <w:spacing w:before="167"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33</w:t>
            </w:r>
          </w:p>
        </w:tc>
        <w:tc>
          <w:tcPr>
            <w:tcW w:w="4185" w:type="dxa"/>
            <w:vAlign w:val="top"/>
          </w:tcPr>
          <w:p w14:paraId="0882B70B">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7152 枪_院士路-新晖路北向南</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
                <w:sz w:val="21"/>
                <w:szCs w:val="21"/>
              </w:rPr>
              <w:t>1</w:t>
            </w:r>
          </w:p>
        </w:tc>
        <w:tc>
          <w:tcPr>
            <w:tcW w:w="2032" w:type="dxa"/>
            <w:vAlign w:val="top"/>
          </w:tcPr>
          <w:p w14:paraId="47DF2A77">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022A413">
            <w:pPr>
              <w:pStyle w:val="342"/>
              <w:rPr>
                <w:rFonts w:hint="eastAsia" w:asciiTheme="minorEastAsia" w:hAnsiTheme="minorEastAsia" w:eastAsiaTheme="minorEastAsia" w:cstheme="minorEastAsia"/>
                <w:sz w:val="21"/>
                <w:szCs w:val="21"/>
              </w:rPr>
            </w:pPr>
          </w:p>
        </w:tc>
      </w:tr>
      <w:tr w14:paraId="35EDAE0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EB1277C">
            <w:pPr>
              <w:pStyle w:val="342"/>
              <w:spacing w:before="167"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34</w:t>
            </w:r>
          </w:p>
        </w:tc>
        <w:tc>
          <w:tcPr>
            <w:tcW w:w="4185" w:type="dxa"/>
            <w:shd w:val="clear" w:color="auto" w:fill="F7F7F6"/>
            <w:vAlign w:val="top"/>
          </w:tcPr>
          <w:p w14:paraId="46A7AC50">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7153 枪_院士路-新晖路南向北 2</w:t>
            </w:r>
          </w:p>
        </w:tc>
        <w:tc>
          <w:tcPr>
            <w:tcW w:w="2032" w:type="dxa"/>
            <w:shd w:val="clear" w:color="auto" w:fill="F7F7F6"/>
            <w:vAlign w:val="top"/>
          </w:tcPr>
          <w:p w14:paraId="05004928">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9C2E131">
            <w:pPr>
              <w:pStyle w:val="342"/>
              <w:rPr>
                <w:rFonts w:hint="eastAsia" w:asciiTheme="minorEastAsia" w:hAnsiTheme="minorEastAsia" w:eastAsiaTheme="minorEastAsia" w:cstheme="minorEastAsia"/>
                <w:sz w:val="21"/>
                <w:szCs w:val="21"/>
              </w:rPr>
            </w:pPr>
          </w:p>
        </w:tc>
      </w:tr>
      <w:tr w14:paraId="7A21EB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E259EF0">
            <w:pPr>
              <w:pStyle w:val="342"/>
              <w:spacing w:before="167"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35</w:t>
            </w:r>
          </w:p>
        </w:tc>
        <w:tc>
          <w:tcPr>
            <w:tcW w:w="4185" w:type="dxa"/>
            <w:vAlign w:val="top"/>
          </w:tcPr>
          <w:p w14:paraId="0207F43F">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7154 枪_院士路-新晖路北向南 2</w:t>
            </w:r>
          </w:p>
        </w:tc>
        <w:tc>
          <w:tcPr>
            <w:tcW w:w="2032" w:type="dxa"/>
            <w:vAlign w:val="top"/>
          </w:tcPr>
          <w:p w14:paraId="762BD8E4">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80521E7">
            <w:pPr>
              <w:pStyle w:val="342"/>
              <w:rPr>
                <w:rFonts w:hint="eastAsia" w:asciiTheme="minorEastAsia" w:hAnsiTheme="minorEastAsia" w:eastAsiaTheme="minorEastAsia" w:cstheme="minorEastAsia"/>
                <w:sz w:val="21"/>
                <w:szCs w:val="21"/>
              </w:rPr>
            </w:pPr>
          </w:p>
        </w:tc>
      </w:tr>
      <w:tr w14:paraId="3895E1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B7009AB">
            <w:pPr>
              <w:pStyle w:val="342"/>
              <w:spacing w:before="167"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36</w:t>
            </w:r>
          </w:p>
        </w:tc>
        <w:tc>
          <w:tcPr>
            <w:tcW w:w="4185" w:type="dxa"/>
            <w:shd w:val="clear" w:color="auto" w:fill="F7F7F6"/>
            <w:vAlign w:val="top"/>
          </w:tcPr>
          <w:p w14:paraId="0DFDD7BF">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7155 枪_剑兰路-清逸路东向西</w:t>
            </w:r>
          </w:p>
        </w:tc>
        <w:tc>
          <w:tcPr>
            <w:tcW w:w="2032" w:type="dxa"/>
            <w:shd w:val="clear" w:color="auto" w:fill="F7F7F6"/>
            <w:vAlign w:val="top"/>
          </w:tcPr>
          <w:p w14:paraId="5AC135FE">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E4FCEF2">
            <w:pPr>
              <w:pStyle w:val="342"/>
              <w:rPr>
                <w:rFonts w:hint="eastAsia" w:asciiTheme="minorEastAsia" w:hAnsiTheme="minorEastAsia" w:eastAsiaTheme="minorEastAsia" w:cstheme="minorEastAsia"/>
                <w:sz w:val="21"/>
                <w:szCs w:val="21"/>
              </w:rPr>
            </w:pPr>
          </w:p>
        </w:tc>
      </w:tr>
      <w:tr w14:paraId="382548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73558CF">
            <w:pPr>
              <w:pStyle w:val="342"/>
              <w:spacing w:before="168"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37</w:t>
            </w:r>
          </w:p>
        </w:tc>
        <w:tc>
          <w:tcPr>
            <w:tcW w:w="4185" w:type="dxa"/>
            <w:vAlign w:val="top"/>
          </w:tcPr>
          <w:p w14:paraId="4CD06D91">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7156 枪_剑兰路-清逸路西向东</w:t>
            </w:r>
          </w:p>
        </w:tc>
        <w:tc>
          <w:tcPr>
            <w:tcW w:w="2032" w:type="dxa"/>
            <w:vAlign w:val="top"/>
          </w:tcPr>
          <w:p w14:paraId="7477EC9A">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A56F1F2">
            <w:pPr>
              <w:pStyle w:val="342"/>
              <w:rPr>
                <w:rFonts w:hint="eastAsia" w:asciiTheme="minorEastAsia" w:hAnsiTheme="minorEastAsia" w:eastAsiaTheme="minorEastAsia" w:cstheme="minorEastAsia"/>
                <w:sz w:val="21"/>
                <w:szCs w:val="21"/>
              </w:rPr>
            </w:pPr>
          </w:p>
        </w:tc>
      </w:tr>
      <w:tr w14:paraId="199E84D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2190196">
            <w:pPr>
              <w:pStyle w:val="342"/>
              <w:spacing w:before="168"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38</w:t>
            </w:r>
          </w:p>
        </w:tc>
        <w:tc>
          <w:tcPr>
            <w:tcW w:w="4185" w:type="dxa"/>
            <w:shd w:val="clear" w:color="auto" w:fill="F7F7F6"/>
            <w:vAlign w:val="top"/>
          </w:tcPr>
          <w:p w14:paraId="4FBBB69E">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7175 枪_聚贤路_菁华路南向北</w:t>
            </w:r>
          </w:p>
        </w:tc>
        <w:tc>
          <w:tcPr>
            <w:tcW w:w="2032" w:type="dxa"/>
            <w:shd w:val="clear" w:color="auto" w:fill="F7F7F6"/>
            <w:vAlign w:val="top"/>
          </w:tcPr>
          <w:p w14:paraId="4BDD5891">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95DDCB0">
            <w:pPr>
              <w:pStyle w:val="342"/>
              <w:rPr>
                <w:rFonts w:hint="eastAsia" w:asciiTheme="minorEastAsia" w:hAnsiTheme="minorEastAsia" w:eastAsiaTheme="minorEastAsia" w:cstheme="minorEastAsia"/>
                <w:sz w:val="21"/>
                <w:szCs w:val="21"/>
              </w:rPr>
            </w:pPr>
          </w:p>
        </w:tc>
      </w:tr>
      <w:tr w14:paraId="7AA5846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6ACAB22">
            <w:pPr>
              <w:pStyle w:val="342"/>
              <w:spacing w:before="169"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39</w:t>
            </w:r>
          </w:p>
        </w:tc>
        <w:tc>
          <w:tcPr>
            <w:tcW w:w="4185" w:type="dxa"/>
            <w:vAlign w:val="top"/>
          </w:tcPr>
          <w:p w14:paraId="237CC609">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7176 枪_院士路-扬帆路西向东</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
                <w:sz w:val="21"/>
                <w:szCs w:val="21"/>
              </w:rPr>
              <w:t>1</w:t>
            </w:r>
          </w:p>
        </w:tc>
        <w:tc>
          <w:tcPr>
            <w:tcW w:w="2032" w:type="dxa"/>
            <w:vAlign w:val="top"/>
          </w:tcPr>
          <w:p w14:paraId="4EA21A0C">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1E73485">
            <w:pPr>
              <w:pStyle w:val="342"/>
              <w:rPr>
                <w:rFonts w:hint="eastAsia" w:asciiTheme="minorEastAsia" w:hAnsiTheme="minorEastAsia" w:eastAsiaTheme="minorEastAsia" w:cstheme="minorEastAsia"/>
                <w:sz w:val="21"/>
                <w:szCs w:val="21"/>
              </w:rPr>
            </w:pPr>
          </w:p>
        </w:tc>
      </w:tr>
      <w:tr w14:paraId="0DF5880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3963D0D">
            <w:pPr>
              <w:pStyle w:val="342"/>
              <w:spacing w:before="169"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40</w:t>
            </w:r>
          </w:p>
        </w:tc>
        <w:tc>
          <w:tcPr>
            <w:tcW w:w="4185" w:type="dxa"/>
            <w:shd w:val="clear" w:color="auto" w:fill="F7F7F6"/>
            <w:vAlign w:val="top"/>
          </w:tcPr>
          <w:p w14:paraId="181A5093">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7177 枪_院士路-扬帆路北向南</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42BB224E">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0515BE1">
            <w:pPr>
              <w:pStyle w:val="342"/>
              <w:rPr>
                <w:rFonts w:hint="eastAsia" w:asciiTheme="minorEastAsia" w:hAnsiTheme="minorEastAsia" w:eastAsiaTheme="minorEastAsia" w:cstheme="minorEastAsia"/>
                <w:sz w:val="21"/>
                <w:szCs w:val="21"/>
              </w:rPr>
            </w:pPr>
          </w:p>
        </w:tc>
      </w:tr>
      <w:tr w14:paraId="6F20CFC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A1F8459">
            <w:pPr>
              <w:pStyle w:val="342"/>
              <w:spacing w:before="170" w:line="19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41</w:t>
            </w:r>
          </w:p>
        </w:tc>
        <w:tc>
          <w:tcPr>
            <w:tcW w:w="4185" w:type="dxa"/>
            <w:vAlign w:val="top"/>
          </w:tcPr>
          <w:p w14:paraId="7483EE07">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7179 枪_院士路-扬帆路东向西</w:t>
            </w:r>
            <w:r>
              <w:rPr>
                <w:rFonts w:hint="eastAsia" w:asciiTheme="minorEastAsia" w:hAnsiTheme="minorEastAsia" w:eastAsiaTheme="minorEastAsia" w:cstheme="minorEastAsia"/>
                <w:spacing w:val="36"/>
                <w:sz w:val="21"/>
                <w:szCs w:val="21"/>
              </w:rPr>
              <w:t xml:space="preserve"> </w:t>
            </w:r>
            <w:r>
              <w:rPr>
                <w:rFonts w:hint="eastAsia" w:asciiTheme="minorEastAsia" w:hAnsiTheme="minorEastAsia" w:eastAsiaTheme="minorEastAsia" w:cstheme="minorEastAsia"/>
                <w:spacing w:val="-2"/>
                <w:sz w:val="21"/>
                <w:szCs w:val="21"/>
              </w:rPr>
              <w:t>1</w:t>
            </w:r>
          </w:p>
        </w:tc>
        <w:tc>
          <w:tcPr>
            <w:tcW w:w="2032" w:type="dxa"/>
            <w:vAlign w:val="top"/>
          </w:tcPr>
          <w:p w14:paraId="7AE1FD7D">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691CB8F">
            <w:pPr>
              <w:pStyle w:val="342"/>
              <w:rPr>
                <w:rFonts w:hint="eastAsia" w:asciiTheme="minorEastAsia" w:hAnsiTheme="minorEastAsia" w:eastAsiaTheme="minorEastAsia" w:cstheme="minorEastAsia"/>
                <w:sz w:val="21"/>
                <w:szCs w:val="21"/>
              </w:rPr>
            </w:pPr>
          </w:p>
        </w:tc>
      </w:tr>
      <w:tr w14:paraId="63B549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A28E652">
            <w:pPr>
              <w:pStyle w:val="342"/>
              <w:spacing w:before="169"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42</w:t>
            </w:r>
          </w:p>
        </w:tc>
        <w:tc>
          <w:tcPr>
            <w:tcW w:w="4185" w:type="dxa"/>
            <w:shd w:val="clear" w:color="auto" w:fill="F7F7F6"/>
            <w:vAlign w:val="top"/>
          </w:tcPr>
          <w:p w14:paraId="62CA776F">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7181 枪_院士路-扬帆路南向北</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71460827">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F49ACAC">
            <w:pPr>
              <w:pStyle w:val="342"/>
              <w:rPr>
                <w:rFonts w:hint="eastAsia" w:asciiTheme="minorEastAsia" w:hAnsiTheme="minorEastAsia" w:eastAsiaTheme="minorEastAsia" w:cstheme="minorEastAsia"/>
                <w:sz w:val="21"/>
                <w:szCs w:val="21"/>
              </w:rPr>
            </w:pPr>
          </w:p>
        </w:tc>
      </w:tr>
      <w:tr w14:paraId="7FCD38C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74CF0A8">
            <w:pPr>
              <w:pStyle w:val="342"/>
              <w:spacing w:before="170"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43</w:t>
            </w:r>
          </w:p>
        </w:tc>
        <w:tc>
          <w:tcPr>
            <w:tcW w:w="4185" w:type="dxa"/>
            <w:vAlign w:val="top"/>
          </w:tcPr>
          <w:p w14:paraId="558E9D82">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7188 枪_明珠路-沧海路南向北</w:t>
            </w:r>
          </w:p>
        </w:tc>
        <w:tc>
          <w:tcPr>
            <w:tcW w:w="2032" w:type="dxa"/>
            <w:vAlign w:val="top"/>
          </w:tcPr>
          <w:p w14:paraId="3343265E">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C718A9B">
            <w:pPr>
              <w:pStyle w:val="342"/>
              <w:rPr>
                <w:rFonts w:hint="eastAsia" w:asciiTheme="minorEastAsia" w:hAnsiTheme="minorEastAsia" w:eastAsiaTheme="minorEastAsia" w:cstheme="minorEastAsia"/>
                <w:sz w:val="21"/>
                <w:szCs w:val="21"/>
              </w:rPr>
            </w:pPr>
          </w:p>
        </w:tc>
      </w:tr>
      <w:tr w14:paraId="3808E63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EB0F2CB">
            <w:pPr>
              <w:pStyle w:val="342"/>
              <w:spacing w:before="172" w:line="19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44</w:t>
            </w:r>
          </w:p>
        </w:tc>
        <w:tc>
          <w:tcPr>
            <w:tcW w:w="4185" w:type="dxa"/>
            <w:shd w:val="clear" w:color="auto" w:fill="F7F7F6"/>
            <w:vAlign w:val="top"/>
          </w:tcPr>
          <w:p w14:paraId="323B3DE2">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7191 枪_院士路-凌云路南向北</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733DA8C8">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82906E4">
            <w:pPr>
              <w:pStyle w:val="342"/>
              <w:rPr>
                <w:rFonts w:hint="eastAsia" w:asciiTheme="minorEastAsia" w:hAnsiTheme="minorEastAsia" w:eastAsiaTheme="minorEastAsia" w:cstheme="minorEastAsia"/>
                <w:sz w:val="21"/>
                <w:szCs w:val="21"/>
              </w:rPr>
            </w:pPr>
          </w:p>
        </w:tc>
      </w:tr>
      <w:tr w14:paraId="5B9F307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3F1ED60">
            <w:pPr>
              <w:pStyle w:val="342"/>
              <w:spacing w:before="172" w:line="19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45</w:t>
            </w:r>
          </w:p>
        </w:tc>
        <w:tc>
          <w:tcPr>
            <w:tcW w:w="4185" w:type="dxa"/>
            <w:vAlign w:val="top"/>
          </w:tcPr>
          <w:p w14:paraId="203E4895">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7192 枪_院士路-凌云路北向南</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
                <w:sz w:val="21"/>
                <w:szCs w:val="21"/>
              </w:rPr>
              <w:t>1</w:t>
            </w:r>
          </w:p>
        </w:tc>
        <w:tc>
          <w:tcPr>
            <w:tcW w:w="2032" w:type="dxa"/>
            <w:vAlign w:val="top"/>
          </w:tcPr>
          <w:p w14:paraId="46225E6F">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D91012C">
            <w:pPr>
              <w:pStyle w:val="342"/>
              <w:rPr>
                <w:rFonts w:hint="eastAsia" w:asciiTheme="minorEastAsia" w:hAnsiTheme="minorEastAsia" w:eastAsiaTheme="minorEastAsia" w:cstheme="minorEastAsia"/>
                <w:sz w:val="21"/>
                <w:szCs w:val="21"/>
              </w:rPr>
            </w:pPr>
          </w:p>
        </w:tc>
      </w:tr>
      <w:tr w14:paraId="54EBD6E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DE7AA77">
            <w:pPr>
              <w:pStyle w:val="342"/>
              <w:spacing w:before="171"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46</w:t>
            </w:r>
          </w:p>
        </w:tc>
        <w:tc>
          <w:tcPr>
            <w:tcW w:w="4185" w:type="dxa"/>
            <w:shd w:val="clear" w:color="auto" w:fill="F7F7F6"/>
            <w:vAlign w:val="top"/>
          </w:tcPr>
          <w:p w14:paraId="40A76802">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7193 枪_院士路-凌云路南向北 2</w:t>
            </w:r>
          </w:p>
        </w:tc>
        <w:tc>
          <w:tcPr>
            <w:tcW w:w="2032" w:type="dxa"/>
            <w:shd w:val="clear" w:color="auto" w:fill="F7F7F6"/>
            <w:vAlign w:val="top"/>
          </w:tcPr>
          <w:p w14:paraId="0BDABDF0">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ED71F42">
            <w:pPr>
              <w:pStyle w:val="342"/>
              <w:rPr>
                <w:rFonts w:hint="eastAsia" w:asciiTheme="minorEastAsia" w:hAnsiTheme="minorEastAsia" w:eastAsiaTheme="minorEastAsia" w:cstheme="minorEastAsia"/>
                <w:sz w:val="21"/>
                <w:szCs w:val="21"/>
              </w:rPr>
            </w:pPr>
          </w:p>
        </w:tc>
      </w:tr>
      <w:tr w14:paraId="740253B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667437D9">
            <w:pPr>
              <w:pStyle w:val="342"/>
              <w:spacing w:before="173" w:line="19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47</w:t>
            </w:r>
          </w:p>
        </w:tc>
        <w:tc>
          <w:tcPr>
            <w:tcW w:w="4185" w:type="dxa"/>
            <w:vAlign w:val="top"/>
          </w:tcPr>
          <w:p w14:paraId="77D1DB24">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7194 枪_院士路-凌云路北向南 2</w:t>
            </w:r>
          </w:p>
        </w:tc>
        <w:tc>
          <w:tcPr>
            <w:tcW w:w="2032" w:type="dxa"/>
            <w:vAlign w:val="top"/>
          </w:tcPr>
          <w:p w14:paraId="5802C1E1">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6385BBC">
            <w:pPr>
              <w:pStyle w:val="342"/>
              <w:rPr>
                <w:rFonts w:hint="eastAsia" w:asciiTheme="minorEastAsia" w:hAnsiTheme="minorEastAsia" w:eastAsiaTheme="minorEastAsia" w:cstheme="minorEastAsia"/>
                <w:sz w:val="21"/>
                <w:szCs w:val="21"/>
              </w:rPr>
            </w:pPr>
          </w:p>
        </w:tc>
      </w:tr>
      <w:tr w14:paraId="56FA80E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82C0508">
            <w:pPr>
              <w:pStyle w:val="342"/>
              <w:spacing w:before="173"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48</w:t>
            </w:r>
          </w:p>
        </w:tc>
        <w:tc>
          <w:tcPr>
            <w:tcW w:w="4185" w:type="dxa"/>
            <w:shd w:val="clear" w:color="auto" w:fill="F7F7F6"/>
            <w:vAlign w:val="top"/>
          </w:tcPr>
          <w:p w14:paraId="16221AEB">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7197_凌云路-院士路东向西</w:t>
            </w:r>
            <w:r>
              <w:rPr>
                <w:rFonts w:hint="eastAsia" w:asciiTheme="minorEastAsia" w:hAnsiTheme="minorEastAsia" w:eastAsiaTheme="minorEastAsia" w:cstheme="minorEastAsia"/>
                <w:spacing w:val="21"/>
                <w:sz w:val="21"/>
                <w:szCs w:val="21"/>
              </w:rPr>
              <w:t xml:space="preserve"> </w:t>
            </w:r>
            <w:r>
              <w:rPr>
                <w:rFonts w:hint="eastAsia" w:asciiTheme="minorEastAsia" w:hAnsiTheme="minorEastAsia" w:eastAsiaTheme="minorEastAsia" w:cstheme="minorEastAsia"/>
                <w:spacing w:val="-2"/>
                <w:sz w:val="21"/>
                <w:szCs w:val="21"/>
              </w:rPr>
              <w:t>2</w:t>
            </w:r>
          </w:p>
        </w:tc>
        <w:tc>
          <w:tcPr>
            <w:tcW w:w="2032" w:type="dxa"/>
            <w:shd w:val="clear" w:color="auto" w:fill="F7F7F6"/>
            <w:vAlign w:val="top"/>
          </w:tcPr>
          <w:p w14:paraId="7E2FE3A3">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E8FD03D">
            <w:pPr>
              <w:pStyle w:val="342"/>
              <w:rPr>
                <w:rFonts w:hint="eastAsia" w:asciiTheme="minorEastAsia" w:hAnsiTheme="minorEastAsia" w:eastAsiaTheme="minorEastAsia" w:cstheme="minorEastAsia"/>
                <w:sz w:val="21"/>
                <w:szCs w:val="21"/>
              </w:rPr>
            </w:pPr>
          </w:p>
        </w:tc>
      </w:tr>
      <w:tr w14:paraId="3095B07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AFB3DA1">
            <w:pPr>
              <w:pStyle w:val="342"/>
              <w:spacing w:before="173"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49</w:t>
            </w:r>
          </w:p>
        </w:tc>
        <w:tc>
          <w:tcPr>
            <w:tcW w:w="4185" w:type="dxa"/>
            <w:vAlign w:val="top"/>
          </w:tcPr>
          <w:p w14:paraId="1B5D6E27">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7199 枪_凌云路-冬青路东向西</w:t>
            </w:r>
            <w:r>
              <w:rPr>
                <w:rFonts w:hint="eastAsia" w:asciiTheme="minorEastAsia" w:hAnsiTheme="minorEastAsia" w:eastAsiaTheme="minorEastAsia" w:cstheme="minorEastAsia"/>
                <w:spacing w:val="30"/>
                <w:sz w:val="21"/>
                <w:szCs w:val="21"/>
              </w:rPr>
              <w:t xml:space="preserve"> </w:t>
            </w:r>
            <w:r>
              <w:rPr>
                <w:rFonts w:hint="eastAsia" w:asciiTheme="minorEastAsia" w:hAnsiTheme="minorEastAsia" w:eastAsiaTheme="minorEastAsia" w:cstheme="minorEastAsia"/>
                <w:spacing w:val="-2"/>
                <w:sz w:val="21"/>
                <w:szCs w:val="21"/>
              </w:rPr>
              <w:t>2_1</w:t>
            </w:r>
          </w:p>
        </w:tc>
        <w:tc>
          <w:tcPr>
            <w:tcW w:w="2032" w:type="dxa"/>
            <w:vAlign w:val="top"/>
          </w:tcPr>
          <w:p w14:paraId="724E5861">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5C91A33">
            <w:pPr>
              <w:pStyle w:val="342"/>
              <w:rPr>
                <w:rFonts w:hint="eastAsia" w:asciiTheme="minorEastAsia" w:hAnsiTheme="minorEastAsia" w:eastAsiaTheme="minorEastAsia" w:cstheme="minorEastAsia"/>
                <w:sz w:val="21"/>
                <w:szCs w:val="21"/>
              </w:rPr>
            </w:pPr>
          </w:p>
        </w:tc>
      </w:tr>
      <w:tr w14:paraId="365EC87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0BB1812">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50</w:t>
            </w:r>
          </w:p>
        </w:tc>
        <w:tc>
          <w:tcPr>
            <w:tcW w:w="4185" w:type="dxa"/>
            <w:shd w:val="clear" w:color="auto" w:fill="F7F7F6"/>
            <w:vAlign w:val="top"/>
          </w:tcPr>
          <w:p w14:paraId="1E9C90DC">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7201 枪_凌云路-冬青路西向东 2_1</w:t>
            </w:r>
          </w:p>
        </w:tc>
        <w:tc>
          <w:tcPr>
            <w:tcW w:w="2032" w:type="dxa"/>
            <w:shd w:val="clear" w:color="auto" w:fill="F7F7F6"/>
            <w:vAlign w:val="top"/>
          </w:tcPr>
          <w:p w14:paraId="2B138312">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31FB950">
            <w:pPr>
              <w:pStyle w:val="342"/>
              <w:rPr>
                <w:rFonts w:hint="eastAsia" w:asciiTheme="minorEastAsia" w:hAnsiTheme="minorEastAsia" w:eastAsiaTheme="minorEastAsia" w:cstheme="minorEastAsia"/>
                <w:sz w:val="21"/>
                <w:szCs w:val="21"/>
              </w:rPr>
            </w:pPr>
          </w:p>
        </w:tc>
      </w:tr>
      <w:tr w14:paraId="7E601F7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A11544F">
            <w:pPr>
              <w:pStyle w:val="342"/>
              <w:spacing w:before="174" w:line="190"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51</w:t>
            </w:r>
          </w:p>
        </w:tc>
        <w:tc>
          <w:tcPr>
            <w:tcW w:w="4185" w:type="dxa"/>
            <w:vAlign w:val="top"/>
          </w:tcPr>
          <w:p w14:paraId="64783946">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7206 枪_凌云路-新梅路东向西</w:t>
            </w:r>
            <w:r>
              <w:rPr>
                <w:rFonts w:hint="eastAsia" w:asciiTheme="minorEastAsia" w:hAnsiTheme="minorEastAsia" w:eastAsiaTheme="minorEastAsia" w:cstheme="minorEastAsia"/>
                <w:spacing w:val="25"/>
                <w:w w:val="101"/>
                <w:sz w:val="21"/>
                <w:szCs w:val="21"/>
              </w:rPr>
              <w:t xml:space="preserve"> </w:t>
            </w:r>
            <w:r>
              <w:rPr>
                <w:rFonts w:hint="eastAsia" w:asciiTheme="minorEastAsia" w:hAnsiTheme="minorEastAsia" w:eastAsiaTheme="minorEastAsia" w:cstheme="minorEastAsia"/>
                <w:spacing w:val="-2"/>
                <w:sz w:val="21"/>
                <w:szCs w:val="21"/>
              </w:rPr>
              <w:t>2</w:t>
            </w:r>
          </w:p>
        </w:tc>
        <w:tc>
          <w:tcPr>
            <w:tcW w:w="2032" w:type="dxa"/>
            <w:vAlign w:val="top"/>
          </w:tcPr>
          <w:p w14:paraId="566AE91A">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4198C7B">
            <w:pPr>
              <w:pStyle w:val="342"/>
              <w:rPr>
                <w:rFonts w:hint="eastAsia" w:asciiTheme="minorEastAsia" w:hAnsiTheme="minorEastAsia" w:eastAsiaTheme="minorEastAsia" w:cstheme="minorEastAsia"/>
                <w:sz w:val="21"/>
                <w:szCs w:val="21"/>
              </w:rPr>
            </w:pPr>
          </w:p>
        </w:tc>
      </w:tr>
      <w:tr w14:paraId="25D220E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A16CDB4">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52</w:t>
            </w:r>
          </w:p>
        </w:tc>
        <w:tc>
          <w:tcPr>
            <w:tcW w:w="4185" w:type="dxa"/>
            <w:shd w:val="clear" w:color="auto" w:fill="F7F7F6"/>
            <w:vAlign w:val="top"/>
          </w:tcPr>
          <w:p w14:paraId="7A3A4471">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7208 枪_凌云路-新梅路西向东 2_1</w:t>
            </w:r>
          </w:p>
        </w:tc>
        <w:tc>
          <w:tcPr>
            <w:tcW w:w="2032" w:type="dxa"/>
            <w:shd w:val="clear" w:color="auto" w:fill="F7F7F6"/>
            <w:vAlign w:val="top"/>
          </w:tcPr>
          <w:p w14:paraId="08569468">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A74ACCD">
            <w:pPr>
              <w:pStyle w:val="342"/>
              <w:rPr>
                <w:rFonts w:hint="eastAsia" w:asciiTheme="minorEastAsia" w:hAnsiTheme="minorEastAsia" w:eastAsiaTheme="minorEastAsia" w:cstheme="minorEastAsia"/>
                <w:sz w:val="21"/>
                <w:szCs w:val="21"/>
              </w:rPr>
            </w:pPr>
          </w:p>
        </w:tc>
      </w:tr>
      <w:tr w14:paraId="470C0E7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D855A4D">
            <w:pPr>
              <w:pStyle w:val="342"/>
              <w:spacing w:before="174"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53</w:t>
            </w:r>
          </w:p>
        </w:tc>
        <w:tc>
          <w:tcPr>
            <w:tcW w:w="4185" w:type="dxa"/>
            <w:vAlign w:val="top"/>
          </w:tcPr>
          <w:p w14:paraId="0D4F4DA7">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7213 枪_凌云路-云杉路南向北</w:t>
            </w:r>
          </w:p>
        </w:tc>
        <w:tc>
          <w:tcPr>
            <w:tcW w:w="2032" w:type="dxa"/>
            <w:vAlign w:val="top"/>
          </w:tcPr>
          <w:p w14:paraId="3D03959F">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37BCE0B">
            <w:pPr>
              <w:pStyle w:val="342"/>
              <w:rPr>
                <w:rFonts w:hint="eastAsia" w:asciiTheme="minorEastAsia" w:hAnsiTheme="minorEastAsia" w:eastAsiaTheme="minorEastAsia" w:cstheme="minorEastAsia"/>
                <w:sz w:val="21"/>
                <w:szCs w:val="21"/>
              </w:rPr>
            </w:pPr>
          </w:p>
        </w:tc>
      </w:tr>
      <w:tr w14:paraId="750BC4F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shd w:val="clear" w:color="auto" w:fill="F7F7F6"/>
            <w:vAlign w:val="top"/>
          </w:tcPr>
          <w:p w14:paraId="2D91B4A4">
            <w:pPr>
              <w:pStyle w:val="342"/>
              <w:spacing w:before="175" w:line="190"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54</w:t>
            </w:r>
          </w:p>
        </w:tc>
        <w:tc>
          <w:tcPr>
            <w:tcW w:w="4185" w:type="dxa"/>
            <w:shd w:val="clear" w:color="auto" w:fill="F7F7F6"/>
            <w:vAlign w:val="top"/>
          </w:tcPr>
          <w:p w14:paraId="107F47A7">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7222 枪_聚贤路-扬帆路南向北 2</w:t>
            </w:r>
          </w:p>
        </w:tc>
        <w:tc>
          <w:tcPr>
            <w:tcW w:w="2032" w:type="dxa"/>
            <w:shd w:val="clear" w:color="auto" w:fill="F7F7F6"/>
            <w:vAlign w:val="top"/>
          </w:tcPr>
          <w:p w14:paraId="756759AE">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F683645">
            <w:pPr>
              <w:pStyle w:val="342"/>
              <w:rPr>
                <w:rFonts w:hint="eastAsia" w:asciiTheme="minorEastAsia" w:hAnsiTheme="minorEastAsia" w:eastAsiaTheme="minorEastAsia" w:cstheme="minorEastAsia"/>
                <w:sz w:val="21"/>
                <w:szCs w:val="21"/>
              </w:rPr>
            </w:pPr>
          </w:p>
        </w:tc>
      </w:tr>
      <w:tr w14:paraId="2083307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A411FA2">
            <w:pPr>
              <w:pStyle w:val="342"/>
              <w:spacing w:before="167" w:line="189"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55</w:t>
            </w:r>
          </w:p>
        </w:tc>
        <w:tc>
          <w:tcPr>
            <w:tcW w:w="4185" w:type="dxa"/>
            <w:vAlign w:val="top"/>
          </w:tcPr>
          <w:p w14:paraId="2CDE3DA7">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7224 枪_聚贤路-扬帆路北向南 2</w:t>
            </w:r>
          </w:p>
        </w:tc>
        <w:tc>
          <w:tcPr>
            <w:tcW w:w="2032" w:type="dxa"/>
            <w:vAlign w:val="top"/>
          </w:tcPr>
          <w:p w14:paraId="5BDD0561">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B745194">
            <w:pPr>
              <w:pStyle w:val="342"/>
              <w:rPr>
                <w:rFonts w:hint="eastAsia" w:asciiTheme="minorEastAsia" w:hAnsiTheme="minorEastAsia" w:eastAsiaTheme="minorEastAsia" w:cstheme="minorEastAsia"/>
                <w:sz w:val="21"/>
                <w:szCs w:val="21"/>
              </w:rPr>
            </w:pPr>
          </w:p>
        </w:tc>
      </w:tr>
      <w:tr w14:paraId="7ADCCB3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4F73C49">
            <w:pPr>
              <w:pStyle w:val="342"/>
              <w:spacing w:before="165"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56</w:t>
            </w:r>
          </w:p>
        </w:tc>
        <w:tc>
          <w:tcPr>
            <w:tcW w:w="4185" w:type="dxa"/>
            <w:shd w:val="clear" w:color="auto" w:fill="F7F7F6"/>
            <w:vAlign w:val="top"/>
          </w:tcPr>
          <w:p w14:paraId="40C0BE30">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7246 枪_杨木碶路-海棠路东向西</w:t>
            </w:r>
          </w:p>
        </w:tc>
        <w:tc>
          <w:tcPr>
            <w:tcW w:w="2032" w:type="dxa"/>
            <w:shd w:val="clear" w:color="auto" w:fill="F7F7F6"/>
            <w:vAlign w:val="top"/>
          </w:tcPr>
          <w:p w14:paraId="359189AD">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1CC65B1">
            <w:pPr>
              <w:pStyle w:val="342"/>
              <w:rPr>
                <w:rFonts w:hint="eastAsia" w:asciiTheme="minorEastAsia" w:hAnsiTheme="minorEastAsia" w:eastAsiaTheme="minorEastAsia" w:cstheme="minorEastAsia"/>
                <w:sz w:val="21"/>
                <w:szCs w:val="21"/>
              </w:rPr>
            </w:pPr>
          </w:p>
        </w:tc>
      </w:tr>
      <w:tr w14:paraId="40F18D0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8CB7C7E">
            <w:pPr>
              <w:pStyle w:val="342"/>
              <w:spacing w:before="168" w:line="189"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57</w:t>
            </w:r>
          </w:p>
        </w:tc>
        <w:tc>
          <w:tcPr>
            <w:tcW w:w="4185" w:type="dxa"/>
            <w:vAlign w:val="top"/>
          </w:tcPr>
          <w:p w14:paraId="0E650123">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7247 枪_杨木碶路-海棠路西向东</w:t>
            </w:r>
          </w:p>
        </w:tc>
        <w:tc>
          <w:tcPr>
            <w:tcW w:w="2032" w:type="dxa"/>
            <w:vAlign w:val="top"/>
          </w:tcPr>
          <w:p w14:paraId="5FDBDED0">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CF5A6ED">
            <w:pPr>
              <w:pStyle w:val="342"/>
              <w:rPr>
                <w:rFonts w:hint="eastAsia" w:asciiTheme="minorEastAsia" w:hAnsiTheme="minorEastAsia" w:eastAsiaTheme="minorEastAsia" w:cstheme="minorEastAsia"/>
                <w:sz w:val="21"/>
                <w:szCs w:val="21"/>
              </w:rPr>
            </w:pPr>
          </w:p>
        </w:tc>
      </w:tr>
      <w:tr w14:paraId="7B94214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909439E">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58</w:t>
            </w:r>
          </w:p>
        </w:tc>
        <w:tc>
          <w:tcPr>
            <w:tcW w:w="4185" w:type="dxa"/>
            <w:shd w:val="clear" w:color="auto" w:fill="F7F7F6"/>
            <w:vAlign w:val="top"/>
          </w:tcPr>
          <w:p w14:paraId="4413FA31">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7265 枪_丹桂路-海棠路南向北</w:t>
            </w:r>
          </w:p>
        </w:tc>
        <w:tc>
          <w:tcPr>
            <w:tcW w:w="2032" w:type="dxa"/>
            <w:shd w:val="clear" w:color="auto" w:fill="F7F7F6"/>
            <w:vAlign w:val="top"/>
          </w:tcPr>
          <w:p w14:paraId="426F6CB5">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499339B">
            <w:pPr>
              <w:pStyle w:val="342"/>
              <w:rPr>
                <w:rFonts w:hint="eastAsia" w:asciiTheme="minorEastAsia" w:hAnsiTheme="minorEastAsia" w:eastAsiaTheme="minorEastAsia" w:cstheme="minorEastAsia"/>
                <w:sz w:val="21"/>
                <w:szCs w:val="21"/>
              </w:rPr>
            </w:pPr>
          </w:p>
        </w:tc>
      </w:tr>
      <w:tr w14:paraId="569452B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5F885C2">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59</w:t>
            </w:r>
          </w:p>
        </w:tc>
        <w:tc>
          <w:tcPr>
            <w:tcW w:w="4185" w:type="dxa"/>
            <w:vAlign w:val="top"/>
          </w:tcPr>
          <w:p w14:paraId="10DC65E4">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7266 枪_丹桂路-海棠路北向南</w:t>
            </w:r>
          </w:p>
        </w:tc>
        <w:tc>
          <w:tcPr>
            <w:tcW w:w="2032" w:type="dxa"/>
            <w:vAlign w:val="top"/>
          </w:tcPr>
          <w:p w14:paraId="5C6198F8">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D5331E2">
            <w:pPr>
              <w:pStyle w:val="342"/>
              <w:rPr>
                <w:rFonts w:hint="eastAsia" w:asciiTheme="minorEastAsia" w:hAnsiTheme="minorEastAsia" w:eastAsiaTheme="minorEastAsia" w:cstheme="minorEastAsia"/>
                <w:sz w:val="21"/>
                <w:szCs w:val="21"/>
              </w:rPr>
            </w:pPr>
          </w:p>
        </w:tc>
      </w:tr>
      <w:tr w14:paraId="45DE4B8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48DB952">
            <w:pPr>
              <w:pStyle w:val="342"/>
              <w:spacing w:before="166"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60</w:t>
            </w:r>
          </w:p>
        </w:tc>
        <w:tc>
          <w:tcPr>
            <w:tcW w:w="4185" w:type="dxa"/>
            <w:shd w:val="clear" w:color="auto" w:fill="F7F7F6"/>
            <w:vAlign w:val="top"/>
          </w:tcPr>
          <w:p w14:paraId="552FF6D1">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7273 枪_创苑路-丹桂路西向东</w:t>
            </w:r>
          </w:p>
        </w:tc>
        <w:tc>
          <w:tcPr>
            <w:tcW w:w="2032" w:type="dxa"/>
            <w:shd w:val="clear" w:color="auto" w:fill="F7F7F6"/>
            <w:vAlign w:val="top"/>
          </w:tcPr>
          <w:p w14:paraId="71B8FAF2">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4074FC6">
            <w:pPr>
              <w:pStyle w:val="342"/>
              <w:rPr>
                <w:rFonts w:hint="eastAsia" w:asciiTheme="minorEastAsia" w:hAnsiTheme="minorEastAsia" w:eastAsiaTheme="minorEastAsia" w:cstheme="minorEastAsia"/>
                <w:sz w:val="21"/>
                <w:szCs w:val="21"/>
              </w:rPr>
            </w:pPr>
          </w:p>
        </w:tc>
      </w:tr>
      <w:tr w14:paraId="1ED1849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1A1A0FF">
            <w:pPr>
              <w:pStyle w:val="342"/>
              <w:spacing w:before="166"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61</w:t>
            </w:r>
          </w:p>
        </w:tc>
        <w:tc>
          <w:tcPr>
            <w:tcW w:w="4185" w:type="dxa"/>
            <w:vAlign w:val="top"/>
          </w:tcPr>
          <w:p w14:paraId="4A0B2B7A">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7274 枪_创苑路-丹桂路东向西_1</w:t>
            </w:r>
          </w:p>
        </w:tc>
        <w:tc>
          <w:tcPr>
            <w:tcW w:w="2032" w:type="dxa"/>
            <w:vAlign w:val="top"/>
          </w:tcPr>
          <w:p w14:paraId="53933808">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FC4784B">
            <w:pPr>
              <w:pStyle w:val="342"/>
              <w:rPr>
                <w:rFonts w:hint="eastAsia" w:asciiTheme="minorEastAsia" w:hAnsiTheme="minorEastAsia" w:eastAsiaTheme="minorEastAsia" w:cstheme="minorEastAsia"/>
                <w:sz w:val="21"/>
                <w:szCs w:val="21"/>
              </w:rPr>
            </w:pPr>
          </w:p>
        </w:tc>
      </w:tr>
      <w:tr w14:paraId="160FDD4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75B07A2">
            <w:pPr>
              <w:pStyle w:val="342"/>
              <w:spacing w:before="167"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62</w:t>
            </w:r>
          </w:p>
        </w:tc>
        <w:tc>
          <w:tcPr>
            <w:tcW w:w="4185" w:type="dxa"/>
            <w:shd w:val="clear" w:color="auto" w:fill="F7F7F6"/>
            <w:vAlign w:val="top"/>
          </w:tcPr>
          <w:p w14:paraId="1FA94B33">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7324 枪_常洪隧道_南口由南向北</w:t>
            </w:r>
          </w:p>
        </w:tc>
        <w:tc>
          <w:tcPr>
            <w:tcW w:w="2032" w:type="dxa"/>
            <w:shd w:val="clear" w:color="auto" w:fill="F7F7F6"/>
            <w:vAlign w:val="top"/>
          </w:tcPr>
          <w:p w14:paraId="337DC3BB">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45237E0">
            <w:pPr>
              <w:pStyle w:val="342"/>
              <w:rPr>
                <w:rFonts w:hint="eastAsia" w:asciiTheme="minorEastAsia" w:hAnsiTheme="minorEastAsia" w:eastAsiaTheme="minorEastAsia" w:cstheme="minorEastAsia"/>
                <w:sz w:val="21"/>
                <w:szCs w:val="21"/>
              </w:rPr>
            </w:pPr>
          </w:p>
        </w:tc>
      </w:tr>
      <w:tr w14:paraId="3282B5B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15E3567">
            <w:pPr>
              <w:pStyle w:val="342"/>
              <w:spacing w:before="167"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63</w:t>
            </w:r>
          </w:p>
        </w:tc>
        <w:tc>
          <w:tcPr>
            <w:tcW w:w="4185" w:type="dxa"/>
            <w:vAlign w:val="top"/>
          </w:tcPr>
          <w:p w14:paraId="5A10E951">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7325 枪_常洪隧道_南口由北向南_1</w:t>
            </w:r>
          </w:p>
        </w:tc>
        <w:tc>
          <w:tcPr>
            <w:tcW w:w="2032" w:type="dxa"/>
            <w:vAlign w:val="top"/>
          </w:tcPr>
          <w:p w14:paraId="6F28CE6D">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995202A">
            <w:pPr>
              <w:pStyle w:val="342"/>
              <w:rPr>
                <w:rFonts w:hint="eastAsia" w:asciiTheme="minorEastAsia" w:hAnsiTheme="minorEastAsia" w:eastAsiaTheme="minorEastAsia" w:cstheme="minorEastAsia"/>
                <w:sz w:val="21"/>
                <w:szCs w:val="21"/>
              </w:rPr>
            </w:pPr>
          </w:p>
        </w:tc>
      </w:tr>
      <w:tr w14:paraId="54699C3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DAB75A9">
            <w:pPr>
              <w:pStyle w:val="342"/>
              <w:spacing w:before="167"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64</w:t>
            </w:r>
          </w:p>
        </w:tc>
        <w:tc>
          <w:tcPr>
            <w:tcW w:w="4185" w:type="dxa"/>
            <w:shd w:val="clear" w:color="auto" w:fill="F7F7F6"/>
            <w:vAlign w:val="top"/>
          </w:tcPr>
          <w:p w14:paraId="6DE075E7">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7583_院士路丹桂路东向西</w:t>
            </w:r>
          </w:p>
        </w:tc>
        <w:tc>
          <w:tcPr>
            <w:tcW w:w="2032" w:type="dxa"/>
            <w:shd w:val="clear" w:color="auto" w:fill="F7F7F6"/>
            <w:vAlign w:val="top"/>
          </w:tcPr>
          <w:p w14:paraId="104AF220">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545CBCF">
            <w:pPr>
              <w:pStyle w:val="342"/>
              <w:rPr>
                <w:rFonts w:hint="eastAsia" w:asciiTheme="minorEastAsia" w:hAnsiTheme="minorEastAsia" w:eastAsiaTheme="minorEastAsia" w:cstheme="minorEastAsia"/>
                <w:sz w:val="21"/>
                <w:szCs w:val="21"/>
              </w:rPr>
            </w:pPr>
          </w:p>
        </w:tc>
      </w:tr>
      <w:tr w14:paraId="0B6420E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0345D43">
            <w:pPr>
              <w:pStyle w:val="342"/>
              <w:spacing w:before="167"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65</w:t>
            </w:r>
          </w:p>
        </w:tc>
        <w:tc>
          <w:tcPr>
            <w:tcW w:w="4185" w:type="dxa"/>
            <w:vAlign w:val="top"/>
          </w:tcPr>
          <w:p w14:paraId="6DF2A75C">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7584枪_院士路-丹桂路西向东</w:t>
            </w:r>
          </w:p>
        </w:tc>
        <w:tc>
          <w:tcPr>
            <w:tcW w:w="2032" w:type="dxa"/>
            <w:vAlign w:val="top"/>
          </w:tcPr>
          <w:p w14:paraId="37F9F119">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5EF05BF">
            <w:pPr>
              <w:pStyle w:val="342"/>
              <w:rPr>
                <w:rFonts w:hint="eastAsia" w:asciiTheme="minorEastAsia" w:hAnsiTheme="minorEastAsia" w:eastAsiaTheme="minorEastAsia" w:cstheme="minorEastAsia"/>
                <w:sz w:val="21"/>
                <w:szCs w:val="21"/>
              </w:rPr>
            </w:pPr>
          </w:p>
        </w:tc>
      </w:tr>
      <w:tr w14:paraId="3E97BD5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64851C2">
            <w:pPr>
              <w:pStyle w:val="342"/>
              <w:spacing w:before="168"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66</w:t>
            </w:r>
          </w:p>
        </w:tc>
        <w:tc>
          <w:tcPr>
            <w:tcW w:w="4185" w:type="dxa"/>
            <w:shd w:val="clear" w:color="auto" w:fill="F7F7F6"/>
            <w:vAlign w:val="top"/>
          </w:tcPr>
          <w:p w14:paraId="26FA7BFF">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7356枪_</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pacing w:val="-2"/>
                <w:sz w:val="21"/>
                <w:szCs w:val="21"/>
              </w:rPr>
              <w:t>甬江大道-涨浦景苑北门东向西</w:t>
            </w:r>
          </w:p>
        </w:tc>
        <w:tc>
          <w:tcPr>
            <w:tcW w:w="2032" w:type="dxa"/>
            <w:shd w:val="clear" w:color="auto" w:fill="F7F7F6"/>
            <w:vAlign w:val="top"/>
          </w:tcPr>
          <w:p w14:paraId="7B9674FD">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4B1F998">
            <w:pPr>
              <w:pStyle w:val="342"/>
              <w:rPr>
                <w:rFonts w:hint="eastAsia" w:asciiTheme="minorEastAsia" w:hAnsiTheme="minorEastAsia" w:eastAsiaTheme="minorEastAsia" w:cstheme="minorEastAsia"/>
                <w:sz w:val="21"/>
                <w:szCs w:val="21"/>
              </w:rPr>
            </w:pPr>
          </w:p>
        </w:tc>
      </w:tr>
      <w:tr w14:paraId="7F83CA4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23C10D6B">
            <w:pPr>
              <w:pStyle w:val="342"/>
              <w:spacing w:before="168"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67</w:t>
            </w:r>
          </w:p>
        </w:tc>
        <w:tc>
          <w:tcPr>
            <w:tcW w:w="4185" w:type="dxa"/>
            <w:vAlign w:val="top"/>
          </w:tcPr>
          <w:p w14:paraId="3E2A109A">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7357枪_</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pacing w:val="-2"/>
                <w:sz w:val="21"/>
                <w:szCs w:val="21"/>
              </w:rPr>
              <w:t>甬江大道-涨浦景苑北门西向东</w:t>
            </w:r>
          </w:p>
        </w:tc>
        <w:tc>
          <w:tcPr>
            <w:tcW w:w="2032" w:type="dxa"/>
            <w:vAlign w:val="top"/>
          </w:tcPr>
          <w:p w14:paraId="26F6239A">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CAD3A52">
            <w:pPr>
              <w:pStyle w:val="342"/>
              <w:rPr>
                <w:rFonts w:hint="eastAsia" w:asciiTheme="minorEastAsia" w:hAnsiTheme="minorEastAsia" w:eastAsiaTheme="minorEastAsia" w:cstheme="minorEastAsia"/>
                <w:sz w:val="21"/>
                <w:szCs w:val="21"/>
              </w:rPr>
            </w:pPr>
          </w:p>
        </w:tc>
      </w:tr>
      <w:tr w14:paraId="0531590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54C1CD9">
            <w:pPr>
              <w:pStyle w:val="342"/>
              <w:spacing w:before="169"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68</w:t>
            </w:r>
          </w:p>
        </w:tc>
        <w:tc>
          <w:tcPr>
            <w:tcW w:w="4185" w:type="dxa"/>
            <w:shd w:val="clear" w:color="auto" w:fill="F7F7F6"/>
            <w:vAlign w:val="top"/>
          </w:tcPr>
          <w:p w14:paraId="28EC088B">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7381枪_江南路-世纪大道东侧2</w:t>
            </w:r>
          </w:p>
        </w:tc>
        <w:tc>
          <w:tcPr>
            <w:tcW w:w="2032" w:type="dxa"/>
            <w:shd w:val="clear" w:color="auto" w:fill="F7F7F6"/>
            <w:vAlign w:val="top"/>
          </w:tcPr>
          <w:p w14:paraId="3AD86BB7">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F6E80EA">
            <w:pPr>
              <w:pStyle w:val="342"/>
              <w:rPr>
                <w:rFonts w:hint="eastAsia" w:asciiTheme="minorEastAsia" w:hAnsiTheme="minorEastAsia" w:eastAsiaTheme="minorEastAsia" w:cstheme="minorEastAsia"/>
                <w:sz w:val="21"/>
                <w:szCs w:val="21"/>
              </w:rPr>
            </w:pPr>
          </w:p>
        </w:tc>
      </w:tr>
      <w:tr w14:paraId="3E76544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6FD5786">
            <w:pPr>
              <w:pStyle w:val="342"/>
              <w:spacing w:before="169"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69</w:t>
            </w:r>
          </w:p>
        </w:tc>
        <w:tc>
          <w:tcPr>
            <w:tcW w:w="4185" w:type="dxa"/>
            <w:vAlign w:val="top"/>
          </w:tcPr>
          <w:p w14:paraId="0FA42030">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7421 枪_聚贤路-丹桂路南向北</w:t>
            </w:r>
          </w:p>
        </w:tc>
        <w:tc>
          <w:tcPr>
            <w:tcW w:w="2032" w:type="dxa"/>
            <w:vAlign w:val="top"/>
          </w:tcPr>
          <w:p w14:paraId="14545C06">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D0D8115">
            <w:pPr>
              <w:pStyle w:val="342"/>
              <w:rPr>
                <w:rFonts w:hint="eastAsia" w:asciiTheme="minorEastAsia" w:hAnsiTheme="minorEastAsia" w:eastAsiaTheme="minorEastAsia" w:cstheme="minorEastAsia"/>
                <w:sz w:val="21"/>
                <w:szCs w:val="21"/>
              </w:rPr>
            </w:pPr>
          </w:p>
        </w:tc>
      </w:tr>
      <w:tr w14:paraId="63E028C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05B5F30A">
            <w:pPr>
              <w:pStyle w:val="342"/>
              <w:spacing w:before="169"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70</w:t>
            </w:r>
          </w:p>
        </w:tc>
        <w:tc>
          <w:tcPr>
            <w:tcW w:w="4185" w:type="dxa"/>
            <w:shd w:val="clear" w:color="auto" w:fill="F7F7F6"/>
            <w:vAlign w:val="top"/>
          </w:tcPr>
          <w:p w14:paraId="78D2B038">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7422 枪_聚贤路丹桂路北向南_1</w:t>
            </w:r>
          </w:p>
        </w:tc>
        <w:tc>
          <w:tcPr>
            <w:tcW w:w="2032" w:type="dxa"/>
            <w:shd w:val="clear" w:color="auto" w:fill="F7F7F6"/>
            <w:vAlign w:val="top"/>
          </w:tcPr>
          <w:p w14:paraId="21C87BE5">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568DB14">
            <w:pPr>
              <w:pStyle w:val="342"/>
              <w:rPr>
                <w:rFonts w:hint="eastAsia" w:asciiTheme="minorEastAsia" w:hAnsiTheme="minorEastAsia" w:eastAsiaTheme="minorEastAsia" w:cstheme="minorEastAsia"/>
                <w:sz w:val="21"/>
                <w:szCs w:val="21"/>
              </w:rPr>
            </w:pPr>
          </w:p>
        </w:tc>
      </w:tr>
      <w:tr w14:paraId="6805209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343B9C6">
            <w:pPr>
              <w:pStyle w:val="342"/>
              <w:spacing w:before="171" w:line="190"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71</w:t>
            </w:r>
          </w:p>
        </w:tc>
        <w:tc>
          <w:tcPr>
            <w:tcW w:w="4185" w:type="dxa"/>
            <w:vAlign w:val="top"/>
          </w:tcPr>
          <w:p w14:paraId="0200A56E">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7423 枪_聚贤路丹桂路西向东</w:t>
            </w:r>
          </w:p>
        </w:tc>
        <w:tc>
          <w:tcPr>
            <w:tcW w:w="2032" w:type="dxa"/>
            <w:vAlign w:val="top"/>
          </w:tcPr>
          <w:p w14:paraId="46AAACD8">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E887588">
            <w:pPr>
              <w:pStyle w:val="342"/>
              <w:rPr>
                <w:rFonts w:hint="eastAsia" w:asciiTheme="minorEastAsia" w:hAnsiTheme="minorEastAsia" w:eastAsiaTheme="minorEastAsia" w:cstheme="minorEastAsia"/>
                <w:sz w:val="21"/>
                <w:szCs w:val="21"/>
              </w:rPr>
            </w:pPr>
          </w:p>
        </w:tc>
      </w:tr>
      <w:tr w14:paraId="0123C4F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78981D6">
            <w:pPr>
              <w:pStyle w:val="342"/>
              <w:spacing w:before="169"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72</w:t>
            </w:r>
          </w:p>
        </w:tc>
        <w:tc>
          <w:tcPr>
            <w:tcW w:w="4185" w:type="dxa"/>
            <w:shd w:val="clear" w:color="auto" w:fill="F7F7F6"/>
            <w:vAlign w:val="top"/>
          </w:tcPr>
          <w:p w14:paraId="037743A6">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7425 枪_</w:t>
            </w:r>
            <w:r>
              <w:rPr>
                <w:rFonts w:hint="eastAsia" w:asciiTheme="minorEastAsia" w:hAnsiTheme="minorEastAsia" w:eastAsiaTheme="minorEastAsia" w:cstheme="minorEastAsia"/>
                <w:spacing w:val="-10"/>
                <w:sz w:val="21"/>
                <w:szCs w:val="21"/>
              </w:rPr>
              <w:t xml:space="preserve"> </w:t>
            </w:r>
            <w:r>
              <w:rPr>
                <w:rFonts w:hint="eastAsia" w:asciiTheme="minorEastAsia" w:hAnsiTheme="minorEastAsia" w:eastAsiaTheme="minorEastAsia" w:cstheme="minorEastAsia"/>
                <w:spacing w:val="-3"/>
                <w:sz w:val="21"/>
                <w:szCs w:val="21"/>
              </w:rPr>
              <w:t>甬江大道-剑兰路东向西</w:t>
            </w:r>
          </w:p>
        </w:tc>
        <w:tc>
          <w:tcPr>
            <w:tcW w:w="2032" w:type="dxa"/>
            <w:shd w:val="clear" w:color="auto" w:fill="F7F7F6"/>
            <w:vAlign w:val="top"/>
          </w:tcPr>
          <w:p w14:paraId="3D67EEF4">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A228DC0">
            <w:pPr>
              <w:pStyle w:val="342"/>
              <w:rPr>
                <w:rFonts w:hint="eastAsia" w:asciiTheme="minorEastAsia" w:hAnsiTheme="minorEastAsia" w:eastAsiaTheme="minorEastAsia" w:cstheme="minorEastAsia"/>
                <w:sz w:val="21"/>
                <w:szCs w:val="21"/>
              </w:rPr>
            </w:pPr>
          </w:p>
        </w:tc>
      </w:tr>
      <w:tr w14:paraId="78C9E5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B7336AD">
            <w:pPr>
              <w:pStyle w:val="342"/>
              <w:spacing w:before="171"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73</w:t>
            </w:r>
          </w:p>
        </w:tc>
        <w:tc>
          <w:tcPr>
            <w:tcW w:w="4185" w:type="dxa"/>
            <w:vAlign w:val="top"/>
          </w:tcPr>
          <w:p w14:paraId="049A705C">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7426 枪_</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3"/>
                <w:sz w:val="21"/>
                <w:szCs w:val="21"/>
              </w:rPr>
              <w:t>甬江大道剑兰路南向北</w:t>
            </w:r>
          </w:p>
        </w:tc>
        <w:tc>
          <w:tcPr>
            <w:tcW w:w="2032" w:type="dxa"/>
            <w:vAlign w:val="top"/>
          </w:tcPr>
          <w:p w14:paraId="0872CCBA">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24E5CA5">
            <w:pPr>
              <w:pStyle w:val="342"/>
              <w:rPr>
                <w:rFonts w:hint="eastAsia" w:asciiTheme="minorEastAsia" w:hAnsiTheme="minorEastAsia" w:eastAsiaTheme="minorEastAsia" w:cstheme="minorEastAsia"/>
                <w:sz w:val="21"/>
                <w:szCs w:val="21"/>
              </w:rPr>
            </w:pPr>
          </w:p>
        </w:tc>
      </w:tr>
      <w:tr w14:paraId="1145E00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A3FCAE7">
            <w:pPr>
              <w:pStyle w:val="342"/>
              <w:spacing w:before="172" w:line="190"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w:t>
            </w:r>
          </w:p>
        </w:tc>
        <w:tc>
          <w:tcPr>
            <w:tcW w:w="4185" w:type="dxa"/>
            <w:shd w:val="clear" w:color="auto" w:fill="F7F7F6"/>
            <w:vAlign w:val="top"/>
          </w:tcPr>
          <w:p w14:paraId="03C03F8A">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7427 枪_</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3"/>
                <w:sz w:val="21"/>
                <w:szCs w:val="21"/>
              </w:rPr>
              <w:t>甬江大道剑兰路西向东</w:t>
            </w:r>
          </w:p>
        </w:tc>
        <w:tc>
          <w:tcPr>
            <w:tcW w:w="2032" w:type="dxa"/>
            <w:shd w:val="clear" w:color="auto" w:fill="F7F7F6"/>
            <w:vAlign w:val="top"/>
          </w:tcPr>
          <w:p w14:paraId="5CDDB675">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75FE2C3">
            <w:pPr>
              <w:pStyle w:val="342"/>
              <w:rPr>
                <w:rFonts w:hint="eastAsia" w:asciiTheme="minorEastAsia" w:hAnsiTheme="minorEastAsia" w:eastAsiaTheme="minorEastAsia" w:cstheme="minorEastAsia"/>
                <w:sz w:val="21"/>
                <w:szCs w:val="21"/>
              </w:rPr>
            </w:pPr>
          </w:p>
        </w:tc>
      </w:tr>
      <w:tr w14:paraId="57A459A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738E126">
            <w:pPr>
              <w:pStyle w:val="342"/>
              <w:spacing w:before="173" w:line="189"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75</w:t>
            </w:r>
          </w:p>
        </w:tc>
        <w:tc>
          <w:tcPr>
            <w:tcW w:w="4185" w:type="dxa"/>
            <w:vAlign w:val="top"/>
          </w:tcPr>
          <w:p w14:paraId="27B6F583">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7430 枪_</w:t>
            </w:r>
            <w:r>
              <w:rPr>
                <w:rFonts w:hint="eastAsia" w:asciiTheme="minorEastAsia" w:hAnsiTheme="minorEastAsia" w:eastAsiaTheme="minorEastAsia" w:cstheme="minorEastAsia"/>
                <w:spacing w:val="-17"/>
                <w:sz w:val="21"/>
                <w:szCs w:val="21"/>
              </w:rPr>
              <w:t xml:space="preserve"> </w:t>
            </w:r>
            <w:r>
              <w:rPr>
                <w:rFonts w:hint="eastAsia" w:asciiTheme="minorEastAsia" w:hAnsiTheme="minorEastAsia" w:eastAsiaTheme="minorEastAsia" w:cstheme="minorEastAsia"/>
                <w:spacing w:val="-3"/>
                <w:sz w:val="21"/>
                <w:szCs w:val="21"/>
              </w:rPr>
              <w:t>甬江大道翔云北路南向北</w:t>
            </w:r>
          </w:p>
        </w:tc>
        <w:tc>
          <w:tcPr>
            <w:tcW w:w="2032" w:type="dxa"/>
            <w:vAlign w:val="top"/>
          </w:tcPr>
          <w:p w14:paraId="0D97C6D1">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9B3EED5">
            <w:pPr>
              <w:pStyle w:val="342"/>
              <w:rPr>
                <w:rFonts w:hint="eastAsia" w:asciiTheme="minorEastAsia" w:hAnsiTheme="minorEastAsia" w:eastAsiaTheme="minorEastAsia" w:cstheme="minorEastAsia"/>
                <w:sz w:val="21"/>
                <w:szCs w:val="21"/>
              </w:rPr>
            </w:pPr>
          </w:p>
        </w:tc>
      </w:tr>
      <w:tr w14:paraId="552710E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37574CB">
            <w:pPr>
              <w:pStyle w:val="342"/>
              <w:spacing w:before="172"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76</w:t>
            </w:r>
          </w:p>
        </w:tc>
        <w:tc>
          <w:tcPr>
            <w:tcW w:w="4185" w:type="dxa"/>
            <w:shd w:val="clear" w:color="auto" w:fill="F7F7F6"/>
            <w:vAlign w:val="top"/>
          </w:tcPr>
          <w:p w14:paraId="2F187538">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7431 枪_</w:t>
            </w:r>
            <w:r>
              <w:rPr>
                <w:rFonts w:hint="eastAsia" w:asciiTheme="minorEastAsia" w:hAnsiTheme="minorEastAsia" w:eastAsiaTheme="minorEastAsia" w:cstheme="minorEastAsia"/>
                <w:spacing w:val="-17"/>
                <w:sz w:val="21"/>
                <w:szCs w:val="21"/>
              </w:rPr>
              <w:t xml:space="preserve"> </w:t>
            </w:r>
            <w:r>
              <w:rPr>
                <w:rFonts w:hint="eastAsia" w:asciiTheme="minorEastAsia" w:hAnsiTheme="minorEastAsia" w:eastAsiaTheme="minorEastAsia" w:cstheme="minorEastAsia"/>
                <w:spacing w:val="-3"/>
                <w:sz w:val="21"/>
                <w:szCs w:val="21"/>
              </w:rPr>
              <w:t>甬江大道翔云北路西向东</w:t>
            </w:r>
          </w:p>
        </w:tc>
        <w:tc>
          <w:tcPr>
            <w:tcW w:w="2032" w:type="dxa"/>
            <w:shd w:val="clear" w:color="auto" w:fill="F7F7F6"/>
            <w:vAlign w:val="top"/>
          </w:tcPr>
          <w:p w14:paraId="6EE6D87A">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DAA1A25">
            <w:pPr>
              <w:pStyle w:val="342"/>
              <w:rPr>
                <w:rFonts w:hint="eastAsia" w:asciiTheme="minorEastAsia" w:hAnsiTheme="minorEastAsia" w:eastAsiaTheme="minorEastAsia" w:cstheme="minorEastAsia"/>
                <w:sz w:val="21"/>
                <w:szCs w:val="21"/>
              </w:rPr>
            </w:pPr>
          </w:p>
        </w:tc>
      </w:tr>
      <w:tr w14:paraId="7EF5B05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A139E5E">
            <w:pPr>
              <w:pStyle w:val="342"/>
              <w:spacing w:before="176" w:line="188"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77</w:t>
            </w:r>
          </w:p>
        </w:tc>
        <w:tc>
          <w:tcPr>
            <w:tcW w:w="4185" w:type="dxa"/>
            <w:vAlign w:val="top"/>
          </w:tcPr>
          <w:p w14:paraId="36D907C7">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7432 枪_</w:t>
            </w:r>
            <w:r>
              <w:rPr>
                <w:rFonts w:hint="eastAsia" w:asciiTheme="minorEastAsia" w:hAnsiTheme="minorEastAsia" w:eastAsiaTheme="minorEastAsia" w:cstheme="minorEastAsia"/>
                <w:spacing w:val="-17"/>
                <w:sz w:val="21"/>
                <w:szCs w:val="21"/>
              </w:rPr>
              <w:t xml:space="preserve"> </w:t>
            </w:r>
            <w:r>
              <w:rPr>
                <w:rFonts w:hint="eastAsia" w:asciiTheme="minorEastAsia" w:hAnsiTheme="minorEastAsia" w:eastAsiaTheme="minorEastAsia" w:cstheme="minorEastAsia"/>
                <w:spacing w:val="-3"/>
                <w:sz w:val="21"/>
                <w:szCs w:val="21"/>
              </w:rPr>
              <w:t>甬江大道翔云北路东向西</w:t>
            </w:r>
          </w:p>
        </w:tc>
        <w:tc>
          <w:tcPr>
            <w:tcW w:w="2032" w:type="dxa"/>
            <w:vAlign w:val="top"/>
          </w:tcPr>
          <w:p w14:paraId="28F332C4">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5A761FB">
            <w:pPr>
              <w:pStyle w:val="342"/>
              <w:rPr>
                <w:rFonts w:hint="eastAsia" w:asciiTheme="minorEastAsia" w:hAnsiTheme="minorEastAsia" w:eastAsiaTheme="minorEastAsia" w:cstheme="minorEastAsia"/>
                <w:sz w:val="21"/>
                <w:szCs w:val="21"/>
              </w:rPr>
            </w:pPr>
          </w:p>
        </w:tc>
      </w:tr>
      <w:tr w14:paraId="21F2110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9E2D060">
            <w:pPr>
              <w:pStyle w:val="342"/>
              <w:spacing w:before="173"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78</w:t>
            </w:r>
          </w:p>
        </w:tc>
        <w:tc>
          <w:tcPr>
            <w:tcW w:w="4185" w:type="dxa"/>
            <w:shd w:val="clear" w:color="auto" w:fill="F7F7F6"/>
            <w:vAlign w:val="top"/>
          </w:tcPr>
          <w:p w14:paraId="259AEEED">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7435 枪_</w:t>
            </w:r>
            <w:r>
              <w:rPr>
                <w:rFonts w:hint="eastAsia" w:asciiTheme="minorEastAsia" w:hAnsiTheme="minorEastAsia" w:eastAsiaTheme="minorEastAsia" w:cstheme="minorEastAsia"/>
                <w:spacing w:val="-16"/>
                <w:sz w:val="21"/>
                <w:szCs w:val="21"/>
              </w:rPr>
              <w:t xml:space="preserve"> </w:t>
            </w:r>
            <w:r>
              <w:rPr>
                <w:rFonts w:hint="eastAsia" w:asciiTheme="minorEastAsia" w:hAnsiTheme="minorEastAsia" w:eastAsiaTheme="minorEastAsia" w:cstheme="minorEastAsia"/>
                <w:spacing w:val="-3"/>
                <w:sz w:val="21"/>
                <w:szCs w:val="21"/>
              </w:rPr>
              <w:t>甬江大道-翔海路南</w:t>
            </w:r>
          </w:p>
        </w:tc>
        <w:tc>
          <w:tcPr>
            <w:tcW w:w="2032" w:type="dxa"/>
            <w:shd w:val="clear" w:color="auto" w:fill="F7F7F6"/>
            <w:vAlign w:val="top"/>
          </w:tcPr>
          <w:p w14:paraId="2063FDBD">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772D52E">
            <w:pPr>
              <w:pStyle w:val="342"/>
              <w:rPr>
                <w:rFonts w:hint="eastAsia" w:asciiTheme="minorEastAsia" w:hAnsiTheme="minorEastAsia" w:eastAsiaTheme="minorEastAsia" w:cstheme="minorEastAsia"/>
                <w:sz w:val="21"/>
                <w:szCs w:val="21"/>
              </w:rPr>
            </w:pPr>
          </w:p>
        </w:tc>
      </w:tr>
      <w:tr w14:paraId="3A7DE77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23153E1">
            <w:pPr>
              <w:pStyle w:val="342"/>
              <w:spacing w:before="173"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79</w:t>
            </w:r>
          </w:p>
        </w:tc>
        <w:tc>
          <w:tcPr>
            <w:tcW w:w="4185" w:type="dxa"/>
            <w:vAlign w:val="top"/>
          </w:tcPr>
          <w:p w14:paraId="06D2C4BC">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7442 枪_丹桂路-翔云北路北向南</w:t>
            </w:r>
          </w:p>
        </w:tc>
        <w:tc>
          <w:tcPr>
            <w:tcW w:w="2032" w:type="dxa"/>
            <w:vAlign w:val="top"/>
          </w:tcPr>
          <w:p w14:paraId="0691F9CC">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3945A0D">
            <w:pPr>
              <w:pStyle w:val="342"/>
              <w:rPr>
                <w:rFonts w:hint="eastAsia" w:asciiTheme="minorEastAsia" w:hAnsiTheme="minorEastAsia" w:eastAsiaTheme="minorEastAsia" w:cstheme="minorEastAsia"/>
                <w:sz w:val="21"/>
                <w:szCs w:val="21"/>
              </w:rPr>
            </w:pPr>
          </w:p>
        </w:tc>
      </w:tr>
      <w:tr w14:paraId="4FBC9EB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152FDBB">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w:t>
            </w:r>
          </w:p>
        </w:tc>
        <w:tc>
          <w:tcPr>
            <w:tcW w:w="4185" w:type="dxa"/>
            <w:shd w:val="clear" w:color="auto" w:fill="F7F7F6"/>
            <w:vAlign w:val="top"/>
          </w:tcPr>
          <w:p w14:paraId="3646A79A">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7444 枪_丹桂路清水桥路东向西</w:t>
            </w:r>
          </w:p>
        </w:tc>
        <w:tc>
          <w:tcPr>
            <w:tcW w:w="2032" w:type="dxa"/>
            <w:shd w:val="clear" w:color="auto" w:fill="F7F7F6"/>
            <w:vAlign w:val="top"/>
          </w:tcPr>
          <w:p w14:paraId="2605B092">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451D675">
            <w:pPr>
              <w:pStyle w:val="342"/>
              <w:rPr>
                <w:rFonts w:hint="eastAsia" w:asciiTheme="minorEastAsia" w:hAnsiTheme="minorEastAsia" w:eastAsiaTheme="minorEastAsia" w:cstheme="minorEastAsia"/>
                <w:sz w:val="21"/>
                <w:szCs w:val="21"/>
              </w:rPr>
            </w:pPr>
          </w:p>
        </w:tc>
      </w:tr>
      <w:tr w14:paraId="02918CE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6BF8636">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81</w:t>
            </w:r>
          </w:p>
        </w:tc>
        <w:tc>
          <w:tcPr>
            <w:tcW w:w="4185" w:type="dxa"/>
            <w:vAlign w:val="top"/>
          </w:tcPr>
          <w:p w14:paraId="52A76FA1">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7445 枪_丹桂路清水桥路南向北</w:t>
            </w:r>
          </w:p>
        </w:tc>
        <w:tc>
          <w:tcPr>
            <w:tcW w:w="2032" w:type="dxa"/>
            <w:vAlign w:val="top"/>
          </w:tcPr>
          <w:p w14:paraId="7EE30410">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CD2F4A9">
            <w:pPr>
              <w:pStyle w:val="342"/>
              <w:rPr>
                <w:rFonts w:hint="eastAsia" w:asciiTheme="minorEastAsia" w:hAnsiTheme="minorEastAsia" w:eastAsiaTheme="minorEastAsia" w:cstheme="minorEastAsia"/>
                <w:sz w:val="21"/>
                <w:szCs w:val="21"/>
              </w:rPr>
            </w:pPr>
          </w:p>
        </w:tc>
      </w:tr>
      <w:tr w14:paraId="4F49EEC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11707B5">
            <w:pPr>
              <w:pStyle w:val="342"/>
              <w:spacing w:before="174"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82</w:t>
            </w:r>
          </w:p>
        </w:tc>
        <w:tc>
          <w:tcPr>
            <w:tcW w:w="4185" w:type="dxa"/>
            <w:shd w:val="clear" w:color="auto" w:fill="F7F7F6"/>
            <w:vAlign w:val="top"/>
          </w:tcPr>
          <w:p w14:paraId="3C631FCE">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7446 枪_丹桂路清水桥路西向东</w:t>
            </w:r>
          </w:p>
        </w:tc>
        <w:tc>
          <w:tcPr>
            <w:tcW w:w="2032" w:type="dxa"/>
            <w:shd w:val="clear" w:color="auto" w:fill="F7F7F6"/>
            <w:vAlign w:val="top"/>
          </w:tcPr>
          <w:p w14:paraId="11D65617">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4F9EEAD">
            <w:pPr>
              <w:pStyle w:val="342"/>
              <w:rPr>
                <w:rFonts w:hint="eastAsia" w:asciiTheme="minorEastAsia" w:hAnsiTheme="minorEastAsia" w:eastAsiaTheme="minorEastAsia" w:cstheme="minorEastAsia"/>
                <w:sz w:val="21"/>
                <w:szCs w:val="21"/>
              </w:rPr>
            </w:pPr>
          </w:p>
        </w:tc>
      </w:tr>
      <w:tr w14:paraId="02C5CB3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vAlign w:val="top"/>
          </w:tcPr>
          <w:p w14:paraId="5F2895C7">
            <w:pPr>
              <w:pStyle w:val="342"/>
              <w:spacing w:before="174"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83</w:t>
            </w:r>
          </w:p>
        </w:tc>
        <w:tc>
          <w:tcPr>
            <w:tcW w:w="4185" w:type="dxa"/>
            <w:vAlign w:val="top"/>
          </w:tcPr>
          <w:p w14:paraId="19527143">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7447 枪_丹桂路清水桥路北向南</w:t>
            </w:r>
          </w:p>
        </w:tc>
        <w:tc>
          <w:tcPr>
            <w:tcW w:w="2032" w:type="dxa"/>
            <w:vAlign w:val="top"/>
          </w:tcPr>
          <w:p w14:paraId="40A8D14A">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432FD21">
            <w:pPr>
              <w:pStyle w:val="342"/>
              <w:rPr>
                <w:rFonts w:hint="eastAsia" w:asciiTheme="minorEastAsia" w:hAnsiTheme="minorEastAsia" w:eastAsiaTheme="minorEastAsia" w:cstheme="minorEastAsia"/>
                <w:sz w:val="21"/>
                <w:szCs w:val="21"/>
              </w:rPr>
            </w:pPr>
          </w:p>
        </w:tc>
      </w:tr>
      <w:tr w14:paraId="6F289FC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4D45937">
            <w:pPr>
              <w:pStyle w:val="342"/>
              <w:spacing w:before="165"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84</w:t>
            </w:r>
          </w:p>
        </w:tc>
        <w:tc>
          <w:tcPr>
            <w:tcW w:w="4185" w:type="dxa"/>
            <w:shd w:val="clear" w:color="auto" w:fill="F7F7F6"/>
            <w:vAlign w:val="top"/>
          </w:tcPr>
          <w:p w14:paraId="00436D9B">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7459 枪_</w:t>
            </w:r>
            <w:r>
              <w:rPr>
                <w:rFonts w:hint="eastAsia" w:asciiTheme="minorEastAsia" w:hAnsiTheme="minorEastAsia" w:eastAsiaTheme="minorEastAsia" w:cstheme="minorEastAsia"/>
                <w:spacing w:val="-10"/>
                <w:sz w:val="21"/>
                <w:szCs w:val="21"/>
              </w:rPr>
              <w:t xml:space="preserve"> </w:t>
            </w:r>
            <w:r>
              <w:rPr>
                <w:rFonts w:hint="eastAsia" w:asciiTheme="minorEastAsia" w:hAnsiTheme="minorEastAsia" w:eastAsiaTheme="minorEastAsia" w:cstheme="minorEastAsia"/>
                <w:spacing w:val="-3"/>
                <w:sz w:val="21"/>
                <w:szCs w:val="21"/>
              </w:rPr>
              <w:t>甬江大道-创苑路南向北</w:t>
            </w:r>
          </w:p>
        </w:tc>
        <w:tc>
          <w:tcPr>
            <w:tcW w:w="2032" w:type="dxa"/>
            <w:shd w:val="clear" w:color="auto" w:fill="F7F7F6"/>
            <w:vAlign w:val="top"/>
          </w:tcPr>
          <w:p w14:paraId="1DC9055B">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7D2B97B">
            <w:pPr>
              <w:pStyle w:val="342"/>
              <w:rPr>
                <w:rFonts w:hint="eastAsia" w:asciiTheme="minorEastAsia" w:hAnsiTheme="minorEastAsia" w:eastAsiaTheme="minorEastAsia" w:cstheme="minorEastAsia"/>
                <w:sz w:val="21"/>
                <w:szCs w:val="21"/>
              </w:rPr>
            </w:pPr>
          </w:p>
        </w:tc>
      </w:tr>
      <w:tr w14:paraId="2FCB79E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E4C31D0">
            <w:pPr>
              <w:pStyle w:val="342"/>
              <w:spacing w:before="165"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85</w:t>
            </w:r>
          </w:p>
        </w:tc>
        <w:tc>
          <w:tcPr>
            <w:tcW w:w="4185" w:type="dxa"/>
            <w:vAlign w:val="top"/>
          </w:tcPr>
          <w:p w14:paraId="61172B7A">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7460 枪_</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3"/>
                <w:sz w:val="21"/>
                <w:szCs w:val="21"/>
              </w:rPr>
              <w:t>甬江大道创苑路东向西</w:t>
            </w:r>
          </w:p>
        </w:tc>
        <w:tc>
          <w:tcPr>
            <w:tcW w:w="2032" w:type="dxa"/>
            <w:vAlign w:val="top"/>
          </w:tcPr>
          <w:p w14:paraId="1679D834">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A6C606A">
            <w:pPr>
              <w:pStyle w:val="342"/>
              <w:rPr>
                <w:rFonts w:hint="eastAsia" w:asciiTheme="minorEastAsia" w:hAnsiTheme="minorEastAsia" w:eastAsiaTheme="minorEastAsia" w:cstheme="minorEastAsia"/>
                <w:sz w:val="21"/>
                <w:szCs w:val="21"/>
              </w:rPr>
            </w:pPr>
          </w:p>
        </w:tc>
      </w:tr>
      <w:tr w14:paraId="0A73252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E01B27C">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86</w:t>
            </w:r>
          </w:p>
        </w:tc>
        <w:tc>
          <w:tcPr>
            <w:tcW w:w="4185" w:type="dxa"/>
            <w:shd w:val="clear" w:color="auto" w:fill="F7F7F6"/>
            <w:vAlign w:val="top"/>
          </w:tcPr>
          <w:p w14:paraId="6315F995">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7461 枪_</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3"/>
                <w:sz w:val="21"/>
                <w:szCs w:val="21"/>
              </w:rPr>
              <w:t>甬江大道创苑路西向东</w:t>
            </w:r>
          </w:p>
        </w:tc>
        <w:tc>
          <w:tcPr>
            <w:tcW w:w="2032" w:type="dxa"/>
            <w:shd w:val="clear" w:color="auto" w:fill="F7F7F6"/>
            <w:vAlign w:val="top"/>
          </w:tcPr>
          <w:p w14:paraId="76E96B33">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174A80E">
            <w:pPr>
              <w:pStyle w:val="342"/>
              <w:rPr>
                <w:rFonts w:hint="eastAsia" w:asciiTheme="minorEastAsia" w:hAnsiTheme="minorEastAsia" w:eastAsiaTheme="minorEastAsia" w:cstheme="minorEastAsia"/>
                <w:sz w:val="21"/>
                <w:szCs w:val="21"/>
              </w:rPr>
            </w:pPr>
          </w:p>
        </w:tc>
      </w:tr>
      <w:tr w14:paraId="057612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5172B0F">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87</w:t>
            </w:r>
          </w:p>
        </w:tc>
        <w:tc>
          <w:tcPr>
            <w:tcW w:w="4185" w:type="dxa"/>
            <w:vAlign w:val="top"/>
          </w:tcPr>
          <w:p w14:paraId="39AC6E58">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7467 枪_</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3"/>
                <w:sz w:val="21"/>
                <w:szCs w:val="21"/>
              </w:rPr>
              <w:t>甬江大道金菊路南向北</w:t>
            </w:r>
          </w:p>
        </w:tc>
        <w:tc>
          <w:tcPr>
            <w:tcW w:w="2032" w:type="dxa"/>
            <w:vAlign w:val="top"/>
          </w:tcPr>
          <w:p w14:paraId="786AF6CC">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AE01C4B">
            <w:pPr>
              <w:pStyle w:val="342"/>
              <w:rPr>
                <w:rFonts w:hint="eastAsia" w:asciiTheme="minorEastAsia" w:hAnsiTheme="minorEastAsia" w:eastAsiaTheme="minorEastAsia" w:cstheme="minorEastAsia"/>
                <w:sz w:val="21"/>
                <w:szCs w:val="21"/>
              </w:rPr>
            </w:pPr>
          </w:p>
        </w:tc>
      </w:tr>
      <w:tr w14:paraId="02C4092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D854E58">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88</w:t>
            </w:r>
          </w:p>
        </w:tc>
        <w:tc>
          <w:tcPr>
            <w:tcW w:w="4185" w:type="dxa"/>
            <w:shd w:val="clear" w:color="auto" w:fill="F7F7F6"/>
            <w:vAlign w:val="top"/>
          </w:tcPr>
          <w:p w14:paraId="35BD8E4C">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7470 枪_朱—路明珠路西向东</w:t>
            </w:r>
          </w:p>
        </w:tc>
        <w:tc>
          <w:tcPr>
            <w:tcW w:w="2032" w:type="dxa"/>
            <w:shd w:val="clear" w:color="auto" w:fill="F7F7F6"/>
            <w:vAlign w:val="top"/>
          </w:tcPr>
          <w:p w14:paraId="7B4D49EE">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FD61B7E">
            <w:pPr>
              <w:pStyle w:val="342"/>
              <w:rPr>
                <w:rFonts w:hint="eastAsia" w:asciiTheme="minorEastAsia" w:hAnsiTheme="minorEastAsia" w:eastAsiaTheme="minorEastAsia" w:cstheme="minorEastAsia"/>
                <w:sz w:val="21"/>
                <w:szCs w:val="21"/>
              </w:rPr>
            </w:pPr>
          </w:p>
        </w:tc>
      </w:tr>
      <w:tr w14:paraId="188CA7B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4625D7A">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89</w:t>
            </w:r>
          </w:p>
        </w:tc>
        <w:tc>
          <w:tcPr>
            <w:tcW w:w="4185" w:type="dxa"/>
            <w:vAlign w:val="top"/>
          </w:tcPr>
          <w:p w14:paraId="7A57DF63">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7471 枪_朱—路明珠路北向南</w:t>
            </w:r>
          </w:p>
        </w:tc>
        <w:tc>
          <w:tcPr>
            <w:tcW w:w="2032" w:type="dxa"/>
            <w:vAlign w:val="top"/>
          </w:tcPr>
          <w:p w14:paraId="40F35C32">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62DD2EA">
            <w:pPr>
              <w:pStyle w:val="342"/>
              <w:rPr>
                <w:rFonts w:hint="eastAsia" w:asciiTheme="minorEastAsia" w:hAnsiTheme="minorEastAsia" w:eastAsiaTheme="minorEastAsia" w:cstheme="minorEastAsia"/>
                <w:sz w:val="21"/>
                <w:szCs w:val="21"/>
              </w:rPr>
            </w:pPr>
          </w:p>
        </w:tc>
      </w:tr>
      <w:tr w14:paraId="0C50AD0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A04081B">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90</w:t>
            </w:r>
          </w:p>
        </w:tc>
        <w:tc>
          <w:tcPr>
            <w:tcW w:w="4185" w:type="dxa"/>
            <w:shd w:val="clear" w:color="auto" w:fill="F7F7F6"/>
            <w:vAlign w:val="top"/>
          </w:tcPr>
          <w:p w14:paraId="442171BA">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7472 枪_朱—路明珠路南向北</w:t>
            </w:r>
          </w:p>
        </w:tc>
        <w:tc>
          <w:tcPr>
            <w:tcW w:w="2032" w:type="dxa"/>
            <w:shd w:val="clear" w:color="auto" w:fill="F7F7F6"/>
            <w:vAlign w:val="top"/>
          </w:tcPr>
          <w:p w14:paraId="2A669B67">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741DFF8">
            <w:pPr>
              <w:pStyle w:val="342"/>
              <w:rPr>
                <w:rFonts w:hint="eastAsia" w:asciiTheme="minorEastAsia" w:hAnsiTheme="minorEastAsia" w:eastAsiaTheme="minorEastAsia" w:cstheme="minorEastAsia"/>
                <w:sz w:val="21"/>
                <w:szCs w:val="21"/>
              </w:rPr>
            </w:pPr>
          </w:p>
        </w:tc>
      </w:tr>
      <w:tr w14:paraId="103B745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0286E5E">
            <w:pPr>
              <w:pStyle w:val="342"/>
              <w:spacing w:before="167"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91</w:t>
            </w:r>
          </w:p>
        </w:tc>
        <w:tc>
          <w:tcPr>
            <w:tcW w:w="4185" w:type="dxa"/>
            <w:vAlign w:val="top"/>
          </w:tcPr>
          <w:p w14:paraId="0C9AAE91">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7473 枪_朱—路明珠路东向西</w:t>
            </w:r>
          </w:p>
        </w:tc>
        <w:tc>
          <w:tcPr>
            <w:tcW w:w="2032" w:type="dxa"/>
            <w:vAlign w:val="top"/>
          </w:tcPr>
          <w:p w14:paraId="55A31781">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B37296A">
            <w:pPr>
              <w:pStyle w:val="342"/>
              <w:rPr>
                <w:rFonts w:hint="eastAsia" w:asciiTheme="minorEastAsia" w:hAnsiTheme="minorEastAsia" w:eastAsiaTheme="minorEastAsia" w:cstheme="minorEastAsia"/>
                <w:sz w:val="21"/>
                <w:szCs w:val="21"/>
              </w:rPr>
            </w:pPr>
          </w:p>
        </w:tc>
      </w:tr>
      <w:tr w14:paraId="5F6F594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4EFBB29">
            <w:pPr>
              <w:pStyle w:val="342"/>
              <w:spacing w:before="167"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92</w:t>
            </w:r>
          </w:p>
        </w:tc>
        <w:tc>
          <w:tcPr>
            <w:tcW w:w="4185" w:type="dxa"/>
            <w:shd w:val="clear" w:color="auto" w:fill="F7F7F6"/>
            <w:vAlign w:val="top"/>
          </w:tcPr>
          <w:p w14:paraId="2A2F371F">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7474 枪_腊梅路-翔海路北向南</w:t>
            </w:r>
          </w:p>
        </w:tc>
        <w:tc>
          <w:tcPr>
            <w:tcW w:w="2032" w:type="dxa"/>
            <w:shd w:val="clear" w:color="auto" w:fill="F7F7F6"/>
            <w:vAlign w:val="top"/>
          </w:tcPr>
          <w:p w14:paraId="569C686B">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70D8296">
            <w:pPr>
              <w:pStyle w:val="342"/>
              <w:rPr>
                <w:rFonts w:hint="eastAsia" w:asciiTheme="minorEastAsia" w:hAnsiTheme="minorEastAsia" w:eastAsiaTheme="minorEastAsia" w:cstheme="minorEastAsia"/>
                <w:sz w:val="21"/>
                <w:szCs w:val="21"/>
              </w:rPr>
            </w:pPr>
          </w:p>
        </w:tc>
      </w:tr>
      <w:tr w14:paraId="3B6053D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649977C">
            <w:pPr>
              <w:pStyle w:val="342"/>
              <w:spacing w:before="167"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93</w:t>
            </w:r>
          </w:p>
        </w:tc>
        <w:tc>
          <w:tcPr>
            <w:tcW w:w="4185" w:type="dxa"/>
            <w:vAlign w:val="top"/>
          </w:tcPr>
          <w:p w14:paraId="5441A62E">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7478 枪_剑兰路-菁华路向东</w:t>
            </w:r>
          </w:p>
        </w:tc>
        <w:tc>
          <w:tcPr>
            <w:tcW w:w="2032" w:type="dxa"/>
            <w:vAlign w:val="top"/>
          </w:tcPr>
          <w:p w14:paraId="39FD7C71">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ED03DE4">
            <w:pPr>
              <w:pStyle w:val="342"/>
              <w:rPr>
                <w:rFonts w:hint="eastAsia" w:asciiTheme="minorEastAsia" w:hAnsiTheme="minorEastAsia" w:eastAsiaTheme="minorEastAsia" w:cstheme="minorEastAsia"/>
                <w:sz w:val="21"/>
                <w:szCs w:val="21"/>
              </w:rPr>
            </w:pPr>
          </w:p>
        </w:tc>
      </w:tr>
      <w:tr w14:paraId="30EE41D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45EA2B28">
            <w:pPr>
              <w:pStyle w:val="342"/>
              <w:spacing w:before="167"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94</w:t>
            </w:r>
          </w:p>
        </w:tc>
        <w:tc>
          <w:tcPr>
            <w:tcW w:w="4185" w:type="dxa"/>
            <w:shd w:val="clear" w:color="auto" w:fill="F7F7F6"/>
            <w:vAlign w:val="top"/>
          </w:tcPr>
          <w:p w14:paraId="52199943">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7479 枪_剑兰路-菁华路东向西</w:t>
            </w:r>
          </w:p>
        </w:tc>
        <w:tc>
          <w:tcPr>
            <w:tcW w:w="2032" w:type="dxa"/>
            <w:shd w:val="clear" w:color="auto" w:fill="F7F7F6"/>
            <w:vAlign w:val="top"/>
          </w:tcPr>
          <w:p w14:paraId="130F6968">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41A08D6">
            <w:pPr>
              <w:pStyle w:val="342"/>
              <w:rPr>
                <w:rFonts w:hint="eastAsia" w:asciiTheme="minorEastAsia" w:hAnsiTheme="minorEastAsia" w:eastAsiaTheme="minorEastAsia" w:cstheme="minorEastAsia"/>
                <w:sz w:val="21"/>
                <w:szCs w:val="21"/>
              </w:rPr>
            </w:pPr>
          </w:p>
        </w:tc>
      </w:tr>
      <w:tr w14:paraId="6C2732E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D85F76A">
            <w:pPr>
              <w:pStyle w:val="342"/>
              <w:spacing w:before="168"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95</w:t>
            </w:r>
          </w:p>
        </w:tc>
        <w:tc>
          <w:tcPr>
            <w:tcW w:w="4185" w:type="dxa"/>
            <w:vAlign w:val="top"/>
          </w:tcPr>
          <w:p w14:paraId="72CD0241">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7480 枪_剑兰路-菁华路南向北</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
                <w:sz w:val="21"/>
                <w:szCs w:val="21"/>
              </w:rPr>
              <w:t>1</w:t>
            </w:r>
          </w:p>
        </w:tc>
        <w:tc>
          <w:tcPr>
            <w:tcW w:w="2032" w:type="dxa"/>
            <w:vAlign w:val="top"/>
          </w:tcPr>
          <w:p w14:paraId="7C536B0F">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F70A648">
            <w:pPr>
              <w:pStyle w:val="342"/>
              <w:rPr>
                <w:rFonts w:hint="eastAsia" w:asciiTheme="minorEastAsia" w:hAnsiTheme="minorEastAsia" w:eastAsiaTheme="minorEastAsia" w:cstheme="minorEastAsia"/>
                <w:sz w:val="21"/>
                <w:szCs w:val="21"/>
              </w:rPr>
            </w:pPr>
          </w:p>
        </w:tc>
      </w:tr>
      <w:tr w14:paraId="0839A6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914FAAF">
            <w:pPr>
              <w:pStyle w:val="342"/>
              <w:spacing w:before="168"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96</w:t>
            </w:r>
          </w:p>
        </w:tc>
        <w:tc>
          <w:tcPr>
            <w:tcW w:w="4185" w:type="dxa"/>
            <w:shd w:val="clear" w:color="auto" w:fill="F7F7F6"/>
            <w:vAlign w:val="top"/>
          </w:tcPr>
          <w:p w14:paraId="7C3711CB">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7481 枪_剑兰路-菁华路南向北 2</w:t>
            </w:r>
          </w:p>
        </w:tc>
        <w:tc>
          <w:tcPr>
            <w:tcW w:w="2032" w:type="dxa"/>
            <w:shd w:val="clear" w:color="auto" w:fill="F7F7F6"/>
            <w:vAlign w:val="top"/>
          </w:tcPr>
          <w:p w14:paraId="76F482D6">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DD7E057">
            <w:pPr>
              <w:pStyle w:val="342"/>
              <w:rPr>
                <w:rFonts w:hint="eastAsia" w:asciiTheme="minorEastAsia" w:hAnsiTheme="minorEastAsia" w:eastAsiaTheme="minorEastAsia" w:cstheme="minorEastAsia"/>
                <w:sz w:val="21"/>
                <w:szCs w:val="21"/>
              </w:rPr>
            </w:pPr>
          </w:p>
        </w:tc>
      </w:tr>
      <w:tr w14:paraId="37F12A6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09B87B0">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97</w:t>
            </w:r>
          </w:p>
        </w:tc>
        <w:tc>
          <w:tcPr>
            <w:tcW w:w="4185" w:type="dxa"/>
            <w:vAlign w:val="top"/>
          </w:tcPr>
          <w:p w14:paraId="6EE3C883">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7482 枪_剑兰路-菁华路北向南</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1"/>
                <w:sz w:val="21"/>
                <w:szCs w:val="21"/>
              </w:rPr>
              <w:t>1</w:t>
            </w:r>
          </w:p>
        </w:tc>
        <w:tc>
          <w:tcPr>
            <w:tcW w:w="2032" w:type="dxa"/>
            <w:vAlign w:val="top"/>
          </w:tcPr>
          <w:p w14:paraId="12363071">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94ACCDE">
            <w:pPr>
              <w:pStyle w:val="342"/>
              <w:rPr>
                <w:rFonts w:hint="eastAsia" w:asciiTheme="minorEastAsia" w:hAnsiTheme="minorEastAsia" w:eastAsiaTheme="minorEastAsia" w:cstheme="minorEastAsia"/>
                <w:sz w:val="21"/>
                <w:szCs w:val="21"/>
              </w:rPr>
            </w:pPr>
          </w:p>
        </w:tc>
      </w:tr>
      <w:tr w14:paraId="5F17FDD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4252388">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98</w:t>
            </w:r>
          </w:p>
        </w:tc>
        <w:tc>
          <w:tcPr>
            <w:tcW w:w="4185" w:type="dxa"/>
            <w:shd w:val="clear" w:color="auto" w:fill="F7F7F6"/>
            <w:vAlign w:val="top"/>
          </w:tcPr>
          <w:p w14:paraId="63987F03">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7483 枪_剑兰路-菁华路北向南 2</w:t>
            </w:r>
          </w:p>
        </w:tc>
        <w:tc>
          <w:tcPr>
            <w:tcW w:w="2032" w:type="dxa"/>
            <w:shd w:val="clear" w:color="auto" w:fill="F7F7F6"/>
            <w:vAlign w:val="top"/>
          </w:tcPr>
          <w:p w14:paraId="58913287">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179B275">
            <w:pPr>
              <w:pStyle w:val="342"/>
              <w:rPr>
                <w:rFonts w:hint="eastAsia" w:asciiTheme="minorEastAsia" w:hAnsiTheme="minorEastAsia" w:eastAsiaTheme="minorEastAsia" w:cstheme="minorEastAsia"/>
                <w:sz w:val="21"/>
                <w:szCs w:val="21"/>
              </w:rPr>
            </w:pPr>
          </w:p>
        </w:tc>
      </w:tr>
      <w:tr w14:paraId="653F5D5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2CCE8C18">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99</w:t>
            </w:r>
          </w:p>
        </w:tc>
        <w:tc>
          <w:tcPr>
            <w:tcW w:w="4185" w:type="dxa"/>
            <w:vAlign w:val="top"/>
          </w:tcPr>
          <w:p w14:paraId="12AA124B">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7568 枪_翔云北路-凤竹路南向北</w:t>
            </w:r>
          </w:p>
        </w:tc>
        <w:tc>
          <w:tcPr>
            <w:tcW w:w="2032" w:type="dxa"/>
            <w:vAlign w:val="top"/>
          </w:tcPr>
          <w:p w14:paraId="6FEC9665">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3364448">
            <w:pPr>
              <w:pStyle w:val="342"/>
              <w:rPr>
                <w:rFonts w:hint="eastAsia" w:asciiTheme="minorEastAsia" w:hAnsiTheme="minorEastAsia" w:eastAsiaTheme="minorEastAsia" w:cstheme="minorEastAsia"/>
                <w:sz w:val="21"/>
                <w:szCs w:val="21"/>
              </w:rPr>
            </w:pPr>
          </w:p>
        </w:tc>
      </w:tr>
      <w:tr w14:paraId="55E412D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AAD8FFE">
            <w:pPr>
              <w:pStyle w:val="342"/>
              <w:spacing w:before="170"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100</w:t>
            </w:r>
          </w:p>
        </w:tc>
        <w:tc>
          <w:tcPr>
            <w:tcW w:w="4185" w:type="dxa"/>
            <w:shd w:val="clear" w:color="auto" w:fill="F7F7F6"/>
            <w:vAlign w:val="top"/>
          </w:tcPr>
          <w:p w14:paraId="75722A9D">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7569 枪_翔云北路-凤竹路北向南</w:t>
            </w:r>
          </w:p>
        </w:tc>
        <w:tc>
          <w:tcPr>
            <w:tcW w:w="2032" w:type="dxa"/>
            <w:shd w:val="clear" w:color="auto" w:fill="F7F7F6"/>
            <w:vAlign w:val="top"/>
          </w:tcPr>
          <w:p w14:paraId="6AEEF0F2">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8926E68">
            <w:pPr>
              <w:pStyle w:val="342"/>
              <w:rPr>
                <w:rFonts w:hint="eastAsia" w:asciiTheme="minorEastAsia" w:hAnsiTheme="minorEastAsia" w:eastAsiaTheme="minorEastAsia" w:cstheme="minorEastAsia"/>
                <w:sz w:val="21"/>
                <w:szCs w:val="21"/>
              </w:rPr>
            </w:pPr>
          </w:p>
        </w:tc>
      </w:tr>
      <w:tr w14:paraId="57B6434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379CAAB">
            <w:pPr>
              <w:pStyle w:val="342"/>
              <w:spacing w:before="170"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101</w:t>
            </w:r>
          </w:p>
        </w:tc>
        <w:tc>
          <w:tcPr>
            <w:tcW w:w="4185" w:type="dxa"/>
            <w:vAlign w:val="top"/>
          </w:tcPr>
          <w:p w14:paraId="0A5A9079">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7576 枪_翔云北路百合路北向南</w:t>
            </w:r>
          </w:p>
        </w:tc>
        <w:tc>
          <w:tcPr>
            <w:tcW w:w="2032" w:type="dxa"/>
            <w:vAlign w:val="top"/>
          </w:tcPr>
          <w:p w14:paraId="5EA3DFF7">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A9309D3">
            <w:pPr>
              <w:pStyle w:val="342"/>
              <w:rPr>
                <w:rFonts w:hint="eastAsia" w:asciiTheme="minorEastAsia" w:hAnsiTheme="minorEastAsia" w:eastAsiaTheme="minorEastAsia" w:cstheme="minorEastAsia"/>
                <w:sz w:val="21"/>
                <w:szCs w:val="21"/>
              </w:rPr>
            </w:pPr>
          </w:p>
        </w:tc>
      </w:tr>
      <w:tr w14:paraId="0158267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B148787">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102</w:t>
            </w:r>
          </w:p>
        </w:tc>
        <w:tc>
          <w:tcPr>
            <w:tcW w:w="4185" w:type="dxa"/>
            <w:shd w:val="clear" w:color="auto" w:fill="F7F7F6"/>
            <w:vAlign w:val="top"/>
          </w:tcPr>
          <w:p w14:paraId="1A11B632">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7579 枪_翔海路- 百合路北向南</w:t>
            </w:r>
          </w:p>
        </w:tc>
        <w:tc>
          <w:tcPr>
            <w:tcW w:w="2032" w:type="dxa"/>
            <w:shd w:val="clear" w:color="auto" w:fill="F7F7F6"/>
            <w:vAlign w:val="top"/>
          </w:tcPr>
          <w:p w14:paraId="000213AC">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F4A7F09">
            <w:pPr>
              <w:pStyle w:val="342"/>
              <w:rPr>
                <w:rFonts w:hint="eastAsia" w:asciiTheme="minorEastAsia" w:hAnsiTheme="minorEastAsia" w:eastAsiaTheme="minorEastAsia" w:cstheme="minorEastAsia"/>
                <w:sz w:val="21"/>
                <w:szCs w:val="21"/>
              </w:rPr>
            </w:pPr>
          </w:p>
        </w:tc>
      </w:tr>
      <w:tr w14:paraId="57DAAD3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A97DEA7">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103</w:t>
            </w:r>
          </w:p>
        </w:tc>
        <w:tc>
          <w:tcPr>
            <w:tcW w:w="4185" w:type="dxa"/>
            <w:vAlign w:val="top"/>
          </w:tcPr>
          <w:p w14:paraId="4F686289">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7580 枪_翔海路- 百合路南向北</w:t>
            </w:r>
          </w:p>
        </w:tc>
        <w:tc>
          <w:tcPr>
            <w:tcW w:w="2032" w:type="dxa"/>
            <w:vAlign w:val="top"/>
          </w:tcPr>
          <w:p w14:paraId="2C62BD31">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F58FFB1">
            <w:pPr>
              <w:pStyle w:val="342"/>
              <w:rPr>
                <w:rFonts w:hint="eastAsia" w:asciiTheme="minorEastAsia" w:hAnsiTheme="minorEastAsia" w:eastAsiaTheme="minorEastAsia" w:cstheme="minorEastAsia"/>
                <w:sz w:val="21"/>
                <w:szCs w:val="21"/>
              </w:rPr>
            </w:pPr>
          </w:p>
        </w:tc>
      </w:tr>
      <w:tr w14:paraId="33C9F8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4E1FC782">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104</w:t>
            </w:r>
          </w:p>
        </w:tc>
        <w:tc>
          <w:tcPr>
            <w:tcW w:w="4185" w:type="dxa"/>
            <w:shd w:val="clear" w:color="auto" w:fill="F7F7F6"/>
            <w:vAlign w:val="top"/>
          </w:tcPr>
          <w:p w14:paraId="0A8A29BB">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7581 枪_翔海路- 百合路西向东</w:t>
            </w:r>
          </w:p>
        </w:tc>
        <w:tc>
          <w:tcPr>
            <w:tcW w:w="2032" w:type="dxa"/>
            <w:shd w:val="clear" w:color="auto" w:fill="F7F7F6"/>
            <w:vAlign w:val="top"/>
          </w:tcPr>
          <w:p w14:paraId="7A1E43BC">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48FF8CE">
            <w:pPr>
              <w:pStyle w:val="342"/>
              <w:rPr>
                <w:rFonts w:hint="eastAsia" w:asciiTheme="minorEastAsia" w:hAnsiTheme="minorEastAsia" w:eastAsiaTheme="minorEastAsia" w:cstheme="minorEastAsia"/>
                <w:sz w:val="21"/>
                <w:szCs w:val="21"/>
              </w:rPr>
            </w:pPr>
          </w:p>
        </w:tc>
      </w:tr>
      <w:tr w14:paraId="3A266E0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9E129C6">
            <w:pPr>
              <w:pStyle w:val="342"/>
              <w:spacing w:before="172"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105</w:t>
            </w:r>
          </w:p>
        </w:tc>
        <w:tc>
          <w:tcPr>
            <w:tcW w:w="4185" w:type="dxa"/>
            <w:vAlign w:val="top"/>
          </w:tcPr>
          <w:p w14:paraId="19843206">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7582 枪_翔海路- 百合路东向西</w:t>
            </w:r>
          </w:p>
        </w:tc>
        <w:tc>
          <w:tcPr>
            <w:tcW w:w="2032" w:type="dxa"/>
            <w:vAlign w:val="top"/>
          </w:tcPr>
          <w:p w14:paraId="532B965D">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CD00CFE">
            <w:pPr>
              <w:pStyle w:val="342"/>
              <w:rPr>
                <w:rFonts w:hint="eastAsia" w:asciiTheme="minorEastAsia" w:hAnsiTheme="minorEastAsia" w:eastAsiaTheme="minorEastAsia" w:cstheme="minorEastAsia"/>
                <w:sz w:val="21"/>
                <w:szCs w:val="21"/>
              </w:rPr>
            </w:pPr>
          </w:p>
        </w:tc>
      </w:tr>
      <w:tr w14:paraId="36FB6CA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F8AF9EC">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106</w:t>
            </w:r>
          </w:p>
        </w:tc>
        <w:tc>
          <w:tcPr>
            <w:tcW w:w="4185" w:type="dxa"/>
            <w:shd w:val="clear" w:color="auto" w:fill="F7F7F6"/>
            <w:vAlign w:val="top"/>
          </w:tcPr>
          <w:p w14:paraId="2D580B92">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7601枪_江南-沧海公交西</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3"/>
                <w:sz w:val="21"/>
                <w:szCs w:val="21"/>
              </w:rPr>
              <w:t>（四网合—）</w:t>
            </w:r>
          </w:p>
        </w:tc>
        <w:tc>
          <w:tcPr>
            <w:tcW w:w="2032" w:type="dxa"/>
            <w:shd w:val="clear" w:color="auto" w:fill="F7F7F6"/>
            <w:vAlign w:val="top"/>
          </w:tcPr>
          <w:p w14:paraId="517E0B13">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61B05BF">
            <w:pPr>
              <w:pStyle w:val="342"/>
              <w:rPr>
                <w:rFonts w:hint="eastAsia" w:asciiTheme="minorEastAsia" w:hAnsiTheme="minorEastAsia" w:eastAsiaTheme="minorEastAsia" w:cstheme="minorEastAsia"/>
                <w:sz w:val="21"/>
                <w:szCs w:val="21"/>
              </w:rPr>
            </w:pPr>
          </w:p>
        </w:tc>
      </w:tr>
      <w:tr w14:paraId="3A2C45E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3E04FEA">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107</w:t>
            </w:r>
          </w:p>
        </w:tc>
        <w:tc>
          <w:tcPr>
            <w:tcW w:w="4185" w:type="dxa"/>
            <w:vAlign w:val="top"/>
          </w:tcPr>
          <w:p w14:paraId="3F5FB98A">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7611枪_江南-聚贤公交东（四网合—）</w:t>
            </w:r>
          </w:p>
        </w:tc>
        <w:tc>
          <w:tcPr>
            <w:tcW w:w="2032" w:type="dxa"/>
            <w:vAlign w:val="top"/>
          </w:tcPr>
          <w:p w14:paraId="6713326A">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E515DB2">
            <w:pPr>
              <w:pStyle w:val="342"/>
              <w:rPr>
                <w:rFonts w:hint="eastAsia" w:asciiTheme="minorEastAsia" w:hAnsiTheme="minorEastAsia" w:eastAsiaTheme="minorEastAsia" w:cstheme="minorEastAsia"/>
                <w:sz w:val="21"/>
                <w:szCs w:val="21"/>
              </w:rPr>
            </w:pPr>
          </w:p>
        </w:tc>
      </w:tr>
      <w:tr w14:paraId="662065F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28C3921">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108</w:t>
            </w:r>
          </w:p>
        </w:tc>
        <w:tc>
          <w:tcPr>
            <w:tcW w:w="4185" w:type="dxa"/>
            <w:shd w:val="clear" w:color="auto" w:fill="F7F7F6"/>
            <w:vAlign w:val="top"/>
          </w:tcPr>
          <w:p w14:paraId="688D5E4F">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7612枪_江南-聚贤公交西</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3"/>
                <w:sz w:val="21"/>
                <w:szCs w:val="21"/>
              </w:rPr>
              <w:t>（四网合—）</w:t>
            </w:r>
          </w:p>
        </w:tc>
        <w:tc>
          <w:tcPr>
            <w:tcW w:w="2032" w:type="dxa"/>
            <w:shd w:val="clear" w:color="auto" w:fill="F7F7F6"/>
            <w:vAlign w:val="top"/>
          </w:tcPr>
          <w:p w14:paraId="7707B117">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DC055B7">
            <w:pPr>
              <w:pStyle w:val="342"/>
              <w:rPr>
                <w:rFonts w:hint="eastAsia" w:asciiTheme="minorEastAsia" w:hAnsiTheme="minorEastAsia" w:eastAsiaTheme="minorEastAsia" w:cstheme="minorEastAsia"/>
                <w:sz w:val="21"/>
                <w:szCs w:val="21"/>
              </w:rPr>
            </w:pPr>
          </w:p>
        </w:tc>
      </w:tr>
      <w:tr w14:paraId="026D570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8BE17A9">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109</w:t>
            </w:r>
          </w:p>
        </w:tc>
        <w:tc>
          <w:tcPr>
            <w:tcW w:w="4185" w:type="dxa"/>
            <w:vAlign w:val="top"/>
          </w:tcPr>
          <w:p w14:paraId="63AD8A96">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7622 枪_通途-沧海公交东（四网合—）</w:t>
            </w:r>
          </w:p>
        </w:tc>
        <w:tc>
          <w:tcPr>
            <w:tcW w:w="2032" w:type="dxa"/>
            <w:vAlign w:val="top"/>
          </w:tcPr>
          <w:p w14:paraId="3C939296">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58063DB">
            <w:pPr>
              <w:pStyle w:val="342"/>
              <w:rPr>
                <w:rFonts w:hint="eastAsia" w:asciiTheme="minorEastAsia" w:hAnsiTheme="minorEastAsia" w:eastAsiaTheme="minorEastAsia" w:cstheme="minorEastAsia"/>
                <w:sz w:val="21"/>
                <w:szCs w:val="21"/>
              </w:rPr>
            </w:pPr>
          </w:p>
        </w:tc>
      </w:tr>
      <w:tr w14:paraId="7F200DE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DD7050A">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110</w:t>
            </w:r>
          </w:p>
        </w:tc>
        <w:tc>
          <w:tcPr>
            <w:tcW w:w="4185" w:type="dxa"/>
            <w:shd w:val="clear" w:color="auto" w:fill="F7F7F6"/>
            <w:vAlign w:val="top"/>
          </w:tcPr>
          <w:p w14:paraId="25627C9C">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7644 枪_朱—路-达升路北向南</w:t>
            </w:r>
          </w:p>
        </w:tc>
        <w:tc>
          <w:tcPr>
            <w:tcW w:w="2032" w:type="dxa"/>
            <w:shd w:val="clear" w:color="auto" w:fill="F7F7F6"/>
            <w:vAlign w:val="top"/>
          </w:tcPr>
          <w:p w14:paraId="2A2A3D83">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E8374ED">
            <w:pPr>
              <w:pStyle w:val="342"/>
              <w:rPr>
                <w:rFonts w:hint="eastAsia" w:asciiTheme="minorEastAsia" w:hAnsiTheme="minorEastAsia" w:eastAsiaTheme="minorEastAsia" w:cstheme="minorEastAsia"/>
                <w:sz w:val="21"/>
                <w:szCs w:val="21"/>
              </w:rPr>
            </w:pPr>
          </w:p>
        </w:tc>
      </w:tr>
      <w:tr w14:paraId="661C4DA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90092AB">
            <w:pPr>
              <w:pStyle w:val="342"/>
              <w:spacing w:before="175"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111</w:t>
            </w:r>
          </w:p>
        </w:tc>
        <w:tc>
          <w:tcPr>
            <w:tcW w:w="4185" w:type="dxa"/>
            <w:vAlign w:val="top"/>
          </w:tcPr>
          <w:p w14:paraId="7CCF7047">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7645 枪_朱—路-达升路东向西</w:t>
            </w:r>
          </w:p>
        </w:tc>
        <w:tc>
          <w:tcPr>
            <w:tcW w:w="2032" w:type="dxa"/>
            <w:vAlign w:val="top"/>
          </w:tcPr>
          <w:p w14:paraId="7322BBDE">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BBE2694">
            <w:pPr>
              <w:pStyle w:val="342"/>
              <w:rPr>
                <w:rFonts w:hint="eastAsia" w:asciiTheme="minorEastAsia" w:hAnsiTheme="minorEastAsia" w:eastAsiaTheme="minorEastAsia" w:cstheme="minorEastAsia"/>
                <w:sz w:val="21"/>
                <w:szCs w:val="21"/>
              </w:rPr>
            </w:pPr>
          </w:p>
        </w:tc>
      </w:tr>
      <w:tr w14:paraId="7291043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shd w:val="clear" w:color="auto" w:fill="F7F7F6"/>
            <w:vAlign w:val="top"/>
          </w:tcPr>
          <w:p w14:paraId="0DCC7402">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112</w:t>
            </w:r>
          </w:p>
        </w:tc>
        <w:tc>
          <w:tcPr>
            <w:tcW w:w="4185" w:type="dxa"/>
            <w:shd w:val="clear" w:color="auto" w:fill="F7F7F6"/>
            <w:vAlign w:val="top"/>
          </w:tcPr>
          <w:p w14:paraId="2BE48DC8">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7646 枪_朱—路-达升路西向东</w:t>
            </w:r>
          </w:p>
        </w:tc>
        <w:tc>
          <w:tcPr>
            <w:tcW w:w="2032" w:type="dxa"/>
            <w:shd w:val="clear" w:color="auto" w:fill="F7F7F6"/>
            <w:vAlign w:val="top"/>
          </w:tcPr>
          <w:p w14:paraId="5251AAC0">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F1C2A6A">
            <w:pPr>
              <w:pStyle w:val="342"/>
              <w:rPr>
                <w:rFonts w:hint="eastAsia" w:asciiTheme="minorEastAsia" w:hAnsiTheme="minorEastAsia" w:eastAsiaTheme="minorEastAsia" w:cstheme="minorEastAsia"/>
                <w:sz w:val="21"/>
                <w:szCs w:val="21"/>
              </w:rPr>
            </w:pPr>
          </w:p>
        </w:tc>
      </w:tr>
      <w:tr w14:paraId="3BA1EF5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60D88C9">
            <w:pPr>
              <w:pStyle w:val="342"/>
              <w:spacing w:before="165"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113</w:t>
            </w:r>
          </w:p>
        </w:tc>
        <w:tc>
          <w:tcPr>
            <w:tcW w:w="4185" w:type="dxa"/>
            <w:vAlign w:val="top"/>
          </w:tcPr>
          <w:p w14:paraId="1197904B">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7673枪_翔天路-光华路东南角</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pacing w:val="-2"/>
                <w:sz w:val="21"/>
                <w:szCs w:val="21"/>
              </w:rPr>
              <w:t>_1</w:t>
            </w:r>
          </w:p>
        </w:tc>
        <w:tc>
          <w:tcPr>
            <w:tcW w:w="2032" w:type="dxa"/>
            <w:vAlign w:val="top"/>
          </w:tcPr>
          <w:p w14:paraId="7BA48CEC">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A9D17DA">
            <w:pPr>
              <w:pStyle w:val="342"/>
              <w:rPr>
                <w:rFonts w:hint="eastAsia" w:asciiTheme="minorEastAsia" w:hAnsiTheme="minorEastAsia" w:eastAsiaTheme="minorEastAsia" w:cstheme="minorEastAsia"/>
                <w:sz w:val="21"/>
                <w:szCs w:val="21"/>
              </w:rPr>
            </w:pPr>
          </w:p>
        </w:tc>
      </w:tr>
      <w:tr w14:paraId="4EE8AE3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B9D57F3">
            <w:pPr>
              <w:pStyle w:val="342"/>
              <w:spacing w:before="166"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114</w:t>
            </w:r>
          </w:p>
        </w:tc>
        <w:tc>
          <w:tcPr>
            <w:tcW w:w="4185" w:type="dxa"/>
            <w:shd w:val="clear" w:color="auto" w:fill="F7F7F6"/>
            <w:vAlign w:val="top"/>
          </w:tcPr>
          <w:p w14:paraId="47FC17A4">
            <w:pPr>
              <w:pStyle w:val="342"/>
              <w:spacing w:before="123" w:line="19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7674枪_香溢软件园西南门</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全景</w:t>
            </w:r>
            <w:r>
              <w:rPr>
                <w:rFonts w:hint="eastAsia" w:asciiTheme="minorEastAsia" w:hAnsiTheme="minorEastAsia" w:eastAsiaTheme="minorEastAsia" w:cstheme="minorEastAsia"/>
                <w:spacing w:val="-2"/>
                <w:sz w:val="21"/>
                <w:szCs w:val="21"/>
                <w:lang w:eastAsia="zh-CN"/>
              </w:rPr>
              <w:t>）</w:t>
            </w:r>
          </w:p>
        </w:tc>
        <w:tc>
          <w:tcPr>
            <w:tcW w:w="2032" w:type="dxa"/>
            <w:shd w:val="clear" w:color="auto" w:fill="F7F7F6"/>
            <w:vAlign w:val="top"/>
          </w:tcPr>
          <w:p w14:paraId="34A7B8A5">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DB3EC27">
            <w:pPr>
              <w:pStyle w:val="342"/>
              <w:rPr>
                <w:rFonts w:hint="eastAsia" w:asciiTheme="minorEastAsia" w:hAnsiTheme="minorEastAsia" w:eastAsiaTheme="minorEastAsia" w:cstheme="minorEastAsia"/>
                <w:sz w:val="21"/>
                <w:szCs w:val="21"/>
              </w:rPr>
            </w:pPr>
          </w:p>
        </w:tc>
      </w:tr>
      <w:tr w14:paraId="4BD6087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9348184">
            <w:pPr>
              <w:pStyle w:val="342"/>
              <w:spacing w:before="167"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115</w:t>
            </w:r>
          </w:p>
        </w:tc>
        <w:tc>
          <w:tcPr>
            <w:tcW w:w="4185" w:type="dxa"/>
            <w:vAlign w:val="top"/>
          </w:tcPr>
          <w:p w14:paraId="7BF8EDAB">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7675枪_翔天路-凌云路东口</w:t>
            </w:r>
            <w:r>
              <w:rPr>
                <w:rFonts w:hint="eastAsia" w:asciiTheme="minorEastAsia" w:hAnsiTheme="minorEastAsia" w:eastAsiaTheme="minorEastAsia" w:cstheme="minorEastAsia"/>
                <w:spacing w:val="-26"/>
                <w:sz w:val="21"/>
                <w:szCs w:val="21"/>
              </w:rPr>
              <w:t xml:space="preserve"> </w:t>
            </w:r>
            <w:r>
              <w:rPr>
                <w:rFonts w:hint="eastAsia" w:asciiTheme="minorEastAsia" w:hAnsiTheme="minorEastAsia" w:eastAsiaTheme="minorEastAsia" w:cstheme="minorEastAsia"/>
                <w:spacing w:val="-2"/>
                <w:sz w:val="21"/>
                <w:szCs w:val="21"/>
              </w:rPr>
              <w:t>_1</w:t>
            </w:r>
          </w:p>
        </w:tc>
        <w:tc>
          <w:tcPr>
            <w:tcW w:w="2032" w:type="dxa"/>
            <w:vAlign w:val="top"/>
          </w:tcPr>
          <w:p w14:paraId="18995A5A">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3F62428">
            <w:pPr>
              <w:pStyle w:val="342"/>
              <w:rPr>
                <w:rFonts w:hint="eastAsia" w:asciiTheme="minorEastAsia" w:hAnsiTheme="minorEastAsia" w:eastAsiaTheme="minorEastAsia" w:cstheme="minorEastAsia"/>
                <w:sz w:val="21"/>
                <w:szCs w:val="21"/>
              </w:rPr>
            </w:pPr>
          </w:p>
        </w:tc>
      </w:tr>
      <w:tr w14:paraId="042D9A7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EF2799E">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116</w:t>
            </w:r>
          </w:p>
        </w:tc>
        <w:tc>
          <w:tcPr>
            <w:tcW w:w="4185" w:type="dxa"/>
            <w:shd w:val="clear" w:color="auto" w:fill="F7F7F6"/>
            <w:vAlign w:val="top"/>
          </w:tcPr>
          <w:p w14:paraId="5959A6D7">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7676枪_扬帆路-新梅路南向北</w:t>
            </w:r>
          </w:p>
        </w:tc>
        <w:tc>
          <w:tcPr>
            <w:tcW w:w="2032" w:type="dxa"/>
            <w:shd w:val="clear" w:color="auto" w:fill="F7F7F6"/>
            <w:vAlign w:val="top"/>
          </w:tcPr>
          <w:p w14:paraId="49594F85">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3D220BE">
            <w:pPr>
              <w:pStyle w:val="342"/>
              <w:rPr>
                <w:rFonts w:hint="eastAsia" w:asciiTheme="minorEastAsia" w:hAnsiTheme="minorEastAsia" w:eastAsiaTheme="minorEastAsia" w:cstheme="minorEastAsia"/>
                <w:sz w:val="21"/>
                <w:szCs w:val="21"/>
              </w:rPr>
            </w:pPr>
          </w:p>
        </w:tc>
      </w:tr>
      <w:tr w14:paraId="40E9888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8D4F897">
            <w:pPr>
              <w:pStyle w:val="342"/>
              <w:spacing w:before="167"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117</w:t>
            </w:r>
          </w:p>
        </w:tc>
        <w:tc>
          <w:tcPr>
            <w:tcW w:w="4185" w:type="dxa"/>
            <w:vAlign w:val="top"/>
          </w:tcPr>
          <w:p w14:paraId="39E67CF8">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7677枪_扬帆路-新梅路西向东</w:t>
            </w:r>
          </w:p>
        </w:tc>
        <w:tc>
          <w:tcPr>
            <w:tcW w:w="2032" w:type="dxa"/>
            <w:vAlign w:val="top"/>
          </w:tcPr>
          <w:p w14:paraId="193AF392">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3115961">
            <w:pPr>
              <w:pStyle w:val="342"/>
              <w:rPr>
                <w:rFonts w:hint="eastAsia" w:asciiTheme="minorEastAsia" w:hAnsiTheme="minorEastAsia" w:eastAsiaTheme="minorEastAsia" w:cstheme="minorEastAsia"/>
                <w:sz w:val="21"/>
                <w:szCs w:val="21"/>
              </w:rPr>
            </w:pPr>
          </w:p>
        </w:tc>
      </w:tr>
      <w:tr w14:paraId="5131746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2AC826D">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118</w:t>
            </w:r>
          </w:p>
        </w:tc>
        <w:tc>
          <w:tcPr>
            <w:tcW w:w="4185" w:type="dxa"/>
            <w:shd w:val="clear" w:color="auto" w:fill="F7F7F6"/>
            <w:vAlign w:val="top"/>
          </w:tcPr>
          <w:p w14:paraId="52920EFD">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7678枪_扬帆路-新梅路北向南</w:t>
            </w:r>
          </w:p>
        </w:tc>
        <w:tc>
          <w:tcPr>
            <w:tcW w:w="2032" w:type="dxa"/>
            <w:shd w:val="clear" w:color="auto" w:fill="F7F7F6"/>
            <w:vAlign w:val="top"/>
          </w:tcPr>
          <w:p w14:paraId="0AF59570">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0215A29">
            <w:pPr>
              <w:pStyle w:val="342"/>
              <w:rPr>
                <w:rFonts w:hint="eastAsia" w:asciiTheme="minorEastAsia" w:hAnsiTheme="minorEastAsia" w:eastAsiaTheme="minorEastAsia" w:cstheme="minorEastAsia"/>
                <w:sz w:val="21"/>
                <w:szCs w:val="21"/>
              </w:rPr>
            </w:pPr>
          </w:p>
        </w:tc>
      </w:tr>
      <w:tr w14:paraId="6003664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48F21B0">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119</w:t>
            </w:r>
          </w:p>
        </w:tc>
        <w:tc>
          <w:tcPr>
            <w:tcW w:w="4185" w:type="dxa"/>
            <w:vAlign w:val="top"/>
          </w:tcPr>
          <w:p w14:paraId="6E54F90D">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7679枪_扬帆路-新梅路东向西</w:t>
            </w:r>
          </w:p>
        </w:tc>
        <w:tc>
          <w:tcPr>
            <w:tcW w:w="2032" w:type="dxa"/>
            <w:vAlign w:val="top"/>
          </w:tcPr>
          <w:p w14:paraId="63BCF2B1">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E08956C">
            <w:pPr>
              <w:pStyle w:val="342"/>
              <w:rPr>
                <w:rFonts w:hint="eastAsia" w:asciiTheme="minorEastAsia" w:hAnsiTheme="minorEastAsia" w:eastAsiaTheme="minorEastAsia" w:cstheme="minorEastAsia"/>
                <w:sz w:val="21"/>
                <w:szCs w:val="21"/>
              </w:rPr>
            </w:pPr>
          </w:p>
        </w:tc>
      </w:tr>
      <w:tr w14:paraId="51DDE9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54E2208">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120</w:t>
            </w:r>
          </w:p>
        </w:tc>
        <w:tc>
          <w:tcPr>
            <w:tcW w:w="4185" w:type="dxa"/>
            <w:shd w:val="clear" w:color="auto" w:fill="F7F7F6"/>
            <w:vAlign w:val="top"/>
          </w:tcPr>
          <w:p w14:paraId="33B5E126">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7681枪_剑兰路-凌云路北往南1_1</w:t>
            </w:r>
          </w:p>
        </w:tc>
        <w:tc>
          <w:tcPr>
            <w:tcW w:w="2032" w:type="dxa"/>
            <w:shd w:val="clear" w:color="auto" w:fill="F7F7F6"/>
            <w:vAlign w:val="top"/>
          </w:tcPr>
          <w:p w14:paraId="23ACC42F">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945553E">
            <w:pPr>
              <w:pStyle w:val="342"/>
              <w:rPr>
                <w:rFonts w:hint="eastAsia" w:asciiTheme="minorEastAsia" w:hAnsiTheme="minorEastAsia" w:eastAsiaTheme="minorEastAsia" w:cstheme="minorEastAsia"/>
                <w:sz w:val="21"/>
                <w:szCs w:val="21"/>
              </w:rPr>
            </w:pPr>
          </w:p>
        </w:tc>
      </w:tr>
      <w:tr w14:paraId="3048F78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D40C234">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121</w:t>
            </w:r>
          </w:p>
        </w:tc>
        <w:tc>
          <w:tcPr>
            <w:tcW w:w="4185" w:type="dxa"/>
            <w:vAlign w:val="top"/>
          </w:tcPr>
          <w:p w14:paraId="54E956E2">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7682枪_剑兰路-凌云路北往南2</w:t>
            </w:r>
          </w:p>
        </w:tc>
        <w:tc>
          <w:tcPr>
            <w:tcW w:w="2032" w:type="dxa"/>
            <w:vAlign w:val="top"/>
          </w:tcPr>
          <w:p w14:paraId="1E3D8660">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6C97B9E">
            <w:pPr>
              <w:pStyle w:val="342"/>
              <w:rPr>
                <w:rFonts w:hint="eastAsia" w:asciiTheme="minorEastAsia" w:hAnsiTheme="minorEastAsia" w:eastAsiaTheme="minorEastAsia" w:cstheme="minorEastAsia"/>
                <w:sz w:val="21"/>
                <w:szCs w:val="21"/>
              </w:rPr>
            </w:pPr>
          </w:p>
        </w:tc>
      </w:tr>
      <w:tr w14:paraId="37843F5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E1CBB68">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122</w:t>
            </w:r>
          </w:p>
        </w:tc>
        <w:tc>
          <w:tcPr>
            <w:tcW w:w="4185" w:type="dxa"/>
            <w:shd w:val="clear" w:color="auto" w:fill="F7F7F6"/>
            <w:vAlign w:val="top"/>
          </w:tcPr>
          <w:p w14:paraId="234889A7">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7832 枪_星光路与聚贤路西侧闯禁</w:t>
            </w:r>
          </w:p>
        </w:tc>
        <w:tc>
          <w:tcPr>
            <w:tcW w:w="2032" w:type="dxa"/>
            <w:shd w:val="clear" w:color="auto" w:fill="F7F7F6"/>
            <w:vAlign w:val="top"/>
          </w:tcPr>
          <w:p w14:paraId="78F1F50E">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605D7FC">
            <w:pPr>
              <w:pStyle w:val="342"/>
              <w:rPr>
                <w:rFonts w:hint="eastAsia" w:asciiTheme="minorEastAsia" w:hAnsiTheme="minorEastAsia" w:eastAsiaTheme="minorEastAsia" w:cstheme="minorEastAsia"/>
                <w:sz w:val="21"/>
                <w:szCs w:val="21"/>
              </w:rPr>
            </w:pPr>
          </w:p>
        </w:tc>
      </w:tr>
      <w:tr w14:paraId="67BD27C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549FCA74">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123</w:t>
            </w:r>
          </w:p>
        </w:tc>
        <w:tc>
          <w:tcPr>
            <w:tcW w:w="4185" w:type="dxa"/>
            <w:vAlign w:val="top"/>
          </w:tcPr>
          <w:p w14:paraId="246298CA">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7836枪_江南路-聚贤路西侧东向西3</w:t>
            </w:r>
          </w:p>
        </w:tc>
        <w:tc>
          <w:tcPr>
            <w:tcW w:w="2032" w:type="dxa"/>
            <w:vAlign w:val="top"/>
          </w:tcPr>
          <w:p w14:paraId="62BFA425">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B28F501">
            <w:pPr>
              <w:pStyle w:val="342"/>
              <w:rPr>
                <w:rFonts w:hint="eastAsia" w:asciiTheme="minorEastAsia" w:hAnsiTheme="minorEastAsia" w:eastAsiaTheme="minorEastAsia" w:cstheme="minorEastAsia"/>
                <w:sz w:val="21"/>
                <w:szCs w:val="21"/>
              </w:rPr>
            </w:pPr>
          </w:p>
        </w:tc>
      </w:tr>
      <w:tr w14:paraId="4A8FD32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42F6B51">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124</w:t>
            </w:r>
          </w:p>
        </w:tc>
        <w:tc>
          <w:tcPr>
            <w:tcW w:w="4185" w:type="dxa"/>
            <w:shd w:val="clear" w:color="auto" w:fill="F7F7F6"/>
            <w:vAlign w:val="top"/>
          </w:tcPr>
          <w:p w14:paraId="6EA5F9D0">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7837枪_江南路-聚贤路西侧东向西辅道2</w:t>
            </w:r>
          </w:p>
        </w:tc>
        <w:tc>
          <w:tcPr>
            <w:tcW w:w="2032" w:type="dxa"/>
            <w:shd w:val="clear" w:color="auto" w:fill="F7F7F6"/>
            <w:vAlign w:val="top"/>
          </w:tcPr>
          <w:p w14:paraId="2666102A">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3757130">
            <w:pPr>
              <w:pStyle w:val="342"/>
              <w:rPr>
                <w:rFonts w:hint="eastAsia" w:asciiTheme="minorEastAsia" w:hAnsiTheme="minorEastAsia" w:eastAsiaTheme="minorEastAsia" w:cstheme="minorEastAsia"/>
                <w:sz w:val="21"/>
                <w:szCs w:val="21"/>
              </w:rPr>
            </w:pPr>
          </w:p>
        </w:tc>
      </w:tr>
      <w:tr w14:paraId="016DD8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FDCE42A">
            <w:pPr>
              <w:pStyle w:val="342"/>
              <w:spacing w:before="168"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125</w:t>
            </w:r>
          </w:p>
        </w:tc>
        <w:tc>
          <w:tcPr>
            <w:tcW w:w="4185" w:type="dxa"/>
            <w:vAlign w:val="top"/>
          </w:tcPr>
          <w:p w14:paraId="20672CA7">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7842 枪_通途路福明路东向西 3</w:t>
            </w:r>
          </w:p>
        </w:tc>
        <w:tc>
          <w:tcPr>
            <w:tcW w:w="2032" w:type="dxa"/>
            <w:vAlign w:val="top"/>
          </w:tcPr>
          <w:p w14:paraId="72DD3572">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9930183">
            <w:pPr>
              <w:pStyle w:val="342"/>
              <w:rPr>
                <w:rFonts w:hint="eastAsia" w:asciiTheme="minorEastAsia" w:hAnsiTheme="minorEastAsia" w:eastAsiaTheme="minorEastAsia" w:cstheme="minorEastAsia"/>
                <w:sz w:val="21"/>
                <w:szCs w:val="21"/>
              </w:rPr>
            </w:pPr>
          </w:p>
        </w:tc>
      </w:tr>
      <w:tr w14:paraId="2A49D6B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C89BAC6">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126</w:t>
            </w:r>
          </w:p>
        </w:tc>
        <w:tc>
          <w:tcPr>
            <w:tcW w:w="4185" w:type="dxa"/>
            <w:shd w:val="clear" w:color="auto" w:fill="F7F7F6"/>
            <w:vAlign w:val="top"/>
          </w:tcPr>
          <w:p w14:paraId="5E91A57F">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7845 枪_通途路-福明路西向东 3</w:t>
            </w:r>
          </w:p>
        </w:tc>
        <w:tc>
          <w:tcPr>
            <w:tcW w:w="2032" w:type="dxa"/>
            <w:shd w:val="clear" w:color="auto" w:fill="F7F7F6"/>
            <w:vAlign w:val="top"/>
          </w:tcPr>
          <w:p w14:paraId="376C102C">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A66F57B">
            <w:pPr>
              <w:pStyle w:val="342"/>
              <w:rPr>
                <w:rFonts w:hint="eastAsia" w:asciiTheme="minorEastAsia" w:hAnsiTheme="minorEastAsia" w:eastAsiaTheme="minorEastAsia" w:cstheme="minorEastAsia"/>
                <w:sz w:val="21"/>
                <w:szCs w:val="21"/>
              </w:rPr>
            </w:pPr>
          </w:p>
        </w:tc>
      </w:tr>
      <w:tr w14:paraId="22E55AE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3651A21">
            <w:pPr>
              <w:pStyle w:val="342"/>
              <w:spacing w:before="168"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127</w:t>
            </w:r>
          </w:p>
        </w:tc>
        <w:tc>
          <w:tcPr>
            <w:tcW w:w="4185" w:type="dxa"/>
            <w:vAlign w:val="top"/>
          </w:tcPr>
          <w:p w14:paraId="6FCC6A80">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7854 枪_杨木碶路通途路北向南 2</w:t>
            </w:r>
          </w:p>
        </w:tc>
        <w:tc>
          <w:tcPr>
            <w:tcW w:w="2032" w:type="dxa"/>
            <w:vAlign w:val="top"/>
          </w:tcPr>
          <w:p w14:paraId="1F866DD7">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3190A73">
            <w:pPr>
              <w:pStyle w:val="342"/>
              <w:rPr>
                <w:rFonts w:hint="eastAsia" w:asciiTheme="minorEastAsia" w:hAnsiTheme="minorEastAsia" w:eastAsiaTheme="minorEastAsia" w:cstheme="minorEastAsia"/>
                <w:sz w:val="21"/>
                <w:szCs w:val="21"/>
              </w:rPr>
            </w:pPr>
          </w:p>
        </w:tc>
      </w:tr>
      <w:tr w14:paraId="18D0711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7B03E2A5">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128</w:t>
            </w:r>
          </w:p>
        </w:tc>
        <w:tc>
          <w:tcPr>
            <w:tcW w:w="4185" w:type="dxa"/>
            <w:shd w:val="clear" w:color="auto" w:fill="F7F7F6"/>
            <w:vAlign w:val="top"/>
          </w:tcPr>
          <w:p w14:paraId="233637B5">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7855 枪_杨木碶路通途路辅道南向北 2</w:t>
            </w:r>
          </w:p>
        </w:tc>
        <w:tc>
          <w:tcPr>
            <w:tcW w:w="2032" w:type="dxa"/>
            <w:shd w:val="clear" w:color="auto" w:fill="F7F7F6"/>
            <w:vAlign w:val="top"/>
          </w:tcPr>
          <w:p w14:paraId="6249FA66">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4C70BC9">
            <w:pPr>
              <w:pStyle w:val="342"/>
              <w:rPr>
                <w:rFonts w:hint="eastAsia" w:asciiTheme="minorEastAsia" w:hAnsiTheme="minorEastAsia" w:eastAsiaTheme="minorEastAsia" w:cstheme="minorEastAsia"/>
                <w:sz w:val="21"/>
                <w:szCs w:val="21"/>
              </w:rPr>
            </w:pPr>
          </w:p>
        </w:tc>
      </w:tr>
      <w:tr w14:paraId="798D040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B437277">
            <w:pPr>
              <w:pStyle w:val="342"/>
              <w:spacing w:before="170"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129</w:t>
            </w:r>
          </w:p>
        </w:tc>
        <w:tc>
          <w:tcPr>
            <w:tcW w:w="4185" w:type="dxa"/>
            <w:vAlign w:val="top"/>
          </w:tcPr>
          <w:p w14:paraId="11D61DA7">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7856 枪_杨木碶路通途路南向北 2</w:t>
            </w:r>
          </w:p>
        </w:tc>
        <w:tc>
          <w:tcPr>
            <w:tcW w:w="2032" w:type="dxa"/>
            <w:vAlign w:val="top"/>
          </w:tcPr>
          <w:p w14:paraId="500C8586">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5CEAB23">
            <w:pPr>
              <w:pStyle w:val="342"/>
              <w:rPr>
                <w:rFonts w:hint="eastAsia" w:asciiTheme="minorEastAsia" w:hAnsiTheme="minorEastAsia" w:eastAsiaTheme="minorEastAsia" w:cstheme="minorEastAsia"/>
                <w:sz w:val="21"/>
                <w:szCs w:val="21"/>
              </w:rPr>
            </w:pPr>
          </w:p>
        </w:tc>
      </w:tr>
      <w:tr w14:paraId="5FB3CB6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4E21A4A1">
            <w:pPr>
              <w:pStyle w:val="342"/>
              <w:spacing w:before="170"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130</w:t>
            </w:r>
          </w:p>
        </w:tc>
        <w:tc>
          <w:tcPr>
            <w:tcW w:w="4185" w:type="dxa"/>
            <w:shd w:val="clear" w:color="auto" w:fill="F7F7F6"/>
            <w:vAlign w:val="top"/>
          </w:tcPr>
          <w:p w14:paraId="4BC8564C">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7864 枪_凌云路云杉路西向东辅路 2</w:t>
            </w:r>
          </w:p>
        </w:tc>
        <w:tc>
          <w:tcPr>
            <w:tcW w:w="2032" w:type="dxa"/>
            <w:shd w:val="clear" w:color="auto" w:fill="F7F7F6"/>
            <w:vAlign w:val="top"/>
          </w:tcPr>
          <w:p w14:paraId="76C34379">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3BDCD61">
            <w:pPr>
              <w:pStyle w:val="342"/>
              <w:rPr>
                <w:rFonts w:hint="eastAsia" w:asciiTheme="minorEastAsia" w:hAnsiTheme="minorEastAsia" w:eastAsiaTheme="minorEastAsia" w:cstheme="minorEastAsia"/>
                <w:sz w:val="21"/>
                <w:szCs w:val="21"/>
              </w:rPr>
            </w:pPr>
          </w:p>
        </w:tc>
      </w:tr>
      <w:tr w14:paraId="4785C4D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CBD2912">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131</w:t>
            </w:r>
          </w:p>
        </w:tc>
        <w:tc>
          <w:tcPr>
            <w:tcW w:w="4185" w:type="dxa"/>
            <w:vAlign w:val="top"/>
          </w:tcPr>
          <w:p w14:paraId="40BDB3F9">
            <w:pPr>
              <w:pStyle w:val="342"/>
              <w:spacing w:before="129" w:line="19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7872枪_江南路-梅墟路北侧2</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光缆故障</w:t>
            </w:r>
            <w:r>
              <w:rPr>
                <w:rFonts w:hint="eastAsia" w:asciiTheme="minorEastAsia" w:hAnsiTheme="minorEastAsia" w:eastAsiaTheme="minorEastAsia" w:cstheme="minorEastAsia"/>
                <w:spacing w:val="-2"/>
                <w:sz w:val="21"/>
                <w:szCs w:val="21"/>
                <w:lang w:eastAsia="zh-CN"/>
              </w:rPr>
              <w:t>）</w:t>
            </w:r>
          </w:p>
        </w:tc>
        <w:tc>
          <w:tcPr>
            <w:tcW w:w="2032" w:type="dxa"/>
            <w:vAlign w:val="top"/>
          </w:tcPr>
          <w:p w14:paraId="5A644530">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FE8274E">
            <w:pPr>
              <w:pStyle w:val="342"/>
              <w:rPr>
                <w:rFonts w:hint="eastAsia" w:asciiTheme="minorEastAsia" w:hAnsiTheme="minorEastAsia" w:eastAsiaTheme="minorEastAsia" w:cstheme="minorEastAsia"/>
                <w:sz w:val="21"/>
                <w:szCs w:val="21"/>
              </w:rPr>
            </w:pPr>
          </w:p>
        </w:tc>
      </w:tr>
      <w:tr w14:paraId="153F2F0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00FC607">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132</w:t>
            </w:r>
          </w:p>
        </w:tc>
        <w:tc>
          <w:tcPr>
            <w:tcW w:w="4185" w:type="dxa"/>
            <w:shd w:val="clear" w:color="auto" w:fill="F7F7F6"/>
            <w:vAlign w:val="top"/>
          </w:tcPr>
          <w:p w14:paraId="6D705012">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7901枪_江南路云杉路东向西辅道2</w:t>
            </w:r>
          </w:p>
        </w:tc>
        <w:tc>
          <w:tcPr>
            <w:tcW w:w="2032" w:type="dxa"/>
            <w:shd w:val="clear" w:color="auto" w:fill="F7F7F6"/>
            <w:vAlign w:val="top"/>
          </w:tcPr>
          <w:p w14:paraId="6EBB82A3">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63F3189">
            <w:pPr>
              <w:pStyle w:val="342"/>
              <w:rPr>
                <w:rFonts w:hint="eastAsia" w:asciiTheme="minorEastAsia" w:hAnsiTheme="minorEastAsia" w:eastAsiaTheme="minorEastAsia" w:cstheme="minorEastAsia"/>
                <w:sz w:val="21"/>
                <w:szCs w:val="21"/>
              </w:rPr>
            </w:pPr>
          </w:p>
        </w:tc>
      </w:tr>
      <w:tr w14:paraId="2DA1F57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6B9A185E">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133</w:t>
            </w:r>
          </w:p>
        </w:tc>
        <w:tc>
          <w:tcPr>
            <w:tcW w:w="4185" w:type="dxa"/>
            <w:vAlign w:val="top"/>
          </w:tcPr>
          <w:p w14:paraId="647FC78D">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7908枪_江南路-东外环西向东（道路施</w:t>
            </w:r>
            <w:r>
              <w:rPr>
                <w:rFonts w:hint="eastAsia" w:asciiTheme="minorEastAsia" w:hAnsiTheme="minorEastAsia" w:eastAsiaTheme="minorEastAsia" w:cstheme="minorEastAsia"/>
                <w:spacing w:val="-2"/>
                <w:sz w:val="21"/>
                <w:szCs w:val="21"/>
              </w:rPr>
              <w:t>工）</w:t>
            </w:r>
          </w:p>
        </w:tc>
        <w:tc>
          <w:tcPr>
            <w:tcW w:w="2032" w:type="dxa"/>
            <w:vAlign w:val="top"/>
          </w:tcPr>
          <w:p w14:paraId="0D2AD825">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74872A4">
            <w:pPr>
              <w:pStyle w:val="342"/>
              <w:rPr>
                <w:rFonts w:hint="eastAsia" w:asciiTheme="minorEastAsia" w:hAnsiTheme="minorEastAsia" w:eastAsiaTheme="minorEastAsia" w:cstheme="minorEastAsia"/>
                <w:sz w:val="21"/>
                <w:szCs w:val="21"/>
              </w:rPr>
            </w:pPr>
          </w:p>
        </w:tc>
      </w:tr>
      <w:tr w14:paraId="4857D90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7ABD3470">
            <w:pPr>
              <w:pStyle w:val="342"/>
              <w:spacing w:before="172"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134</w:t>
            </w:r>
          </w:p>
        </w:tc>
        <w:tc>
          <w:tcPr>
            <w:tcW w:w="4185" w:type="dxa"/>
            <w:shd w:val="clear" w:color="auto" w:fill="F7F7F6"/>
            <w:vAlign w:val="top"/>
          </w:tcPr>
          <w:p w14:paraId="2A534197">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7909枪_江南路-东外环东向西1</w:t>
            </w:r>
          </w:p>
        </w:tc>
        <w:tc>
          <w:tcPr>
            <w:tcW w:w="2032" w:type="dxa"/>
            <w:shd w:val="clear" w:color="auto" w:fill="F7F7F6"/>
            <w:vAlign w:val="top"/>
          </w:tcPr>
          <w:p w14:paraId="593F8D1C">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C58B780">
            <w:pPr>
              <w:pStyle w:val="342"/>
              <w:rPr>
                <w:rFonts w:hint="eastAsia" w:asciiTheme="minorEastAsia" w:hAnsiTheme="minorEastAsia" w:eastAsiaTheme="minorEastAsia" w:cstheme="minorEastAsia"/>
                <w:sz w:val="21"/>
                <w:szCs w:val="21"/>
              </w:rPr>
            </w:pPr>
          </w:p>
        </w:tc>
      </w:tr>
      <w:tr w14:paraId="616E02D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C08D872">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135</w:t>
            </w:r>
          </w:p>
        </w:tc>
        <w:tc>
          <w:tcPr>
            <w:tcW w:w="4185" w:type="dxa"/>
            <w:vAlign w:val="top"/>
          </w:tcPr>
          <w:p w14:paraId="4DB989A8">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7910枪_江南路-东外环东向西2</w:t>
            </w:r>
          </w:p>
        </w:tc>
        <w:tc>
          <w:tcPr>
            <w:tcW w:w="2032" w:type="dxa"/>
            <w:vAlign w:val="top"/>
          </w:tcPr>
          <w:p w14:paraId="15B05120">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E3068FD">
            <w:pPr>
              <w:pStyle w:val="342"/>
              <w:rPr>
                <w:rFonts w:hint="eastAsia" w:asciiTheme="minorEastAsia" w:hAnsiTheme="minorEastAsia" w:eastAsiaTheme="minorEastAsia" w:cstheme="minorEastAsia"/>
                <w:sz w:val="21"/>
                <w:szCs w:val="21"/>
              </w:rPr>
            </w:pPr>
          </w:p>
        </w:tc>
      </w:tr>
      <w:tr w14:paraId="1207093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FB5EC59">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136</w:t>
            </w:r>
          </w:p>
        </w:tc>
        <w:tc>
          <w:tcPr>
            <w:tcW w:w="4185" w:type="dxa"/>
            <w:shd w:val="clear" w:color="auto" w:fill="F7F7F6"/>
            <w:vAlign w:val="top"/>
          </w:tcPr>
          <w:p w14:paraId="62654FC1">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7941 枪_云杉路-黄杨路西向东</w:t>
            </w:r>
          </w:p>
        </w:tc>
        <w:tc>
          <w:tcPr>
            <w:tcW w:w="2032" w:type="dxa"/>
            <w:shd w:val="clear" w:color="auto" w:fill="F7F7F6"/>
            <w:vAlign w:val="top"/>
          </w:tcPr>
          <w:p w14:paraId="64A3A082">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E997CAA">
            <w:pPr>
              <w:pStyle w:val="342"/>
              <w:rPr>
                <w:rFonts w:hint="eastAsia" w:asciiTheme="minorEastAsia" w:hAnsiTheme="minorEastAsia" w:eastAsiaTheme="minorEastAsia" w:cstheme="minorEastAsia"/>
                <w:sz w:val="21"/>
                <w:szCs w:val="21"/>
              </w:rPr>
            </w:pPr>
          </w:p>
        </w:tc>
      </w:tr>
      <w:tr w14:paraId="66A34A3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9CBC2FC">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137</w:t>
            </w:r>
          </w:p>
        </w:tc>
        <w:tc>
          <w:tcPr>
            <w:tcW w:w="4185" w:type="dxa"/>
            <w:vAlign w:val="top"/>
          </w:tcPr>
          <w:p w14:paraId="2B6E7E1C">
            <w:pPr>
              <w:pStyle w:val="342"/>
              <w:spacing w:before="131" w:line="19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7942 枪_云杉路-黄杨路南向北</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道路施工</w:t>
            </w:r>
            <w:r>
              <w:rPr>
                <w:rFonts w:hint="eastAsia" w:asciiTheme="minorEastAsia" w:hAnsiTheme="minorEastAsia" w:eastAsiaTheme="minorEastAsia" w:cstheme="minorEastAsia"/>
                <w:spacing w:val="-2"/>
                <w:sz w:val="21"/>
                <w:szCs w:val="21"/>
                <w:lang w:eastAsia="zh-CN"/>
              </w:rPr>
              <w:t>）</w:t>
            </w:r>
          </w:p>
        </w:tc>
        <w:tc>
          <w:tcPr>
            <w:tcW w:w="2032" w:type="dxa"/>
            <w:vAlign w:val="top"/>
          </w:tcPr>
          <w:p w14:paraId="3E57683D">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B474046">
            <w:pPr>
              <w:pStyle w:val="342"/>
              <w:rPr>
                <w:rFonts w:hint="eastAsia" w:asciiTheme="minorEastAsia" w:hAnsiTheme="minorEastAsia" w:eastAsiaTheme="minorEastAsia" w:cstheme="minorEastAsia"/>
                <w:sz w:val="21"/>
                <w:szCs w:val="21"/>
              </w:rPr>
            </w:pPr>
          </w:p>
        </w:tc>
      </w:tr>
      <w:tr w14:paraId="46D3C4B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1117E1C">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138</w:t>
            </w:r>
          </w:p>
        </w:tc>
        <w:tc>
          <w:tcPr>
            <w:tcW w:w="4185" w:type="dxa"/>
            <w:shd w:val="clear" w:color="auto" w:fill="F7F7F6"/>
            <w:vAlign w:val="top"/>
          </w:tcPr>
          <w:p w14:paraId="480404FF">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7947 枪_院士路-丹桂路南向北</w:t>
            </w:r>
          </w:p>
        </w:tc>
        <w:tc>
          <w:tcPr>
            <w:tcW w:w="2032" w:type="dxa"/>
            <w:shd w:val="clear" w:color="auto" w:fill="F7F7F6"/>
            <w:vAlign w:val="top"/>
          </w:tcPr>
          <w:p w14:paraId="010D627C">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0ACFB3F">
            <w:pPr>
              <w:pStyle w:val="342"/>
              <w:rPr>
                <w:rFonts w:hint="eastAsia" w:asciiTheme="minorEastAsia" w:hAnsiTheme="minorEastAsia" w:eastAsiaTheme="minorEastAsia" w:cstheme="minorEastAsia"/>
                <w:sz w:val="21"/>
                <w:szCs w:val="21"/>
              </w:rPr>
            </w:pPr>
          </w:p>
        </w:tc>
      </w:tr>
      <w:tr w14:paraId="6F246E7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6617A3A7">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139</w:t>
            </w:r>
          </w:p>
        </w:tc>
        <w:tc>
          <w:tcPr>
            <w:tcW w:w="4185" w:type="dxa"/>
            <w:vAlign w:val="top"/>
          </w:tcPr>
          <w:p w14:paraId="49296B76">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7969 枪_院士路-文智路南侧南向北 2</w:t>
            </w:r>
          </w:p>
        </w:tc>
        <w:tc>
          <w:tcPr>
            <w:tcW w:w="2032" w:type="dxa"/>
            <w:vAlign w:val="top"/>
          </w:tcPr>
          <w:p w14:paraId="1F9EC453">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5D8ACA3">
            <w:pPr>
              <w:pStyle w:val="342"/>
              <w:rPr>
                <w:rFonts w:hint="eastAsia" w:asciiTheme="minorEastAsia" w:hAnsiTheme="minorEastAsia" w:eastAsiaTheme="minorEastAsia" w:cstheme="minorEastAsia"/>
                <w:sz w:val="21"/>
                <w:szCs w:val="21"/>
              </w:rPr>
            </w:pPr>
          </w:p>
        </w:tc>
      </w:tr>
      <w:tr w14:paraId="7AC3F67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656BAE1">
            <w:pPr>
              <w:pStyle w:val="342"/>
              <w:spacing w:before="17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140</w:t>
            </w:r>
          </w:p>
        </w:tc>
        <w:tc>
          <w:tcPr>
            <w:tcW w:w="4185" w:type="dxa"/>
            <w:shd w:val="clear" w:color="auto" w:fill="F7F7F6"/>
            <w:vAlign w:val="top"/>
          </w:tcPr>
          <w:p w14:paraId="780D6794">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7970 枪_院士路-文智路南侧南向北</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0E66F168">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087E755">
            <w:pPr>
              <w:pStyle w:val="342"/>
              <w:rPr>
                <w:rFonts w:hint="eastAsia" w:asciiTheme="minorEastAsia" w:hAnsiTheme="minorEastAsia" w:eastAsiaTheme="minorEastAsia" w:cstheme="minorEastAsia"/>
                <w:sz w:val="21"/>
                <w:szCs w:val="21"/>
              </w:rPr>
            </w:pPr>
          </w:p>
        </w:tc>
      </w:tr>
      <w:tr w14:paraId="587A855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vAlign w:val="top"/>
          </w:tcPr>
          <w:p w14:paraId="23319694">
            <w:pPr>
              <w:pStyle w:val="342"/>
              <w:spacing w:before="175"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141</w:t>
            </w:r>
          </w:p>
        </w:tc>
        <w:tc>
          <w:tcPr>
            <w:tcW w:w="4185" w:type="dxa"/>
            <w:vAlign w:val="top"/>
          </w:tcPr>
          <w:p w14:paraId="71952ADB">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7971 枪_院士路-文智路北侧北向南 2</w:t>
            </w:r>
          </w:p>
        </w:tc>
        <w:tc>
          <w:tcPr>
            <w:tcW w:w="2032" w:type="dxa"/>
            <w:vAlign w:val="top"/>
          </w:tcPr>
          <w:p w14:paraId="173E0D7E">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DA938AD">
            <w:pPr>
              <w:pStyle w:val="342"/>
              <w:rPr>
                <w:rFonts w:hint="eastAsia" w:asciiTheme="minorEastAsia" w:hAnsiTheme="minorEastAsia" w:eastAsiaTheme="minorEastAsia" w:cstheme="minorEastAsia"/>
                <w:sz w:val="21"/>
                <w:szCs w:val="21"/>
              </w:rPr>
            </w:pPr>
          </w:p>
        </w:tc>
      </w:tr>
      <w:tr w14:paraId="169C356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85B2B49">
            <w:pPr>
              <w:pStyle w:val="342"/>
              <w:spacing w:before="16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142</w:t>
            </w:r>
          </w:p>
        </w:tc>
        <w:tc>
          <w:tcPr>
            <w:tcW w:w="4185" w:type="dxa"/>
            <w:shd w:val="clear" w:color="auto" w:fill="F7F7F6"/>
            <w:vAlign w:val="top"/>
          </w:tcPr>
          <w:p w14:paraId="3E68A098">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7972 枪_院士路-文智路北侧北向南</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671765F6">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8CC0B82">
            <w:pPr>
              <w:pStyle w:val="342"/>
              <w:rPr>
                <w:rFonts w:hint="eastAsia" w:asciiTheme="minorEastAsia" w:hAnsiTheme="minorEastAsia" w:eastAsiaTheme="minorEastAsia" w:cstheme="minorEastAsia"/>
                <w:sz w:val="21"/>
                <w:szCs w:val="21"/>
              </w:rPr>
            </w:pPr>
          </w:p>
        </w:tc>
      </w:tr>
      <w:tr w14:paraId="26CB81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08223DF">
            <w:pPr>
              <w:pStyle w:val="342"/>
              <w:spacing w:before="165"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143</w:t>
            </w:r>
          </w:p>
        </w:tc>
        <w:tc>
          <w:tcPr>
            <w:tcW w:w="4185" w:type="dxa"/>
            <w:vAlign w:val="top"/>
          </w:tcPr>
          <w:p w14:paraId="22E29E99">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7973 枪_院士路-文康路南侧南向北 2</w:t>
            </w:r>
          </w:p>
        </w:tc>
        <w:tc>
          <w:tcPr>
            <w:tcW w:w="2032" w:type="dxa"/>
            <w:vAlign w:val="top"/>
          </w:tcPr>
          <w:p w14:paraId="33D6389B">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AF57FFB">
            <w:pPr>
              <w:pStyle w:val="342"/>
              <w:rPr>
                <w:rFonts w:hint="eastAsia" w:asciiTheme="minorEastAsia" w:hAnsiTheme="minorEastAsia" w:eastAsiaTheme="minorEastAsia" w:cstheme="minorEastAsia"/>
                <w:sz w:val="21"/>
                <w:szCs w:val="21"/>
              </w:rPr>
            </w:pPr>
          </w:p>
        </w:tc>
      </w:tr>
      <w:tr w14:paraId="1600D33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A973806">
            <w:pPr>
              <w:pStyle w:val="342"/>
              <w:spacing w:before="167"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144</w:t>
            </w:r>
          </w:p>
        </w:tc>
        <w:tc>
          <w:tcPr>
            <w:tcW w:w="4185" w:type="dxa"/>
            <w:shd w:val="clear" w:color="auto" w:fill="F7F7F6"/>
            <w:vAlign w:val="top"/>
          </w:tcPr>
          <w:p w14:paraId="21B88A4B">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7974 枪_院士路-文康路南侧南向北</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1ED536DE">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FBE1835">
            <w:pPr>
              <w:pStyle w:val="342"/>
              <w:rPr>
                <w:rFonts w:hint="eastAsia" w:asciiTheme="minorEastAsia" w:hAnsiTheme="minorEastAsia" w:eastAsiaTheme="minorEastAsia" w:cstheme="minorEastAsia"/>
                <w:sz w:val="21"/>
                <w:szCs w:val="21"/>
              </w:rPr>
            </w:pPr>
          </w:p>
        </w:tc>
      </w:tr>
      <w:tr w14:paraId="60C3E65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B1C35C0">
            <w:pPr>
              <w:pStyle w:val="342"/>
              <w:spacing w:before="167"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145</w:t>
            </w:r>
          </w:p>
        </w:tc>
        <w:tc>
          <w:tcPr>
            <w:tcW w:w="4185" w:type="dxa"/>
            <w:vAlign w:val="top"/>
          </w:tcPr>
          <w:p w14:paraId="249EB3E5">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7975 枪_院士路-文康路北侧北向南 2</w:t>
            </w:r>
          </w:p>
        </w:tc>
        <w:tc>
          <w:tcPr>
            <w:tcW w:w="2032" w:type="dxa"/>
            <w:vAlign w:val="top"/>
          </w:tcPr>
          <w:p w14:paraId="4AC78653">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3A3F525">
            <w:pPr>
              <w:pStyle w:val="342"/>
              <w:rPr>
                <w:rFonts w:hint="eastAsia" w:asciiTheme="minorEastAsia" w:hAnsiTheme="minorEastAsia" w:eastAsiaTheme="minorEastAsia" w:cstheme="minorEastAsia"/>
                <w:sz w:val="21"/>
                <w:szCs w:val="21"/>
              </w:rPr>
            </w:pPr>
          </w:p>
        </w:tc>
      </w:tr>
      <w:tr w14:paraId="2E05805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D5F1B7B">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146</w:t>
            </w:r>
          </w:p>
        </w:tc>
        <w:tc>
          <w:tcPr>
            <w:tcW w:w="4185" w:type="dxa"/>
            <w:shd w:val="clear" w:color="auto" w:fill="F7F7F6"/>
            <w:vAlign w:val="top"/>
          </w:tcPr>
          <w:p w14:paraId="7231F831">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7976 枪_院士路-文康路北侧北向南</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3CF01C90">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070AC00">
            <w:pPr>
              <w:pStyle w:val="342"/>
              <w:rPr>
                <w:rFonts w:hint="eastAsia" w:asciiTheme="minorEastAsia" w:hAnsiTheme="minorEastAsia" w:eastAsiaTheme="minorEastAsia" w:cstheme="minorEastAsia"/>
                <w:sz w:val="21"/>
                <w:szCs w:val="21"/>
              </w:rPr>
            </w:pPr>
          </w:p>
        </w:tc>
      </w:tr>
      <w:tr w14:paraId="34976FF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92D02E7">
            <w:pPr>
              <w:pStyle w:val="342"/>
              <w:spacing w:before="167"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147</w:t>
            </w:r>
          </w:p>
        </w:tc>
        <w:tc>
          <w:tcPr>
            <w:tcW w:w="4185" w:type="dxa"/>
            <w:vAlign w:val="top"/>
          </w:tcPr>
          <w:p w14:paraId="0FDE60CE">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7977 枪_院士路-通途路北向南卡口</w:t>
            </w:r>
            <w:r>
              <w:rPr>
                <w:rFonts w:hint="eastAsia" w:asciiTheme="minorEastAsia" w:hAnsiTheme="minorEastAsia" w:eastAsiaTheme="minorEastAsia" w:cstheme="minorEastAsia"/>
                <w:spacing w:val="29"/>
                <w:w w:val="101"/>
                <w:sz w:val="21"/>
                <w:szCs w:val="21"/>
              </w:rPr>
              <w:t xml:space="preserve"> </w:t>
            </w:r>
            <w:r>
              <w:rPr>
                <w:rFonts w:hint="eastAsia" w:asciiTheme="minorEastAsia" w:hAnsiTheme="minorEastAsia" w:eastAsiaTheme="minorEastAsia" w:cstheme="minorEastAsia"/>
                <w:spacing w:val="-2"/>
                <w:sz w:val="21"/>
                <w:szCs w:val="21"/>
              </w:rPr>
              <w:t>2</w:t>
            </w:r>
          </w:p>
        </w:tc>
        <w:tc>
          <w:tcPr>
            <w:tcW w:w="2032" w:type="dxa"/>
            <w:vAlign w:val="top"/>
          </w:tcPr>
          <w:p w14:paraId="43DCECB8">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57DE6EC">
            <w:pPr>
              <w:pStyle w:val="342"/>
              <w:rPr>
                <w:rFonts w:hint="eastAsia" w:asciiTheme="minorEastAsia" w:hAnsiTheme="minorEastAsia" w:eastAsiaTheme="minorEastAsia" w:cstheme="minorEastAsia"/>
                <w:sz w:val="21"/>
                <w:szCs w:val="21"/>
              </w:rPr>
            </w:pPr>
          </w:p>
        </w:tc>
      </w:tr>
      <w:tr w14:paraId="6281F66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978981D">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148</w:t>
            </w:r>
          </w:p>
        </w:tc>
        <w:tc>
          <w:tcPr>
            <w:tcW w:w="4185" w:type="dxa"/>
            <w:shd w:val="clear" w:color="auto" w:fill="F7F7F6"/>
            <w:vAlign w:val="top"/>
          </w:tcPr>
          <w:p w14:paraId="1573327D">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7978 枪_院士路-通途路北向南 F3</w:t>
            </w:r>
          </w:p>
        </w:tc>
        <w:tc>
          <w:tcPr>
            <w:tcW w:w="2032" w:type="dxa"/>
            <w:shd w:val="clear" w:color="auto" w:fill="F7F7F6"/>
            <w:vAlign w:val="top"/>
          </w:tcPr>
          <w:p w14:paraId="57EFDC01">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EFB095F">
            <w:pPr>
              <w:pStyle w:val="342"/>
              <w:rPr>
                <w:rFonts w:hint="eastAsia" w:asciiTheme="minorEastAsia" w:hAnsiTheme="minorEastAsia" w:eastAsiaTheme="minorEastAsia" w:cstheme="minorEastAsia"/>
                <w:sz w:val="21"/>
                <w:szCs w:val="21"/>
              </w:rPr>
            </w:pPr>
          </w:p>
        </w:tc>
      </w:tr>
      <w:tr w14:paraId="40B1C8D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8C411FE">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149</w:t>
            </w:r>
          </w:p>
        </w:tc>
        <w:tc>
          <w:tcPr>
            <w:tcW w:w="4185" w:type="dxa"/>
            <w:vAlign w:val="top"/>
          </w:tcPr>
          <w:p w14:paraId="061E7EAD">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7979 枪_院士路-通途路北向南 F2</w:t>
            </w:r>
          </w:p>
        </w:tc>
        <w:tc>
          <w:tcPr>
            <w:tcW w:w="2032" w:type="dxa"/>
            <w:vAlign w:val="top"/>
          </w:tcPr>
          <w:p w14:paraId="68302F2E">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0E06DF6">
            <w:pPr>
              <w:pStyle w:val="342"/>
              <w:rPr>
                <w:rFonts w:hint="eastAsia" w:asciiTheme="minorEastAsia" w:hAnsiTheme="minorEastAsia" w:eastAsiaTheme="minorEastAsia" w:cstheme="minorEastAsia"/>
                <w:sz w:val="21"/>
                <w:szCs w:val="21"/>
              </w:rPr>
            </w:pPr>
          </w:p>
        </w:tc>
      </w:tr>
      <w:tr w14:paraId="292626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D1B3D26">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150</w:t>
            </w:r>
          </w:p>
        </w:tc>
        <w:tc>
          <w:tcPr>
            <w:tcW w:w="4185" w:type="dxa"/>
            <w:shd w:val="clear" w:color="auto" w:fill="F7F7F6"/>
            <w:vAlign w:val="top"/>
          </w:tcPr>
          <w:p w14:paraId="790F9AA8">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7980 枪_院士路-通途路北向南卡口</w:t>
            </w:r>
            <w:r>
              <w:rPr>
                <w:rFonts w:hint="eastAsia" w:asciiTheme="minorEastAsia" w:hAnsiTheme="minorEastAsia" w:eastAsiaTheme="minorEastAsia" w:cstheme="minorEastAsia"/>
                <w:spacing w:val="45"/>
                <w:sz w:val="21"/>
                <w:szCs w:val="21"/>
              </w:rPr>
              <w:t xml:space="preserve"> </w:t>
            </w:r>
            <w:r>
              <w:rPr>
                <w:rFonts w:hint="eastAsia" w:asciiTheme="minorEastAsia" w:hAnsiTheme="minorEastAsia" w:eastAsiaTheme="minorEastAsia" w:cstheme="minorEastAsia"/>
                <w:spacing w:val="-3"/>
                <w:sz w:val="21"/>
                <w:szCs w:val="21"/>
              </w:rPr>
              <w:t>F1</w:t>
            </w:r>
          </w:p>
        </w:tc>
        <w:tc>
          <w:tcPr>
            <w:tcW w:w="2032" w:type="dxa"/>
            <w:shd w:val="clear" w:color="auto" w:fill="F7F7F6"/>
            <w:vAlign w:val="top"/>
          </w:tcPr>
          <w:p w14:paraId="1AFB7BD8">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52900CE">
            <w:pPr>
              <w:pStyle w:val="342"/>
              <w:rPr>
                <w:rFonts w:hint="eastAsia" w:asciiTheme="minorEastAsia" w:hAnsiTheme="minorEastAsia" w:eastAsiaTheme="minorEastAsia" w:cstheme="minorEastAsia"/>
                <w:sz w:val="21"/>
                <w:szCs w:val="21"/>
              </w:rPr>
            </w:pPr>
          </w:p>
        </w:tc>
      </w:tr>
      <w:tr w14:paraId="2C88FD6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E33110D">
            <w:pPr>
              <w:pStyle w:val="342"/>
              <w:spacing w:before="168"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151</w:t>
            </w:r>
          </w:p>
        </w:tc>
        <w:tc>
          <w:tcPr>
            <w:tcW w:w="4185" w:type="dxa"/>
            <w:vAlign w:val="top"/>
          </w:tcPr>
          <w:p w14:paraId="73ECD9E0">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7981 枪_通途路-院士路南向北卡口</w:t>
            </w:r>
            <w:r>
              <w:rPr>
                <w:rFonts w:hint="eastAsia" w:asciiTheme="minorEastAsia" w:hAnsiTheme="minorEastAsia" w:eastAsiaTheme="minorEastAsia" w:cstheme="minorEastAsia"/>
                <w:spacing w:val="29"/>
                <w:w w:val="101"/>
                <w:sz w:val="21"/>
                <w:szCs w:val="21"/>
              </w:rPr>
              <w:t xml:space="preserve"> </w:t>
            </w:r>
            <w:r>
              <w:rPr>
                <w:rFonts w:hint="eastAsia" w:asciiTheme="minorEastAsia" w:hAnsiTheme="minorEastAsia" w:eastAsiaTheme="minorEastAsia" w:cstheme="minorEastAsia"/>
                <w:spacing w:val="-2"/>
                <w:sz w:val="21"/>
                <w:szCs w:val="21"/>
              </w:rPr>
              <w:t>2</w:t>
            </w:r>
          </w:p>
        </w:tc>
        <w:tc>
          <w:tcPr>
            <w:tcW w:w="2032" w:type="dxa"/>
            <w:vAlign w:val="top"/>
          </w:tcPr>
          <w:p w14:paraId="48556D11">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B5D624B">
            <w:pPr>
              <w:pStyle w:val="342"/>
              <w:rPr>
                <w:rFonts w:hint="eastAsia" w:asciiTheme="minorEastAsia" w:hAnsiTheme="minorEastAsia" w:eastAsiaTheme="minorEastAsia" w:cstheme="minorEastAsia"/>
                <w:sz w:val="21"/>
                <w:szCs w:val="21"/>
              </w:rPr>
            </w:pPr>
          </w:p>
        </w:tc>
      </w:tr>
      <w:tr w14:paraId="24F4836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138AE9AF">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152</w:t>
            </w:r>
          </w:p>
        </w:tc>
        <w:tc>
          <w:tcPr>
            <w:tcW w:w="4185" w:type="dxa"/>
            <w:shd w:val="clear" w:color="auto" w:fill="F7F7F6"/>
            <w:vAlign w:val="top"/>
          </w:tcPr>
          <w:p w14:paraId="09212126">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7982 枪_院士路-凌云路南向北</w:t>
            </w:r>
          </w:p>
        </w:tc>
        <w:tc>
          <w:tcPr>
            <w:tcW w:w="2032" w:type="dxa"/>
            <w:shd w:val="clear" w:color="auto" w:fill="F7F7F6"/>
            <w:vAlign w:val="top"/>
          </w:tcPr>
          <w:p w14:paraId="2B15EF64">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55EF1F3">
            <w:pPr>
              <w:pStyle w:val="342"/>
              <w:rPr>
                <w:rFonts w:hint="eastAsia" w:asciiTheme="minorEastAsia" w:hAnsiTheme="minorEastAsia" w:eastAsiaTheme="minorEastAsia" w:cstheme="minorEastAsia"/>
                <w:sz w:val="21"/>
                <w:szCs w:val="21"/>
              </w:rPr>
            </w:pPr>
          </w:p>
        </w:tc>
      </w:tr>
      <w:tr w14:paraId="63BB51A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F087613">
            <w:pPr>
              <w:pStyle w:val="342"/>
              <w:spacing w:before="168"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153</w:t>
            </w:r>
          </w:p>
        </w:tc>
        <w:tc>
          <w:tcPr>
            <w:tcW w:w="4185" w:type="dxa"/>
            <w:vAlign w:val="top"/>
          </w:tcPr>
          <w:p w14:paraId="064C20A0">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7983 枪_通途路-院士路南向北卡口</w:t>
            </w:r>
            <w:r>
              <w:rPr>
                <w:rFonts w:hint="eastAsia" w:asciiTheme="minorEastAsia" w:hAnsiTheme="minorEastAsia" w:eastAsiaTheme="minorEastAsia" w:cstheme="minorEastAsia"/>
                <w:spacing w:val="40"/>
                <w:sz w:val="21"/>
                <w:szCs w:val="21"/>
              </w:rPr>
              <w:t xml:space="preserve"> </w:t>
            </w:r>
            <w:r>
              <w:rPr>
                <w:rFonts w:hint="eastAsia" w:asciiTheme="minorEastAsia" w:hAnsiTheme="minorEastAsia" w:eastAsiaTheme="minorEastAsia" w:cstheme="minorEastAsia"/>
                <w:spacing w:val="-2"/>
                <w:sz w:val="21"/>
                <w:szCs w:val="21"/>
              </w:rPr>
              <w:t>1</w:t>
            </w:r>
          </w:p>
        </w:tc>
        <w:tc>
          <w:tcPr>
            <w:tcW w:w="2032" w:type="dxa"/>
            <w:vAlign w:val="top"/>
          </w:tcPr>
          <w:p w14:paraId="12F5B078">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F7CD404">
            <w:pPr>
              <w:pStyle w:val="342"/>
              <w:rPr>
                <w:rFonts w:hint="eastAsia" w:asciiTheme="minorEastAsia" w:hAnsiTheme="minorEastAsia" w:eastAsiaTheme="minorEastAsia" w:cstheme="minorEastAsia"/>
                <w:sz w:val="21"/>
                <w:szCs w:val="21"/>
              </w:rPr>
            </w:pPr>
          </w:p>
        </w:tc>
      </w:tr>
      <w:tr w14:paraId="37B4FED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477A4666">
            <w:pPr>
              <w:pStyle w:val="342"/>
              <w:spacing w:before="169"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154</w:t>
            </w:r>
          </w:p>
        </w:tc>
        <w:tc>
          <w:tcPr>
            <w:tcW w:w="4185" w:type="dxa"/>
            <w:shd w:val="clear" w:color="auto" w:fill="F7F7F6"/>
            <w:vAlign w:val="top"/>
          </w:tcPr>
          <w:p w14:paraId="3437E31E">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7984 枪_院士路-腊梅路南向北 F</w:t>
            </w:r>
          </w:p>
        </w:tc>
        <w:tc>
          <w:tcPr>
            <w:tcW w:w="2032" w:type="dxa"/>
            <w:shd w:val="clear" w:color="auto" w:fill="F7F7F6"/>
            <w:vAlign w:val="top"/>
          </w:tcPr>
          <w:p w14:paraId="2A5507A6">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96EAD14">
            <w:pPr>
              <w:pStyle w:val="342"/>
              <w:rPr>
                <w:rFonts w:hint="eastAsia" w:asciiTheme="minorEastAsia" w:hAnsiTheme="minorEastAsia" w:eastAsiaTheme="minorEastAsia" w:cstheme="minorEastAsia"/>
                <w:sz w:val="21"/>
                <w:szCs w:val="21"/>
              </w:rPr>
            </w:pPr>
          </w:p>
        </w:tc>
      </w:tr>
      <w:tr w14:paraId="041E69D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F4FE62A">
            <w:pPr>
              <w:pStyle w:val="342"/>
              <w:spacing w:before="170"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155</w:t>
            </w:r>
          </w:p>
        </w:tc>
        <w:tc>
          <w:tcPr>
            <w:tcW w:w="4185" w:type="dxa"/>
            <w:vAlign w:val="top"/>
          </w:tcPr>
          <w:p w14:paraId="5E0E0A09">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7985 枪_院士路-腊梅路北向南 F</w:t>
            </w:r>
          </w:p>
        </w:tc>
        <w:tc>
          <w:tcPr>
            <w:tcW w:w="2032" w:type="dxa"/>
            <w:vAlign w:val="top"/>
          </w:tcPr>
          <w:p w14:paraId="7F66E21D">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A14660D">
            <w:pPr>
              <w:pStyle w:val="342"/>
              <w:rPr>
                <w:rFonts w:hint="eastAsia" w:asciiTheme="minorEastAsia" w:hAnsiTheme="minorEastAsia" w:eastAsiaTheme="minorEastAsia" w:cstheme="minorEastAsia"/>
                <w:sz w:val="21"/>
                <w:szCs w:val="21"/>
              </w:rPr>
            </w:pPr>
          </w:p>
        </w:tc>
      </w:tr>
      <w:tr w14:paraId="7A02019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1EC149A">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156</w:t>
            </w:r>
          </w:p>
        </w:tc>
        <w:tc>
          <w:tcPr>
            <w:tcW w:w="4185" w:type="dxa"/>
            <w:shd w:val="clear" w:color="auto" w:fill="F7F7F6"/>
            <w:vAlign w:val="top"/>
          </w:tcPr>
          <w:p w14:paraId="1D1FA567">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7990 枪_三官堂大桥（腊梅路上方）南向北</w:t>
            </w:r>
          </w:p>
        </w:tc>
        <w:tc>
          <w:tcPr>
            <w:tcW w:w="2032" w:type="dxa"/>
            <w:shd w:val="clear" w:color="auto" w:fill="F7F7F6"/>
            <w:vAlign w:val="top"/>
          </w:tcPr>
          <w:p w14:paraId="5B55A5D4">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15FE652">
            <w:pPr>
              <w:pStyle w:val="342"/>
              <w:rPr>
                <w:rFonts w:hint="eastAsia" w:asciiTheme="minorEastAsia" w:hAnsiTheme="minorEastAsia" w:eastAsiaTheme="minorEastAsia" w:cstheme="minorEastAsia"/>
                <w:sz w:val="21"/>
                <w:szCs w:val="21"/>
              </w:rPr>
            </w:pPr>
          </w:p>
        </w:tc>
      </w:tr>
      <w:tr w14:paraId="02534B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21F0BBB4">
            <w:pPr>
              <w:pStyle w:val="342"/>
              <w:spacing w:before="170"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157</w:t>
            </w:r>
          </w:p>
        </w:tc>
        <w:tc>
          <w:tcPr>
            <w:tcW w:w="4185" w:type="dxa"/>
            <w:vAlign w:val="top"/>
          </w:tcPr>
          <w:p w14:paraId="2E556386">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7991 枪_三官堂大桥（腊梅路上方）北向南</w:t>
            </w:r>
          </w:p>
        </w:tc>
        <w:tc>
          <w:tcPr>
            <w:tcW w:w="2032" w:type="dxa"/>
            <w:vAlign w:val="top"/>
          </w:tcPr>
          <w:p w14:paraId="5F0FC561">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A8DEC58">
            <w:pPr>
              <w:pStyle w:val="342"/>
              <w:rPr>
                <w:rFonts w:hint="eastAsia" w:asciiTheme="minorEastAsia" w:hAnsiTheme="minorEastAsia" w:eastAsiaTheme="minorEastAsia" w:cstheme="minorEastAsia"/>
                <w:sz w:val="21"/>
                <w:szCs w:val="21"/>
              </w:rPr>
            </w:pPr>
          </w:p>
        </w:tc>
      </w:tr>
      <w:tr w14:paraId="57FA1D6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6F0279F">
            <w:pPr>
              <w:pStyle w:val="342"/>
              <w:spacing w:before="170"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158</w:t>
            </w:r>
          </w:p>
        </w:tc>
        <w:tc>
          <w:tcPr>
            <w:tcW w:w="4185" w:type="dxa"/>
            <w:shd w:val="clear" w:color="auto" w:fill="F7F7F6"/>
            <w:vAlign w:val="top"/>
          </w:tcPr>
          <w:p w14:paraId="23EDF32D">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7992 枪_三官堂大桥（丹桂路上方）南向北</w:t>
            </w:r>
          </w:p>
        </w:tc>
        <w:tc>
          <w:tcPr>
            <w:tcW w:w="2032" w:type="dxa"/>
            <w:shd w:val="clear" w:color="auto" w:fill="F7F7F6"/>
            <w:vAlign w:val="top"/>
          </w:tcPr>
          <w:p w14:paraId="194D8455">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97BAA51">
            <w:pPr>
              <w:pStyle w:val="342"/>
              <w:rPr>
                <w:rFonts w:hint="eastAsia" w:asciiTheme="minorEastAsia" w:hAnsiTheme="minorEastAsia" w:eastAsiaTheme="minorEastAsia" w:cstheme="minorEastAsia"/>
                <w:sz w:val="21"/>
                <w:szCs w:val="21"/>
              </w:rPr>
            </w:pPr>
          </w:p>
        </w:tc>
      </w:tr>
      <w:tr w14:paraId="2313F61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2BC7BF0D">
            <w:pPr>
              <w:pStyle w:val="342"/>
              <w:spacing w:before="170"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159</w:t>
            </w:r>
          </w:p>
        </w:tc>
        <w:tc>
          <w:tcPr>
            <w:tcW w:w="4185" w:type="dxa"/>
            <w:vAlign w:val="top"/>
          </w:tcPr>
          <w:p w14:paraId="0C3B1464">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7998 枪_通途路院士路东侧东向西卡口</w:t>
            </w:r>
            <w:r>
              <w:rPr>
                <w:rFonts w:hint="eastAsia" w:asciiTheme="minorEastAsia" w:hAnsiTheme="minorEastAsia" w:eastAsiaTheme="minorEastAsia" w:cstheme="minorEastAsia"/>
                <w:spacing w:val="56"/>
                <w:w w:val="101"/>
                <w:sz w:val="21"/>
                <w:szCs w:val="21"/>
              </w:rPr>
              <w:t xml:space="preserve"> </w:t>
            </w:r>
            <w:r>
              <w:rPr>
                <w:rFonts w:hint="eastAsia" w:asciiTheme="minorEastAsia" w:hAnsiTheme="minorEastAsia" w:eastAsiaTheme="minorEastAsia" w:cstheme="minorEastAsia"/>
                <w:spacing w:val="-3"/>
                <w:sz w:val="21"/>
                <w:szCs w:val="21"/>
              </w:rPr>
              <w:t>1</w:t>
            </w:r>
          </w:p>
        </w:tc>
        <w:tc>
          <w:tcPr>
            <w:tcW w:w="2032" w:type="dxa"/>
            <w:vAlign w:val="top"/>
          </w:tcPr>
          <w:p w14:paraId="18C3D847">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A791A44">
            <w:pPr>
              <w:pStyle w:val="342"/>
              <w:rPr>
                <w:rFonts w:hint="eastAsia" w:asciiTheme="minorEastAsia" w:hAnsiTheme="minorEastAsia" w:eastAsiaTheme="minorEastAsia" w:cstheme="minorEastAsia"/>
                <w:sz w:val="21"/>
                <w:szCs w:val="21"/>
              </w:rPr>
            </w:pPr>
          </w:p>
        </w:tc>
      </w:tr>
      <w:tr w14:paraId="63E94F1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A015F7D">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160</w:t>
            </w:r>
          </w:p>
        </w:tc>
        <w:tc>
          <w:tcPr>
            <w:tcW w:w="4185" w:type="dxa"/>
            <w:shd w:val="clear" w:color="auto" w:fill="F7F7F6"/>
            <w:vAlign w:val="top"/>
          </w:tcPr>
          <w:p w14:paraId="5C7947E8">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7999 枪_通途路院士路东侧西向东卡口</w:t>
            </w:r>
            <w:r>
              <w:rPr>
                <w:rFonts w:hint="eastAsia" w:asciiTheme="minorEastAsia" w:hAnsiTheme="minorEastAsia" w:eastAsiaTheme="minorEastAsia" w:cstheme="minorEastAsia"/>
                <w:spacing w:val="56"/>
                <w:w w:val="101"/>
                <w:sz w:val="21"/>
                <w:szCs w:val="21"/>
              </w:rPr>
              <w:t xml:space="preserve"> </w:t>
            </w:r>
            <w:r>
              <w:rPr>
                <w:rFonts w:hint="eastAsia" w:asciiTheme="minorEastAsia" w:hAnsiTheme="minorEastAsia" w:eastAsiaTheme="minorEastAsia" w:cstheme="minorEastAsia"/>
                <w:spacing w:val="-3"/>
                <w:sz w:val="21"/>
                <w:szCs w:val="21"/>
              </w:rPr>
              <w:t>1</w:t>
            </w:r>
          </w:p>
        </w:tc>
        <w:tc>
          <w:tcPr>
            <w:tcW w:w="2032" w:type="dxa"/>
            <w:shd w:val="clear" w:color="auto" w:fill="F7F7F6"/>
            <w:vAlign w:val="top"/>
          </w:tcPr>
          <w:p w14:paraId="4F6D63C4">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437530A">
            <w:pPr>
              <w:pStyle w:val="342"/>
              <w:rPr>
                <w:rFonts w:hint="eastAsia" w:asciiTheme="minorEastAsia" w:hAnsiTheme="minorEastAsia" w:eastAsiaTheme="minorEastAsia" w:cstheme="minorEastAsia"/>
                <w:sz w:val="21"/>
                <w:szCs w:val="21"/>
              </w:rPr>
            </w:pPr>
          </w:p>
        </w:tc>
      </w:tr>
      <w:tr w14:paraId="31BC07F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0F79C99">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161</w:t>
            </w:r>
          </w:p>
        </w:tc>
        <w:tc>
          <w:tcPr>
            <w:tcW w:w="4185" w:type="dxa"/>
            <w:vAlign w:val="top"/>
          </w:tcPr>
          <w:p w14:paraId="09CBD6FB">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8005 枪_通途路_晶源路北向南</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2"/>
                <w:sz w:val="21"/>
                <w:szCs w:val="21"/>
              </w:rPr>
              <w:t>1</w:t>
            </w:r>
          </w:p>
        </w:tc>
        <w:tc>
          <w:tcPr>
            <w:tcW w:w="2032" w:type="dxa"/>
            <w:vAlign w:val="top"/>
          </w:tcPr>
          <w:p w14:paraId="26450BAB">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C69C635">
            <w:pPr>
              <w:pStyle w:val="342"/>
              <w:rPr>
                <w:rFonts w:hint="eastAsia" w:asciiTheme="minorEastAsia" w:hAnsiTheme="minorEastAsia" w:eastAsiaTheme="minorEastAsia" w:cstheme="minorEastAsia"/>
                <w:sz w:val="21"/>
                <w:szCs w:val="21"/>
              </w:rPr>
            </w:pPr>
          </w:p>
        </w:tc>
      </w:tr>
      <w:tr w14:paraId="288CCAE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C8977BE">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162</w:t>
            </w:r>
          </w:p>
        </w:tc>
        <w:tc>
          <w:tcPr>
            <w:tcW w:w="4185" w:type="dxa"/>
            <w:shd w:val="clear" w:color="auto" w:fill="F7F7F6"/>
            <w:vAlign w:val="top"/>
          </w:tcPr>
          <w:p w14:paraId="340BB9E9">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8006 枪_新舟路-丹桂路东向西</w:t>
            </w:r>
          </w:p>
        </w:tc>
        <w:tc>
          <w:tcPr>
            <w:tcW w:w="2032" w:type="dxa"/>
            <w:shd w:val="clear" w:color="auto" w:fill="F7F7F6"/>
            <w:vAlign w:val="top"/>
          </w:tcPr>
          <w:p w14:paraId="316E066F">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90F8A59">
            <w:pPr>
              <w:pStyle w:val="342"/>
              <w:rPr>
                <w:rFonts w:hint="eastAsia" w:asciiTheme="minorEastAsia" w:hAnsiTheme="minorEastAsia" w:eastAsiaTheme="minorEastAsia" w:cstheme="minorEastAsia"/>
                <w:sz w:val="21"/>
                <w:szCs w:val="21"/>
              </w:rPr>
            </w:pPr>
          </w:p>
        </w:tc>
      </w:tr>
      <w:tr w14:paraId="71771E9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E41C70C">
            <w:pPr>
              <w:pStyle w:val="342"/>
              <w:spacing w:before="172"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163</w:t>
            </w:r>
          </w:p>
        </w:tc>
        <w:tc>
          <w:tcPr>
            <w:tcW w:w="4185" w:type="dxa"/>
            <w:vAlign w:val="top"/>
          </w:tcPr>
          <w:p w14:paraId="14FCB936">
            <w:pPr>
              <w:pStyle w:val="342"/>
              <w:spacing w:before="130"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8007 枪_新舟路-丹桂路南向北</w:t>
            </w:r>
          </w:p>
        </w:tc>
        <w:tc>
          <w:tcPr>
            <w:tcW w:w="2032" w:type="dxa"/>
            <w:vAlign w:val="top"/>
          </w:tcPr>
          <w:p w14:paraId="58E289CD">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1356748">
            <w:pPr>
              <w:pStyle w:val="342"/>
              <w:rPr>
                <w:rFonts w:hint="eastAsia" w:asciiTheme="minorEastAsia" w:hAnsiTheme="minorEastAsia" w:eastAsiaTheme="minorEastAsia" w:cstheme="minorEastAsia"/>
                <w:sz w:val="21"/>
                <w:szCs w:val="21"/>
              </w:rPr>
            </w:pPr>
          </w:p>
        </w:tc>
      </w:tr>
      <w:tr w14:paraId="6D672E5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BA7EB5B">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164</w:t>
            </w:r>
          </w:p>
        </w:tc>
        <w:tc>
          <w:tcPr>
            <w:tcW w:w="4185" w:type="dxa"/>
            <w:shd w:val="clear" w:color="auto" w:fill="F7F7F6"/>
            <w:vAlign w:val="top"/>
          </w:tcPr>
          <w:p w14:paraId="3A39E25F">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8008 枪_新舟路-丹桂路西向东</w:t>
            </w:r>
          </w:p>
        </w:tc>
        <w:tc>
          <w:tcPr>
            <w:tcW w:w="2032" w:type="dxa"/>
            <w:shd w:val="clear" w:color="auto" w:fill="F7F7F6"/>
            <w:vAlign w:val="top"/>
          </w:tcPr>
          <w:p w14:paraId="5A8D870D">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77E164A">
            <w:pPr>
              <w:pStyle w:val="342"/>
              <w:rPr>
                <w:rFonts w:hint="eastAsia" w:asciiTheme="minorEastAsia" w:hAnsiTheme="minorEastAsia" w:eastAsiaTheme="minorEastAsia" w:cstheme="minorEastAsia"/>
                <w:sz w:val="21"/>
                <w:szCs w:val="21"/>
              </w:rPr>
            </w:pPr>
          </w:p>
        </w:tc>
      </w:tr>
      <w:tr w14:paraId="03A20DA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4F8B6BC">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165</w:t>
            </w:r>
          </w:p>
        </w:tc>
        <w:tc>
          <w:tcPr>
            <w:tcW w:w="4185" w:type="dxa"/>
            <w:vAlign w:val="top"/>
          </w:tcPr>
          <w:p w14:paraId="7106FD56">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8009 枪_新舟路-丹桂路北向南</w:t>
            </w:r>
          </w:p>
        </w:tc>
        <w:tc>
          <w:tcPr>
            <w:tcW w:w="2032" w:type="dxa"/>
            <w:vAlign w:val="top"/>
          </w:tcPr>
          <w:p w14:paraId="507CA251">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63DC466">
            <w:pPr>
              <w:pStyle w:val="342"/>
              <w:rPr>
                <w:rFonts w:hint="eastAsia" w:asciiTheme="minorEastAsia" w:hAnsiTheme="minorEastAsia" w:eastAsiaTheme="minorEastAsia" w:cstheme="minorEastAsia"/>
                <w:sz w:val="21"/>
                <w:szCs w:val="21"/>
              </w:rPr>
            </w:pPr>
          </w:p>
        </w:tc>
      </w:tr>
      <w:tr w14:paraId="679F95A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18D3498">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166</w:t>
            </w:r>
          </w:p>
        </w:tc>
        <w:tc>
          <w:tcPr>
            <w:tcW w:w="4185" w:type="dxa"/>
            <w:shd w:val="clear" w:color="auto" w:fill="F7F7F6"/>
            <w:vAlign w:val="top"/>
          </w:tcPr>
          <w:p w14:paraId="34711973">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8012 枪_凌云路创苑路西向东 2</w:t>
            </w:r>
          </w:p>
        </w:tc>
        <w:tc>
          <w:tcPr>
            <w:tcW w:w="2032" w:type="dxa"/>
            <w:shd w:val="clear" w:color="auto" w:fill="F7F7F6"/>
            <w:vAlign w:val="top"/>
          </w:tcPr>
          <w:p w14:paraId="088D7877">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19BFF85">
            <w:pPr>
              <w:pStyle w:val="342"/>
              <w:rPr>
                <w:rFonts w:hint="eastAsia" w:asciiTheme="minorEastAsia" w:hAnsiTheme="minorEastAsia" w:eastAsiaTheme="minorEastAsia" w:cstheme="minorEastAsia"/>
                <w:sz w:val="21"/>
                <w:szCs w:val="21"/>
              </w:rPr>
            </w:pPr>
          </w:p>
        </w:tc>
      </w:tr>
      <w:tr w14:paraId="392E242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56FC729">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167</w:t>
            </w:r>
          </w:p>
        </w:tc>
        <w:tc>
          <w:tcPr>
            <w:tcW w:w="4185" w:type="dxa"/>
            <w:vAlign w:val="top"/>
          </w:tcPr>
          <w:p w14:paraId="25BE028A">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8015 枪_凌云路创苑路北向南 2</w:t>
            </w:r>
          </w:p>
        </w:tc>
        <w:tc>
          <w:tcPr>
            <w:tcW w:w="2032" w:type="dxa"/>
            <w:vAlign w:val="top"/>
          </w:tcPr>
          <w:p w14:paraId="685FD198">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2A61803">
            <w:pPr>
              <w:pStyle w:val="342"/>
              <w:rPr>
                <w:rFonts w:hint="eastAsia" w:asciiTheme="minorEastAsia" w:hAnsiTheme="minorEastAsia" w:eastAsiaTheme="minorEastAsia" w:cstheme="minorEastAsia"/>
                <w:sz w:val="21"/>
                <w:szCs w:val="21"/>
              </w:rPr>
            </w:pPr>
          </w:p>
        </w:tc>
      </w:tr>
      <w:tr w14:paraId="1E4357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147ED6E">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168</w:t>
            </w:r>
          </w:p>
        </w:tc>
        <w:tc>
          <w:tcPr>
            <w:tcW w:w="4185" w:type="dxa"/>
            <w:shd w:val="clear" w:color="auto" w:fill="F7F7F6"/>
            <w:vAlign w:val="top"/>
          </w:tcPr>
          <w:p w14:paraId="5362930A">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8020 枪_新梅路梅景路东向西</w:t>
            </w:r>
          </w:p>
        </w:tc>
        <w:tc>
          <w:tcPr>
            <w:tcW w:w="2032" w:type="dxa"/>
            <w:shd w:val="clear" w:color="auto" w:fill="F7F7F6"/>
            <w:vAlign w:val="top"/>
          </w:tcPr>
          <w:p w14:paraId="72C7FDDE">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2E2935F">
            <w:pPr>
              <w:pStyle w:val="342"/>
              <w:rPr>
                <w:rFonts w:hint="eastAsia" w:asciiTheme="minorEastAsia" w:hAnsiTheme="minorEastAsia" w:eastAsiaTheme="minorEastAsia" w:cstheme="minorEastAsia"/>
                <w:sz w:val="21"/>
                <w:szCs w:val="21"/>
              </w:rPr>
            </w:pPr>
          </w:p>
        </w:tc>
      </w:tr>
      <w:tr w14:paraId="5373CD3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1928559">
            <w:pPr>
              <w:pStyle w:val="342"/>
              <w:spacing w:before="17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169</w:t>
            </w:r>
          </w:p>
        </w:tc>
        <w:tc>
          <w:tcPr>
            <w:tcW w:w="4185" w:type="dxa"/>
            <w:vAlign w:val="top"/>
          </w:tcPr>
          <w:p w14:paraId="07D7BE84">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8021 枪_新梅路梅景路西向东</w:t>
            </w:r>
          </w:p>
        </w:tc>
        <w:tc>
          <w:tcPr>
            <w:tcW w:w="2032" w:type="dxa"/>
            <w:vAlign w:val="top"/>
          </w:tcPr>
          <w:p w14:paraId="7780B963">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8950244">
            <w:pPr>
              <w:pStyle w:val="342"/>
              <w:rPr>
                <w:rFonts w:hint="eastAsia" w:asciiTheme="minorEastAsia" w:hAnsiTheme="minorEastAsia" w:eastAsiaTheme="minorEastAsia" w:cstheme="minorEastAsia"/>
                <w:sz w:val="21"/>
                <w:szCs w:val="21"/>
              </w:rPr>
            </w:pPr>
          </w:p>
        </w:tc>
      </w:tr>
      <w:tr w14:paraId="0F123F3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shd w:val="clear" w:color="auto" w:fill="F7F7F6"/>
            <w:vAlign w:val="top"/>
          </w:tcPr>
          <w:p w14:paraId="637784CA">
            <w:pPr>
              <w:pStyle w:val="342"/>
              <w:spacing w:before="17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170</w:t>
            </w:r>
          </w:p>
        </w:tc>
        <w:tc>
          <w:tcPr>
            <w:tcW w:w="4185" w:type="dxa"/>
            <w:shd w:val="clear" w:color="auto" w:fill="F7F7F6"/>
            <w:vAlign w:val="top"/>
          </w:tcPr>
          <w:p w14:paraId="69484BA1">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8025 枪_聚贤路凌云路东向西</w:t>
            </w:r>
          </w:p>
        </w:tc>
        <w:tc>
          <w:tcPr>
            <w:tcW w:w="2032" w:type="dxa"/>
            <w:shd w:val="clear" w:color="auto" w:fill="F7F7F6"/>
            <w:vAlign w:val="top"/>
          </w:tcPr>
          <w:p w14:paraId="5467D5EE">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CBF6D24">
            <w:pPr>
              <w:pStyle w:val="342"/>
              <w:rPr>
                <w:rFonts w:hint="eastAsia" w:asciiTheme="minorEastAsia" w:hAnsiTheme="minorEastAsia" w:eastAsiaTheme="minorEastAsia" w:cstheme="minorEastAsia"/>
                <w:sz w:val="21"/>
                <w:szCs w:val="21"/>
              </w:rPr>
            </w:pPr>
          </w:p>
        </w:tc>
      </w:tr>
      <w:tr w14:paraId="1001199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14F1B32">
            <w:pPr>
              <w:pStyle w:val="342"/>
              <w:spacing w:before="166"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171</w:t>
            </w:r>
          </w:p>
        </w:tc>
        <w:tc>
          <w:tcPr>
            <w:tcW w:w="4185" w:type="dxa"/>
            <w:vAlign w:val="top"/>
          </w:tcPr>
          <w:p w14:paraId="62A52FBB">
            <w:pPr>
              <w:pStyle w:val="342"/>
              <w:spacing w:before="12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8026 枪_聚贤路凌云路东向西</w:t>
            </w:r>
            <w:r>
              <w:rPr>
                <w:rFonts w:hint="eastAsia" w:asciiTheme="minorEastAsia" w:hAnsiTheme="minorEastAsia" w:eastAsiaTheme="minorEastAsia" w:cstheme="minorEastAsia"/>
                <w:spacing w:val="19"/>
                <w:sz w:val="21"/>
                <w:szCs w:val="21"/>
              </w:rPr>
              <w:t xml:space="preserve"> </w:t>
            </w:r>
            <w:r>
              <w:rPr>
                <w:rFonts w:hint="eastAsia" w:asciiTheme="minorEastAsia" w:hAnsiTheme="minorEastAsia" w:eastAsiaTheme="minorEastAsia" w:cstheme="minorEastAsia"/>
                <w:spacing w:val="-2"/>
                <w:sz w:val="21"/>
                <w:szCs w:val="21"/>
              </w:rPr>
              <w:t>2</w:t>
            </w:r>
          </w:p>
        </w:tc>
        <w:tc>
          <w:tcPr>
            <w:tcW w:w="2032" w:type="dxa"/>
            <w:vAlign w:val="top"/>
          </w:tcPr>
          <w:p w14:paraId="5100E66C">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8D3E8D5">
            <w:pPr>
              <w:pStyle w:val="342"/>
              <w:rPr>
                <w:rFonts w:hint="eastAsia" w:asciiTheme="minorEastAsia" w:hAnsiTheme="minorEastAsia" w:eastAsiaTheme="minorEastAsia" w:cstheme="minorEastAsia"/>
                <w:sz w:val="21"/>
                <w:szCs w:val="21"/>
              </w:rPr>
            </w:pPr>
          </w:p>
        </w:tc>
      </w:tr>
      <w:tr w14:paraId="3D2A08E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49E5108B">
            <w:pPr>
              <w:pStyle w:val="342"/>
              <w:spacing w:before="16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172</w:t>
            </w:r>
          </w:p>
        </w:tc>
        <w:tc>
          <w:tcPr>
            <w:tcW w:w="4185" w:type="dxa"/>
            <w:shd w:val="clear" w:color="auto" w:fill="F7F7F6"/>
            <w:vAlign w:val="top"/>
          </w:tcPr>
          <w:p w14:paraId="6531206C">
            <w:pPr>
              <w:pStyle w:val="342"/>
              <w:spacing w:before="12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8027 枪_聚贤路凌云路西向东</w:t>
            </w:r>
            <w:r>
              <w:rPr>
                <w:rFonts w:hint="eastAsia" w:asciiTheme="minorEastAsia" w:hAnsiTheme="minorEastAsia" w:eastAsiaTheme="minorEastAsia" w:cstheme="minorEastAsia"/>
                <w:spacing w:val="14"/>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2BE32914">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71969FD">
            <w:pPr>
              <w:pStyle w:val="342"/>
              <w:rPr>
                <w:rFonts w:hint="eastAsia" w:asciiTheme="minorEastAsia" w:hAnsiTheme="minorEastAsia" w:eastAsiaTheme="minorEastAsia" w:cstheme="minorEastAsia"/>
                <w:sz w:val="21"/>
                <w:szCs w:val="21"/>
              </w:rPr>
            </w:pPr>
          </w:p>
        </w:tc>
      </w:tr>
      <w:tr w14:paraId="22008D2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7851554">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173</w:t>
            </w:r>
          </w:p>
        </w:tc>
        <w:tc>
          <w:tcPr>
            <w:tcW w:w="4185" w:type="dxa"/>
            <w:vAlign w:val="top"/>
          </w:tcPr>
          <w:p w14:paraId="6370175C">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8028 枪_聚贤路-凌云路西向东 2</w:t>
            </w:r>
          </w:p>
        </w:tc>
        <w:tc>
          <w:tcPr>
            <w:tcW w:w="2032" w:type="dxa"/>
            <w:vAlign w:val="top"/>
          </w:tcPr>
          <w:p w14:paraId="72DA8692">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A8EE20D">
            <w:pPr>
              <w:pStyle w:val="342"/>
              <w:rPr>
                <w:rFonts w:hint="eastAsia" w:asciiTheme="minorEastAsia" w:hAnsiTheme="minorEastAsia" w:eastAsiaTheme="minorEastAsia" w:cstheme="minorEastAsia"/>
                <w:sz w:val="21"/>
                <w:szCs w:val="21"/>
              </w:rPr>
            </w:pPr>
          </w:p>
        </w:tc>
      </w:tr>
      <w:tr w14:paraId="4FBF689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161B317">
            <w:pPr>
              <w:pStyle w:val="342"/>
              <w:spacing w:before="167"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174</w:t>
            </w:r>
          </w:p>
        </w:tc>
        <w:tc>
          <w:tcPr>
            <w:tcW w:w="4185" w:type="dxa"/>
            <w:shd w:val="clear" w:color="auto" w:fill="F7F7F6"/>
            <w:vAlign w:val="top"/>
          </w:tcPr>
          <w:p w14:paraId="34D9CB85">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8040 枪_世纪大道新晖路东向西</w:t>
            </w:r>
          </w:p>
        </w:tc>
        <w:tc>
          <w:tcPr>
            <w:tcW w:w="2032" w:type="dxa"/>
            <w:shd w:val="clear" w:color="auto" w:fill="F7F7F6"/>
            <w:vAlign w:val="top"/>
          </w:tcPr>
          <w:p w14:paraId="17F39B2C">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82CB033">
            <w:pPr>
              <w:pStyle w:val="342"/>
              <w:rPr>
                <w:rFonts w:hint="eastAsia" w:asciiTheme="minorEastAsia" w:hAnsiTheme="minorEastAsia" w:eastAsiaTheme="minorEastAsia" w:cstheme="minorEastAsia"/>
                <w:sz w:val="21"/>
                <w:szCs w:val="21"/>
              </w:rPr>
            </w:pPr>
          </w:p>
        </w:tc>
      </w:tr>
      <w:tr w14:paraId="080141A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56C1EC0">
            <w:pPr>
              <w:pStyle w:val="342"/>
              <w:spacing w:before="167"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175</w:t>
            </w:r>
          </w:p>
        </w:tc>
        <w:tc>
          <w:tcPr>
            <w:tcW w:w="4185" w:type="dxa"/>
            <w:vAlign w:val="top"/>
          </w:tcPr>
          <w:p w14:paraId="1D0BBAD6">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8041 枪_世纪大道新晖路西向东</w:t>
            </w:r>
          </w:p>
        </w:tc>
        <w:tc>
          <w:tcPr>
            <w:tcW w:w="2032" w:type="dxa"/>
            <w:vAlign w:val="top"/>
          </w:tcPr>
          <w:p w14:paraId="60501FA8">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38CE14E">
            <w:pPr>
              <w:pStyle w:val="342"/>
              <w:rPr>
                <w:rFonts w:hint="eastAsia" w:asciiTheme="minorEastAsia" w:hAnsiTheme="minorEastAsia" w:eastAsiaTheme="minorEastAsia" w:cstheme="minorEastAsia"/>
                <w:sz w:val="21"/>
                <w:szCs w:val="21"/>
              </w:rPr>
            </w:pPr>
          </w:p>
        </w:tc>
      </w:tr>
      <w:tr w14:paraId="5784F8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B26EED8">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176</w:t>
            </w:r>
          </w:p>
        </w:tc>
        <w:tc>
          <w:tcPr>
            <w:tcW w:w="4185" w:type="dxa"/>
            <w:shd w:val="clear" w:color="auto" w:fill="F7F7F6"/>
            <w:vAlign w:val="top"/>
          </w:tcPr>
          <w:p w14:paraId="137204E1">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8042 枪_世纪大道新晖路南向北</w:t>
            </w:r>
            <w:r>
              <w:rPr>
                <w:rFonts w:hint="eastAsia" w:asciiTheme="minorEastAsia" w:hAnsiTheme="minorEastAsia" w:eastAsiaTheme="minorEastAsia" w:cstheme="minorEastAsia"/>
                <w:spacing w:val="14"/>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145B9343">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2B21C06">
            <w:pPr>
              <w:pStyle w:val="342"/>
              <w:rPr>
                <w:rFonts w:hint="eastAsia" w:asciiTheme="minorEastAsia" w:hAnsiTheme="minorEastAsia" w:eastAsiaTheme="minorEastAsia" w:cstheme="minorEastAsia"/>
                <w:sz w:val="21"/>
                <w:szCs w:val="21"/>
              </w:rPr>
            </w:pPr>
          </w:p>
        </w:tc>
      </w:tr>
      <w:tr w14:paraId="6F7EB6F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0300BA71">
            <w:pPr>
              <w:pStyle w:val="342"/>
              <w:spacing w:before="167"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177</w:t>
            </w:r>
          </w:p>
        </w:tc>
        <w:tc>
          <w:tcPr>
            <w:tcW w:w="4185" w:type="dxa"/>
            <w:vAlign w:val="top"/>
          </w:tcPr>
          <w:p w14:paraId="4CC5D72D">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8043 枪_世纪大道新晖路南向北 2</w:t>
            </w:r>
          </w:p>
        </w:tc>
        <w:tc>
          <w:tcPr>
            <w:tcW w:w="2032" w:type="dxa"/>
            <w:vAlign w:val="top"/>
          </w:tcPr>
          <w:p w14:paraId="21B62E40">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01B77DC">
            <w:pPr>
              <w:pStyle w:val="342"/>
              <w:rPr>
                <w:rFonts w:hint="eastAsia" w:asciiTheme="minorEastAsia" w:hAnsiTheme="minorEastAsia" w:eastAsiaTheme="minorEastAsia" w:cstheme="minorEastAsia"/>
                <w:sz w:val="21"/>
                <w:szCs w:val="21"/>
              </w:rPr>
            </w:pPr>
          </w:p>
        </w:tc>
      </w:tr>
      <w:tr w14:paraId="7D65242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E9DE071">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178</w:t>
            </w:r>
          </w:p>
        </w:tc>
        <w:tc>
          <w:tcPr>
            <w:tcW w:w="4185" w:type="dxa"/>
            <w:shd w:val="clear" w:color="auto" w:fill="F7F7F6"/>
            <w:vAlign w:val="top"/>
          </w:tcPr>
          <w:p w14:paraId="49A80D71">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8044 枪_世纪大道新晖路南向北（辅）</w:t>
            </w:r>
          </w:p>
        </w:tc>
        <w:tc>
          <w:tcPr>
            <w:tcW w:w="2032" w:type="dxa"/>
            <w:shd w:val="clear" w:color="auto" w:fill="F7F7F6"/>
            <w:vAlign w:val="top"/>
          </w:tcPr>
          <w:p w14:paraId="672E6344">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E2238C3">
            <w:pPr>
              <w:pStyle w:val="342"/>
              <w:rPr>
                <w:rFonts w:hint="eastAsia" w:asciiTheme="minorEastAsia" w:hAnsiTheme="minorEastAsia" w:eastAsiaTheme="minorEastAsia" w:cstheme="minorEastAsia"/>
                <w:sz w:val="21"/>
                <w:szCs w:val="21"/>
              </w:rPr>
            </w:pPr>
          </w:p>
        </w:tc>
      </w:tr>
      <w:tr w14:paraId="70FBD2B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36E06AE">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179</w:t>
            </w:r>
          </w:p>
        </w:tc>
        <w:tc>
          <w:tcPr>
            <w:tcW w:w="4185" w:type="dxa"/>
            <w:vAlign w:val="top"/>
          </w:tcPr>
          <w:p w14:paraId="1EAEE8B4">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8045 枪_世纪大道新晖路北向南</w:t>
            </w:r>
            <w:r>
              <w:rPr>
                <w:rFonts w:hint="eastAsia" w:asciiTheme="minorEastAsia" w:hAnsiTheme="minorEastAsia" w:eastAsiaTheme="minorEastAsia" w:cstheme="minorEastAsia"/>
                <w:spacing w:val="14"/>
                <w:sz w:val="21"/>
                <w:szCs w:val="21"/>
              </w:rPr>
              <w:t xml:space="preserve"> </w:t>
            </w:r>
            <w:r>
              <w:rPr>
                <w:rFonts w:hint="eastAsia" w:asciiTheme="minorEastAsia" w:hAnsiTheme="minorEastAsia" w:eastAsiaTheme="minorEastAsia" w:cstheme="minorEastAsia"/>
                <w:spacing w:val="-1"/>
                <w:sz w:val="21"/>
                <w:szCs w:val="21"/>
              </w:rPr>
              <w:t>1</w:t>
            </w:r>
          </w:p>
        </w:tc>
        <w:tc>
          <w:tcPr>
            <w:tcW w:w="2032" w:type="dxa"/>
            <w:vAlign w:val="top"/>
          </w:tcPr>
          <w:p w14:paraId="1AE8ACB8">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727D675">
            <w:pPr>
              <w:pStyle w:val="342"/>
              <w:rPr>
                <w:rFonts w:hint="eastAsia" w:asciiTheme="minorEastAsia" w:hAnsiTheme="minorEastAsia" w:eastAsiaTheme="minorEastAsia" w:cstheme="minorEastAsia"/>
                <w:sz w:val="21"/>
                <w:szCs w:val="21"/>
              </w:rPr>
            </w:pPr>
          </w:p>
        </w:tc>
      </w:tr>
      <w:tr w14:paraId="1006FE5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9EBD5B3">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180</w:t>
            </w:r>
          </w:p>
        </w:tc>
        <w:tc>
          <w:tcPr>
            <w:tcW w:w="4185" w:type="dxa"/>
            <w:shd w:val="clear" w:color="auto" w:fill="F7F7F6"/>
            <w:vAlign w:val="top"/>
          </w:tcPr>
          <w:p w14:paraId="20EF3CB4">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8046 枪_世纪大道新晖路北向南 2</w:t>
            </w:r>
          </w:p>
        </w:tc>
        <w:tc>
          <w:tcPr>
            <w:tcW w:w="2032" w:type="dxa"/>
            <w:shd w:val="clear" w:color="auto" w:fill="F7F7F6"/>
            <w:vAlign w:val="top"/>
          </w:tcPr>
          <w:p w14:paraId="22E2FABC">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FE27038">
            <w:pPr>
              <w:pStyle w:val="342"/>
              <w:rPr>
                <w:rFonts w:hint="eastAsia" w:asciiTheme="minorEastAsia" w:hAnsiTheme="minorEastAsia" w:eastAsiaTheme="minorEastAsia" w:cstheme="minorEastAsia"/>
                <w:sz w:val="21"/>
                <w:szCs w:val="21"/>
              </w:rPr>
            </w:pPr>
          </w:p>
        </w:tc>
      </w:tr>
      <w:tr w14:paraId="5CB61D3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D8E2F78">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181</w:t>
            </w:r>
          </w:p>
        </w:tc>
        <w:tc>
          <w:tcPr>
            <w:tcW w:w="4185" w:type="dxa"/>
            <w:vAlign w:val="top"/>
          </w:tcPr>
          <w:p w14:paraId="4E51D4FA">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8047 枪_世纪大道新晖路北向南（辅）</w:t>
            </w:r>
          </w:p>
        </w:tc>
        <w:tc>
          <w:tcPr>
            <w:tcW w:w="2032" w:type="dxa"/>
            <w:vAlign w:val="top"/>
          </w:tcPr>
          <w:p w14:paraId="6ACDF71D">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3AA856F">
            <w:pPr>
              <w:pStyle w:val="342"/>
              <w:rPr>
                <w:rFonts w:hint="eastAsia" w:asciiTheme="minorEastAsia" w:hAnsiTheme="minorEastAsia" w:eastAsiaTheme="minorEastAsia" w:cstheme="minorEastAsia"/>
                <w:sz w:val="21"/>
                <w:szCs w:val="21"/>
              </w:rPr>
            </w:pPr>
          </w:p>
        </w:tc>
      </w:tr>
      <w:tr w14:paraId="1FBF1F6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146CA79">
            <w:pPr>
              <w:pStyle w:val="342"/>
              <w:spacing w:before="168"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182</w:t>
            </w:r>
          </w:p>
        </w:tc>
        <w:tc>
          <w:tcPr>
            <w:tcW w:w="4185" w:type="dxa"/>
            <w:shd w:val="clear" w:color="auto" w:fill="F7F7F6"/>
            <w:vAlign w:val="top"/>
          </w:tcPr>
          <w:p w14:paraId="0A43259C">
            <w:pPr>
              <w:pStyle w:val="342"/>
              <w:spacing w:before="126"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8065 枪_江南路-剑兰路北向南</w:t>
            </w:r>
          </w:p>
        </w:tc>
        <w:tc>
          <w:tcPr>
            <w:tcW w:w="2032" w:type="dxa"/>
            <w:shd w:val="clear" w:color="auto" w:fill="F7F7F6"/>
            <w:vAlign w:val="top"/>
          </w:tcPr>
          <w:p w14:paraId="0435CC80">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9A7213B">
            <w:pPr>
              <w:pStyle w:val="342"/>
              <w:rPr>
                <w:rFonts w:hint="eastAsia" w:asciiTheme="minorEastAsia" w:hAnsiTheme="minorEastAsia" w:eastAsiaTheme="minorEastAsia" w:cstheme="minorEastAsia"/>
                <w:sz w:val="21"/>
                <w:szCs w:val="21"/>
              </w:rPr>
            </w:pPr>
          </w:p>
        </w:tc>
      </w:tr>
      <w:tr w14:paraId="24C0517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67B3E68A">
            <w:pPr>
              <w:pStyle w:val="342"/>
              <w:spacing w:before="168"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183</w:t>
            </w:r>
          </w:p>
        </w:tc>
        <w:tc>
          <w:tcPr>
            <w:tcW w:w="4185" w:type="dxa"/>
            <w:vAlign w:val="top"/>
          </w:tcPr>
          <w:p w14:paraId="4163D74E">
            <w:pPr>
              <w:pStyle w:val="342"/>
              <w:spacing w:before="126"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8075 枪_河清北路-通途路南向北</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1"/>
                <w:sz w:val="21"/>
                <w:szCs w:val="21"/>
              </w:rPr>
              <w:t>1</w:t>
            </w:r>
          </w:p>
        </w:tc>
        <w:tc>
          <w:tcPr>
            <w:tcW w:w="2032" w:type="dxa"/>
            <w:vAlign w:val="top"/>
          </w:tcPr>
          <w:p w14:paraId="1FC9B7B5">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8774068">
            <w:pPr>
              <w:pStyle w:val="342"/>
              <w:rPr>
                <w:rFonts w:hint="eastAsia" w:asciiTheme="minorEastAsia" w:hAnsiTheme="minorEastAsia" w:eastAsiaTheme="minorEastAsia" w:cstheme="minorEastAsia"/>
                <w:sz w:val="21"/>
                <w:szCs w:val="21"/>
              </w:rPr>
            </w:pPr>
          </w:p>
        </w:tc>
      </w:tr>
      <w:tr w14:paraId="378C750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13E734E">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184</w:t>
            </w:r>
          </w:p>
        </w:tc>
        <w:tc>
          <w:tcPr>
            <w:tcW w:w="4185" w:type="dxa"/>
            <w:shd w:val="clear" w:color="auto" w:fill="F7F7F6"/>
            <w:vAlign w:val="top"/>
          </w:tcPr>
          <w:p w14:paraId="6E089FCA">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8076 枪_河清北路-通途路南向北 2</w:t>
            </w:r>
          </w:p>
        </w:tc>
        <w:tc>
          <w:tcPr>
            <w:tcW w:w="2032" w:type="dxa"/>
            <w:shd w:val="clear" w:color="auto" w:fill="F7F7F6"/>
            <w:vAlign w:val="top"/>
          </w:tcPr>
          <w:p w14:paraId="2F2328C7">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857AC29">
            <w:pPr>
              <w:pStyle w:val="342"/>
              <w:rPr>
                <w:rFonts w:hint="eastAsia" w:asciiTheme="minorEastAsia" w:hAnsiTheme="minorEastAsia" w:eastAsiaTheme="minorEastAsia" w:cstheme="minorEastAsia"/>
                <w:sz w:val="21"/>
                <w:szCs w:val="21"/>
              </w:rPr>
            </w:pPr>
          </w:p>
        </w:tc>
      </w:tr>
      <w:tr w14:paraId="35C24D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322DCA5">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185</w:t>
            </w:r>
          </w:p>
        </w:tc>
        <w:tc>
          <w:tcPr>
            <w:tcW w:w="4185" w:type="dxa"/>
            <w:vAlign w:val="top"/>
          </w:tcPr>
          <w:p w14:paraId="3E4DC056">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8080 枪_菁华路晶源路西向东</w:t>
            </w:r>
          </w:p>
        </w:tc>
        <w:tc>
          <w:tcPr>
            <w:tcW w:w="2032" w:type="dxa"/>
            <w:vAlign w:val="top"/>
          </w:tcPr>
          <w:p w14:paraId="14C2080F">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B64E4AB">
            <w:pPr>
              <w:pStyle w:val="342"/>
              <w:rPr>
                <w:rFonts w:hint="eastAsia" w:asciiTheme="minorEastAsia" w:hAnsiTheme="minorEastAsia" w:eastAsiaTheme="minorEastAsia" w:cstheme="minorEastAsia"/>
                <w:sz w:val="21"/>
                <w:szCs w:val="21"/>
              </w:rPr>
            </w:pPr>
          </w:p>
        </w:tc>
      </w:tr>
      <w:tr w14:paraId="4D9987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3A8B1EC">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186</w:t>
            </w:r>
          </w:p>
        </w:tc>
        <w:tc>
          <w:tcPr>
            <w:tcW w:w="4185" w:type="dxa"/>
            <w:shd w:val="clear" w:color="auto" w:fill="F7F7F6"/>
            <w:vAlign w:val="top"/>
          </w:tcPr>
          <w:p w14:paraId="51F8299D">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8081 枪_菁华路晶源路东向西</w:t>
            </w:r>
          </w:p>
        </w:tc>
        <w:tc>
          <w:tcPr>
            <w:tcW w:w="2032" w:type="dxa"/>
            <w:shd w:val="clear" w:color="auto" w:fill="F7F7F6"/>
            <w:vAlign w:val="top"/>
          </w:tcPr>
          <w:p w14:paraId="086BD8A6">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9480CDB">
            <w:pPr>
              <w:pStyle w:val="342"/>
              <w:rPr>
                <w:rFonts w:hint="eastAsia" w:asciiTheme="minorEastAsia" w:hAnsiTheme="minorEastAsia" w:eastAsiaTheme="minorEastAsia" w:cstheme="minorEastAsia"/>
                <w:sz w:val="21"/>
                <w:szCs w:val="21"/>
              </w:rPr>
            </w:pPr>
          </w:p>
        </w:tc>
      </w:tr>
      <w:tr w14:paraId="15A607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FB0DE1A">
            <w:pPr>
              <w:pStyle w:val="342"/>
              <w:spacing w:before="170"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187</w:t>
            </w:r>
          </w:p>
        </w:tc>
        <w:tc>
          <w:tcPr>
            <w:tcW w:w="4185" w:type="dxa"/>
            <w:vAlign w:val="top"/>
          </w:tcPr>
          <w:p w14:paraId="0CBDB574">
            <w:pPr>
              <w:pStyle w:val="342"/>
              <w:spacing w:before="128"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8082 枪_菁华路-晶源路南向北</w:t>
            </w:r>
          </w:p>
        </w:tc>
        <w:tc>
          <w:tcPr>
            <w:tcW w:w="2032" w:type="dxa"/>
            <w:vAlign w:val="top"/>
          </w:tcPr>
          <w:p w14:paraId="5FDCF494">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34738AF">
            <w:pPr>
              <w:pStyle w:val="342"/>
              <w:rPr>
                <w:rFonts w:hint="eastAsia" w:asciiTheme="minorEastAsia" w:hAnsiTheme="minorEastAsia" w:eastAsiaTheme="minorEastAsia" w:cstheme="minorEastAsia"/>
                <w:sz w:val="21"/>
                <w:szCs w:val="21"/>
              </w:rPr>
            </w:pPr>
          </w:p>
        </w:tc>
      </w:tr>
      <w:tr w14:paraId="762CCCF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AEA5E5A">
            <w:pPr>
              <w:pStyle w:val="342"/>
              <w:spacing w:before="170"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188</w:t>
            </w:r>
          </w:p>
        </w:tc>
        <w:tc>
          <w:tcPr>
            <w:tcW w:w="4185" w:type="dxa"/>
            <w:shd w:val="clear" w:color="auto" w:fill="F7F7F6"/>
            <w:vAlign w:val="top"/>
          </w:tcPr>
          <w:p w14:paraId="30497932">
            <w:pPr>
              <w:pStyle w:val="342"/>
              <w:spacing w:before="128"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8083 枪_清逸路晶源路东向西</w:t>
            </w:r>
          </w:p>
        </w:tc>
        <w:tc>
          <w:tcPr>
            <w:tcW w:w="2032" w:type="dxa"/>
            <w:shd w:val="clear" w:color="auto" w:fill="F7F7F6"/>
            <w:vAlign w:val="top"/>
          </w:tcPr>
          <w:p w14:paraId="3ADE8D16">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DD5F0FA">
            <w:pPr>
              <w:pStyle w:val="342"/>
              <w:rPr>
                <w:rFonts w:hint="eastAsia" w:asciiTheme="minorEastAsia" w:hAnsiTheme="minorEastAsia" w:eastAsiaTheme="minorEastAsia" w:cstheme="minorEastAsia"/>
                <w:sz w:val="21"/>
                <w:szCs w:val="21"/>
              </w:rPr>
            </w:pPr>
          </w:p>
        </w:tc>
      </w:tr>
      <w:tr w14:paraId="6C3ABEE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953AD1D">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189</w:t>
            </w:r>
          </w:p>
        </w:tc>
        <w:tc>
          <w:tcPr>
            <w:tcW w:w="4185" w:type="dxa"/>
            <w:vAlign w:val="top"/>
          </w:tcPr>
          <w:p w14:paraId="7C9E97DE">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8084 枪_清逸路晶源路西向东</w:t>
            </w:r>
          </w:p>
        </w:tc>
        <w:tc>
          <w:tcPr>
            <w:tcW w:w="2032" w:type="dxa"/>
            <w:vAlign w:val="top"/>
          </w:tcPr>
          <w:p w14:paraId="41A7E401">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9289460">
            <w:pPr>
              <w:pStyle w:val="342"/>
              <w:rPr>
                <w:rFonts w:hint="eastAsia" w:asciiTheme="minorEastAsia" w:hAnsiTheme="minorEastAsia" w:eastAsiaTheme="minorEastAsia" w:cstheme="minorEastAsia"/>
                <w:sz w:val="21"/>
                <w:szCs w:val="21"/>
              </w:rPr>
            </w:pPr>
          </w:p>
        </w:tc>
      </w:tr>
      <w:tr w14:paraId="39492A1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83B48D0">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190</w:t>
            </w:r>
          </w:p>
        </w:tc>
        <w:tc>
          <w:tcPr>
            <w:tcW w:w="4185" w:type="dxa"/>
            <w:shd w:val="clear" w:color="auto" w:fill="F7F7F6"/>
            <w:vAlign w:val="top"/>
          </w:tcPr>
          <w:p w14:paraId="0B745325">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8085 枪_清逸路-晶源路南向北</w:t>
            </w:r>
          </w:p>
        </w:tc>
        <w:tc>
          <w:tcPr>
            <w:tcW w:w="2032" w:type="dxa"/>
            <w:shd w:val="clear" w:color="auto" w:fill="F7F7F6"/>
            <w:vAlign w:val="top"/>
          </w:tcPr>
          <w:p w14:paraId="4DC7AEDE">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F5170B2">
            <w:pPr>
              <w:pStyle w:val="342"/>
              <w:rPr>
                <w:rFonts w:hint="eastAsia" w:asciiTheme="minorEastAsia" w:hAnsiTheme="minorEastAsia" w:eastAsiaTheme="minorEastAsia" w:cstheme="minorEastAsia"/>
                <w:sz w:val="21"/>
                <w:szCs w:val="21"/>
              </w:rPr>
            </w:pPr>
          </w:p>
        </w:tc>
      </w:tr>
      <w:tr w14:paraId="1AA57F6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6F13505">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191</w:t>
            </w:r>
          </w:p>
        </w:tc>
        <w:tc>
          <w:tcPr>
            <w:tcW w:w="4185" w:type="dxa"/>
            <w:vAlign w:val="top"/>
          </w:tcPr>
          <w:p w14:paraId="565E0C63">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8086 枪_清逸路晶源路北向南</w:t>
            </w:r>
          </w:p>
        </w:tc>
        <w:tc>
          <w:tcPr>
            <w:tcW w:w="2032" w:type="dxa"/>
            <w:vAlign w:val="top"/>
          </w:tcPr>
          <w:p w14:paraId="27D9E5CA">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9DAD647">
            <w:pPr>
              <w:pStyle w:val="342"/>
              <w:rPr>
                <w:rFonts w:hint="eastAsia" w:asciiTheme="minorEastAsia" w:hAnsiTheme="minorEastAsia" w:eastAsiaTheme="minorEastAsia" w:cstheme="minorEastAsia"/>
                <w:sz w:val="21"/>
                <w:szCs w:val="21"/>
              </w:rPr>
            </w:pPr>
          </w:p>
        </w:tc>
      </w:tr>
      <w:tr w14:paraId="7AD6A5C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CFC376A">
            <w:pPr>
              <w:pStyle w:val="342"/>
              <w:spacing w:before="172"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192</w:t>
            </w:r>
          </w:p>
        </w:tc>
        <w:tc>
          <w:tcPr>
            <w:tcW w:w="4185" w:type="dxa"/>
            <w:shd w:val="clear" w:color="auto" w:fill="F7F7F6"/>
            <w:vAlign w:val="top"/>
          </w:tcPr>
          <w:p w14:paraId="241F1F3E">
            <w:pPr>
              <w:pStyle w:val="342"/>
              <w:spacing w:before="130"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8100 枪_通途路-院士路东向西</w:t>
            </w:r>
            <w:r>
              <w:rPr>
                <w:rFonts w:hint="eastAsia" w:asciiTheme="minorEastAsia" w:hAnsiTheme="minorEastAsia" w:eastAsiaTheme="minorEastAsia" w:cstheme="minorEastAsia"/>
                <w:spacing w:val="39"/>
                <w:sz w:val="21"/>
                <w:szCs w:val="21"/>
              </w:rPr>
              <w:t xml:space="preserve"> </w:t>
            </w:r>
            <w:r>
              <w:rPr>
                <w:rFonts w:hint="eastAsia" w:asciiTheme="minorEastAsia" w:hAnsiTheme="minorEastAsia" w:eastAsiaTheme="minorEastAsia" w:cstheme="minorEastAsia"/>
                <w:spacing w:val="-2"/>
                <w:sz w:val="21"/>
                <w:szCs w:val="21"/>
              </w:rPr>
              <w:t>1</w:t>
            </w:r>
          </w:p>
        </w:tc>
        <w:tc>
          <w:tcPr>
            <w:tcW w:w="2032" w:type="dxa"/>
            <w:shd w:val="clear" w:color="auto" w:fill="F7F7F6"/>
            <w:vAlign w:val="top"/>
          </w:tcPr>
          <w:p w14:paraId="46FD4753">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E920D07">
            <w:pPr>
              <w:pStyle w:val="342"/>
              <w:rPr>
                <w:rFonts w:hint="eastAsia" w:asciiTheme="minorEastAsia" w:hAnsiTheme="minorEastAsia" w:eastAsiaTheme="minorEastAsia" w:cstheme="minorEastAsia"/>
                <w:sz w:val="21"/>
                <w:szCs w:val="21"/>
              </w:rPr>
            </w:pPr>
          </w:p>
        </w:tc>
      </w:tr>
      <w:tr w14:paraId="23AB350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C3D6E69">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193</w:t>
            </w:r>
          </w:p>
        </w:tc>
        <w:tc>
          <w:tcPr>
            <w:tcW w:w="4185" w:type="dxa"/>
            <w:vAlign w:val="top"/>
          </w:tcPr>
          <w:p w14:paraId="63BD28F7">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8101 枪_通途路-院士路东向西</w:t>
            </w:r>
            <w:r>
              <w:rPr>
                <w:rFonts w:hint="eastAsia" w:asciiTheme="minorEastAsia" w:hAnsiTheme="minorEastAsia" w:eastAsiaTheme="minorEastAsia" w:cstheme="minorEastAsia"/>
                <w:spacing w:val="28"/>
                <w:sz w:val="21"/>
                <w:szCs w:val="21"/>
              </w:rPr>
              <w:t xml:space="preserve"> </w:t>
            </w:r>
            <w:r>
              <w:rPr>
                <w:rFonts w:hint="eastAsia" w:asciiTheme="minorEastAsia" w:hAnsiTheme="minorEastAsia" w:eastAsiaTheme="minorEastAsia" w:cstheme="minorEastAsia"/>
                <w:spacing w:val="-2"/>
                <w:sz w:val="21"/>
                <w:szCs w:val="21"/>
              </w:rPr>
              <w:t>2</w:t>
            </w:r>
          </w:p>
        </w:tc>
        <w:tc>
          <w:tcPr>
            <w:tcW w:w="2032" w:type="dxa"/>
            <w:vAlign w:val="top"/>
          </w:tcPr>
          <w:p w14:paraId="77E04A78">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10DADAD">
            <w:pPr>
              <w:pStyle w:val="342"/>
              <w:rPr>
                <w:rFonts w:hint="eastAsia" w:asciiTheme="minorEastAsia" w:hAnsiTheme="minorEastAsia" w:eastAsiaTheme="minorEastAsia" w:cstheme="minorEastAsia"/>
                <w:sz w:val="21"/>
                <w:szCs w:val="21"/>
              </w:rPr>
            </w:pPr>
          </w:p>
        </w:tc>
      </w:tr>
      <w:tr w14:paraId="0799BA9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1CF811B">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194</w:t>
            </w:r>
          </w:p>
        </w:tc>
        <w:tc>
          <w:tcPr>
            <w:tcW w:w="4185" w:type="dxa"/>
            <w:shd w:val="clear" w:color="auto" w:fill="F7F7F6"/>
            <w:vAlign w:val="top"/>
          </w:tcPr>
          <w:p w14:paraId="37ACDA74">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8102 枪_通途路-院士路东向西 3</w:t>
            </w:r>
          </w:p>
        </w:tc>
        <w:tc>
          <w:tcPr>
            <w:tcW w:w="2032" w:type="dxa"/>
            <w:shd w:val="clear" w:color="auto" w:fill="F7F7F6"/>
            <w:vAlign w:val="top"/>
          </w:tcPr>
          <w:p w14:paraId="790228A7">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ED25AB4">
            <w:pPr>
              <w:pStyle w:val="342"/>
              <w:rPr>
                <w:rFonts w:hint="eastAsia" w:asciiTheme="minorEastAsia" w:hAnsiTheme="minorEastAsia" w:eastAsiaTheme="minorEastAsia" w:cstheme="minorEastAsia"/>
                <w:sz w:val="21"/>
                <w:szCs w:val="21"/>
              </w:rPr>
            </w:pPr>
          </w:p>
        </w:tc>
      </w:tr>
      <w:tr w14:paraId="45C2CE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872ED19">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195</w:t>
            </w:r>
          </w:p>
        </w:tc>
        <w:tc>
          <w:tcPr>
            <w:tcW w:w="4185" w:type="dxa"/>
            <w:vAlign w:val="top"/>
          </w:tcPr>
          <w:p w14:paraId="75C9BB85">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8103 枪_通途路-院士路西向东</w:t>
            </w:r>
            <w:r>
              <w:rPr>
                <w:rFonts w:hint="eastAsia" w:asciiTheme="minorEastAsia" w:hAnsiTheme="minorEastAsia" w:eastAsiaTheme="minorEastAsia" w:cstheme="minorEastAsia"/>
                <w:spacing w:val="21"/>
                <w:sz w:val="21"/>
                <w:szCs w:val="21"/>
              </w:rPr>
              <w:t xml:space="preserve"> </w:t>
            </w:r>
            <w:r>
              <w:rPr>
                <w:rFonts w:hint="eastAsia" w:asciiTheme="minorEastAsia" w:hAnsiTheme="minorEastAsia" w:eastAsiaTheme="minorEastAsia" w:cstheme="minorEastAsia"/>
                <w:spacing w:val="-1"/>
                <w:sz w:val="21"/>
                <w:szCs w:val="21"/>
              </w:rPr>
              <w:t>1</w:t>
            </w:r>
          </w:p>
        </w:tc>
        <w:tc>
          <w:tcPr>
            <w:tcW w:w="2032" w:type="dxa"/>
            <w:vAlign w:val="top"/>
          </w:tcPr>
          <w:p w14:paraId="379A68F7">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8CC87A9">
            <w:pPr>
              <w:pStyle w:val="342"/>
              <w:rPr>
                <w:rFonts w:hint="eastAsia" w:asciiTheme="minorEastAsia" w:hAnsiTheme="minorEastAsia" w:eastAsiaTheme="minorEastAsia" w:cstheme="minorEastAsia"/>
                <w:sz w:val="21"/>
                <w:szCs w:val="21"/>
              </w:rPr>
            </w:pPr>
          </w:p>
        </w:tc>
      </w:tr>
      <w:tr w14:paraId="3A218C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B821A9B">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196</w:t>
            </w:r>
          </w:p>
        </w:tc>
        <w:tc>
          <w:tcPr>
            <w:tcW w:w="4185" w:type="dxa"/>
            <w:shd w:val="clear" w:color="auto" w:fill="F7F7F6"/>
            <w:vAlign w:val="top"/>
          </w:tcPr>
          <w:p w14:paraId="26D23B06">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8104 枪_通途路-院士路西向东 2</w:t>
            </w:r>
          </w:p>
        </w:tc>
        <w:tc>
          <w:tcPr>
            <w:tcW w:w="2032" w:type="dxa"/>
            <w:shd w:val="clear" w:color="auto" w:fill="F7F7F6"/>
            <w:vAlign w:val="top"/>
          </w:tcPr>
          <w:p w14:paraId="76907048">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C124F44">
            <w:pPr>
              <w:pStyle w:val="342"/>
              <w:rPr>
                <w:rFonts w:hint="eastAsia" w:asciiTheme="minorEastAsia" w:hAnsiTheme="minorEastAsia" w:eastAsiaTheme="minorEastAsia" w:cstheme="minorEastAsia"/>
                <w:sz w:val="21"/>
                <w:szCs w:val="21"/>
              </w:rPr>
            </w:pPr>
          </w:p>
        </w:tc>
      </w:tr>
      <w:tr w14:paraId="772DD87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58307652">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197</w:t>
            </w:r>
          </w:p>
        </w:tc>
        <w:tc>
          <w:tcPr>
            <w:tcW w:w="4185" w:type="dxa"/>
            <w:vAlign w:val="top"/>
          </w:tcPr>
          <w:p w14:paraId="111CE1B2">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8105 枪_通途路-院士路西向东 3</w:t>
            </w:r>
          </w:p>
        </w:tc>
        <w:tc>
          <w:tcPr>
            <w:tcW w:w="2032" w:type="dxa"/>
            <w:vAlign w:val="top"/>
          </w:tcPr>
          <w:p w14:paraId="519F6867">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0466FD1">
            <w:pPr>
              <w:pStyle w:val="342"/>
              <w:rPr>
                <w:rFonts w:hint="eastAsia" w:asciiTheme="minorEastAsia" w:hAnsiTheme="minorEastAsia" w:eastAsiaTheme="minorEastAsia" w:cstheme="minorEastAsia"/>
                <w:sz w:val="21"/>
                <w:szCs w:val="21"/>
              </w:rPr>
            </w:pPr>
          </w:p>
        </w:tc>
      </w:tr>
      <w:tr w14:paraId="72D7B99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77E58D3">
            <w:pPr>
              <w:pStyle w:val="342"/>
              <w:spacing w:before="17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198</w:t>
            </w:r>
          </w:p>
        </w:tc>
        <w:tc>
          <w:tcPr>
            <w:tcW w:w="4185" w:type="dxa"/>
            <w:shd w:val="clear" w:color="auto" w:fill="F7F7F6"/>
            <w:vAlign w:val="top"/>
          </w:tcPr>
          <w:p w14:paraId="3152956F">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8106 枪_通途路-院士路南向北</w:t>
            </w:r>
            <w:r>
              <w:rPr>
                <w:rFonts w:hint="eastAsia" w:asciiTheme="minorEastAsia" w:hAnsiTheme="minorEastAsia" w:eastAsiaTheme="minorEastAsia" w:cstheme="minorEastAsia"/>
                <w:spacing w:val="21"/>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2B4606DE">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C0C9109">
            <w:pPr>
              <w:pStyle w:val="342"/>
              <w:rPr>
                <w:rFonts w:hint="eastAsia" w:asciiTheme="minorEastAsia" w:hAnsiTheme="minorEastAsia" w:eastAsiaTheme="minorEastAsia" w:cstheme="minorEastAsia"/>
                <w:sz w:val="21"/>
                <w:szCs w:val="21"/>
              </w:rPr>
            </w:pPr>
          </w:p>
        </w:tc>
      </w:tr>
      <w:tr w14:paraId="0B8F8E5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vAlign w:val="top"/>
          </w:tcPr>
          <w:p w14:paraId="516E996C">
            <w:pPr>
              <w:pStyle w:val="342"/>
              <w:spacing w:before="17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199</w:t>
            </w:r>
          </w:p>
        </w:tc>
        <w:tc>
          <w:tcPr>
            <w:tcW w:w="4185" w:type="dxa"/>
            <w:vAlign w:val="top"/>
          </w:tcPr>
          <w:p w14:paraId="6270B587">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8107 枪_院士路-通途路南向北 2</w:t>
            </w:r>
          </w:p>
        </w:tc>
        <w:tc>
          <w:tcPr>
            <w:tcW w:w="2032" w:type="dxa"/>
            <w:vAlign w:val="top"/>
          </w:tcPr>
          <w:p w14:paraId="4FAFEA13">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E92537C">
            <w:pPr>
              <w:pStyle w:val="342"/>
              <w:rPr>
                <w:rFonts w:hint="eastAsia" w:asciiTheme="minorEastAsia" w:hAnsiTheme="minorEastAsia" w:eastAsiaTheme="minorEastAsia" w:cstheme="minorEastAsia"/>
                <w:sz w:val="21"/>
                <w:szCs w:val="21"/>
              </w:rPr>
            </w:pPr>
          </w:p>
        </w:tc>
      </w:tr>
      <w:tr w14:paraId="008B64B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427070D">
            <w:pPr>
              <w:pStyle w:val="342"/>
              <w:spacing w:before="165"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200</w:t>
            </w:r>
          </w:p>
        </w:tc>
        <w:tc>
          <w:tcPr>
            <w:tcW w:w="4185" w:type="dxa"/>
            <w:shd w:val="clear" w:color="auto" w:fill="F7F7F6"/>
            <w:vAlign w:val="top"/>
          </w:tcPr>
          <w:p w14:paraId="710D5B13">
            <w:pPr>
              <w:pStyle w:val="342"/>
              <w:spacing w:before="12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8108 枪_通途路-院士路北向南</w:t>
            </w:r>
            <w:r>
              <w:rPr>
                <w:rFonts w:hint="eastAsia" w:asciiTheme="minorEastAsia" w:hAnsiTheme="minorEastAsia" w:eastAsiaTheme="minorEastAsia" w:cstheme="minorEastAsia"/>
                <w:spacing w:val="21"/>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196F686F">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7F699A2">
            <w:pPr>
              <w:pStyle w:val="342"/>
              <w:rPr>
                <w:rFonts w:hint="eastAsia" w:asciiTheme="minorEastAsia" w:hAnsiTheme="minorEastAsia" w:eastAsiaTheme="minorEastAsia" w:cstheme="minorEastAsia"/>
                <w:sz w:val="21"/>
                <w:szCs w:val="21"/>
              </w:rPr>
            </w:pPr>
          </w:p>
        </w:tc>
      </w:tr>
      <w:tr w14:paraId="14206DC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BC056FC">
            <w:pPr>
              <w:pStyle w:val="342"/>
              <w:spacing w:before="165"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201</w:t>
            </w:r>
          </w:p>
        </w:tc>
        <w:tc>
          <w:tcPr>
            <w:tcW w:w="4185" w:type="dxa"/>
            <w:vAlign w:val="top"/>
          </w:tcPr>
          <w:p w14:paraId="153083E8">
            <w:pPr>
              <w:pStyle w:val="342"/>
              <w:spacing w:before="12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8109 枪_院士路-通途路北向南 2</w:t>
            </w:r>
          </w:p>
        </w:tc>
        <w:tc>
          <w:tcPr>
            <w:tcW w:w="2032" w:type="dxa"/>
            <w:vAlign w:val="top"/>
          </w:tcPr>
          <w:p w14:paraId="0199A53A">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A3D476D">
            <w:pPr>
              <w:pStyle w:val="342"/>
              <w:rPr>
                <w:rFonts w:hint="eastAsia" w:asciiTheme="minorEastAsia" w:hAnsiTheme="minorEastAsia" w:eastAsiaTheme="minorEastAsia" w:cstheme="minorEastAsia"/>
                <w:sz w:val="21"/>
                <w:szCs w:val="21"/>
              </w:rPr>
            </w:pPr>
          </w:p>
        </w:tc>
      </w:tr>
      <w:tr w14:paraId="7673583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0A4E3E0">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202</w:t>
            </w:r>
          </w:p>
        </w:tc>
        <w:tc>
          <w:tcPr>
            <w:tcW w:w="4185" w:type="dxa"/>
            <w:shd w:val="clear" w:color="auto" w:fill="F7F7F6"/>
            <w:vAlign w:val="top"/>
          </w:tcPr>
          <w:p w14:paraId="5B61B83C">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8119 枪_江南路-杨木碶路北向南 2</w:t>
            </w:r>
          </w:p>
        </w:tc>
        <w:tc>
          <w:tcPr>
            <w:tcW w:w="2032" w:type="dxa"/>
            <w:shd w:val="clear" w:color="auto" w:fill="F7F7F6"/>
            <w:vAlign w:val="top"/>
          </w:tcPr>
          <w:p w14:paraId="71BFB0A9">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2D9B2F6">
            <w:pPr>
              <w:pStyle w:val="342"/>
              <w:rPr>
                <w:rFonts w:hint="eastAsia" w:asciiTheme="minorEastAsia" w:hAnsiTheme="minorEastAsia" w:eastAsiaTheme="minorEastAsia" w:cstheme="minorEastAsia"/>
                <w:sz w:val="21"/>
                <w:szCs w:val="21"/>
              </w:rPr>
            </w:pPr>
          </w:p>
        </w:tc>
      </w:tr>
      <w:tr w14:paraId="62BCB3A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AD1F52A">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203</w:t>
            </w:r>
          </w:p>
        </w:tc>
        <w:tc>
          <w:tcPr>
            <w:tcW w:w="4185" w:type="dxa"/>
            <w:vAlign w:val="top"/>
          </w:tcPr>
          <w:p w14:paraId="2E4A60C5">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8120 枪_院士路-光华路东向西</w:t>
            </w:r>
          </w:p>
        </w:tc>
        <w:tc>
          <w:tcPr>
            <w:tcW w:w="2032" w:type="dxa"/>
            <w:vAlign w:val="top"/>
          </w:tcPr>
          <w:p w14:paraId="09E59C9A">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59C4744">
            <w:pPr>
              <w:pStyle w:val="342"/>
              <w:rPr>
                <w:rFonts w:hint="eastAsia" w:asciiTheme="minorEastAsia" w:hAnsiTheme="minorEastAsia" w:eastAsiaTheme="minorEastAsia" w:cstheme="minorEastAsia"/>
                <w:sz w:val="21"/>
                <w:szCs w:val="21"/>
              </w:rPr>
            </w:pPr>
          </w:p>
        </w:tc>
      </w:tr>
      <w:tr w14:paraId="718A47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F3AAE3A">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204</w:t>
            </w:r>
          </w:p>
        </w:tc>
        <w:tc>
          <w:tcPr>
            <w:tcW w:w="4185" w:type="dxa"/>
            <w:shd w:val="clear" w:color="auto" w:fill="F7F7F6"/>
            <w:vAlign w:val="top"/>
          </w:tcPr>
          <w:p w14:paraId="279DFD15">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8121 枪_院士路-光华路西向东</w:t>
            </w:r>
          </w:p>
        </w:tc>
        <w:tc>
          <w:tcPr>
            <w:tcW w:w="2032" w:type="dxa"/>
            <w:shd w:val="clear" w:color="auto" w:fill="F7F7F6"/>
            <w:vAlign w:val="top"/>
          </w:tcPr>
          <w:p w14:paraId="35BB332E">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91231F5">
            <w:pPr>
              <w:pStyle w:val="342"/>
              <w:rPr>
                <w:rFonts w:hint="eastAsia" w:asciiTheme="minorEastAsia" w:hAnsiTheme="minorEastAsia" w:eastAsiaTheme="minorEastAsia" w:cstheme="minorEastAsia"/>
                <w:sz w:val="21"/>
                <w:szCs w:val="21"/>
              </w:rPr>
            </w:pPr>
          </w:p>
        </w:tc>
      </w:tr>
      <w:tr w14:paraId="572114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C9D6176">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205</w:t>
            </w:r>
          </w:p>
        </w:tc>
        <w:tc>
          <w:tcPr>
            <w:tcW w:w="4185" w:type="dxa"/>
            <w:vAlign w:val="top"/>
          </w:tcPr>
          <w:p w14:paraId="0133F731">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8122 枪_院士路-光华路南向北</w:t>
            </w:r>
            <w:r>
              <w:rPr>
                <w:rFonts w:hint="eastAsia" w:asciiTheme="minorEastAsia" w:hAnsiTheme="minorEastAsia" w:eastAsiaTheme="minorEastAsia" w:cstheme="minorEastAsia"/>
                <w:spacing w:val="21"/>
                <w:sz w:val="21"/>
                <w:szCs w:val="21"/>
              </w:rPr>
              <w:t xml:space="preserve"> </w:t>
            </w:r>
            <w:r>
              <w:rPr>
                <w:rFonts w:hint="eastAsia" w:asciiTheme="minorEastAsia" w:hAnsiTheme="minorEastAsia" w:eastAsiaTheme="minorEastAsia" w:cstheme="minorEastAsia"/>
                <w:spacing w:val="-1"/>
                <w:sz w:val="21"/>
                <w:szCs w:val="21"/>
              </w:rPr>
              <w:t>1</w:t>
            </w:r>
          </w:p>
        </w:tc>
        <w:tc>
          <w:tcPr>
            <w:tcW w:w="2032" w:type="dxa"/>
            <w:vAlign w:val="top"/>
          </w:tcPr>
          <w:p w14:paraId="5DB0A9A3">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32A6B52">
            <w:pPr>
              <w:pStyle w:val="342"/>
              <w:rPr>
                <w:rFonts w:hint="eastAsia" w:asciiTheme="minorEastAsia" w:hAnsiTheme="minorEastAsia" w:eastAsiaTheme="minorEastAsia" w:cstheme="minorEastAsia"/>
                <w:sz w:val="21"/>
                <w:szCs w:val="21"/>
              </w:rPr>
            </w:pPr>
          </w:p>
        </w:tc>
      </w:tr>
      <w:tr w14:paraId="3BC90B8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836FC20">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206</w:t>
            </w:r>
          </w:p>
        </w:tc>
        <w:tc>
          <w:tcPr>
            <w:tcW w:w="4185" w:type="dxa"/>
            <w:shd w:val="clear" w:color="auto" w:fill="F7F7F6"/>
            <w:vAlign w:val="top"/>
          </w:tcPr>
          <w:p w14:paraId="5DB1A9D0">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8123 枪_院士路-光华路南向北 2</w:t>
            </w:r>
          </w:p>
        </w:tc>
        <w:tc>
          <w:tcPr>
            <w:tcW w:w="2032" w:type="dxa"/>
            <w:shd w:val="clear" w:color="auto" w:fill="F7F7F6"/>
            <w:vAlign w:val="top"/>
          </w:tcPr>
          <w:p w14:paraId="2AF4751F">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4E75FA0">
            <w:pPr>
              <w:pStyle w:val="342"/>
              <w:rPr>
                <w:rFonts w:hint="eastAsia" w:asciiTheme="minorEastAsia" w:hAnsiTheme="minorEastAsia" w:eastAsiaTheme="minorEastAsia" w:cstheme="minorEastAsia"/>
                <w:sz w:val="21"/>
                <w:szCs w:val="21"/>
              </w:rPr>
            </w:pPr>
          </w:p>
        </w:tc>
      </w:tr>
      <w:tr w14:paraId="3AE9C9E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5C219B9">
            <w:pPr>
              <w:pStyle w:val="342"/>
              <w:spacing w:before="16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207</w:t>
            </w:r>
          </w:p>
        </w:tc>
        <w:tc>
          <w:tcPr>
            <w:tcW w:w="4185" w:type="dxa"/>
            <w:vAlign w:val="top"/>
          </w:tcPr>
          <w:p w14:paraId="42E639B3">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8124 枪_院士路-光华路北向南</w:t>
            </w:r>
            <w:r>
              <w:rPr>
                <w:rFonts w:hint="eastAsia" w:asciiTheme="minorEastAsia" w:hAnsiTheme="minorEastAsia" w:eastAsiaTheme="minorEastAsia" w:cstheme="minorEastAsia"/>
                <w:spacing w:val="21"/>
                <w:sz w:val="21"/>
                <w:szCs w:val="21"/>
              </w:rPr>
              <w:t xml:space="preserve"> </w:t>
            </w:r>
            <w:r>
              <w:rPr>
                <w:rFonts w:hint="eastAsia" w:asciiTheme="minorEastAsia" w:hAnsiTheme="minorEastAsia" w:eastAsiaTheme="minorEastAsia" w:cstheme="minorEastAsia"/>
                <w:spacing w:val="-1"/>
                <w:sz w:val="21"/>
                <w:szCs w:val="21"/>
              </w:rPr>
              <w:t>1</w:t>
            </w:r>
          </w:p>
        </w:tc>
        <w:tc>
          <w:tcPr>
            <w:tcW w:w="2032" w:type="dxa"/>
            <w:vAlign w:val="top"/>
          </w:tcPr>
          <w:p w14:paraId="20CC48AF">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2F61F72">
            <w:pPr>
              <w:pStyle w:val="342"/>
              <w:rPr>
                <w:rFonts w:hint="eastAsia" w:asciiTheme="minorEastAsia" w:hAnsiTheme="minorEastAsia" w:eastAsiaTheme="minorEastAsia" w:cstheme="minorEastAsia"/>
                <w:sz w:val="21"/>
                <w:szCs w:val="21"/>
              </w:rPr>
            </w:pPr>
          </w:p>
        </w:tc>
      </w:tr>
      <w:tr w14:paraId="3943C5A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CBD1D5D">
            <w:pPr>
              <w:pStyle w:val="342"/>
              <w:spacing w:before="16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208</w:t>
            </w:r>
          </w:p>
        </w:tc>
        <w:tc>
          <w:tcPr>
            <w:tcW w:w="4185" w:type="dxa"/>
            <w:shd w:val="clear" w:color="auto" w:fill="F7F7F6"/>
            <w:vAlign w:val="top"/>
          </w:tcPr>
          <w:p w14:paraId="33DEF82A">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8125 枪_院士路光华路北向南 2</w:t>
            </w:r>
          </w:p>
        </w:tc>
        <w:tc>
          <w:tcPr>
            <w:tcW w:w="2032" w:type="dxa"/>
            <w:shd w:val="clear" w:color="auto" w:fill="F7F7F6"/>
            <w:vAlign w:val="top"/>
          </w:tcPr>
          <w:p w14:paraId="44F5626F">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1A6EFD5">
            <w:pPr>
              <w:pStyle w:val="342"/>
              <w:rPr>
                <w:rFonts w:hint="eastAsia" w:asciiTheme="minorEastAsia" w:hAnsiTheme="minorEastAsia" w:eastAsiaTheme="minorEastAsia" w:cstheme="minorEastAsia"/>
                <w:sz w:val="21"/>
                <w:szCs w:val="21"/>
              </w:rPr>
            </w:pPr>
          </w:p>
        </w:tc>
      </w:tr>
      <w:tr w14:paraId="727CD93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D21827E">
            <w:pPr>
              <w:pStyle w:val="342"/>
              <w:spacing w:before="16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209</w:t>
            </w:r>
          </w:p>
        </w:tc>
        <w:tc>
          <w:tcPr>
            <w:tcW w:w="4185" w:type="dxa"/>
            <w:vAlign w:val="top"/>
          </w:tcPr>
          <w:p w14:paraId="44FD304F">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8130 枪_剑兰路_光华路东向西</w:t>
            </w:r>
          </w:p>
        </w:tc>
        <w:tc>
          <w:tcPr>
            <w:tcW w:w="2032" w:type="dxa"/>
            <w:vAlign w:val="top"/>
          </w:tcPr>
          <w:p w14:paraId="03AB306A">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48CD583">
            <w:pPr>
              <w:pStyle w:val="342"/>
              <w:rPr>
                <w:rFonts w:hint="eastAsia" w:asciiTheme="minorEastAsia" w:hAnsiTheme="minorEastAsia" w:eastAsiaTheme="minorEastAsia" w:cstheme="minorEastAsia"/>
                <w:sz w:val="21"/>
                <w:szCs w:val="21"/>
              </w:rPr>
            </w:pPr>
          </w:p>
        </w:tc>
      </w:tr>
      <w:tr w14:paraId="1E69B15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197A54DF">
            <w:pPr>
              <w:pStyle w:val="342"/>
              <w:spacing w:before="16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210</w:t>
            </w:r>
          </w:p>
        </w:tc>
        <w:tc>
          <w:tcPr>
            <w:tcW w:w="4185" w:type="dxa"/>
            <w:shd w:val="clear" w:color="auto" w:fill="F7F7F6"/>
            <w:vAlign w:val="top"/>
          </w:tcPr>
          <w:p w14:paraId="262D6247">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8131 枪_剑兰路-光华路西向东</w:t>
            </w:r>
          </w:p>
        </w:tc>
        <w:tc>
          <w:tcPr>
            <w:tcW w:w="2032" w:type="dxa"/>
            <w:shd w:val="clear" w:color="auto" w:fill="F7F7F6"/>
            <w:vAlign w:val="top"/>
          </w:tcPr>
          <w:p w14:paraId="092B82D9">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BE8FA00">
            <w:pPr>
              <w:pStyle w:val="342"/>
              <w:rPr>
                <w:rFonts w:hint="eastAsia" w:asciiTheme="minorEastAsia" w:hAnsiTheme="minorEastAsia" w:eastAsiaTheme="minorEastAsia" w:cstheme="minorEastAsia"/>
                <w:sz w:val="21"/>
                <w:szCs w:val="21"/>
              </w:rPr>
            </w:pPr>
          </w:p>
        </w:tc>
      </w:tr>
      <w:tr w14:paraId="7A8D9AC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56369B8">
            <w:pPr>
              <w:pStyle w:val="342"/>
              <w:spacing w:before="16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211</w:t>
            </w:r>
          </w:p>
        </w:tc>
        <w:tc>
          <w:tcPr>
            <w:tcW w:w="4185" w:type="dxa"/>
            <w:vAlign w:val="top"/>
          </w:tcPr>
          <w:p w14:paraId="15E1866D">
            <w:pPr>
              <w:pStyle w:val="342"/>
              <w:spacing w:before="126"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8140 枪_剑兰路梅景路东向西</w:t>
            </w:r>
          </w:p>
        </w:tc>
        <w:tc>
          <w:tcPr>
            <w:tcW w:w="2032" w:type="dxa"/>
            <w:vAlign w:val="top"/>
          </w:tcPr>
          <w:p w14:paraId="75CE6FC3">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F89022A">
            <w:pPr>
              <w:pStyle w:val="342"/>
              <w:rPr>
                <w:rFonts w:hint="eastAsia" w:asciiTheme="minorEastAsia" w:hAnsiTheme="minorEastAsia" w:eastAsiaTheme="minorEastAsia" w:cstheme="minorEastAsia"/>
                <w:sz w:val="21"/>
                <w:szCs w:val="21"/>
              </w:rPr>
            </w:pPr>
          </w:p>
        </w:tc>
      </w:tr>
      <w:tr w14:paraId="1ADC584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7EBA3413">
            <w:pPr>
              <w:pStyle w:val="342"/>
              <w:spacing w:before="16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212</w:t>
            </w:r>
          </w:p>
        </w:tc>
        <w:tc>
          <w:tcPr>
            <w:tcW w:w="4185" w:type="dxa"/>
            <w:shd w:val="clear" w:color="auto" w:fill="F7F7F6"/>
            <w:vAlign w:val="top"/>
          </w:tcPr>
          <w:p w14:paraId="1A5B581E">
            <w:pPr>
              <w:pStyle w:val="342"/>
              <w:spacing w:before="126"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8141 枪_剑兰路梅景路西向东</w:t>
            </w:r>
          </w:p>
        </w:tc>
        <w:tc>
          <w:tcPr>
            <w:tcW w:w="2032" w:type="dxa"/>
            <w:shd w:val="clear" w:color="auto" w:fill="F7F7F6"/>
            <w:vAlign w:val="top"/>
          </w:tcPr>
          <w:p w14:paraId="24F5CFED">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0446A7C">
            <w:pPr>
              <w:pStyle w:val="342"/>
              <w:rPr>
                <w:rFonts w:hint="eastAsia" w:asciiTheme="minorEastAsia" w:hAnsiTheme="minorEastAsia" w:eastAsiaTheme="minorEastAsia" w:cstheme="minorEastAsia"/>
                <w:sz w:val="21"/>
                <w:szCs w:val="21"/>
              </w:rPr>
            </w:pPr>
          </w:p>
        </w:tc>
      </w:tr>
      <w:tr w14:paraId="18F5091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B55C866">
            <w:pPr>
              <w:pStyle w:val="342"/>
              <w:spacing w:before="169"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213</w:t>
            </w:r>
          </w:p>
        </w:tc>
        <w:tc>
          <w:tcPr>
            <w:tcW w:w="4185" w:type="dxa"/>
            <w:vAlign w:val="top"/>
          </w:tcPr>
          <w:p w14:paraId="50929FF1">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8142 枪_剑兰路-梅景路南向北</w:t>
            </w:r>
          </w:p>
        </w:tc>
        <w:tc>
          <w:tcPr>
            <w:tcW w:w="2032" w:type="dxa"/>
            <w:vAlign w:val="top"/>
          </w:tcPr>
          <w:p w14:paraId="33CA0AB0">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8534305">
            <w:pPr>
              <w:pStyle w:val="342"/>
              <w:rPr>
                <w:rFonts w:hint="eastAsia" w:asciiTheme="minorEastAsia" w:hAnsiTheme="minorEastAsia" w:eastAsiaTheme="minorEastAsia" w:cstheme="minorEastAsia"/>
                <w:sz w:val="21"/>
                <w:szCs w:val="21"/>
              </w:rPr>
            </w:pPr>
          </w:p>
        </w:tc>
      </w:tr>
      <w:tr w14:paraId="0C9E7D2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4D83DD1">
            <w:pPr>
              <w:pStyle w:val="342"/>
              <w:spacing w:before="168"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214</w:t>
            </w:r>
          </w:p>
        </w:tc>
        <w:tc>
          <w:tcPr>
            <w:tcW w:w="4185" w:type="dxa"/>
            <w:shd w:val="clear" w:color="auto" w:fill="F7F7F6"/>
            <w:vAlign w:val="top"/>
          </w:tcPr>
          <w:p w14:paraId="3BD77691">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8143 枪_剑兰路-梅景路北向南</w:t>
            </w:r>
          </w:p>
        </w:tc>
        <w:tc>
          <w:tcPr>
            <w:tcW w:w="2032" w:type="dxa"/>
            <w:shd w:val="clear" w:color="auto" w:fill="F7F7F6"/>
            <w:vAlign w:val="top"/>
          </w:tcPr>
          <w:p w14:paraId="0A853B00">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4709DD6">
            <w:pPr>
              <w:pStyle w:val="342"/>
              <w:rPr>
                <w:rFonts w:hint="eastAsia" w:asciiTheme="minorEastAsia" w:hAnsiTheme="minorEastAsia" w:eastAsiaTheme="minorEastAsia" w:cstheme="minorEastAsia"/>
                <w:sz w:val="21"/>
                <w:szCs w:val="21"/>
              </w:rPr>
            </w:pPr>
          </w:p>
        </w:tc>
      </w:tr>
      <w:tr w14:paraId="1D648AC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30DCEFC">
            <w:pPr>
              <w:pStyle w:val="342"/>
              <w:spacing w:before="169"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215</w:t>
            </w:r>
          </w:p>
        </w:tc>
        <w:tc>
          <w:tcPr>
            <w:tcW w:w="4185" w:type="dxa"/>
            <w:vAlign w:val="top"/>
          </w:tcPr>
          <w:p w14:paraId="59EB9F60">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8151 枪_凌云路-剑兰路西向东 2_1</w:t>
            </w:r>
          </w:p>
        </w:tc>
        <w:tc>
          <w:tcPr>
            <w:tcW w:w="2032" w:type="dxa"/>
            <w:vAlign w:val="top"/>
          </w:tcPr>
          <w:p w14:paraId="09138097">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CEE6921">
            <w:pPr>
              <w:pStyle w:val="342"/>
              <w:rPr>
                <w:rFonts w:hint="eastAsia" w:asciiTheme="minorEastAsia" w:hAnsiTheme="minorEastAsia" w:eastAsiaTheme="minorEastAsia" w:cstheme="minorEastAsia"/>
                <w:sz w:val="21"/>
                <w:szCs w:val="21"/>
              </w:rPr>
            </w:pPr>
          </w:p>
        </w:tc>
      </w:tr>
      <w:tr w14:paraId="5F10571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F6DA2FC">
            <w:pPr>
              <w:pStyle w:val="342"/>
              <w:spacing w:before="170"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216</w:t>
            </w:r>
          </w:p>
        </w:tc>
        <w:tc>
          <w:tcPr>
            <w:tcW w:w="4185" w:type="dxa"/>
            <w:shd w:val="clear" w:color="auto" w:fill="F7F7F6"/>
            <w:vAlign w:val="top"/>
          </w:tcPr>
          <w:p w14:paraId="2E8FA910">
            <w:pPr>
              <w:pStyle w:val="342"/>
              <w:spacing w:before="128"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8153 枪_凌云路剑兰路东向西</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pacing w:val="-2"/>
                <w:sz w:val="21"/>
                <w:szCs w:val="21"/>
              </w:rPr>
              <w:t>2_1</w:t>
            </w:r>
          </w:p>
        </w:tc>
        <w:tc>
          <w:tcPr>
            <w:tcW w:w="2032" w:type="dxa"/>
            <w:shd w:val="clear" w:color="auto" w:fill="F7F7F6"/>
            <w:vAlign w:val="top"/>
          </w:tcPr>
          <w:p w14:paraId="1D816327">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E687EEB">
            <w:pPr>
              <w:pStyle w:val="342"/>
              <w:rPr>
                <w:rFonts w:hint="eastAsia" w:asciiTheme="minorEastAsia" w:hAnsiTheme="minorEastAsia" w:eastAsiaTheme="minorEastAsia" w:cstheme="minorEastAsia"/>
                <w:sz w:val="21"/>
                <w:szCs w:val="21"/>
              </w:rPr>
            </w:pPr>
          </w:p>
        </w:tc>
      </w:tr>
      <w:tr w14:paraId="4D58760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269E3E5E">
            <w:pPr>
              <w:pStyle w:val="342"/>
              <w:spacing w:before="169"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217</w:t>
            </w:r>
          </w:p>
        </w:tc>
        <w:tc>
          <w:tcPr>
            <w:tcW w:w="4185" w:type="dxa"/>
            <w:vAlign w:val="top"/>
          </w:tcPr>
          <w:p w14:paraId="7666AD27">
            <w:pPr>
              <w:pStyle w:val="342"/>
              <w:spacing w:before="128"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8166球_枫香路-梅墟文体中心北</w:t>
            </w:r>
          </w:p>
        </w:tc>
        <w:tc>
          <w:tcPr>
            <w:tcW w:w="2032" w:type="dxa"/>
            <w:vAlign w:val="top"/>
          </w:tcPr>
          <w:p w14:paraId="3811BCAB">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91D5DDC">
            <w:pPr>
              <w:pStyle w:val="342"/>
              <w:rPr>
                <w:rFonts w:hint="eastAsia" w:asciiTheme="minorEastAsia" w:hAnsiTheme="minorEastAsia" w:eastAsiaTheme="minorEastAsia" w:cstheme="minorEastAsia"/>
                <w:sz w:val="21"/>
                <w:szCs w:val="21"/>
              </w:rPr>
            </w:pPr>
          </w:p>
        </w:tc>
      </w:tr>
      <w:tr w14:paraId="7708389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021E8F1">
            <w:pPr>
              <w:pStyle w:val="342"/>
              <w:spacing w:before="171"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218</w:t>
            </w:r>
          </w:p>
        </w:tc>
        <w:tc>
          <w:tcPr>
            <w:tcW w:w="4185" w:type="dxa"/>
            <w:shd w:val="clear" w:color="auto" w:fill="F7F7F6"/>
            <w:vAlign w:val="top"/>
          </w:tcPr>
          <w:p w14:paraId="2CE4F69C">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8172 枪_凌云路梅墟路南向北</w:t>
            </w:r>
          </w:p>
        </w:tc>
        <w:tc>
          <w:tcPr>
            <w:tcW w:w="2032" w:type="dxa"/>
            <w:shd w:val="clear" w:color="auto" w:fill="F7F7F6"/>
            <w:vAlign w:val="top"/>
          </w:tcPr>
          <w:p w14:paraId="05904BCA">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1F1D344">
            <w:pPr>
              <w:pStyle w:val="342"/>
              <w:rPr>
                <w:rFonts w:hint="eastAsia" w:asciiTheme="minorEastAsia" w:hAnsiTheme="minorEastAsia" w:eastAsiaTheme="minorEastAsia" w:cstheme="minorEastAsia"/>
                <w:sz w:val="21"/>
                <w:szCs w:val="21"/>
              </w:rPr>
            </w:pPr>
          </w:p>
        </w:tc>
      </w:tr>
      <w:tr w14:paraId="62242E6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52CEDE9">
            <w:pPr>
              <w:pStyle w:val="342"/>
              <w:spacing w:before="171"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219</w:t>
            </w:r>
          </w:p>
        </w:tc>
        <w:tc>
          <w:tcPr>
            <w:tcW w:w="4185" w:type="dxa"/>
            <w:vAlign w:val="top"/>
          </w:tcPr>
          <w:p w14:paraId="351F8AE7">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8180 枪_凌云路-东环北路西向东</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1"/>
                <w:sz w:val="21"/>
                <w:szCs w:val="21"/>
              </w:rPr>
              <w:t>1</w:t>
            </w:r>
          </w:p>
        </w:tc>
        <w:tc>
          <w:tcPr>
            <w:tcW w:w="2032" w:type="dxa"/>
            <w:vAlign w:val="top"/>
          </w:tcPr>
          <w:p w14:paraId="717D7E4D">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C46B8F8">
            <w:pPr>
              <w:pStyle w:val="342"/>
              <w:rPr>
                <w:rFonts w:hint="eastAsia" w:asciiTheme="minorEastAsia" w:hAnsiTheme="minorEastAsia" w:eastAsiaTheme="minorEastAsia" w:cstheme="minorEastAsia"/>
                <w:sz w:val="21"/>
                <w:szCs w:val="21"/>
              </w:rPr>
            </w:pPr>
          </w:p>
        </w:tc>
      </w:tr>
      <w:tr w14:paraId="306B68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02B5D5F">
            <w:pPr>
              <w:pStyle w:val="342"/>
              <w:spacing w:before="171"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220</w:t>
            </w:r>
          </w:p>
        </w:tc>
        <w:tc>
          <w:tcPr>
            <w:tcW w:w="4185" w:type="dxa"/>
            <w:shd w:val="clear" w:color="auto" w:fill="F7F7F6"/>
            <w:vAlign w:val="top"/>
          </w:tcPr>
          <w:p w14:paraId="7B459240">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8181 枪_凌云路-东环北路西向东 2</w:t>
            </w:r>
          </w:p>
        </w:tc>
        <w:tc>
          <w:tcPr>
            <w:tcW w:w="2032" w:type="dxa"/>
            <w:shd w:val="clear" w:color="auto" w:fill="F7F7F6"/>
            <w:vAlign w:val="top"/>
          </w:tcPr>
          <w:p w14:paraId="02E60D96">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AD8B40A">
            <w:pPr>
              <w:pStyle w:val="342"/>
              <w:rPr>
                <w:rFonts w:hint="eastAsia" w:asciiTheme="minorEastAsia" w:hAnsiTheme="minorEastAsia" w:eastAsiaTheme="minorEastAsia" w:cstheme="minorEastAsia"/>
                <w:sz w:val="21"/>
                <w:szCs w:val="21"/>
              </w:rPr>
            </w:pPr>
          </w:p>
        </w:tc>
      </w:tr>
      <w:tr w14:paraId="40B2473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1576B3E4">
            <w:pPr>
              <w:pStyle w:val="342"/>
              <w:spacing w:before="171"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221</w:t>
            </w:r>
          </w:p>
        </w:tc>
        <w:tc>
          <w:tcPr>
            <w:tcW w:w="4185" w:type="dxa"/>
            <w:vAlign w:val="top"/>
          </w:tcPr>
          <w:p w14:paraId="5CE004FF">
            <w:pPr>
              <w:pStyle w:val="342"/>
              <w:spacing w:before="130"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8182 枪_东环北路-凌云路东向西</w:t>
            </w:r>
            <w:r>
              <w:rPr>
                <w:rFonts w:hint="eastAsia" w:asciiTheme="minorEastAsia" w:hAnsiTheme="minorEastAsia" w:eastAsiaTheme="minorEastAsia" w:cstheme="minorEastAsia"/>
                <w:spacing w:val="41"/>
                <w:sz w:val="21"/>
                <w:szCs w:val="21"/>
              </w:rPr>
              <w:t xml:space="preserve"> </w:t>
            </w:r>
            <w:r>
              <w:rPr>
                <w:rFonts w:hint="eastAsia" w:asciiTheme="minorEastAsia" w:hAnsiTheme="minorEastAsia" w:eastAsiaTheme="minorEastAsia" w:cstheme="minorEastAsia"/>
                <w:spacing w:val="-2"/>
                <w:sz w:val="21"/>
                <w:szCs w:val="21"/>
              </w:rPr>
              <w:t>1</w:t>
            </w:r>
          </w:p>
        </w:tc>
        <w:tc>
          <w:tcPr>
            <w:tcW w:w="2032" w:type="dxa"/>
            <w:vAlign w:val="top"/>
          </w:tcPr>
          <w:p w14:paraId="457565CD">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2B6F3BC">
            <w:pPr>
              <w:pStyle w:val="342"/>
              <w:rPr>
                <w:rFonts w:hint="eastAsia" w:asciiTheme="minorEastAsia" w:hAnsiTheme="minorEastAsia" w:eastAsiaTheme="minorEastAsia" w:cstheme="minorEastAsia"/>
                <w:sz w:val="21"/>
                <w:szCs w:val="21"/>
              </w:rPr>
            </w:pPr>
          </w:p>
        </w:tc>
      </w:tr>
      <w:tr w14:paraId="659DA11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30AFB9A">
            <w:pPr>
              <w:pStyle w:val="342"/>
              <w:spacing w:before="172"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222</w:t>
            </w:r>
          </w:p>
        </w:tc>
        <w:tc>
          <w:tcPr>
            <w:tcW w:w="4185" w:type="dxa"/>
            <w:shd w:val="clear" w:color="auto" w:fill="F7F7F6"/>
            <w:vAlign w:val="top"/>
          </w:tcPr>
          <w:p w14:paraId="079CA800">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8183 枪_东环北路-凌云路东向西</w:t>
            </w:r>
            <w:r>
              <w:rPr>
                <w:rFonts w:hint="eastAsia" w:asciiTheme="minorEastAsia" w:hAnsiTheme="minorEastAsia" w:eastAsiaTheme="minorEastAsia" w:cstheme="minorEastAsia"/>
                <w:spacing w:val="30"/>
                <w:sz w:val="21"/>
                <w:szCs w:val="21"/>
              </w:rPr>
              <w:t xml:space="preserve"> </w:t>
            </w:r>
            <w:r>
              <w:rPr>
                <w:rFonts w:hint="eastAsia" w:asciiTheme="minorEastAsia" w:hAnsiTheme="minorEastAsia" w:eastAsiaTheme="minorEastAsia" w:cstheme="minorEastAsia"/>
                <w:spacing w:val="-2"/>
                <w:sz w:val="21"/>
                <w:szCs w:val="21"/>
              </w:rPr>
              <w:t>2</w:t>
            </w:r>
          </w:p>
        </w:tc>
        <w:tc>
          <w:tcPr>
            <w:tcW w:w="2032" w:type="dxa"/>
            <w:shd w:val="clear" w:color="auto" w:fill="F7F7F6"/>
            <w:vAlign w:val="top"/>
          </w:tcPr>
          <w:p w14:paraId="36944852">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29398DA">
            <w:pPr>
              <w:pStyle w:val="342"/>
              <w:rPr>
                <w:rFonts w:hint="eastAsia" w:asciiTheme="minorEastAsia" w:hAnsiTheme="minorEastAsia" w:eastAsiaTheme="minorEastAsia" w:cstheme="minorEastAsia"/>
                <w:sz w:val="21"/>
                <w:szCs w:val="21"/>
              </w:rPr>
            </w:pPr>
          </w:p>
        </w:tc>
      </w:tr>
      <w:tr w14:paraId="6BC37B5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601C023">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223</w:t>
            </w:r>
          </w:p>
        </w:tc>
        <w:tc>
          <w:tcPr>
            <w:tcW w:w="4185" w:type="dxa"/>
            <w:vAlign w:val="top"/>
          </w:tcPr>
          <w:p w14:paraId="04BA88FE">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8184 枪_凌云路-东环北路北向南</w:t>
            </w:r>
          </w:p>
        </w:tc>
        <w:tc>
          <w:tcPr>
            <w:tcW w:w="2032" w:type="dxa"/>
            <w:vAlign w:val="top"/>
          </w:tcPr>
          <w:p w14:paraId="161FD904">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D450F49">
            <w:pPr>
              <w:pStyle w:val="342"/>
              <w:rPr>
                <w:rFonts w:hint="eastAsia" w:asciiTheme="minorEastAsia" w:hAnsiTheme="minorEastAsia" w:eastAsiaTheme="minorEastAsia" w:cstheme="minorEastAsia"/>
                <w:sz w:val="21"/>
                <w:szCs w:val="21"/>
              </w:rPr>
            </w:pPr>
          </w:p>
        </w:tc>
      </w:tr>
      <w:tr w14:paraId="28CE4EB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F761CA9">
            <w:pPr>
              <w:pStyle w:val="342"/>
              <w:spacing w:before="172"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224</w:t>
            </w:r>
          </w:p>
        </w:tc>
        <w:tc>
          <w:tcPr>
            <w:tcW w:w="4185" w:type="dxa"/>
            <w:shd w:val="clear" w:color="auto" w:fill="F7F7F6"/>
            <w:vAlign w:val="top"/>
          </w:tcPr>
          <w:p w14:paraId="1C01539A">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8185 枪_东环北路-凌云路南向北</w:t>
            </w:r>
          </w:p>
        </w:tc>
        <w:tc>
          <w:tcPr>
            <w:tcW w:w="2032" w:type="dxa"/>
            <w:shd w:val="clear" w:color="auto" w:fill="F7F7F6"/>
            <w:vAlign w:val="top"/>
          </w:tcPr>
          <w:p w14:paraId="481A7B28">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0328B89">
            <w:pPr>
              <w:pStyle w:val="342"/>
              <w:rPr>
                <w:rFonts w:hint="eastAsia" w:asciiTheme="minorEastAsia" w:hAnsiTheme="minorEastAsia" w:eastAsiaTheme="minorEastAsia" w:cstheme="minorEastAsia"/>
                <w:sz w:val="21"/>
                <w:szCs w:val="21"/>
              </w:rPr>
            </w:pPr>
          </w:p>
        </w:tc>
      </w:tr>
      <w:tr w14:paraId="7865D2A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209A56E">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225</w:t>
            </w:r>
          </w:p>
        </w:tc>
        <w:tc>
          <w:tcPr>
            <w:tcW w:w="4185" w:type="dxa"/>
            <w:vAlign w:val="top"/>
          </w:tcPr>
          <w:p w14:paraId="7EEE7F7B">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8193 枪_聚贤路-光华路南向北</w:t>
            </w:r>
            <w:r>
              <w:rPr>
                <w:rFonts w:hint="eastAsia" w:asciiTheme="minorEastAsia" w:hAnsiTheme="minorEastAsia" w:eastAsiaTheme="minorEastAsia" w:cstheme="minorEastAsia"/>
                <w:spacing w:val="21"/>
                <w:sz w:val="21"/>
                <w:szCs w:val="21"/>
              </w:rPr>
              <w:t xml:space="preserve"> </w:t>
            </w:r>
            <w:r>
              <w:rPr>
                <w:rFonts w:hint="eastAsia" w:asciiTheme="minorEastAsia" w:hAnsiTheme="minorEastAsia" w:eastAsiaTheme="minorEastAsia" w:cstheme="minorEastAsia"/>
                <w:spacing w:val="-1"/>
                <w:sz w:val="21"/>
                <w:szCs w:val="21"/>
              </w:rPr>
              <w:t>1</w:t>
            </w:r>
          </w:p>
        </w:tc>
        <w:tc>
          <w:tcPr>
            <w:tcW w:w="2032" w:type="dxa"/>
            <w:vAlign w:val="top"/>
          </w:tcPr>
          <w:p w14:paraId="53EC3844">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019A87F">
            <w:pPr>
              <w:pStyle w:val="342"/>
              <w:rPr>
                <w:rFonts w:hint="eastAsia" w:asciiTheme="minorEastAsia" w:hAnsiTheme="minorEastAsia" w:eastAsiaTheme="minorEastAsia" w:cstheme="minorEastAsia"/>
                <w:sz w:val="21"/>
                <w:szCs w:val="21"/>
              </w:rPr>
            </w:pPr>
          </w:p>
        </w:tc>
      </w:tr>
      <w:tr w14:paraId="53CFFD7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5660451">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226</w:t>
            </w:r>
          </w:p>
        </w:tc>
        <w:tc>
          <w:tcPr>
            <w:tcW w:w="4185" w:type="dxa"/>
            <w:shd w:val="clear" w:color="auto" w:fill="F7F7F6"/>
            <w:vAlign w:val="top"/>
          </w:tcPr>
          <w:p w14:paraId="77F9C31F">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8195 枪_聚贤路-光华路北向南</w:t>
            </w:r>
            <w:r>
              <w:rPr>
                <w:rFonts w:hint="eastAsia" w:asciiTheme="minorEastAsia" w:hAnsiTheme="minorEastAsia" w:eastAsiaTheme="minorEastAsia" w:cstheme="minorEastAsia"/>
                <w:spacing w:val="21"/>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437741D3">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12332FE">
            <w:pPr>
              <w:pStyle w:val="342"/>
              <w:rPr>
                <w:rFonts w:hint="eastAsia" w:asciiTheme="minorEastAsia" w:hAnsiTheme="minorEastAsia" w:eastAsiaTheme="minorEastAsia" w:cstheme="minorEastAsia"/>
                <w:sz w:val="21"/>
                <w:szCs w:val="21"/>
              </w:rPr>
            </w:pPr>
          </w:p>
        </w:tc>
      </w:tr>
      <w:tr w14:paraId="07D560D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3AA3104">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227</w:t>
            </w:r>
          </w:p>
        </w:tc>
        <w:tc>
          <w:tcPr>
            <w:tcW w:w="4185" w:type="dxa"/>
            <w:vAlign w:val="top"/>
          </w:tcPr>
          <w:p w14:paraId="071C096F">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8217 枪_创苑路-玉兰路东向西</w:t>
            </w:r>
          </w:p>
        </w:tc>
        <w:tc>
          <w:tcPr>
            <w:tcW w:w="2032" w:type="dxa"/>
            <w:vAlign w:val="top"/>
          </w:tcPr>
          <w:p w14:paraId="0678A81E">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05FEF6E">
            <w:pPr>
              <w:pStyle w:val="342"/>
              <w:rPr>
                <w:rFonts w:hint="eastAsia" w:asciiTheme="minorEastAsia" w:hAnsiTheme="minorEastAsia" w:eastAsiaTheme="minorEastAsia" w:cstheme="minorEastAsia"/>
                <w:sz w:val="21"/>
                <w:szCs w:val="21"/>
              </w:rPr>
            </w:pPr>
          </w:p>
        </w:tc>
      </w:tr>
      <w:tr w14:paraId="467B950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shd w:val="clear" w:color="auto" w:fill="F7F7F6"/>
            <w:vAlign w:val="top"/>
          </w:tcPr>
          <w:p w14:paraId="48533416">
            <w:pPr>
              <w:pStyle w:val="342"/>
              <w:spacing w:before="174"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228</w:t>
            </w:r>
          </w:p>
        </w:tc>
        <w:tc>
          <w:tcPr>
            <w:tcW w:w="4185" w:type="dxa"/>
            <w:shd w:val="clear" w:color="auto" w:fill="F7F7F6"/>
            <w:vAlign w:val="top"/>
          </w:tcPr>
          <w:p w14:paraId="3B620278">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8222 枪_</w:t>
            </w:r>
            <w:r>
              <w:rPr>
                <w:rFonts w:hint="eastAsia" w:asciiTheme="minorEastAsia" w:hAnsiTheme="minorEastAsia" w:eastAsiaTheme="minorEastAsia" w:cstheme="minorEastAsia"/>
                <w:spacing w:val="-17"/>
                <w:sz w:val="21"/>
                <w:szCs w:val="21"/>
              </w:rPr>
              <w:t xml:space="preserve"> </w:t>
            </w:r>
            <w:r>
              <w:rPr>
                <w:rFonts w:hint="eastAsia" w:asciiTheme="minorEastAsia" w:hAnsiTheme="minorEastAsia" w:eastAsiaTheme="minorEastAsia" w:cstheme="minorEastAsia"/>
                <w:spacing w:val="-3"/>
                <w:sz w:val="21"/>
                <w:szCs w:val="21"/>
              </w:rPr>
              <w:t>甬江大道聚贤路东向西</w:t>
            </w:r>
          </w:p>
        </w:tc>
        <w:tc>
          <w:tcPr>
            <w:tcW w:w="2032" w:type="dxa"/>
            <w:shd w:val="clear" w:color="auto" w:fill="F7F7F6"/>
            <w:vAlign w:val="top"/>
          </w:tcPr>
          <w:p w14:paraId="5627E885">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9A15F0D">
            <w:pPr>
              <w:pStyle w:val="342"/>
              <w:rPr>
                <w:rFonts w:hint="eastAsia" w:asciiTheme="minorEastAsia" w:hAnsiTheme="minorEastAsia" w:eastAsiaTheme="minorEastAsia" w:cstheme="minorEastAsia"/>
                <w:sz w:val="21"/>
                <w:szCs w:val="21"/>
              </w:rPr>
            </w:pPr>
          </w:p>
        </w:tc>
      </w:tr>
      <w:tr w14:paraId="039E8A7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4B3365E">
            <w:pPr>
              <w:pStyle w:val="342"/>
              <w:spacing w:before="165"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229</w:t>
            </w:r>
          </w:p>
        </w:tc>
        <w:tc>
          <w:tcPr>
            <w:tcW w:w="4185" w:type="dxa"/>
            <w:vAlign w:val="top"/>
          </w:tcPr>
          <w:p w14:paraId="4B8579D5">
            <w:pPr>
              <w:pStyle w:val="342"/>
              <w:spacing w:before="12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8231 枪_</w:t>
            </w:r>
            <w:r>
              <w:rPr>
                <w:rFonts w:hint="eastAsia" w:asciiTheme="minorEastAsia" w:hAnsiTheme="minorEastAsia" w:eastAsiaTheme="minorEastAsia" w:cstheme="minorEastAsia"/>
                <w:spacing w:val="-17"/>
                <w:sz w:val="21"/>
                <w:szCs w:val="21"/>
              </w:rPr>
              <w:t xml:space="preserve"> </w:t>
            </w:r>
            <w:r>
              <w:rPr>
                <w:rFonts w:hint="eastAsia" w:asciiTheme="minorEastAsia" w:hAnsiTheme="minorEastAsia" w:eastAsiaTheme="minorEastAsia" w:cstheme="minorEastAsia"/>
                <w:spacing w:val="-3"/>
                <w:sz w:val="21"/>
                <w:szCs w:val="21"/>
              </w:rPr>
              <w:t>甬江大道冬青路东向西</w:t>
            </w:r>
          </w:p>
        </w:tc>
        <w:tc>
          <w:tcPr>
            <w:tcW w:w="2032" w:type="dxa"/>
            <w:vAlign w:val="top"/>
          </w:tcPr>
          <w:p w14:paraId="66D63104">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359349F">
            <w:pPr>
              <w:pStyle w:val="342"/>
              <w:rPr>
                <w:rFonts w:hint="eastAsia" w:asciiTheme="minorEastAsia" w:hAnsiTheme="minorEastAsia" w:eastAsiaTheme="minorEastAsia" w:cstheme="minorEastAsia"/>
                <w:sz w:val="21"/>
                <w:szCs w:val="21"/>
              </w:rPr>
            </w:pPr>
          </w:p>
        </w:tc>
      </w:tr>
      <w:tr w14:paraId="41DF241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781980F">
            <w:pPr>
              <w:pStyle w:val="342"/>
              <w:spacing w:before="165"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230</w:t>
            </w:r>
          </w:p>
        </w:tc>
        <w:tc>
          <w:tcPr>
            <w:tcW w:w="4185" w:type="dxa"/>
            <w:shd w:val="clear" w:color="auto" w:fill="F7F7F6"/>
            <w:vAlign w:val="top"/>
          </w:tcPr>
          <w:p w14:paraId="7F57F676">
            <w:pPr>
              <w:pStyle w:val="342"/>
              <w:spacing w:before="12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8232 枪_</w:t>
            </w:r>
            <w:r>
              <w:rPr>
                <w:rFonts w:hint="eastAsia" w:asciiTheme="minorEastAsia" w:hAnsiTheme="minorEastAsia" w:eastAsiaTheme="minorEastAsia" w:cstheme="minorEastAsia"/>
                <w:spacing w:val="-17"/>
                <w:sz w:val="21"/>
                <w:szCs w:val="21"/>
              </w:rPr>
              <w:t xml:space="preserve"> </w:t>
            </w:r>
            <w:r>
              <w:rPr>
                <w:rFonts w:hint="eastAsia" w:asciiTheme="minorEastAsia" w:hAnsiTheme="minorEastAsia" w:eastAsiaTheme="minorEastAsia" w:cstheme="minorEastAsia"/>
                <w:spacing w:val="-3"/>
                <w:sz w:val="21"/>
                <w:szCs w:val="21"/>
              </w:rPr>
              <w:t>甬江大道冬青路西向东</w:t>
            </w:r>
          </w:p>
        </w:tc>
        <w:tc>
          <w:tcPr>
            <w:tcW w:w="2032" w:type="dxa"/>
            <w:shd w:val="clear" w:color="auto" w:fill="F7F7F6"/>
            <w:vAlign w:val="top"/>
          </w:tcPr>
          <w:p w14:paraId="0E86F2B1">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DA4BE94">
            <w:pPr>
              <w:pStyle w:val="342"/>
              <w:rPr>
                <w:rFonts w:hint="eastAsia" w:asciiTheme="minorEastAsia" w:hAnsiTheme="minorEastAsia" w:eastAsiaTheme="minorEastAsia" w:cstheme="minorEastAsia"/>
                <w:sz w:val="21"/>
                <w:szCs w:val="21"/>
              </w:rPr>
            </w:pPr>
          </w:p>
        </w:tc>
      </w:tr>
      <w:tr w14:paraId="5914A7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F209353">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231</w:t>
            </w:r>
          </w:p>
        </w:tc>
        <w:tc>
          <w:tcPr>
            <w:tcW w:w="4185" w:type="dxa"/>
            <w:vAlign w:val="top"/>
          </w:tcPr>
          <w:p w14:paraId="4BE27CB9">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8240 枪_腊梅路翔云北路东向西</w:t>
            </w:r>
          </w:p>
        </w:tc>
        <w:tc>
          <w:tcPr>
            <w:tcW w:w="2032" w:type="dxa"/>
            <w:vAlign w:val="top"/>
          </w:tcPr>
          <w:p w14:paraId="3946E61A">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DE0BC10">
            <w:pPr>
              <w:pStyle w:val="342"/>
              <w:rPr>
                <w:rFonts w:hint="eastAsia" w:asciiTheme="minorEastAsia" w:hAnsiTheme="minorEastAsia" w:eastAsiaTheme="minorEastAsia" w:cstheme="minorEastAsia"/>
                <w:sz w:val="21"/>
                <w:szCs w:val="21"/>
              </w:rPr>
            </w:pPr>
          </w:p>
        </w:tc>
      </w:tr>
      <w:tr w14:paraId="2E26DE0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64FF00A">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232</w:t>
            </w:r>
          </w:p>
        </w:tc>
        <w:tc>
          <w:tcPr>
            <w:tcW w:w="4185" w:type="dxa"/>
            <w:shd w:val="clear" w:color="auto" w:fill="F7F7F6"/>
            <w:vAlign w:val="top"/>
          </w:tcPr>
          <w:p w14:paraId="10E3ADF0">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8242 枪_翔云北路腊梅路北向南</w:t>
            </w:r>
          </w:p>
        </w:tc>
        <w:tc>
          <w:tcPr>
            <w:tcW w:w="2032" w:type="dxa"/>
            <w:shd w:val="clear" w:color="auto" w:fill="F7F7F6"/>
            <w:vAlign w:val="top"/>
          </w:tcPr>
          <w:p w14:paraId="5DBF1F11">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27AF8F2">
            <w:pPr>
              <w:pStyle w:val="342"/>
              <w:rPr>
                <w:rFonts w:hint="eastAsia" w:asciiTheme="minorEastAsia" w:hAnsiTheme="minorEastAsia" w:eastAsiaTheme="minorEastAsia" w:cstheme="minorEastAsia"/>
                <w:sz w:val="21"/>
                <w:szCs w:val="21"/>
              </w:rPr>
            </w:pPr>
          </w:p>
        </w:tc>
      </w:tr>
      <w:tr w14:paraId="0326EAC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8A130BE">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233</w:t>
            </w:r>
          </w:p>
        </w:tc>
        <w:tc>
          <w:tcPr>
            <w:tcW w:w="4185" w:type="dxa"/>
            <w:vAlign w:val="top"/>
          </w:tcPr>
          <w:p w14:paraId="7CFA6ADC">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8243 枪_翔云北路腊梅路南向北</w:t>
            </w:r>
          </w:p>
        </w:tc>
        <w:tc>
          <w:tcPr>
            <w:tcW w:w="2032" w:type="dxa"/>
            <w:vAlign w:val="top"/>
          </w:tcPr>
          <w:p w14:paraId="2373EA1C">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61D88C9">
            <w:pPr>
              <w:pStyle w:val="342"/>
              <w:rPr>
                <w:rFonts w:hint="eastAsia" w:asciiTheme="minorEastAsia" w:hAnsiTheme="minorEastAsia" w:eastAsiaTheme="minorEastAsia" w:cstheme="minorEastAsia"/>
                <w:sz w:val="21"/>
                <w:szCs w:val="21"/>
              </w:rPr>
            </w:pPr>
          </w:p>
        </w:tc>
      </w:tr>
      <w:tr w14:paraId="0F0E487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32C6757">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234</w:t>
            </w:r>
          </w:p>
        </w:tc>
        <w:tc>
          <w:tcPr>
            <w:tcW w:w="4185" w:type="dxa"/>
            <w:shd w:val="clear" w:color="auto" w:fill="F7F7F6"/>
            <w:vAlign w:val="top"/>
          </w:tcPr>
          <w:p w14:paraId="04E2751C">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8252 枪_凤竹路-翔海路南向北</w:t>
            </w:r>
          </w:p>
        </w:tc>
        <w:tc>
          <w:tcPr>
            <w:tcW w:w="2032" w:type="dxa"/>
            <w:shd w:val="clear" w:color="auto" w:fill="F7F7F6"/>
            <w:vAlign w:val="top"/>
          </w:tcPr>
          <w:p w14:paraId="40F151C5">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574798C">
            <w:pPr>
              <w:pStyle w:val="342"/>
              <w:rPr>
                <w:rFonts w:hint="eastAsia" w:asciiTheme="minorEastAsia" w:hAnsiTheme="minorEastAsia" w:eastAsiaTheme="minorEastAsia" w:cstheme="minorEastAsia"/>
                <w:sz w:val="21"/>
                <w:szCs w:val="21"/>
              </w:rPr>
            </w:pPr>
          </w:p>
        </w:tc>
      </w:tr>
      <w:tr w14:paraId="6ACFD3F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4FA2CC1">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235</w:t>
            </w:r>
          </w:p>
        </w:tc>
        <w:tc>
          <w:tcPr>
            <w:tcW w:w="4185" w:type="dxa"/>
            <w:vAlign w:val="top"/>
          </w:tcPr>
          <w:p w14:paraId="35C27B25">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8253 枪_凤竹路-翔海路北向南</w:t>
            </w:r>
          </w:p>
        </w:tc>
        <w:tc>
          <w:tcPr>
            <w:tcW w:w="2032" w:type="dxa"/>
            <w:vAlign w:val="top"/>
          </w:tcPr>
          <w:p w14:paraId="21E35524">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79346D1">
            <w:pPr>
              <w:pStyle w:val="342"/>
              <w:rPr>
                <w:rFonts w:hint="eastAsia" w:asciiTheme="minorEastAsia" w:hAnsiTheme="minorEastAsia" w:eastAsiaTheme="minorEastAsia" w:cstheme="minorEastAsia"/>
                <w:sz w:val="21"/>
                <w:szCs w:val="21"/>
              </w:rPr>
            </w:pPr>
          </w:p>
        </w:tc>
      </w:tr>
      <w:tr w14:paraId="038F224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4C01E69">
            <w:pPr>
              <w:pStyle w:val="342"/>
              <w:spacing w:before="16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236</w:t>
            </w:r>
          </w:p>
        </w:tc>
        <w:tc>
          <w:tcPr>
            <w:tcW w:w="4185" w:type="dxa"/>
            <w:shd w:val="clear" w:color="auto" w:fill="F7F7F6"/>
            <w:vAlign w:val="top"/>
          </w:tcPr>
          <w:p w14:paraId="4EC9FFF2">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8280 枪_梅墟路菁华路西向东</w:t>
            </w:r>
          </w:p>
        </w:tc>
        <w:tc>
          <w:tcPr>
            <w:tcW w:w="2032" w:type="dxa"/>
            <w:shd w:val="clear" w:color="auto" w:fill="F7F7F6"/>
            <w:vAlign w:val="top"/>
          </w:tcPr>
          <w:p w14:paraId="2878CF37">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2345A2D">
            <w:pPr>
              <w:pStyle w:val="342"/>
              <w:rPr>
                <w:rFonts w:hint="eastAsia" w:asciiTheme="minorEastAsia" w:hAnsiTheme="minorEastAsia" w:eastAsiaTheme="minorEastAsia" w:cstheme="minorEastAsia"/>
                <w:sz w:val="21"/>
                <w:szCs w:val="21"/>
              </w:rPr>
            </w:pPr>
          </w:p>
        </w:tc>
      </w:tr>
      <w:tr w14:paraId="2A1D783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76CE7C4">
            <w:pPr>
              <w:pStyle w:val="342"/>
              <w:spacing w:before="16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237</w:t>
            </w:r>
          </w:p>
        </w:tc>
        <w:tc>
          <w:tcPr>
            <w:tcW w:w="4185" w:type="dxa"/>
            <w:vAlign w:val="top"/>
          </w:tcPr>
          <w:p w14:paraId="552D3804">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8281 枪_梅墟路菁华路东向西</w:t>
            </w:r>
          </w:p>
        </w:tc>
        <w:tc>
          <w:tcPr>
            <w:tcW w:w="2032" w:type="dxa"/>
            <w:vAlign w:val="top"/>
          </w:tcPr>
          <w:p w14:paraId="0F0EEB24">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F9F0313">
            <w:pPr>
              <w:pStyle w:val="342"/>
              <w:rPr>
                <w:rFonts w:hint="eastAsia" w:asciiTheme="minorEastAsia" w:hAnsiTheme="minorEastAsia" w:eastAsiaTheme="minorEastAsia" w:cstheme="minorEastAsia"/>
                <w:sz w:val="21"/>
                <w:szCs w:val="21"/>
              </w:rPr>
            </w:pPr>
          </w:p>
        </w:tc>
      </w:tr>
      <w:tr w14:paraId="247D17E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E362A65">
            <w:pPr>
              <w:pStyle w:val="342"/>
              <w:spacing w:before="16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238</w:t>
            </w:r>
          </w:p>
        </w:tc>
        <w:tc>
          <w:tcPr>
            <w:tcW w:w="4185" w:type="dxa"/>
            <w:shd w:val="clear" w:color="auto" w:fill="F7F7F6"/>
            <w:vAlign w:val="top"/>
          </w:tcPr>
          <w:p w14:paraId="0FD449BB">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8282 枪_梅墟路菁华路北向南</w:t>
            </w:r>
          </w:p>
        </w:tc>
        <w:tc>
          <w:tcPr>
            <w:tcW w:w="2032" w:type="dxa"/>
            <w:shd w:val="clear" w:color="auto" w:fill="F7F7F6"/>
            <w:vAlign w:val="top"/>
          </w:tcPr>
          <w:p w14:paraId="27D206BE">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A55FC73">
            <w:pPr>
              <w:pStyle w:val="342"/>
              <w:rPr>
                <w:rFonts w:hint="eastAsia" w:asciiTheme="minorEastAsia" w:hAnsiTheme="minorEastAsia" w:eastAsiaTheme="minorEastAsia" w:cstheme="minorEastAsia"/>
                <w:sz w:val="21"/>
                <w:szCs w:val="21"/>
              </w:rPr>
            </w:pPr>
          </w:p>
        </w:tc>
      </w:tr>
      <w:tr w14:paraId="6FFD02B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03D4935F">
            <w:pPr>
              <w:pStyle w:val="342"/>
              <w:spacing w:before="16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239</w:t>
            </w:r>
          </w:p>
        </w:tc>
        <w:tc>
          <w:tcPr>
            <w:tcW w:w="4185" w:type="dxa"/>
            <w:vAlign w:val="top"/>
          </w:tcPr>
          <w:p w14:paraId="4A2EF789">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8290 枪_梅墟路-清逸路西向东</w:t>
            </w:r>
          </w:p>
        </w:tc>
        <w:tc>
          <w:tcPr>
            <w:tcW w:w="2032" w:type="dxa"/>
            <w:vAlign w:val="top"/>
          </w:tcPr>
          <w:p w14:paraId="6843A86B">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041325A">
            <w:pPr>
              <w:pStyle w:val="342"/>
              <w:rPr>
                <w:rFonts w:hint="eastAsia" w:asciiTheme="minorEastAsia" w:hAnsiTheme="minorEastAsia" w:eastAsiaTheme="minorEastAsia" w:cstheme="minorEastAsia"/>
                <w:sz w:val="21"/>
                <w:szCs w:val="21"/>
              </w:rPr>
            </w:pPr>
          </w:p>
        </w:tc>
      </w:tr>
      <w:tr w14:paraId="08EFC21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F4237BE">
            <w:pPr>
              <w:pStyle w:val="342"/>
              <w:spacing w:before="168"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240</w:t>
            </w:r>
          </w:p>
        </w:tc>
        <w:tc>
          <w:tcPr>
            <w:tcW w:w="4185" w:type="dxa"/>
            <w:shd w:val="clear" w:color="auto" w:fill="F7F7F6"/>
            <w:vAlign w:val="top"/>
          </w:tcPr>
          <w:p w14:paraId="79119594">
            <w:pPr>
              <w:pStyle w:val="342"/>
              <w:spacing w:before="126"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8291 枪_梅墟路-清逸路东向西</w:t>
            </w:r>
          </w:p>
        </w:tc>
        <w:tc>
          <w:tcPr>
            <w:tcW w:w="2032" w:type="dxa"/>
            <w:shd w:val="clear" w:color="auto" w:fill="F7F7F6"/>
            <w:vAlign w:val="top"/>
          </w:tcPr>
          <w:p w14:paraId="38EAAD26">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C65223A">
            <w:pPr>
              <w:pStyle w:val="342"/>
              <w:rPr>
                <w:rFonts w:hint="eastAsia" w:asciiTheme="minorEastAsia" w:hAnsiTheme="minorEastAsia" w:eastAsiaTheme="minorEastAsia" w:cstheme="minorEastAsia"/>
                <w:sz w:val="21"/>
                <w:szCs w:val="21"/>
              </w:rPr>
            </w:pPr>
          </w:p>
        </w:tc>
      </w:tr>
      <w:tr w14:paraId="3C0F5B2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05C11433">
            <w:pPr>
              <w:pStyle w:val="342"/>
              <w:spacing w:before="16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241</w:t>
            </w:r>
          </w:p>
        </w:tc>
        <w:tc>
          <w:tcPr>
            <w:tcW w:w="4185" w:type="dxa"/>
            <w:vAlign w:val="top"/>
          </w:tcPr>
          <w:p w14:paraId="0E864C0C">
            <w:pPr>
              <w:pStyle w:val="342"/>
              <w:spacing w:before="126"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8292 枪_梅墟路清逸路北向南</w:t>
            </w:r>
          </w:p>
        </w:tc>
        <w:tc>
          <w:tcPr>
            <w:tcW w:w="2032" w:type="dxa"/>
            <w:vAlign w:val="top"/>
          </w:tcPr>
          <w:p w14:paraId="22FE63F2">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5C1E119">
            <w:pPr>
              <w:pStyle w:val="342"/>
              <w:rPr>
                <w:rFonts w:hint="eastAsia" w:asciiTheme="minorEastAsia" w:hAnsiTheme="minorEastAsia" w:eastAsiaTheme="minorEastAsia" w:cstheme="minorEastAsia"/>
                <w:sz w:val="21"/>
                <w:szCs w:val="21"/>
              </w:rPr>
            </w:pPr>
          </w:p>
        </w:tc>
      </w:tr>
      <w:tr w14:paraId="60DEB4A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3708271">
            <w:pPr>
              <w:pStyle w:val="342"/>
              <w:spacing w:before="168"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242</w:t>
            </w:r>
          </w:p>
        </w:tc>
        <w:tc>
          <w:tcPr>
            <w:tcW w:w="4185" w:type="dxa"/>
            <w:shd w:val="clear" w:color="auto" w:fill="F7F7F6"/>
            <w:vAlign w:val="top"/>
          </w:tcPr>
          <w:p w14:paraId="0C26BC88">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8293 枪_梅墟路清逸路南向北</w:t>
            </w:r>
          </w:p>
        </w:tc>
        <w:tc>
          <w:tcPr>
            <w:tcW w:w="2032" w:type="dxa"/>
            <w:shd w:val="clear" w:color="auto" w:fill="F7F7F6"/>
            <w:vAlign w:val="top"/>
          </w:tcPr>
          <w:p w14:paraId="5B1524AD">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1B350AB">
            <w:pPr>
              <w:pStyle w:val="342"/>
              <w:rPr>
                <w:rFonts w:hint="eastAsia" w:asciiTheme="minorEastAsia" w:hAnsiTheme="minorEastAsia" w:eastAsiaTheme="minorEastAsia" w:cstheme="minorEastAsia"/>
                <w:sz w:val="21"/>
                <w:szCs w:val="21"/>
              </w:rPr>
            </w:pPr>
          </w:p>
        </w:tc>
      </w:tr>
      <w:tr w14:paraId="4735580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BB6F5C9">
            <w:pPr>
              <w:pStyle w:val="342"/>
              <w:spacing w:before="169"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243</w:t>
            </w:r>
          </w:p>
        </w:tc>
        <w:tc>
          <w:tcPr>
            <w:tcW w:w="4185" w:type="dxa"/>
            <w:vAlign w:val="top"/>
          </w:tcPr>
          <w:p w14:paraId="24E6A1DF">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8310 枪_院士路-腊梅路南向北</w:t>
            </w:r>
          </w:p>
        </w:tc>
        <w:tc>
          <w:tcPr>
            <w:tcW w:w="2032" w:type="dxa"/>
            <w:vAlign w:val="top"/>
          </w:tcPr>
          <w:p w14:paraId="3F6A2E72">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E045CC6">
            <w:pPr>
              <w:pStyle w:val="342"/>
              <w:rPr>
                <w:rFonts w:hint="eastAsia" w:asciiTheme="minorEastAsia" w:hAnsiTheme="minorEastAsia" w:eastAsiaTheme="minorEastAsia" w:cstheme="minorEastAsia"/>
                <w:sz w:val="21"/>
                <w:szCs w:val="21"/>
              </w:rPr>
            </w:pPr>
          </w:p>
        </w:tc>
      </w:tr>
      <w:tr w14:paraId="3A5A3EA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0439B95D">
            <w:pPr>
              <w:pStyle w:val="342"/>
              <w:spacing w:before="168"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244</w:t>
            </w:r>
          </w:p>
        </w:tc>
        <w:tc>
          <w:tcPr>
            <w:tcW w:w="4185" w:type="dxa"/>
            <w:shd w:val="clear" w:color="auto" w:fill="F7F7F6"/>
            <w:vAlign w:val="top"/>
          </w:tcPr>
          <w:p w14:paraId="4F223A02">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8311 枪_院士路-腊梅路北向南</w:t>
            </w:r>
          </w:p>
        </w:tc>
        <w:tc>
          <w:tcPr>
            <w:tcW w:w="2032" w:type="dxa"/>
            <w:shd w:val="clear" w:color="auto" w:fill="F7F7F6"/>
            <w:vAlign w:val="top"/>
          </w:tcPr>
          <w:p w14:paraId="75962423">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3C5A66F">
            <w:pPr>
              <w:pStyle w:val="342"/>
              <w:rPr>
                <w:rFonts w:hint="eastAsia" w:asciiTheme="minorEastAsia" w:hAnsiTheme="minorEastAsia" w:eastAsiaTheme="minorEastAsia" w:cstheme="minorEastAsia"/>
                <w:sz w:val="21"/>
                <w:szCs w:val="21"/>
              </w:rPr>
            </w:pPr>
          </w:p>
        </w:tc>
      </w:tr>
      <w:tr w14:paraId="562B73C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CCF2B38">
            <w:pPr>
              <w:pStyle w:val="342"/>
              <w:spacing w:before="170"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245</w:t>
            </w:r>
          </w:p>
        </w:tc>
        <w:tc>
          <w:tcPr>
            <w:tcW w:w="4185" w:type="dxa"/>
            <w:vAlign w:val="top"/>
          </w:tcPr>
          <w:p w14:paraId="7D9E7749">
            <w:pPr>
              <w:pStyle w:val="342"/>
              <w:spacing w:before="128"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8312 枪_腊梅路-院士路西向东</w:t>
            </w:r>
          </w:p>
        </w:tc>
        <w:tc>
          <w:tcPr>
            <w:tcW w:w="2032" w:type="dxa"/>
            <w:vAlign w:val="top"/>
          </w:tcPr>
          <w:p w14:paraId="12948A90">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153A914">
            <w:pPr>
              <w:pStyle w:val="342"/>
              <w:rPr>
                <w:rFonts w:hint="eastAsia" w:asciiTheme="minorEastAsia" w:hAnsiTheme="minorEastAsia" w:eastAsiaTheme="minorEastAsia" w:cstheme="minorEastAsia"/>
                <w:sz w:val="21"/>
                <w:szCs w:val="21"/>
              </w:rPr>
            </w:pPr>
          </w:p>
        </w:tc>
      </w:tr>
      <w:tr w14:paraId="719BAE4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C95B66E">
            <w:pPr>
              <w:pStyle w:val="342"/>
              <w:spacing w:before="170"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246</w:t>
            </w:r>
          </w:p>
        </w:tc>
        <w:tc>
          <w:tcPr>
            <w:tcW w:w="4185" w:type="dxa"/>
            <w:shd w:val="clear" w:color="auto" w:fill="F7F7F6"/>
            <w:vAlign w:val="top"/>
          </w:tcPr>
          <w:p w14:paraId="3CBE8B26">
            <w:pPr>
              <w:pStyle w:val="342"/>
              <w:spacing w:before="128"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8320 枪_杨木碶路-科达路南向北 4</w:t>
            </w:r>
          </w:p>
        </w:tc>
        <w:tc>
          <w:tcPr>
            <w:tcW w:w="2032" w:type="dxa"/>
            <w:shd w:val="clear" w:color="auto" w:fill="F7F7F6"/>
            <w:vAlign w:val="top"/>
          </w:tcPr>
          <w:p w14:paraId="0FBCB27F">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DC392B5">
            <w:pPr>
              <w:pStyle w:val="342"/>
              <w:rPr>
                <w:rFonts w:hint="eastAsia" w:asciiTheme="minorEastAsia" w:hAnsiTheme="minorEastAsia" w:eastAsiaTheme="minorEastAsia" w:cstheme="minorEastAsia"/>
                <w:sz w:val="21"/>
                <w:szCs w:val="21"/>
              </w:rPr>
            </w:pPr>
          </w:p>
        </w:tc>
      </w:tr>
      <w:tr w14:paraId="4FE4A22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0D363DF">
            <w:pPr>
              <w:pStyle w:val="342"/>
              <w:spacing w:before="170"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247</w:t>
            </w:r>
          </w:p>
        </w:tc>
        <w:tc>
          <w:tcPr>
            <w:tcW w:w="4185" w:type="dxa"/>
            <w:vAlign w:val="top"/>
          </w:tcPr>
          <w:p w14:paraId="57060701">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8321 枪_杨木碶路-科达路东往西</w:t>
            </w:r>
            <w:r>
              <w:rPr>
                <w:rFonts w:hint="eastAsia" w:asciiTheme="minorEastAsia" w:hAnsiTheme="minorEastAsia" w:eastAsiaTheme="minorEastAsia" w:cstheme="minorEastAsia"/>
                <w:spacing w:val="41"/>
                <w:sz w:val="21"/>
                <w:szCs w:val="21"/>
              </w:rPr>
              <w:t xml:space="preserve"> </w:t>
            </w:r>
            <w:r>
              <w:rPr>
                <w:rFonts w:hint="eastAsia" w:asciiTheme="minorEastAsia" w:hAnsiTheme="minorEastAsia" w:eastAsiaTheme="minorEastAsia" w:cstheme="minorEastAsia"/>
                <w:spacing w:val="-2"/>
                <w:sz w:val="21"/>
                <w:szCs w:val="21"/>
              </w:rPr>
              <w:t>1</w:t>
            </w:r>
          </w:p>
        </w:tc>
        <w:tc>
          <w:tcPr>
            <w:tcW w:w="2032" w:type="dxa"/>
            <w:vAlign w:val="top"/>
          </w:tcPr>
          <w:p w14:paraId="7EBFBF89">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E3BD88D">
            <w:pPr>
              <w:pStyle w:val="342"/>
              <w:rPr>
                <w:rFonts w:hint="eastAsia" w:asciiTheme="minorEastAsia" w:hAnsiTheme="minorEastAsia" w:eastAsiaTheme="minorEastAsia" w:cstheme="minorEastAsia"/>
                <w:sz w:val="21"/>
                <w:szCs w:val="21"/>
              </w:rPr>
            </w:pPr>
          </w:p>
        </w:tc>
      </w:tr>
      <w:tr w14:paraId="0CD10B0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920A5B6">
            <w:pPr>
              <w:pStyle w:val="342"/>
              <w:spacing w:before="171"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248</w:t>
            </w:r>
          </w:p>
        </w:tc>
        <w:tc>
          <w:tcPr>
            <w:tcW w:w="4185" w:type="dxa"/>
            <w:shd w:val="clear" w:color="auto" w:fill="F7F7F6"/>
            <w:vAlign w:val="top"/>
          </w:tcPr>
          <w:p w14:paraId="53141294">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8322 枪_杨木碶路-科达路东往西</w:t>
            </w:r>
            <w:r>
              <w:rPr>
                <w:rFonts w:hint="eastAsia" w:asciiTheme="minorEastAsia" w:hAnsiTheme="minorEastAsia" w:eastAsiaTheme="minorEastAsia" w:cstheme="minorEastAsia"/>
                <w:spacing w:val="30"/>
                <w:sz w:val="21"/>
                <w:szCs w:val="21"/>
              </w:rPr>
              <w:t xml:space="preserve"> </w:t>
            </w:r>
            <w:r>
              <w:rPr>
                <w:rFonts w:hint="eastAsia" w:asciiTheme="minorEastAsia" w:hAnsiTheme="minorEastAsia" w:eastAsiaTheme="minorEastAsia" w:cstheme="minorEastAsia"/>
                <w:spacing w:val="-2"/>
                <w:sz w:val="21"/>
                <w:szCs w:val="21"/>
              </w:rPr>
              <w:t>2</w:t>
            </w:r>
          </w:p>
        </w:tc>
        <w:tc>
          <w:tcPr>
            <w:tcW w:w="2032" w:type="dxa"/>
            <w:shd w:val="clear" w:color="auto" w:fill="F7F7F6"/>
            <w:vAlign w:val="top"/>
          </w:tcPr>
          <w:p w14:paraId="534269D5">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D39657F">
            <w:pPr>
              <w:pStyle w:val="342"/>
              <w:rPr>
                <w:rFonts w:hint="eastAsia" w:asciiTheme="minorEastAsia" w:hAnsiTheme="minorEastAsia" w:eastAsiaTheme="minorEastAsia" w:cstheme="minorEastAsia"/>
                <w:sz w:val="21"/>
                <w:szCs w:val="21"/>
              </w:rPr>
            </w:pPr>
          </w:p>
        </w:tc>
      </w:tr>
      <w:tr w14:paraId="7AB5ADA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6B7E9B1F">
            <w:pPr>
              <w:pStyle w:val="342"/>
              <w:spacing w:before="171"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249</w:t>
            </w:r>
          </w:p>
        </w:tc>
        <w:tc>
          <w:tcPr>
            <w:tcW w:w="4185" w:type="dxa"/>
            <w:vAlign w:val="top"/>
          </w:tcPr>
          <w:p w14:paraId="7D94EE07">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8323 枪_杨木碶路-科达路北往南</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1"/>
                <w:sz w:val="21"/>
                <w:szCs w:val="21"/>
              </w:rPr>
              <w:t>1</w:t>
            </w:r>
          </w:p>
        </w:tc>
        <w:tc>
          <w:tcPr>
            <w:tcW w:w="2032" w:type="dxa"/>
            <w:vAlign w:val="top"/>
          </w:tcPr>
          <w:p w14:paraId="507CCD6E">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492A8A9">
            <w:pPr>
              <w:pStyle w:val="342"/>
              <w:rPr>
                <w:rFonts w:hint="eastAsia" w:asciiTheme="minorEastAsia" w:hAnsiTheme="minorEastAsia" w:eastAsiaTheme="minorEastAsia" w:cstheme="minorEastAsia"/>
                <w:sz w:val="21"/>
                <w:szCs w:val="21"/>
              </w:rPr>
            </w:pPr>
          </w:p>
        </w:tc>
      </w:tr>
      <w:tr w14:paraId="3DE454A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052BE6B7">
            <w:pPr>
              <w:pStyle w:val="342"/>
              <w:spacing w:before="172"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250</w:t>
            </w:r>
          </w:p>
        </w:tc>
        <w:tc>
          <w:tcPr>
            <w:tcW w:w="4185" w:type="dxa"/>
            <w:shd w:val="clear" w:color="auto" w:fill="F7F7F6"/>
            <w:vAlign w:val="top"/>
          </w:tcPr>
          <w:p w14:paraId="31437CFC">
            <w:pPr>
              <w:pStyle w:val="342"/>
              <w:spacing w:before="130"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8324 枪_杨木碶路-科达路北往南 2</w:t>
            </w:r>
          </w:p>
        </w:tc>
        <w:tc>
          <w:tcPr>
            <w:tcW w:w="2032" w:type="dxa"/>
            <w:shd w:val="clear" w:color="auto" w:fill="F7F7F6"/>
            <w:vAlign w:val="top"/>
          </w:tcPr>
          <w:p w14:paraId="67883DA8">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CA2C416">
            <w:pPr>
              <w:pStyle w:val="342"/>
              <w:rPr>
                <w:rFonts w:hint="eastAsia" w:asciiTheme="minorEastAsia" w:hAnsiTheme="minorEastAsia" w:eastAsiaTheme="minorEastAsia" w:cstheme="minorEastAsia"/>
                <w:sz w:val="21"/>
                <w:szCs w:val="21"/>
              </w:rPr>
            </w:pPr>
          </w:p>
        </w:tc>
      </w:tr>
      <w:tr w14:paraId="51E3F81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00D0753">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251</w:t>
            </w:r>
          </w:p>
        </w:tc>
        <w:tc>
          <w:tcPr>
            <w:tcW w:w="4185" w:type="dxa"/>
            <w:vAlign w:val="top"/>
          </w:tcPr>
          <w:p w14:paraId="75A6682B">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8325 枪_杨木碶路-科达路南往北</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1"/>
                <w:sz w:val="21"/>
                <w:szCs w:val="21"/>
              </w:rPr>
              <w:t>1</w:t>
            </w:r>
          </w:p>
        </w:tc>
        <w:tc>
          <w:tcPr>
            <w:tcW w:w="2032" w:type="dxa"/>
            <w:vAlign w:val="top"/>
          </w:tcPr>
          <w:p w14:paraId="281B2E88">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0D7B7C6">
            <w:pPr>
              <w:pStyle w:val="342"/>
              <w:rPr>
                <w:rFonts w:hint="eastAsia" w:asciiTheme="minorEastAsia" w:hAnsiTheme="minorEastAsia" w:eastAsiaTheme="minorEastAsia" w:cstheme="minorEastAsia"/>
                <w:sz w:val="21"/>
                <w:szCs w:val="21"/>
              </w:rPr>
            </w:pPr>
          </w:p>
        </w:tc>
      </w:tr>
      <w:tr w14:paraId="09E888D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2D14B86">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252</w:t>
            </w:r>
          </w:p>
        </w:tc>
        <w:tc>
          <w:tcPr>
            <w:tcW w:w="4185" w:type="dxa"/>
            <w:shd w:val="clear" w:color="auto" w:fill="F7F7F6"/>
            <w:vAlign w:val="top"/>
          </w:tcPr>
          <w:p w14:paraId="240D8D6D">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8326 枪_杨木碶路-科达路南往北 2</w:t>
            </w:r>
          </w:p>
        </w:tc>
        <w:tc>
          <w:tcPr>
            <w:tcW w:w="2032" w:type="dxa"/>
            <w:shd w:val="clear" w:color="auto" w:fill="F7F7F6"/>
            <w:vAlign w:val="top"/>
          </w:tcPr>
          <w:p w14:paraId="3C22B786">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9A603A0">
            <w:pPr>
              <w:pStyle w:val="342"/>
              <w:rPr>
                <w:rFonts w:hint="eastAsia" w:asciiTheme="minorEastAsia" w:hAnsiTheme="minorEastAsia" w:eastAsiaTheme="minorEastAsia" w:cstheme="minorEastAsia"/>
                <w:sz w:val="21"/>
                <w:szCs w:val="21"/>
              </w:rPr>
            </w:pPr>
          </w:p>
        </w:tc>
      </w:tr>
      <w:tr w14:paraId="1028659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7116737">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253</w:t>
            </w:r>
          </w:p>
        </w:tc>
        <w:tc>
          <w:tcPr>
            <w:tcW w:w="4185" w:type="dxa"/>
            <w:vAlign w:val="top"/>
          </w:tcPr>
          <w:p w14:paraId="58F2618E">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8327 枪_杨木碶路-科达路南往北 3</w:t>
            </w:r>
          </w:p>
        </w:tc>
        <w:tc>
          <w:tcPr>
            <w:tcW w:w="2032" w:type="dxa"/>
            <w:vAlign w:val="top"/>
          </w:tcPr>
          <w:p w14:paraId="3FAC0404">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802E9BB">
            <w:pPr>
              <w:pStyle w:val="342"/>
              <w:rPr>
                <w:rFonts w:hint="eastAsia" w:asciiTheme="minorEastAsia" w:hAnsiTheme="minorEastAsia" w:eastAsiaTheme="minorEastAsia" w:cstheme="minorEastAsia"/>
                <w:sz w:val="21"/>
                <w:szCs w:val="21"/>
              </w:rPr>
            </w:pPr>
          </w:p>
        </w:tc>
      </w:tr>
      <w:tr w14:paraId="5E2AE2B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C086288">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254</w:t>
            </w:r>
          </w:p>
        </w:tc>
        <w:tc>
          <w:tcPr>
            <w:tcW w:w="4185" w:type="dxa"/>
            <w:shd w:val="clear" w:color="auto" w:fill="F7F7F6"/>
            <w:vAlign w:val="top"/>
          </w:tcPr>
          <w:p w14:paraId="330827C0">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8330 枪_冬青路梅景路东向西</w:t>
            </w:r>
          </w:p>
        </w:tc>
        <w:tc>
          <w:tcPr>
            <w:tcW w:w="2032" w:type="dxa"/>
            <w:shd w:val="clear" w:color="auto" w:fill="F7F7F6"/>
            <w:vAlign w:val="top"/>
          </w:tcPr>
          <w:p w14:paraId="45240CF0">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7D433E5">
            <w:pPr>
              <w:pStyle w:val="342"/>
              <w:rPr>
                <w:rFonts w:hint="eastAsia" w:asciiTheme="minorEastAsia" w:hAnsiTheme="minorEastAsia" w:eastAsiaTheme="minorEastAsia" w:cstheme="minorEastAsia"/>
                <w:sz w:val="21"/>
                <w:szCs w:val="21"/>
              </w:rPr>
            </w:pPr>
          </w:p>
        </w:tc>
      </w:tr>
      <w:tr w14:paraId="39C5C66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84266AB">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255</w:t>
            </w:r>
          </w:p>
        </w:tc>
        <w:tc>
          <w:tcPr>
            <w:tcW w:w="4185" w:type="dxa"/>
            <w:vAlign w:val="top"/>
          </w:tcPr>
          <w:p w14:paraId="6871945A">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8331 枪_梅景路-冬青路南向北</w:t>
            </w:r>
          </w:p>
        </w:tc>
        <w:tc>
          <w:tcPr>
            <w:tcW w:w="2032" w:type="dxa"/>
            <w:vAlign w:val="top"/>
          </w:tcPr>
          <w:p w14:paraId="06F5E08F">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E5A1C5A">
            <w:pPr>
              <w:pStyle w:val="342"/>
              <w:rPr>
                <w:rFonts w:hint="eastAsia" w:asciiTheme="minorEastAsia" w:hAnsiTheme="minorEastAsia" w:eastAsiaTheme="minorEastAsia" w:cstheme="minorEastAsia"/>
                <w:sz w:val="21"/>
                <w:szCs w:val="21"/>
              </w:rPr>
            </w:pPr>
          </w:p>
        </w:tc>
      </w:tr>
      <w:tr w14:paraId="71DD4C6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ADA8407">
            <w:pPr>
              <w:pStyle w:val="342"/>
              <w:spacing w:before="174"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256</w:t>
            </w:r>
          </w:p>
        </w:tc>
        <w:tc>
          <w:tcPr>
            <w:tcW w:w="4185" w:type="dxa"/>
            <w:shd w:val="clear" w:color="auto" w:fill="F7F7F6"/>
            <w:vAlign w:val="top"/>
          </w:tcPr>
          <w:p w14:paraId="5A844AB9">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8350 枪_院士路-甬江大道西向东</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0200C1EC">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76469D7">
            <w:pPr>
              <w:pStyle w:val="342"/>
              <w:rPr>
                <w:rFonts w:hint="eastAsia" w:asciiTheme="minorEastAsia" w:hAnsiTheme="minorEastAsia" w:eastAsiaTheme="minorEastAsia" w:cstheme="minorEastAsia"/>
                <w:sz w:val="21"/>
                <w:szCs w:val="21"/>
              </w:rPr>
            </w:pPr>
          </w:p>
        </w:tc>
      </w:tr>
      <w:tr w14:paraId="633C75F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vAlign w:val="top"/>
          </w:tcPr>
          <w:p w14:paraId="77AEB500">
            <w:pPr>
              <w:pStyle w:val="342"/>
              <w:spacing w:before="174"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257</w:t>
            </w:r>
          </w:p>
        </w:tc>
        <w:tc>
          <w:tcPr>
            <w:tcW w:w="4185" w:type="dxa"/>
            <w:vAlign w:val="top"/>
          </w:tcPr>
          <w:p w14:paraId="6017E9D8">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8351 枪_院士路-甬江大道东向西</w:t>
            </w:r>
            <w:r>
              <w:rPr>
                <w:rFonts w:hint="eastAsia" w:asciiTheme="minorEastAsia" w:hAnsiTheme="minorEastAsia" w:eastAsiaTheme="minorEastAsia" w:cstheme="minorEastAsia"/>
                <w:spacing w:val="41"/>
                <w:sz w:val="21"/>
                <w:szCs w:val="21"/>
              </w:rPr>
              <w:t xml:space="preserve"> </w:t>
            </w:r>
            <w:r>
              <w:rPr>
                <w:rFonts w:hint="eastAsia" w:asciiTheme="minorEastAsia" w:hAnsiTheme="minorEastAsia" w:eastAsiaTheme="minorEastAsia" w:cstheme="minorEastAsia"/>
                <w:spacing w:val="-2"/>
                <w:sz w:val="21"/>
                <w:szCs w:val="21"/>
              </w:rPr>
              <w:t>1</w:t>
            </w:r>
          </w:p>
        </w:tc>
        <w:tc>
          <w:tcPr>
            <w:tcW w:w="2032" w:type="dxa"/>
            <w:vAlign w:val="top"/>
          </w:tcPr>
          <w:p w14:paraId="033BA108">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5F3154A">
            <w:pPr>
              <w:pStyle w:val="342"/>
              <w:rPr>
                <w:rFonts w:hint="eastAsia" w:asciiTheme="minorEastAsia" w:hAnsiTheme="minorEastAsia" w:eastAsiaTheme="minorEastAsia" w:cstheme="minorEastAsia"/>
                <w:sz w:val="21"/>
                <w:szCs w:val="21"/>
              </w:rPr>
            </w:pPr>
          </w:p>
        </w:tc>
      </w:tr>
      <w:tr w14:paraId="0195063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D827324">
            <w:pPr>
              <w:pStyle w:val="342"/>
              <w:spacing w:before="165"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258</w:t>
            </w:r>
          </w:p>
        </w:tc>
        <w:tc>
          <w:tcPr>
            <w:tcW w:w="4185" w:type="dxa"/>
            <w:shd w:val="clear" w:color="auto" w:fill="F7F7F6"/>
            <w:vAlign w:val="top"/>
          </w:tcPr>
          <w:p w14:paraId="543448B7">
            <w:pPr>
              <w:pStyle w:val="342"/>
              <w:spacing w:before="12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8352 枪_院士路-甬江大道南向北</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3C054E0B">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AF5F43A">
            <w:pPr>
              <w:pStyle w:val="342"/>
              <w:rPr>
                <w:rFonts w:hint="eastAsia" w:asciiTheme="minorEastAsia" w:hAnsiTheme="minorEastAsia" w:eastAsiaTheme="minorEastAsia" w:cstheme="minorEastAsia"/>
                <w:sz w:val="21"/>
                <w:szCs w:val="21"/>
              </w:rPr>
            </w:pPr>
          </w:p>
        </w:tc>
      </w:tr>
      <w:tr w14:paraId="41EB226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2B238438">
            <w:pPr>
              <w:pStyle w:val="342"/>
              <w:spacing w:before="16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259</w:t>
            </w:r>
          </w:p>
        </w:tc>
        <w:tc>
          <w:tcPr>
            <w:tcW w:w="4185" w:type="dxa"/>
            <w:vAlign w:val="top"/>
          </w:tcPr>
          <w:p w14:paraId="47F8621B">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8362枪_新晖路-晨晖路西口</w:t>
            </w:r>
          </w:p>
        </w:tc>
        <w:tc>
          <w:tcPr>
            <w:tcW w:w="2032" w:type="dxa"/>
            <w:vAlign w:val="top"/>
          </w:tcPr>
          <w:p w14:paraId="6329F1C4">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EF7B0F3">
            <w:pPr>
              <w:pStyle w:val="342"/>
              <w:rPr>
                <w:rFonts w:hint="eastAsia" w:asciiTheme="minorEastAsia" w:hAnsiTheme="minorEastAsia" w:eastAsiaTheme="minorEastAsia" w:cstheme="minorEastAsia"/>
                <w:sz w:val="21"/>
                <w:szCs w:val="21"/>
              </w:rPr>
            </w:pPr>
          </w:p>
        </w:tc>
      </w:tr>
      <w:tr w14:paraId="60659F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2BBC3B7">
            <w:pPr>
              <w:pStyle w:val="342"/>
              <w:spacing w:before="16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260</w:t>
            </w:r>
          </w:p>
        </w:tc>
        <w:tc>
          <w:tcPr>
            <w:tcW w:w="4185" w:type="dxa"/>
            <w:shd w:val="clear" w:color="auto" w:fill="F7F7F6"/>
            <w:vAlign w:val="top"/>
          </w:tcPr>
          <w:p w14:paraId="272F9F85">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8363枪_新晖路-晨晖路北口</w:t>
            </w:r>
          </w:p>
        </w:tc>
        <w:tc>
          <w:tcPr>
            <w:tcW w:w="2032" w:type="dxa"/>
            <w:shd w:val="clear" w:color="auto" w:fill="F7F7F6"/>
            <w:vAlign w:val="top"/>
          </w:tcPr>
          <w:p w14:paraId="28B82631">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F372CC9">
            <w:pPr>
              <w:pStyle w:val="342"/>
              <w:rPr>
                <w:rFonts w:hint="eastAsia" w:asciiTheme="minorEastAsia" w:hAnsiTheme="minorEastAsia" w:eastAsiaTheme="minorEastAsia" w:cstheme="minorEastAsia"/>
                <w:sz w:val="21"/>
                <w:szCs w:val="21"/>
              </w:rPr>
            </w:pPr>
          </w:p>
        </w:tc>
      </w:tr>
      <w:tr w14:paraId="5413B7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569412D1">
            <w:pPr>
              <w:pStyle w:val="342"/>
              <w:spacing w:before="168"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261</w:t>
            </w:r>
          </w:p>
        </w:tc>
        <w:tc>
          <w:tcPr>
            <w:tcW w:w="4185" w:type="dxa"/>
            <w:vAlign w:val="top"/>
          </w:tcPr>
          <w:p w14:paraId="0CAD8F4E">
            <w:pPr>
              <w:pStyle w:val="342"/>
              <w:spacing w:before="126"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8364枪_新晖路-晨晖路东口</w:t>
            </w:r>
          </w:p>
        </w:tc>
        <w:tc>
          <w:tcPr>
            <w:tcW w:w="2032" w:type="dxa"/>
            <w:vAlign w:val="top"/>
          </w:tcPr>
          <w:p w14:paraId="65CE0BF0">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1B65141">
            <w:pPr>
              <w:pStyle w:val="342"/>
              <w:rPr>
                <w:rFonts w:hint="eastAsia" w:asciiTheme="minorEastAsia" w:hAnsiTheme="minorEastAsia" w:eastAsiaTheme="minorEastAsia" w:cstheme="minorEastAsia"/>
                <w:sz w:val="21"/>
                <w:szCs w:val="21"/>
              </w:rPr>
            </w:pPr>
          </w:p>
        </w:tc>
      </w:tr>
      <w:tr w14:paraId="63E675D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06122B24">
            <w:pPr>
              <w:pStyle w:val="342"/>
              <w:spacing w:before="169"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262</w:t>
            </w:r>
          </w:p>
        </w:tc>
        <w:tc>
          <w:tcPr>
            <w:tcW w:w="4185" w:type="dxa"/>
            <w:shd w:val="clear" w:color="auto" w:fill="F7F7F6"/>
            <w:vAlign w:val="top"/>
          </w:tcPr>
          <w:p w14:paraId="7E13E1B6">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8365球_红松路-天韵商业广场北</w:t>
            </w:r>
          </w:p>
        </w:tc>
        <w:tc>
          <w:tcPr>
            <w:tcW w:w="2032" w:type="dxa"/>
            <w:shd w:val="clear" w:color="auto" w:fill="F7F7F6"/>
            <w:vAlign w:val="top"/>
          </w:tcPr>
          <w:p w14:paraId="7C9C95E9">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9734932">
            <w:pPr>
              <w:pStyle w:val="342"/>
              <w:rPr>
                <w:rFonts w:hint="eastAsia" w:asciiTheme="minorEastAsia" w:hAnsiTheme="minorEastAsia" w:eastAsiaTheme="minorEastAsia" w:cstheme="minorEastAsia"/>
                <w:sz w:val="21"/>
                <w:szCs w:val="21"/>
              </w:rPr>
            </w:pPr>
          </w:p>
        </w:tc>
      </w:tr>
      <w:tr w14:paraId="39E2F05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981A7B4">
            <w:pPr>
              <w:pStyle w:val="342"/>
              <w:spacing w:before="170"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263</w:t>
            </w:r>
          </w:p>
        </w:tc>
        <w:tc>
          <w:tcPr>
            <w:tcW w:w="4185" w:type="dxa"/>
            <w:vAlign w:val="top"/>
          </w:tcPr>
          <w:p w14:paraId="2AA3652F">
            <w:pPr>
              <w:pStyle w:val="342"/>
              <w:spacing w:before="128"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8367枪_海晏北路-科达路路口</w:t>
            </w:r>
          </w:p>
        </w:tc>
        <w:tc>
          <w:tcPr>
            <w:tcW w:w="2032" w:type="dxa"/>
            <w:vAlign w:val="top"/>
          </w:tcPr>
          <w:p w14:paraId="77225406">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0D258BE">
            <w:pPr>
              <w:pStyle w:val="342"/>
              <w:rPr>
                <w:rFonts w:hint="eastAsia" w:asciiTheme="minorEastAsia" w:hAnsiTheme="minorEastAsia" w:eastAsiaTheme="minorEastAsia" w:cstheme="minorEastAsia"/>
                <w:sz w:val="21"/>
                <w:szCs w:val="21"/>
              </w:rPr>
            </w:pPr>
          </w:p>
        </w:tc>
      </w:tr>
      <w:tr w14:paraId="2D392EE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E0C0ECF">
            <w:pPr>
              <w:pStyle w:val="342"/>
              <w:spacing w:before="171"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264</w:t>
            </w:r>
          </w:p>
        </w:tc>
        <w:tc>
          <w:tcPr>
            <w:tcW w:w="4185" w:type="dxa"/>
            <w:shd w:val="clear" w:color="auto" w:fill="F7F7F6"/>
            <w:vAlign w:val="top"/>
          </w:tcPr>
          <w:p w14:paraId="2A57947B">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8368球_海晏北路科达路路口</w:t>
            </w:r>
          </w:p>
        </w:tc>
        <w:tc>
          <w:tcPr>
            <w:tcW w:w="2032" w:type="dxa"/>
            <w:shd w:val="clear" w:color="auto" w:fill="F7F7F6"/>
            <w:vAlign w:val="top"/>
          </w:tcPr>
          <w:p w14:paraId="165C231D">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534B5E9">
            <w:pPr>
              <w:pStyle w:val="342"/>
              <w:rPr>
                <w:rFonts w:hint="eastAsia" w:asciiTheme="minorEastAsia" w:hAnsiTheme="minorEastAsia" w:eastAsiaTheme="minorEastAsia" w:cstheme="minorEastAsia"/>
                <w:sz w:val="21"/>
                <w:szCs w:val="21"/>
              </w:rPr>
            </w:pPr>
          </w:p>
        </w:tc>
      </w:tr>
      <w:tr w14:paraId="4457A2A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A865F98">
            <w:pPr>
              <w:pStyle w:val="342"/>
              <w:spacing w:before="172"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265</w:t>
            </w:r>
          </w:p>
        </w:tc>
        <w:tc>
          <w:tcPr>
            <w:tcW w:w="4185" w:type="dxa"/>
            <w:vAlign w:val="top"/>
          </w:tcPr>
          <w:p w14:paraId="446AE96A">
            <w:pPr>
              <w:pStyle w:val="342"/>
              <w:spacing w:before="130"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8369枪_科达路_1</w:t>
            </w:r>
          </w:p>
        </w:tc>
        <w:tc>
          <w:tcPr>
            <w:tcW w:w="2032" w:type="dxa"/>
            <w:vAlign w:val="top"/>
          </w:tcPr>
          <w:p w14:paraId="249B1DEB">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59A1BE0">
            <w:pPr>
              <w:pStyle w:val="342"/>
              <w:rPr>
                <w:rFonts w:hint="eastAsia" w:asciiTheme="minorEastAsia" w:hAnsiTheme="minorEastAsia" w:eastAsiaTheme="minorEastAsia" w:cstheme="minorEastAsia"/>
                <w:sz w:val="21"/>
                <w:szCs w:val="21"/>
              </w:rPr>
            </w:pPr>
          </w:p>
        </w:tc>
      </w:tr>
      <w:tr w14:paraId="5F334B11">
        <w:tblPrEx>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D5F3897">
            <w:pPr>
              <w:pStyle w:val="342"/>
              <w:spacing w:before="172"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266</w:t>
            </w:r>
          </w:p>
        </w:tc>
        <w:tc>
          <w:tcPr>
            <w:tcW w:w="4185" w:type="dxa"/>
            <w:shd w:val="clear" w:color="auto" w:fill="F7F7F6"/>
            <w:vAlign w:val="top"/>
          </w:tcPr>
          <w:p w14:paraId="3C993E27">
            <w:pPr>
              <w:pStyle w:val="342"/>
              <w:spacing w:before="130"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8370球_科达路</w:t>
            </w:r>
          </w:p>
        </w:tc>
        <w:tc>
          <w:tcPr>
            <w:tcW w:w="2032" w:type="dxa"/>
            <w:shd w:val="clear" w:color="auto" w:fill="F7F7F6"/>
            <w:vAlign w:val="top"/>
          </w:tcPr>
          <w:p w14:paraId="7B31DAE1">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308DF54">
            <w:pPr>
              <w:pStyle w:val="342"/>
              <w:rPr>
                <w:rFonts w:hint="eastAsia" w:asciiTheme="minorEastAsia" w:hAnsiTheme="minorEastAsia" w:eastAsiaTheme="minorEastAsia" w:cstheme="minorEastAsia"/>
                <w:sz w:val="21"/>
                <w:szCs w:val="21"/>
              </w:rPr>
            </w:pPr>
          </w:p>
        </w:tc>
      </w:tr>
      <w:tr w14:paraId="4C0469E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6537E90">
            <w:pPr>
              <w:pStyle w:val="342"/>
              <w:spacing w:before="172"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267</w:t>
            </w:r>
          </w:p>
        </w:tc>
        <w:tc>
          <w:tcPr>
            <w:tcW w:w="4185" w:type="dxa"/>
            <w:vAlign w:val="top"/>
          </w:tcPr>
          <w:p w14:paraId="4738C428">
            <w:pPr>
              <w:pStyle w:val="342"/>
              <w:spacing w:before="130"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8400枪_菁华路-兴根巷西往东</w:t>
            </w:r>
          </w:p>
        </w:tc>
        <w:tc>
          <w:tcPr>
            <w:tcW w:w="2032" w:type="dxa"/>
            <w:vAlign w:val="top"/>
          </w:tcPr>
          <w:p w14:paraId="3DD8783D">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76219DF">
            <w:pPr>
              <w:pStyle w:val="342"/>
              <w:rPr>
                <w:rFonts w:hint="eastAsia" w:asciiTheme="minorEastAsia" w:hAnsiTheme="minorEastAsia" w:eastAsiaTheme="minorEastAsia" w:cstheme="minorEastAsia"/>
                <w:sz w:val="21"/>
                <w:szCs w:val="21"/>
              </w:rPr>
            </w:pPr>
          </w:p>
        </w:tc>
      </w:tr>
      <w:tr w14:paraId="3E7A2C2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B8C24DC">
            <w:pPr>
              <w:pStyle w:val="342"/>
              <w:spacing w:before="172"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268</w:t>
            </w:r>
          </w:p>
        </w:tc>
        <w:tc>
          <w:tcPr>
            <w:tcW w:w="4185" w:type="dxa"/>
            <w:shd w:val="clear" w:color="auto" w:fill="F7F7F6"/>
            <w:vAlign w:val="top"/>
          </w:tcPr>
          <w:p w14:paraId="0FC62E2B">
            <w:pPr>
              <w:pStyle w:val="342"/>
              <w:spacing w:before="130"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8401枪_菁华路-兴根巷东往西</w:t>
            </w:r>
          </w:p>
        </w:tc>
        <w:tc>
          <w:tcPr>
            <w:tcW w:w="2032" w:type="dxa"/>
            <w:shd w:val="clear" w:color="auto" w:fill="F7F7F6"/>
            <w:vAlign w:val="top"/>
          </w:tcPr>
          <w:p w14:paraId="29F097BE">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D6807F3">
            <w:pPr>
              <w:pStyle w:val="342"/>
              <w:rPr>
                <w:rFonts w:hint="eastAsia" w:asciiTheme="minorEastAsia" w:hAnsiTheme="minorEastAsia" w:eastAsiaTheme="minorEastAsia" w:cstheme="minorEastAsia"/>
                <w:sz w:val="21"/>
                <w:szCs w:val="21"/>
              </w:rPr>
            </w:pPr>
          </w:p>
        </w:tc>
      </w:tr>
      <w:tr w14:paraId="0056B6E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B1E5C3E">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269</w:t>
            </w:r>
          </w:p>
        </w:tc>
        <w:tc>
          <w:tcPr>
            <w:tcW w:w="4185" w:type="dxa"/>
            <w:vAlign w:val="top"/>
          </w:tcPr>
          <w:p w14:paraId="52A0049B">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8402枪_菁华路-东外环西向东辅路</w:t>
            </w:r>
          </w:p>
        </w:tc>
        <w:tc>
          <w:tcPr>
            <w:tcW w:w="2032" w:type="dxa"/>
            <w:vAlign w:val="top"/>
          </w:tcPr>
          <w:p w14:paraId="21479FF2">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64C1BDB">
            <w:pPr>
              <w:pStyle w:val="342"/>
              <w:rPr>
                <w:rFonts w:hint="eastAsia" w:asciiTheme="minorEastAsia" w:hAnsiTheme="minorEastAsia" w:eastAsiaTheme="minorEastAsia" w:cstheme="minorEastAsia"/>
                <w:sz w:val="21"/>
                <w:szCs w:val="21"/>
              </w:rPr>
            </w:pPr>
          </w:p>
        </w:tc>
      </w:tr>
      <w:tr w14:paraId="0A103E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414B0A4C">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270</w:t>
            </w:r>
          </w:p>
        </w:tc>
        <w:tc>
          <w:tcPr>
            <w:tcW w:w="4185" w:type="dxa"/>
            <w:shd w:val="clear" w:color="auto" w:fill="F7F7F6"/>
            <w:vAlign w:val="top"/>
          </w:tcPr>
          <w:p w14:paraId="28F4C744">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8403枪_木槿路东段卡口</w:t>
            </w:r>
          </w:p>
        </w:tc>
        <w:tc>
          <w:tcPr>
            <w:tcW w:w="2032" w:type="dxa"/>
            <w:shd w:val="clear" w:color="auto" w:fill="F7F7F6"/>
            <w:vAlign w:val="top"/>
          </w:tcPr>
          <w:p w14:paraId="498F227E">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76457A6">
            <w:pPr>
              <w:pStyle w:val="342"/>
              <w:rPr>
                <w:rFonts w:hint="eastAsia" w:asciiTheme="minorEastAsia" w:hAnsiTheme="minorEastAsia" w:eastAsiaTheme="minorEastAsia" w:cstheme="minorEastAsia"/>
                <w:sz w:val="21"/>
                <w:szCs w:val="21"/>
              </w:rPr>
            </w:pPr>
          </w:p>
        </w:tc>
      </w:tr>
      <w:tr w14:paraId="73A0F3D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837C54A">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271</w:t>
            </w:r>
          </w:p>
        </w:tc>
        <w:tc>
          <w:tcPr>
            <w:tcW w:w="4185" w:type="dxa"/>
            <w:vAlign w:val="top"/>
          </w:tcPr>
          <w:p w14:paraId="6AC81AF2">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8404枪_晨辉路-科兴路南往北</w:t>
            </w:r>
          </w:p>
        </w:tc>
        <w:tc>
          <w:tcPr>
            <w:tcW w:w="2032" w:type="dxa"/>
            <w:vAlign w:val="top"/>
          </w:tcPr>
          <w:p w14:paraId="69B72E60">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A43B13C">
            <w:pPr>
              <w:pStyle w:val="342"/>
              <w:rPr>
                <w:rFonts w:hint="eastAsia" w:asciiTheme="minorEastAsia" w:hAnsiTheme="minorEastAsia" w:eastAsiaTheme="minorEastAsia" w:cstheme="minorEastAsia"/>
                <w:sz w:val="21"/>
                <w:szCs w:val="21"/>
              </w:rPr>
            </w:pPr>
          </w:p>
        </w:tc>
      </w:tr>
      <w:tr w14:paraId="7CEA39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0881ECF">
            <w:pPr>
              <w:pStyle w:val="342"/>
              <w:spacing w:before="173"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272</w:t>
            </w:r>
          </w:p>
        </w:tc>
        <w:tc>
          <w:tcPr>
            <w:tcW w:w="4185" w:type="dxa"/>
            <w:shd w:val="clear" w:color="auto" w:fill="F7F7F6"/>
            <w:vAlign w:val="top"/>
          </w:tcPr>
          <w:p w14:paraId="02290A28">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8568 枪_院士路-甬江大道西向东</w:t>
            </w:r>
          </w:p>
        </w:tc>
        <w:tc>
          <w:tcPr>
            <w:tcW w:w="2032" w:type="dxa"/>
            <w:shd w:val="clear" w:color="auto" w:fill="F7F7F6"/>
            <w:vAlign w:val="top"/>
          </w:tcPr>
          <w:p w14:paraId="14F8623E">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0DCEEFC">
            <w:pPr>
              <w:pStyle w:val="342"/>
              <w:rPr>
                <w:rFonts w:hint="eastAsia" w:asciiTheme="minorEastAsia" w:hAnsiTheme="minorEastAsia" w:eastAsiaTheme="minorEastAsia" w:cstheme="minorEastAsia"/>
                <w:sz w:val="21"/>
                <w:szCs w:val="21"/>
              </w:rPr>
            </w:pPr>
          </w:p>
        </w:tc>
      </w:tr>
      <w:tr w14:paraId="16FBE8C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69089BE">
            <w:pPr>
              <w:pStyle w:val="342"/>
              <w:spacing w:before="174"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273</w:t>
            </w:r>
          </w:p>
        </w:tc>
        <w:tc>
          <w:tcPr>
            <w:tcW w:w="4185" w:type="dxa"/>
            <w:vAlign w:val="top"/>
          </w:tcPr>
          <w:p w14:paraId="6405AB1B">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8569 枪_院士路-甬江大道南向北</w:t>
            </w:r>
          </w:p>
        </w:tc>
        <w:tc>
          <w:tcPr>
            <w:tcW w:w="2032" w:type="dxa"/>
            <w:vAlign w:val="top"/>
          </w:tcPr>
          <w:p w14:paraId="3F231989">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105C042">
            <w:pPr>
              <w:pStyle w:val="342"/>
              <w:rPr>
                <w:rFonts w:hint="eastAsia" w:asciiTheme="minorEastAsia" w:hAnsiTheme="minorEastAsia" w:eastAsiaTheme="minorEastAsia" w:cstheme="minorEastAsia"/>
                <w:sz w:val="21"/>
                <w:szCs w:val="21"/>
              </w:rPr>
            </w:pPr>
          </w:p>
        </w:tc>
      </w:tr>
      <w:tr w14:paraId="1B844C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4E721B2">
            <w:pPr>
              <w:pStyle w:val="342"/>
              <w:spacing w:before="174"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274</w:t>
            </w:r>
          </w:p>
        </w:tc>
        <w:tc>
          <w:tcPr>
            <w:tcW w:w="4185" w:type="dxa"/>
            <w:shd w:val="clear" w:color="auto" w:fill="F7F7F6"/>
            <w:vAlign w:val="top"/>
          </w:tcPr>
          <w:p w14:paraId="0E67CBAF">
            <w:pPr>
              <w:pStyle w:val="342"/>
              <w:spacing w:before="13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8570 枪_院士路-甬江大道东向西</w:t>
            </w:r>
            <w:r>
              <w:rPr>
                <w:rFonts w:hint="eastAsia" w:asciiTheme="minorEastAsia" w:hAnsiTheme="minorEastAsia" w:eastAsiaTheme="minorEastAsia" w:cstheme="minorEastAsia"/>
                <w:spacing w:val="36"/>
                <w:w w:val="101"/>
                <w:sz w:val="21"/>
                <w:szCs w:val="21"/>
              </w:rPr>
              <w:t xml:space="preserve"> </w:t>
            </w:r>
            <w:r>
              <w:rPr>
                <w:rFonts w:hint="eastAsia" w:asciiTheme="minorEastAsia" w:hAnsiTheme="minorEastAsia" w:eastAsiaTheme="minorEastAsia" w:cstheme="minorEastAsia"/>
                <w:spacing w:val="-2"/>
                <w:sz w:val="21"/>
                <w:szCs w:val="21"/>
              </w:rPr>
              <w:t>F</w:t>
            </w:r>
          </w:p>
        </w:tc>
        <w:tc>
          <w:tcPr>
            <w:tcW w:w="2032" w:type="dxa"/>
            <w:shd w:val="clear" w:color="auto" w:fill="F7F7F6"/>
            <w:vAlign w:val="top"/>
          </w:tcPr>
          <w:p w14:paraId="1D35B886">
            <w:pPr>
              <w:pStyle w:val="342"/>
              <w:spacing w:before="17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59796D4">
            <w:pPr>
              <w:pStyle w:val="342"/>
              <w:rPr>
                <w:rFonts w:hint="eastAsia" w:asciiTheme="minorEastAsia" w:hAnsiTheme="minorEastAsia" w:eastAsiaTheme="minorEastAsia" w:cstheme="minorEastAsia"/>
                <w:sz w:val="21"/>
                <w:szCs w:val="21"/>
              </w:rPr>
            </w:pPr>
          </w:p>
        </w:tc>
      </w:tr>
      <w:tr w14:paraId="219489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0DA35BC1">
            <w:pPr>
              <w:pStyle w:val="342"/>
              <w:spacing w:before="175"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275</w:t>
            </w:r>
          </w:p>
        </w:tc>
        <w:tc>
          <w:tcPr>
            <w:tcW w:w="4185" w:type="dxa"/>
            <w:vAlign w:val="top"/>
          </w:tcPr>
          <w:p w14:paraId="529F52C8">
            <w:pPr>
              <w:pStyle w:val="342"/>
              <w:spacing w:before="13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8571 枪_通途路院士路东侧西向东辅道 2</w:t>
            </w:r>
          </w:p>
        </w:tc>
        <w:tc>
          <w:tcPr>
            <w:tcW w:w="2032" w:type="dxa"/>
            <w:vAlign w:val="top"/>
          </w:tcPr>
          <w:p w14:paraId="7989608F">
            <w:pPr>
              <w:pStyle w:val="342"/>
              <w:spacing w:before="17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094D824">
            <w:pPr>
              <w:pStyle w:val="342"/>
              <w:rPr>
                <w:rFonts w:hint="eastAsia" w:asciiTheme="minorEastAsia" w:hAnsiTheme="minorEastAsia" w:eastAsiaTheme="minorEastAsia" w:cstheme="minorEastAsia"/>
                <w:sz w:val="21"/>
                <w:szCs w:val="21"/>
              </w:rPr>
            </w:pPr>
          </w:p>
        </w:tc>
      </w:tr>
      <w:tr w14:paraId="3108586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3FDD97F">
            <w:pPr>
              <w:pStyle w:val="342"/>
              <w:spacing w:before="17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276</w:t>
            </w:r>
          </w:p>
        </w:tc>
        <w:tc>
          <w:tcPr>
            <w:tcW w:w="4185" w:type="dxa"/>
            <w:shd w:val="clear" w:color="auto" w:fill="F7F7F6"/>
            <w:vAlign w:val="top"/>
          </w:tcPr>
          <w:p w14:paraId="126C5E9E">
            <w:pPr>
              <w:pStyle w:val="342"/>
              <w:spacing w:before="13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8572 枪_通途路院士路东侧西向东辅道</w:t>
            </w:r>
            <w:r>
              <w:rPr>
                <w:rFonts w:hint="eastAsia" w:asciiTheme="minorEastAsia" w:hAnsiTheme="minorEastAsia" w:eastAsiaTheme="minorEastAsia" w:cstheme="minorEastAsia"/>
                <w:spacing w:val="17"/>
                <w:sz w:val="21"/>
                <w:szCs w:val="21"/>
              </w:rPr>
              <w:t xml:space="preserve"> </w:t>
            </w:r>
            <w:r>
              <w:rPr>
                <w:rFonts w:hint="eastAsia" w:asciiTheme="minorEastAsia" w:hAnsiTheme="minorEastAsia" w:eastAsiaTheme="minorEastAsia" w:cstheme="minorEastAsia"/>
                <w:spacing w:val="-1"/>
                <w:sz w:val="21"/>
                <w:szCs w:val="21"/>
              </w:rPr>
              <w:t>1</w:t>
            </w:r>
          </w:p>
        </w:tc>
        <w:tc>
          <w:tcPr>
            <w:tcW w:w="2032" w:type="dxa"/>
            <w:shd w:val="clear" w:color="auto" w:fill="F7F7F6"/>
            <w:vAlign w:val="top"/>
          </w:tcPr>
          <w:p w14:paraId="0552569E">
            <w:pPr>
              <w:pStyle w:val="342"/>
              <w:spacing w:before="17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46A6C61">
            <w:pPr>
              <w:pStyle w:val="342"/>
              <w:rPr>
                <w:rFonts w:hint="eastAsia" w:asciiTheme="minorEastAsia" w:hAnsiTheme="minorEastAsia" w:eastAsiaTheme="minorEastAsia" w:cstheme="minorEastAsia"/>
                <w:sz w:val="21"/>
                <w:szCs w:val="21"/>
              </w:rPr>
            </w:pPr>
          </w:p>
        </w:tc>
      </w:tr>
      <w:tr w14:paraId="02B191B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509FD85">
            <w:pPr>
              <w:pStyle w:val="342"/>
              <w:spacing w:before="175"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277</w:t>
            </w:r>
          </w:p>
        </w:tc>
        <w:tc>
          <w:tcPr>
            <w:tcW w:w="4185" w:type="dxa"/>
            <w:vAlign w:val="top"/>
          </w:tcPr>
          <w:p w14:paraId="345F9901">
            <w:pPr>
              <w:pStyle w:val="342"/>
              <w:spacing w:before="13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8573 枪_通途路院士路东侧西向东主道 2</w:t>
            </w:r>
          </w:p>
        </w:tc>
        <w:tc>
          <w:tcPr>
            <w:tcW w:w="2032" w:type="dxa"/>
            <w:vAlign w:val="top"/>
          </w:tcPr>
          <w:p w14:paraId="25767774">
            <w:pPr>
              <w:pStyle w:val="342"/>
              <w:spacing w:before="17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6E89927">
            <w:pPr>
              <w:pStyle w:val="342"/>
              <w:rPr>
                <w:rFonts w:hint="eastAsia" w:asciiTheme="minorEastAsia" w:hAnsiTheme="minorEastAsia" w:eastAsiaTheme="minorEastAsia" w:cstheme="minorEastAsia"/>
                <w:sz w:val="21"/>
                <w:szCs w:val="21"/>
              </w:rPr>
            </w:pPr>
          </w:p>
        </w:tc>
      </w:tr>
      <w:tr w14:paraId="6F5C6EF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062644D5">
            <w:pPr>
              <w:pStyle w:val="342"/>
              <w:spacing w:before="176"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278</w:t>
            </w:r>
          </w:p>
        </w:tc>
        <w:tc>
          <w:tcPr>
            <w:tcW w:w="4185" w:type="dxa"/>
            <w:shd w:val="clear" w:color="auto" w:fill="F7F7F6"/>
            <w:vAlign w:val="top"/>
          </w:tcPr>
          <w:p w14:paraId="1692A3CB">
            <w:pPr>
              <w:pStyle w:val="342"/>
              <w:spacing w:before="13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8574 枪_通途路剑兰路东口辅道西向东</w:t>
            </w:r>
          </w:p>
        </w:tc>
        <w:tc>
          <w:tcPr>
            <w:tcW w:w="2032" w:type="dxa"/>
            <w:shd w:val="clear" w:color="auto" w:fill="F7F7F6"/>
            <w:vAlign w:val="top"/>
          </w:tcPr>
          <w:p w14:paraId="52B8E6D4">
            <w:pPr>
              <w:pStyle w:val="342"/>
              <w:spacing w:before="17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D8C05A9">
            <w:pPr>
              <w:pStyle w:val="342"/>
              <w:rPr>
                <w:rFonts w:hint="eastAsia" w:asciiTheme="minorEastAsia" w:hAnsiTheme="minorEastAsia" w:eastAsiaTheme="minorEastAsia" w:cstheme="minorEastAsia"/>
                <w:sz w:val="21"/>
                <w:szCs w:val="21"/>
              </w:rPr>
            </w:pPr>
          </w:p>
        </w:tc>
      </w:tr>
      <w:tr w14:paraId="74B0F55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2ACC855E">
            <w:pPr>
              <w:pStyle w:val="342"/>
              <w:spacing w:before="177"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279</w:t>
            </w:r>
          </w:p>
        </w:tc>
        <w:tc>
          <w:tcPr>
            <w:tcW w:w="4185" w:type="dxa"/>
            <w:vAlign w:val="top"/>
          </w:tcPr>
          <w:p w14:paraId="7DA81C57">
            <w:pPr>
              <w:pStyle w:val="342"/>
              <w:spacing w:before="13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8575枪_杨木碶路-扬帆路路口</w:t>
            </w:r>
          </w:p>
        </w:tc>
        <w:tc>
          <w:tcPr>
            <w:tcW w:w="2032" w:type="dxa"/>
            <w:vAlign w:val="top"/>
          </w:tcPr>
          <w:p w14:paraId="0C6B5979">
            <w:pPr>
              <w:pStyle w:val="342"/>
              <w:spacing w:before="17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3C3CA77">
            <w:pPr>
              <w:pStyle w:val="342"/>
              <w:rPr>
                <w:rFonts w:hint="eastAsia" w:asciiTheme="minorEastAsia" w:hAnsiTheme="minorEastAsia" w:eastAsiaTheme="minorEastAsia" w:cstheme="minorEastAsia"/>
                <w:sz w:val="21"/>
                <w:szCs w:val="21"/>
              </w:rPr>
            </w:pPr>
          </w:p>
        </w:tc>
      </w:tr>
      <w:tr w14:paraId="00BB38B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1709626">
            <w:pPr>
              <w:pStyle w:val="342"/>
              <w:spacing w:before="178"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280</w:t>
            </w:r>
          </w:p>
        </w:tc>
        <w:tc>
          <w:tcPr>
            <w:tcW w:w="4185" w:type="dxa"/>
            <w:shd w:val="clear" w:color="auto" w:fill="F7F7F6"/>
            <w:vAlign w:val="top"/>
          </w:tcPr>
          <w:p w14:paraId="0D2B7343">
            <w:pPr>
              <w:pStyle w:val="342"/>
              <w:spacing w:before="13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7948枪_院士路-丹桂路北向南2</w:t>
            </w:r>
          </w:p>
        </w:tc>
        <w:tc>
          <w:tcPr>
            <w:tcW w:w="2032" w:type="dxa"/>
            <w:shd w:val="clear" w:color="auto" w:fill="F7F7F6"/>
            <w:vAlign w:val="top"/>
          </w:tcPr>
          <w:p w14:paraId="5459ADDD">
            <w:pPr>
              <w:pStyle w:val="342"/>
              <w:spacing w:before="17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791D422">
            <w:pPr>
              <w:pStyle w:val="342"/>
              <w:rPr>
                <w:rFonts w:hint="eastAsia" w:asciiTheme="minorEastAsia" w:hAnsiTheme="minorEastAsia" w:eastAsiaTheme="minorEastAsia" w:cstheme="minorEastAsia"/>
                <w:sz w:val="21"/>
                <w:szCs w:val="21"/>
              </w:rPr>
            </w:pPr>
          </w:p>
        </w:tc>
      </w:tr>
      <w:tr w14:paraId="5EBB20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E7E30E1">
            <w:pPr>
              <w:pStyle w:val="342"/>
              <w:spacing w:before="178" w:line="192"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281</w:t>
            </w:r>
          </w:p>
        </w:tc>
        <w:tc>
          <w:tcPr>
            <w:tcW w:w="4185" w:type="dxa"/>
            <w:vAlign w:val="top"/>
          </w:tcPr>
          <w:p w14:paraId="0985CE07">
            <w:pPr>
              <w:pStyle w:val="342"/>
              <w:spacing w:before="13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7949枪_院士路-丹桂路北向南1</w:t>
            </w:r>
          </w:p>
        </w:tc>
        <w:tc>
          <w:tcPr>
            <w:tcW w:w="2032" w:type="dxa"/>
            <w:vAlign w:val="top"/>
          </w:tcPr>
          <w:p w14:paraId="05AD314B">
            <w:pPr>
              <w:pStyle w:val="342"/>
              <w:spacing w:before="17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E1772A4">
            <w:pPr>
              <w:pStyle w:val="342"/>
              <w:rPr>
                <w:rFonts w:hint="eastAsia" w:asciiTheme="minorEastAsia" w:hAnsiTheme="minorEastAsia" w:eastAsiaTheme="minorEastAsia" w:cstheme="minorEastAsia"/>
                <w:sz w:val="21"/>
                <w:szCs w:val="21"/>
              </w:rPr>
            </w:pPr>
          </w:p>
        </w:tc>
      </w:tr>
      <w:tr w14:paraId="245CC01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6936" w:type="dxa"/>
            <w:gridSpan w:val="3"/>
            <w:tcBorders>
              <w:left w:val="single" w:color="404040" w:sz="6" w:space="0"/>
              <w:bottom w:val="single" w:color="404040" w:sz="6" w:space="0"/>
            </w:tcBorders>
            <w:shd w:val="clear" w:color="auto" w:fill="F7F7F6"/>
            <w:vAlign w:val="top"/>
          </w:tcPr>
          <w:p w14:paraId="5F2A2C8B">
            <w:pPr>
              <w:spacing w:before="137" w:line="20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点位小计</w:t>
            </w:r>
          </w:p>
        </w:tc>
        <w:tc>
          <w:tcPr>
            <w:tcW w:w="2319" w:type="dxa"/>
            <w:tcBorders>
              <w:bottom w:val="single" w:color="404040" w:sz="6" w:space="0"/>
              <w:right w:val="single" w:color="404040" w:sz="6" w:space="0"/>
            </w:tcBorders>
            <w:shd w:val="clear" w:color="auto" w:fill="F7F7F6"/>
            <w:vAlign w:val="top"/>
          </w:tcPr>
          <w:p w14:paraId="40AE2DA7">
            <w:pPr>
              <w:pStyle w:val="342"/>
              <w:spacing w:before="177" w:line="192" w:lineRule="auto"/>
              <w:ind w:left="19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iCs/>
                <w:sz w:val="21"/>
                <w:szCs w:val="21"/>
              </w:rPr>
              <w:t>281</w:t>
            </w:r>
          </w:p>
        </w:tc>
      </w:tr>
    </w:tbl>
    <w:p w14:paraId="2C1FF009">
      <w:pPr>
        <w:pStyle w:val="23"/>
        <w:spacing w:before="233" w:line="208" w:lineRule="auto"/>
        <w:ind w:left="576"/>
        <w:outlineLvl w:val="2"/>
        <w:rPr>
          <w:rFonts w:hint="eastAsia" w:asciiTheme="minorEastAsia" w:hAnsiTheme="minorEastAsia" w:eastAsiaTheme="minorEastAsia" w:cstheme="minorEastAsia"/>
          <w:spacing w:val="-3"/>
          <w:sz w:val="21"/>
          <w:szCs w:val="21"/>
          <w:lang w:eastAsia="zh-CN"/>
        </w:rPr>
      </w:pPr>
      <w:bookmarkStart w:id="266" w:name="bookmark267"/>
      <w:bookmarkEnd w:id="266"/>
    </w:p>
    <w:p w14:paraId="705CA817">
      <w:pPr>
        <w:pStyle w:val="23"/>
        <w:spacing w:before="233" w:line="208" w:lineRule="auto"/>
        <w:ind w:left="576"/>
        <w:outlineLvl w:val="2"/>
        <w:rPr>
          <w:rFonts w:hint="eastAsia" w:asciiTheme="minorEastAsia" w:hAnsiTheme="minorEastAsia" w:eastAsiaTheme="minorEastAsia" w:cstheme="minorEastAsia"/>
          <w:spacing w:val="-3"/>
          <w:sz w:val="21"/>
          <w:szCs w:val="21"/>
          <w:lang w:eastAsia="zh-CN"/>
        </w:rPr>
      </w:pPr>
    </w:p>
    <w:p w14:paraId="6FE2EC34">
      <w:pPr>
        <w:pStyle w:val="23"/>
        <w:spacing w:before="233" w:line="208" w:lineRule="auto"/>
        <w:ind w:left="576"/>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eastAsia="zh-CN"/>
        </w:rPr>
        <w:t>5.</w:t>
      </w:r>
      <w:r>
        <w:rPr>
          <w:rFonts w:hint="eastAsia" w:asciiTheme="minorEastAsia" w:hAnsiTheme="minorEastAsia" w:eastAsiaTheme="minorEastAsia" w:cstheme="minorEastAsia"/>
          <w:spacing w:val="-3"/>
          <w:sz w:val="21"/>
          <w:szCs w:val="21"/>
        </w:rPr>
        <w:t>4.SCATS信号灯点位明细表</w:t>
      </w:r>
    </w:p>
    <w:p w14:paraId="3B59D10B">
      <w:pPr>
        <w:pStyle w:val="23"/>
        <w:spacing w:before="86" w:line="208" w:lineRule="auto"/>
        <w:ind w:left="3527"/>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SCATS信号灯点位明细表</w:t>
      </w:r>
    </w:p>
    <w:p w14:paraId="6C3C50B0">
      <w:pPr>
        <w:spacing w:line="145" w:lineRule="exact"/>
        <w:rPr>
          <w:rFonts w:hint="eastAsia" w:asciiTheme="minorEastAsia" w:hAnsiTheme="minorEastAsia" w:eastAsiaTheme="minorEastAsia" w:cstheme="minorEastAsia"/>
          <w:sz w:val="21"/>
          <w:szCs w:val="21"/>
        </w:rPr>
      </w:pP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19"/>
        <w:gridCol w:w="3908"/>
        <w:gridCol w:w="2309"/>
        <w:gridCol w:w="2319"/>
      </w:tblGrid>
      <w:tr w14:paraId="6CD3880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8" w:hRule="atLeast"/>
        </w:trPr>
        <w:tc>
          <w:tcPr>
            <w:tcW w:w="719" w:type="dxa"/>
            <w:tcBorders>
              <w:top w:val="single" w:color="404040" w:sz="6" w:space="0"/>
              <w:left w:val="single" w:color="404040" w:sz="6" w:space="0"/>
            </w:tcBorders>
            <w:shd w:val="clear" w:color="auto" w:fill="F7F7F7"/>
            <w:vAlign w:val="top"/>
          </w:tcPr>
          <w:p w14:paraId="20F648FC">
            <w:pPr>
              <w:spacing w:before="130" w:line="208" w:lineRule="auto"/>
              <w:ind w:left="1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3908" w:type="dxa"/>
            <w:tcBorders>
              <w:top w:val="single" w:color="404040" w:sz="6" w:space="0"/>
            </w:tcBorders>
            <w:shd w:val="clear" w:color="auto" w:fill="F7F7F7"/>
            <w:vAlign w:val="top"/>
          </w:tcPr>
          <w:p w14:paraId="6174315F">
            <w:pPr>
              <w:spacing w:before="130" w:line="208" w:lineRule="auto"/>
              <w:ind w:left="15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点位名称</w:t>
            </w:r>
          </w:p>
        </w:tc>
        <w:tc>
          <w:tcPr>
            <w:tcW w:w="2309" w:type="dxa"/>
            <w:tcBorders>
              <w:top w:val="single" w:color="404040" w:sz="6" w:space="0"/>
            </w:tcBorders>
            <w:shd w:val="clear" w:color="auto" w:fill="F7F7F7"/>
            <w:vAlign w:val="top"/>
          </w:tcPr>
          <w:p w14:paraId="656DD8E7">
            <w:pPr>
              <w:pStyle w:val="342"/>
              <w:spacing w:before="170" w:line="193" w:lineRule="auto"/>
              <w:ind w:left="10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IP</w:t>
            </w:r>
          </w:p>
        </w:tc>
        <w:tc>
          <w:tcPr>
            <w:tcW w:w="2319" w:type="dxa"/>
            <w:tcBorders>
              <w:top w:val="single" w:color="404040" w:sz="6" w:space="0"/>
              <w:right w:val="single" w:color="404040" w:sz="6" w:space="0"/>
            </w:tcBorders>
            <w:shd w:val="clear" w:color="auto" w:fill="F7F7F7"/>
            <w:vAlign w:val="top"/>
          </w:tcPr>
          <w:p w14:paraId="29F3AFCA">
            <w:pPr>
              <w:spacing w:before="130" w:line="209" w:lineRule="auto"/>
              <w:ind w:left="9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备注</w:t>
            </w:r>
          </w:p>
        </w:tc>
      </w:tr>
      <w:tr w14:paraId="40D8B1E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84D4D13">
            <w:pPr>
              <w:pStyle w:val="342"/>
              <w:spacing w:before="166" w:line="190" w:lineRule="auto"/>
              <w:ind w:left="3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908" w:type="dxa"/>
            <w:vAlign w:val="top"/>
          </w:tcPr>
          <w:p w14:paraId="2C9FEAE2">
            <w:pPr>
              <w:pStyle w:val="342"/>
              <w:spacing w:before="122" w:line="20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世纪大道-江南路</w:t>
            </w:r>
          </w:p>
        </w:tc>
        <w:tc>
          <w:tcPr>
            <w:tcW w:w="2309" w:type="dxa"/>
            <w:vAlign w:val="top"/>
          </w:tcPr>
          <w:p w14:paraId="6637C644">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1ED7FF1">
            <w:pPr>
              <w:pStyle w:val="342"/>
              <w:rPr>
                <w:rFonts w:hint="eastAsia" w:asciiTheme="minorEastAsia" w:hAnsiTheme="minorEastAsia" w:eastAsiaTheme="minorEastAsia" w:cstheme="minorEastAsia"/>
                <w:sz w:val="21"/>
                <w:szCs w:val="21"/>
              </w:rPr>
            </w:pPr>
          </w:p>
        </w:tc>
      </w:tr>
      <w:tr w14:paraId="3B74D41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4FF37BD6">
            <w:pPr>
              <w:pStyle w:val="342"/>
              <w:spacing w:before="164"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908" w:type="dxa"/>
            <w:shd w:val="clear" w:color="auto" w:fill="F7F7F6"/>
            <w:vAlign w:val="top"/>
          </w:tcPr>
          <w:p w14:paraId="10278D25">
            <w:pPr>
              <w:pStyle w:val="342"/>
              <w:spacing w:before="122" w:line="209"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通途路-沧海路</w:t>
            </w:r>
          </w:p>
        </w:tc>
        <w:tc>
          <w:tcPr>
            <w:tcW w:w="2309" w:type="dxa"/>
            <w:shd w:val="clear" w:color="auto" w:fill="F7F7F6"/>
            <w:vAlign w:val="top"/>
          </w:tcPr>
          <w:p w14:paraId="5EB3BFA4">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901FA45">
            <w:pPr>
              <w:pStyle w:val="342"/>
              <w:rPr>
                <w:rFonts w:hint="eastAsia" w:asciiTheme="minorEastAsia" w:hAnsiTheme="minorEastAsia" w:eastAsiaTheme="minorEastAsia" w:cstheme="minorEastAsia"/>
                <w:sz w:val="21"/>
                <w:szCs w:val="21"/>
              </w:rPr>
            </w:pPr>
          </w:p>
        </w:tc>
      </w:tr>
      <w:tr w14:paraId="2DF901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8DBD6BA">
            <w:pPr>
              <w:pStyle w:val="342"/>
              <w:spacing w:before="166" w:line="192" w:lineRule="auto"/>
              <w:ind w:left="3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908" w:type="dxa"/>
            <w:vAlign w:val="top"/>
          </w:tcPr>
          <w:p w14:paraId="3E633CF5">
            <w:pPr>
              <w:pStyle w:val="342"/>
              <w:spacing w:before="124"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明珠路-沧海路</w:t>
            </w:r>
          </w:p>
        </w:tc>
        <w:tc>
          <w:tcPr>
            <w:tcW w:w="2309" w:type="dxa"/>
            <w:vAlign w:val="top"/>
          </w:tcPr>
          <w:p w14:paraId="4F1F90FB">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E1972D5">
            <w:pPr>
              <w:pStyle w:val="342"/>
              <w:rPr>
                <w:rFonts w:hint="eastAsia" w:asciiTheme="minorEastAsia" w:hAnsiTheme="minorEastAsia" w:eastAsiaTheme="minorEastAsia" w:cstheme="minorEastAsia"/>
                <w:sz w:val="21"/>
                <w:szCs w:val="21"/>
              </w:rPr>
            </w:pPr>
          </w:p>
        </w:tc>
      </w:tr>
      <w:tr w14:paraId="3B832FA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19DF0C2">
            <w:pPr>
              <w:pStyle w:val="342"/>
              <w:spacing w:before="167" w:line="190" w:lineRule="auto"/>
              <w:ind w:left="3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908" w:type="dxa"/>
            <w:shd w:val="clear" w:color="auto" w:fill="F7F7F6"/>
            <w:vAlign w:val="top"/>
          </w:tcPr>
          <w:p w14:paraId="19FF73E9">
            <w:pPr>
              <w:pStyle w:val="342"/>
              <w:spacing w:before="123" w:line="209"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江南路-沧海路</w:t>
            </w:r>
          </w:p>
        </w:tc>
        <w:tc>
          <w:tcPr>
            <w:tcW w:w="2309" w:type="dxa"/>
            <w:shd w:val="clear" w:color="auto" w:fill="F7F7F6"/>
            <w:vAlign w:val="top"/>
          </w:tcPr>
          <w:p w14:paraId="6D5D0550">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E306410">
            <w:pPr>
              <w:pStyle w:val="342"/>
              <w:rPr>
                <w:rFonts w:hint="eastAsia" w:asciiTheme="minorEastAsia" w:hAnsiTheme="minorEastAsia" w:eastAsiaTheme="minorEastAsia" w:cstheme="minorEastAsia"/>
                <w:sz w:val="21"/>
                <w:szCs w:val="21"/>
              </w:rPr>
            </w:pPr>
          </w:p>
        </w:tc>
      </w:tr>
      <w:tr w14:paraId="5A421B0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A1757F2">
            <w:pPr>
              <w:pStyle w:val="342"/>
              <w:spacing w:before="168" w:line="189"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908" w:type="dxa"/>
            <w:vAlign w:val="top"/>
          </w:tcPr>
          <w:p w14:paraId="2E7F6B65">
            <w:pPr>
              <w:pStyle w:val="342"/>
              <w:spacing w:before="123"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通途路-海晏北路</w:t>
            </w:r>
          </w:p>
        </w:tc>
        <w:tc>
          <w:tcPr>
            <w:tcW w:w="2309" w:type="dxa"/>
            <w:vAlign w:val="top"/>
          </w:tcPr>
          <w:p w14:paraId="5CF007A5">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B5EC801">
            <w:pPr>
              <w:pStyle w:val="342"/>
              <w:rPr>
                <w:rFonts w:hint="eastAsia" w:asciiTheme="minorEastAsia" w:hAnsiTheme="minorEastAsia" w:eastAsiaTheme="minorEastAsia" w:cstheme="minorEastAsia"/>
                <w:sz w:val="21"/>
                <w:szCs w:val="21"/>
              </w:rPr>
            </w:pPr>
          </w:p>
        </w:tc>
      </w:tr>
      <w:tr w14:paraId="123B448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1D8EA1B1">
            <w:pPr>
              <w:pStyle w:val="342"/>
              <w:spacing w:before="166"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908" w:type="dxa"/>
            <w:shd w:val="clear" w:color="auto" w:fill="F7F7F6"/>
            <w:vAlign w:val="top"/>
          </w:tcPr>
          <w:p w14:paraId="4818DC3C">
            <w:pPr>
              <w:pStyle w:val="342"/>
              <w:spacing w:before="123" w:line="209"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通途路-世纪大道</w:t>
            </w:r>
          </w:p>
        </w:tc>
        <w:tc>
          <w:tcPr>
            <w:tcW w:w="2309" w:type="dxa"/>
            <w:shd w:val="clear" w:color="auto" w:fill="F7F7F6"/>
            <w:vAlign w:val="top"/>
          </w:tcPr>
          <w:p w14:paraId="3873E1D0">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1A7E3F9">
            <w:pPr>
              <w:pStyle w:val="342"/>
              <w:rPr>
                <w:rFonts w:hint="eastAsia" w:asciiTheme="minorEastAsia" w:hAnsiTheme="minorEastAsia" w:eastAsiaTheme="minorEastAsia" w:cstheme="minorEastAsia"/>
                <w:sz w:val="21"/>
                <w:szCs w:val="21"/>
              </w:rPr>
            </w:pPr>
          </w:p>
        </w:tc>
      </w:tr>
      <w:tr w14:paraId="1F2D9F8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2E0CF0C">
            <w:pPr>
              <w:pStyle w:val="342"/>
              <w:spacing w:before="170" w:line="188"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908" w:type="dxa"/>
            <w:vAlign w:val="top"/>
          </w:tcPr>
          <w:p w14:paraId="46CF06EF">
            <w:pPr>
              <w:pStyle w:val="342"/>
              <w:spacing w:before="125"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杨木碶路-江南公路</w:t>
            </w:r>
          </w:p>
        </w:tc>
        <w:tc>
          <w:tcPr>
            <w:tcW w:w="2309" w:type="dxa"/>
            <w:vAlign w:val="top"/>
          </w:tcPr>
          <w:p w14:paraId="5A9CF26D">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6B15C51">
            <w:pPr>
              <w:pStyle w:val="342"/>
              <w:rPr>
                <w:rFonts w:hint="eastAsia" w:asciiTheme="minorEastAsia" w:hAnsiTheme="minorEastAsia" w:eastAsiaTheme="minorEastAsia" w:cstheme="minorEastAsia"/>
                <w:sz w:val="21"/>
                <w:szCs w:val="21"/>
              </w:rPr>
            </w:pPr>
          </w:p>
        </w:tc>
      </w:tr>
      <w:tr w14:paraId="1305360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D245FDC">
            <w:pPr>
              <w:pStyle w:val="342"/>
              <w:spacing w:before="167"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3908" w:type="dxa"/>
            <w:shd w:val="clear" w:color="auto" w:fill="F7F7F6"/>
            <w:vAlign w:val="top"/>
          </w:tcPr>
          <w:p w14:paraId="4694B32E">
            <w:pPr>
              <w:pStyle w:val="342"/>
              <w:spacing w:before="125"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新晖路-扬木碶路</w:t>
            </w:r>
          </w:p>
        </w:tc>
        <w:tc>
          <w:tcPr>
            <w:tcW w:w="2309" w:type="dxa"/>
            <w:shd w:val="clear" w:color="auto" w:fill="F7F7F6"/>
            <w:vAlign w:val="top"/>
          </w:tcPr>
          <w:p w14:paraId="26691DBD">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57B5203">
            <w:pPr>
              <w:pStyle w:val="342"/>
              <w:rPr>
                <w:rFonts w:hint="eastAsia" w:asciiTheme="minorEastAsia" w:hAnsiTheme="minorEastAsia" w:eastAsiaTheme="minorEastAsia" w:cstheme="minorEastAsia"/>
                <w:sz w:val="21"/>
                <w:szCs w:val="21"/>
              </w:rPr>
            </w:pPr>
          </w:p>
        </w:tc>
      </w:tr>
      <w:tr w14:paraId="10B0455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F6D5EE6">
            <w:pPr>
              <w:pStyle w:val="342"/>
              <w:spacing w:before="168"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3908" w:type="dxa"/>
            <w:vAlign w:val="top"/>
          </w:tcPr>
          <w:p w14:paraId="7EA13C4E">
            <w:pPr>
              <w:pStyle w:val="342"/>
              <w:spacing w:before="125"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清水桥路-新晖路</w:t>
            </w:r>
          </w:p>
        </w:tc>
        <w:tc>
          <w:tcPr>
            <w:tcW w:w="2309" w:type="dxa"/>
            <w:vAlign w:val="top"/>
          </w:tcPr>
          <w:p w14:paraId="44617B3B">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ABE723A">
            <w:pPr>
              <w:pStyle w:val="342"/>
              <w:rPr>
                <w:rFonts w:hint="eastAsia" w:asciiTheme="minorEastAsia" w:hAnsiTheme="minorEastAsia" w:eastAsiaTheme="minorEastAsia" w:cstheme="minorEastAsia"/>
                <w:sz w:val="21"/>
                <w:szCs w:val="21"/>
              </w:rPr>
            </w:pPr>
          </w:p>
        </w:tc>
      </w:tr>
      <w:tr w14:paraId="483B005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541F556">
            <w:pPr>
              <w:pStyle w:val="342"/>
              <w:spacing w:before="168"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10</w:t>
            </w:r>
          </w:p>
        </w:tc>
        <w:tc>
          <w:tcPr>
            <w:tcW w:w="3908" w:type="dxa"/>
            <w:shd w:val="clear" w:color="auto" w:fill="F7F7F6"/>
            <w:vAlign w:val="top"/>
          </w:tcPr>
          <w:p w14:paraId="4A2D59CD">
            <w:pPr>
              <w:pStyle w:val="342"/>
              <w:spacing w:before="126"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杨木碶路-扬帆路总部基地</w:t>
            </w:r>
          </w:p>
        </w:tc>
        <w:tc>
          <w:tcPr>
            <w:tcW w:w="2309" w:type="dxa"/>
            <w:shd w:val="clear" w:color="auto" w:fill="F7F7F6"/>
            <w:vAlign w:val="top"/>
          </w:tcPr>
          <w:p w14:paraId="114D52DE">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F7FCE36">
            <w:pPr>
              <w:pStyle w:val="342"/>
              <w:rPr>
                <w:rFonts w:hint="eastAsia" w:asciiTheme="minorEastAsia" w:hAnsiTheme="minorEastAsia" w:eastAsiaTheme="minorEastAsia" w:cstheme="minorEastAsia"/>
                <w:sz w:val="21"/>
                <w:szCs w:val="21"/>
              </w:rPr>
            </w:pPr>
          </w:p>
        </w:tc>
      </w:tr>
      <w:tr w14:paraId="0D10665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0D92D262">
            <w:pPr>
              <w:pStyle w:val="342"/>
              <w:spacing w:before="169"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11</w:t>
            </w:r>
          </w:p>
        </w:tc>
        <w:tc>
          <w:tcPr>
            <w:tcW w:w="3908" w:type="dxa"/>
            <w:vAlign w:val="top"/>
          </w:tcPr>
          <w:p w14:paraId="6E6EDF48">
            <w:pPr>
              <w:pStyle w:val="342"/>
              <w:spacing w:before="126"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院士路-凌云路</w:t>
            </w:r>
          </w:p>
        </w:tc>
        <w:tc>
          <w:tcPr>
            <w:tcW w:w="2309" w:type="dxa"/>
            <w:vAlign w:val="top"/>
          </w:tcPr>
          <w:p w14:paraId="783042D7">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8820F3C">
            <w:pPr>
              <w:pStyle w:val="342"/>
              <w:rPr>
                <w:rFonts w:hint="eastAsia" w:asciiTheme="minorEastAsia" w:hAnsiTheme="minorEastAsia" w:eastAsiaTheme="minorEastAsia" w:cstheme="minorEastAsia"/>
                <w:sz w:val="21"/>
                <w:szCs w:val="21"/>
              </w:rPr>
            </w:pPr>
          </w:p>
        </w:tc>
      </w:tr>
      <w:tr w14:paraId="041B343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801CFFE">
            <w:pPr>
              <w:pStyle w:val="342"/>
              <w:spacing w:before="168"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12</w:t>
            </w:r>
          </w:p>
        </w:tc>
        <w:tc>
          <w:tcPr>
            <w:tcW w:w="3908" w:type="dxa"/>
            <w:shd w:val="clear" w:color="auto" w:fill="F7F7F6"/>
            <w:vAlign w:val="top"/>
          </w:tcPr>
          <w:p w14:paraId="15A9C316">
            <w:pPr>
              <w:pStyle w:val="342"/>
              <w:spacing w:before="126" w:line="209"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院士路-扬帆路</w:t>
            </w:r>
          </w:p>
        </w:tc>
        <w:tc>
          <w:tcPr>
            <w:tcW w:w="2309" w:type="dxa"/>
            <w:shd w:val="clear" w:color="auto" w:fill="F7F7F6"/>
            <w:vAlign w:val="top"/>
          </w:tcPr>
          <w:p w14:paraId="65B8A4E9">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29F3293">
            <w:pPr>
              <w:pStyle w:val="342"/>
              <w:rPr>
                <w:rFonts w:hint="eastAsia" w:asciiTheme="minorEastAsia" w:hAnsiTheme="minorEastAsia" w:eastAsiaTheme="minorEastAsia" w:cstheme="minorEastAsia"/>
                <w:sz w:val="21"/>
                <w:szCs w:val="21"/>
              </w:rPr>
            </w:pPr>
          </w:p>
        </w:tc>
      </w:tr>
      <w:tr w14:paraId="379E72F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654E5867">
            <w:pPr>
              <w:pStyle w:val="342"/>
              <w:spacing w:before="169"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13</w:t>
            </w:r>
          </w:p>
        </w:tc>
        <w:tc>
          <w:tcPr>
            <w:tcW w:w="3908" w:type="dxa"/>
            <w:vAlign w:val="top"/>
          </w:tcPr>
          <w:p w14:paraId="4E6386B1">
            <w:pPr>
              <w:pStyle w:val="342"/>
              <w:spacing w:before="127"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凌云路-聚贤路</w:t>
            </w:r>
          </w:p>
        </w:tc>
        <w:tc>
          <w:tcPr>
            <w:tcW w:w="2309" w:type="dxa"/>
            <w:vAlign w:val="top"/>
          </w:tcPr>
          <w:p w14:paraId="0B6FC21A">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2DA20C1">
            <w:pPr>
              <w:pStyle w:val="342"/>
              <w:rPr>
                <w:rFonts w:hint="eastAsia" w:asciiTheme="minorEastAsia" w:hAnsiTheme="minorEastAsia" w:eastAsiaTheme="minorEastAsia" w:cstheme="minorEastAsia"/>
                <w:sz w:val="21"/>
                <w:szCs w:val="21"/>
              </w:rPr>
            </w:pPr>
          </w:p>
        </w:tc>
      </w:tr>
      <w:tr w14:paraId="5030884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463D223">
            <w:pPr>
              <w:pStyle w:val="342"/>
              <w:spacing w:before="171"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14</w:t>
            </w:r>
          </w:p>
        </w:tc>
        <w:tc>
          <w:tcPr>
            <w:tcW w:w="3908" w:type="dxa"/>
            <w:shd w:val="clear" w:color="auto" w:fill="F7F7F6"/>
            <w:vAlign w:val="top"/>
          </w:tcPr>
          <w:p w14:paraId="6D9B602A">
            <w:pPr>
              <w:pStyle w:val="342"/>
              <w:spacing w:before="128"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聚贤岗-菁华路</w:t>
            </w:r>
          </w:p>
        </w:tc>
        <w:tc>
          <w:tcPr>
            <w:tcW w:w="2309" w:type="dxa"/>
            <w:shd w:val="clear" w:color="auto" w:fill="F7F7F6"/>
            <w:vAlign w:val="top"/>
          </w:tcPr>
          <w:p w14:paraId="77FDC03D">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7FA8816">
            <w:pPr>
              <w:pStyle w:val="342"/>
              <w:rPr>
                <w:rFonts w:hint="eastAsia" w:asciiTheme="minorEastAsia" w:hAnsiTheme="minorEastAsia" w:eastAsiaTheme="minorEastAsia" w:cstheme="minorEastAsia"/>
                <w:sz w:val="21"/>
                <w:szCs w:val="21"/>
              </w:rPr>
            </w:pPr>
          </w:p>
        </w:tc>
      </w:tr>
      <w:tr w14:paraId="497C232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675F412">
            <w:pPr>
              <w:pStyle w:val="342"/>
              <w:spacing w:before="171"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15</w:t>
            </w:r>
          </w:p>
        </w:tc>
        <w:tc>
          <w:tcPr>
            <w:tcW w:w="3908" w:type="dxa"/>
            <w:vAlign w:val="top"/>
          </w:tcPr>
          <w:p w14:paraId="44AC63F8">
            <w:pPr>
              <w:pStyle w:val="342"/>
              <w:spacing w:before="128"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聚贤路-扬帆路</w:t>
            </w:r>
          </w:p>
        </w:tc>
        <w:tc>
          <w:tcPr>
            <w:tcW w:w="2309" w:type="dxa"/>
            <w:vAlign w:val="top"/>
          </w:tcPr>
          <w:p w14:paraId="049A7119">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5581710">
            <w:pPr>
              <w:pStyle w:val="342"/>
              <w:rPr>
                <w:rFonts w:hint="eastAsia" w:asciiTheme="minorEastAsia" w:hAnsiTheme="minorEastAsia" w:eastAsiaTheme="minorEastAsia" w:cstheme="minorEastAsia"/>
                <w:sz w:val="21"/>
                <w:szCs w:val="21"/>
              </w:rPr>
            </w:pPr>
          </w:p>
        </w:tc>
      </w:tr>
      <w:tr w14:paraId="132AADB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1632983C">
            <w:pPr>
              <w:pStyle w:val="342"/>
              <w:spacing w:before="170"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16</w:t>
            </w:r>
          </w:p>
        </w:tc>
        <w:tc>
          <w:tcPr>
            <w:tcW w:w="3908" w:type="dxa"/>
            <w:shd w:val="clear" w:color="auto" w:fill="F7F7F6"/>
            <w:vAlign w:val="top"/>
          </w:tcPr>
          <w:p w14:paraId="6C29FBAA">
            <w:pPr>
              <w:pStyle w:val="342"/>
              <w:spacing w:before="127"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晶辉路-冬青路</w:t>
            </w:r>
          </w:p>
        </w:tc>
        <w:tc>
          <w:tcPr>
            <w:tcW w:w="2309" w:type="dxa"/>
            <w:shd w:val="clear" w:color="auto" w:fill="F7F7F6"/>
            <w:vAlign w:val="top"/>
          </w:tcPr>
          <w:p w14:paraId="77A0E545">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43E435F">
            <w:pPr>
              <w:pStyle w:val="342"/>
              <w:rPr>
                <w:rFonts w:hint="eastAsia" w:asciiTheme="minorEastAsia" w:hAnsiTheme="minorEastAsia" w:eastAsiaTheme="minorEastAsia" w:cstheme="minorEastAsia"/>
                <w:sz w:val="21"/>
                <w:szCs w:val="21"/>
              </w:rPr>
            </w:pPr>
          </w:p>
        </w:tc>
      </w:tr>
      <w:tr w14:paraId="7E38538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D783753">
            <w:pPr>
              <w:pStyle w:val="342"/>
              <w:spacing w:before="172"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17</w:t>
            </w:r>
          </w:p>
        </w:tc>
        <w:tc>
          <w:tcPr>
            <w:tcW w:w="3908" w:type="dxa"/>
            <w:vAlign w:val="top"/>
          </w:tcPr>
          <w:p w14:paraId="32428B7F">
            <w:pPr>
              <w:pStyle w:val="342"/>
              <w:spacing w:before="128" w:line="209"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剑兰路-清逸路</w:t>
            </w:r>
          </w:p>
        </w:tc>
        <w:tc>
          <w:tcPr>
            <w:tcW w:w="2309" w:type="dxa"/>
            <w:vAlign w:val="top"/>
          </w:tcPr>
          <w:p w14:paraId="10798D4F">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02FE794">
            <w:pPr>
              <w:pStyle w:val="342"/>
              <w:rPr>
                <w:rFonts w:hint="eastAsia" w:asciiTheme="minorEastAsia" w:hAnsiTheme="minorEastAsia" w:eastAsiaTheme="minorEastAsia" w:cstheme="minorEastAsia"/>
                <w:sz w:val="21"/>
                <w:szCs w:val="21"/>
              </w:rPr>
            </w:pPr>
          </w:p>
        </w:tc>
      </w:tr>
      <w:tr w14:paraId="2C832F2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135D9414">
            <w:pPr>
              <w:pStyle w:val="342"/>
              <w:spacing w:before="171"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18</w:t>
            </w:r>
          </w:p>
        </w:tc>
        <w:tc>
          <w:tcPr>
            <w:tcW w:w="3908" w:type="dxa"/>
            <w:shd w:val="clear" w:color="auto" w:fill="F7F7F6"/>
            <w:vAlign w:val="top"/>
          </w:tcPr>
          <w:p w14:paraId="072E7E35">
            <w:pPr>
              <w:pStyle w:val="342"/>
              <w:spacing w:before="129"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剑兰路-凌云路</w:t>
            </w:r>
          </w:p>
        </w:tc>
        <w:tc>
          <w:tcPr>
            <w:tcW w:w="2309" w:type="dxa"/>
            <w:shd w:val="clear" w:color="auto" w:fill="F7F7F6"/>
            <w:vAlign w:val="top"/>
          </w:tcPr>
          <w:p w14:paraId="747EC360">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4ED7A6D">
            <w:pPr>
              <w:pStyle w:val="342"/>
              <w:rPr>
                <w:rFonts w:hint="eastAsia" w:asciiTheme="minorEastAsia" w:hAnsiTheme="minorEastAsia" w:eastAsiaTheme="minorEastAsia" w:cstheme="minorEastAsia"/>
                <w:sz w:val="21"/>
                <w:szCs w:val="21"/>
              </w:rPr>
            </w:pPr>
          </w:p>
        </w:tc>
      </w:tr>
      <w:tr w14:paraId="225CF77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89B8E0D">
            <w:pPr>
              <w:pStyle w:val="342"/>
              <w:spacing w:before="172"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19</w:t>
            </w:r>
          </w:p>
        </w:tc>
        <w:tc>
          <w:tcPr>
            <w:tcW w:w="3908" w:type="dxa"/>
            <w:vAlign w:val="top"/>
          </w:tcPr>
          <w:p w14:paraId="5838D9BB">
            <w:pPr>
              <w:pStyle w:val="342"/>
              <w:spacing w:before="129" w:line="20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梅景路-剑兰路</w:t>
            </w:r>
          </w:p>
        </w:tc>
        <w:tc>
          <w:tcPr>
            <w:tcW w:w="2309" w:type="dxa"/>
            <w:vAlign w:val="top"/>
          </w:tcPr>
          <w:p w14:paraId="04960BEC">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656ACD3">
            <w:pPr>
              <w:pStyle w:val="342"/>
              <w:rPr>
                <w:rFonts w:hint="eastAsia" w:asciiTheme="minorEastAsia" w:hAnsiTheme="minorEastAsia" w:eastAsiaTheme="minorEastAsia" w:cstheme="minorEastAsia"/>
                <w:sz w:val="21"/>
                <w:szCs w:val="21"/>
              </w:rPr>
            </w:pPr>
          </w:p>
        </w:tc>
      </w:tr>
      <w:tr w14:paraId="1C0BA76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08FEA06">
            <w:pPr>
              <w:pStyle w:val="342"/>
              <w:spacing w:before="172"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w:t>
            </w:r>
          </w:p>
        </w:tc>
        <w:tc>
          <w:tcPr>
            <w:tcW w:w="3908" w:type="dxa"/>
            <w:shd w:val="clear" w:color="auto" w:fill="F7F7F6"/>
            <w:vAlign w:val="top"/>
          </w:tcPr>
          <w:p w14:paraId="03AA219F">
            <w:pPr>
              <w:pStyle w:val="342"/>
              <w:spacing w:before="130"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院士路-光华路</w:t>
            </w:r>
          </w:p>
        </w:tc>
        <w:tc>
          <w:tcPr>
            <w:tcW w:w="2309" w:type="dxa"/>
            <w:shd w:val="clear" w:color="auto" w:fill="F7F7F6"/>
            <w:vAlign w:val="top"/>
          </w:tcPr>
          <w:p w14:paraId="40FD6DAD">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F83E82D">
            <w:pPr>
              <w:pStyle w:val="342"/>
              <w:rPr>
                <w:rFonts w:hint="eastAsia" w:asciiTheme="minorEastAsia" w:hAnsiTheme="minorEastAsia" w:eastAsiaTheme="minorEastAsia" w:cstheme="minorEastAsia"/>
                <w:sz w:val="21"/>
                <w:szCs w:val="21"/>
              </w:rPr>
            </w:pPr>
          </w:p>
        </w:tc>
      </w:tr>
      <w:tr w14:paraId="6ECB8C4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2569169">
            <w:pPr>
              <w:pStyle w:val="342"/>
              <w:spacing w:before="171"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w:t>
            </w:r>
          </w:p>
        </w:tc>
        <w:tc>
          <w:tcPr>
            <w:tcW w:w="3908" w:type="dxa"/>
            <w:vAlign w:val="top"/>
          </w:tcPr>
          <w:p w14:paraId="7C955637">
            <w:pPr>
              <w:pStyle w:val="342"/>
              <w:spacing w:before="130"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新梅路-凌云路</w:t>
            </w:r>
          </w:p>
        </w:tc>
        <w:tc>
          <w:tcPr>
            <w:tcW w:w="2309" w:type="dxa"/>
            <w:vAlign w:val="top"/>
          </w:tcPr>
          <w:p w14:paraId="02659526">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7A3423E">
            <w:pPr>
              <w:pStyle w:val="342"/>
              <w:rPr>
                <w:rFonts w:hint="eastAsia" w:asciiTheme="minorEastAsia" w:hAnsiTheme="minorEastAsia" w:eastAsiaTheme="minorEastAsia" w:cstheme="minorEastAsia"/>
                <w:sz w:val="21"/>
                <w:szCs w:val="21"/>
              </w:rPr>
            </w:pPr>
          </w:p>
        </w:tc>
      </w:tr>
      <w:tr w14:paraId="1F62DAF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422BB3F">
            <w:pPr>
              <w:pStyle w:val="342"/>
              <w:spacing w:before="171"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w:t>
            </w:r>
          </w:p>
        </w:tc>
        <w:tc>
          <w:tcPr>
            <w:tcW w:w="3908" w:type="dxa"/>
            <w:shd w:val="clear" w:color="auto" w:fill="F7F7F6"/>
            <w:vAlign w:val="top"/>
          </w:tcPr>
          <w:p w14:paraId="116C9AA9">
            <w:pPr>
              <w:pStyle w:val="342"/>
              <w:spacing w:before="129" w:line="20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新梅路-清逸路</w:t>
            </w:r>
          </w:p>
        </w:tc>
        <w:tc>
          <w:tcPr>
            <w:tcW w:w="2309" w:type="dxa"/>
            <w:shd w:val="clear" w:color="auto" w:fill="F7F7F6"/>
            <w:vAlign w:val="top"/>
          </w:tcPr>
          <w:p w14:paraId="0F5D1CE2">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780D357">
            <w:pPr>
              <w:pStyle w:val="342"/>
              <w:rPr>
                <w:rFonts w:hint="eastAsia" w:asciiTheme="minorEastAsia" w:hAnsiTheme="minorEastAsia" w:eastAsiaTheme="minorEastAsia" w:cstheme="minorEastAsia"/>
                <w:sz w:val="21"/>
                <w:szCs w:val="21"/>
              </w:rPr>
            </w:pPr>
          </w:p>
        </w:tc>
      </w:tr>
      <w:tr w14:paraId="715573B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5F96906">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w:t>
            </w:r>
          </w:p>
        </w:tc>
        <w:tc>
          <w:tcPr>
            <w:tcW w:w="3908" w:type="dxa"/>
            <w:vAlign w:val="top"/>
          </w:tcPr>
          <w:p w14:paraId="123D1E40">
            <w:pPr>
              <w:pStyle w:val="342"/>
              <w:spacing w:before="131"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聚贤路-清逸路</w:t>
            </w:r>
          </w:p>
        </w:tc>
        <w:tc>
          <w:tcPr>
            <w:tcW w:w="2309" w:type="dxa"/>
            <w:vAlign w:val="top"/>
          </w:tcPr>
          <w:p w14:paraId="1D358DE4">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3967EB0">
            <w:pPr>
              <w:pStyle w:val="342"/>
              <w:rPr>
                <w:rFonts w:hint="eastAsia" w:asciiTheme="minorEastAsia" w:hAnsiTheme="minorEastAsia" w:eastAsiaTheme="minorEastAsia" w:cstheme="minorEastAsia"/>
                <w:sz w:val="21"/>
                <w:szCs w:val="21"/>
              </w:rPr>
            </w:pPr>
          </w:p>
        </w:tc>
      </w:tr>
      <w:tr w14:paraId="5BBFA40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5EB48D8">
            <w:pPr>
              <w:pStyle w:val="342"/>
              <w:spacing w:before="172"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w:t>
            </w:r>
          </w:p>
        </w:tc>
        <w:tc>
          <w:tcPr>
            <w:tcW w:w="3908" w:type="dxa"/>
            <w:shd w:val="clear" w:color="auto" w:fill="F7F7F6"/>
            <w:vAlign w:val="top"/>
          </w:tcPr>
          <w:p w14:paraId="558667BF">
            <w:pPr>
              <w:pStyle w:val="342"/>
              <w:spacing w:before="131"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梅墟路-凌云路</w:t>
            </w:r>
          </w:p>
        </w:tc>
        <w:tc>
          <w:tcPr>
            <w:tcW w:w="2309" w:type="dxa"/>
            <w:shd w:val="clear" w:color="auto" w:fill="F7F7F6"/>
            <w:vAlign w:val="top"/>
          </w:tcPr>
          <w:p w14:paraId="1FB986D4">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5291EE7">
            <w:pPr>
              <w:pStyle w:val="342"/>
              <w:rPr>
                <w:rFonts w:hint="eastAsia" w:asciiTheme="minorEastAsia" w:hAnsiTheme="minorEastAsia" w:eastAsiaTheme="minorEastAsia" w:cstheme="minorEastAsia"/>
                <w:sz w:val="21"/>
                <w:szCs w:val="21"/>
              </w:rPr>
            </w:pPr>
          </w:p>
        </w:tc>
      </w:tr>
      <w:tr w14:paraId="5896EBA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vAlign w:val="top"/>
          </w:tcPr>
          <w:p w14:paraId="61C2972E">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w:t>
            </w:r>
          </w:p>
        </w:tc>
        <w:tc>
          <w:tcPr>
            <w:tcW w:w="3908" w:type="dxa"/>
            <w:vAlign w:val="top"/>
          </w:tcPr>
          <w:p w14:paraId="15BDC284">
            <w:pPr>
              <w:pStyle w:val="342"/>
              <w:spacing w:before="131"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凌云路-云杉路</w:t>
            </w:r>
          </w:p>
        </w:tc>
        <w:tc>
          <w:tcPr>
            <w:tcW w:w="2309" w:type="dxa"/>
            <w:vAlign w:val="top"/>
          </w:tcPr>
          <w:p w14:paraId="117B2790">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8A22E65">
            <w:pPr>
              <w:pStyle w:val="342"/>
              <w:rPr>
                <w:rFonts w:hint="eastAsia" w:asciiTheme="minorEastAsia" w:hAnsiTheme="minorEastAsia" w:eastAsiaTheme="minorEastAsia" w:cstheme="minorEastAsia"/>
                <w:sz w:val="21"/>
                <w:szCs w:val="21"/>
              </w:rPr>
            </w:pPr>
          </w:p>
        </w:tc>
      </w:tr>
      <w:tr w14:paraId="7754765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3452869">
            <w:pPr>
              <w:pStyle w:val="342"/>
              <w:spacing w:before="165"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26</w:t>
            </w:r>
          </w:p>
        </w:tc>
        <w:tc>
          <w:tcPr>
            <w:tcW w:w="3908" w:type="dxa"/>
            <w:shd w:val="clear" w:color="auto" w:fill="F7F7F6"/>
            <w:vAlign w:val="top"/>
          </w:tcPr>
          <w:p w14:paraId="247CA384">
            <w:pPr>
              <w:pStyle w:val="342"/>
              <w:spacing w:before="123"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梅墟路-梅景路</w:t>
            </w:r>
          </w:p>
        </w:tc>
        <w:tc>
          <w:tcPr>
            <w:tcW w:w="2309" w:type="dxa"/>
            <w:shd w:val="clear" w:color="auto" w:fill="F7F7F6"/>
            <w:vAlign w:val="top"/>
          </w:tcPr>
          <w:p w14:paraId="27AFD8C4">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B236174">
            <w:pPr>
              <w:pStyle w:val="342"/>
              <w:rPr>
                <w:rFonts w:hint="eastAsia" w:asciiTheme="minorEastAsia" w:hAnsiTheme="minorEastAsia" w:eastAsiaTheme="minorEastAsia" w:cstheme="minorEastAsia"/>
                <w:sz w:val="21"/>
                <w:szCs w:val="21"/>
              </w:rPr>
            </w:pPr>
          </w:p>
        </w:tc>
      </w:tr>
      <w:tr w14:paraId="1D8E055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5DD299E6">
            <w:pPr>
              <w:pStyle w:val="342"/>
              <w:spacing w:before="164"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27</w:t>
            </w:r>
          </w:p>
        </w:tc>
        <w:tc>
          <w:tcPr>
            <w:tcW w:w="3908" w:type="dxa"/>
            <w:vAlign w:val="top"/>
          </w:tcPr>
          <w:p w14:paraId="27E3C39A">
            <w:pPr>
              <w:pStyle w:val="342"/>
              <w:spacing w:before="122" w:line="209"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云杉路-江南公路</w:t>
            </w:r>
          </w:p>
        </w:tc>
        <w:tc>
          <w:tcPr>
            <w:tcW w:w="2309" w:type="dxa"/>
            <w:vAlign w:val="top"/>
          </w:tcPr>
          <w:p w14:paraId="399576F5">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20C4530">
            <w:pPr>
              <w:pStyle w:val="342"/>
              <w:rPr>
                <w:rFonts w:hint="eastAsia" w:asciiTheme="minorEastAsia" w:hAnsiTheme="minorEastAsia" w:eastAsiaTheme="minorEastAsia" w:cstheme="minorEastAsia"/>
                <w:sz w:val="21"/>
                <w:szCs w:val="21"/>
              </w:rPr>
            </w:pPr>
          </w:p>
        </w:tc>
      </w:tr>
      <w:tr w14:paraId="556464B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4" w:hRule="atLeast"/>
        </w:trPr>
        <w:tc>
          <w:tcPr>
            <w:tcW w:w="719" w:type="dxa"/>
            <w:tcBorders>
              <w:left w:val="single" w:color="404040" w:sz="6" w:space="0"/>
            </w:tcBorders>
            <w:shd w:val="clear" w:color="auto" w:fill="F7F7F6"/>
            <w:vAlign w:val="top"/>
          </w:tcPr>
          <w:p w14:paraId="47E5C561">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28</w:t>
            </w:r>
          </w:p>
        </w:tc>
        <w:tc>
          <w:tcPr>
            <w:tcW w:w="3908" w:type="dxa"/>
            <w:shd w:val="clear" w:color="auto" w:fill="F7F7F6"/>
            <w:vAlign w:val="top"/>
          </w:tcPr>
          <w:p w14:paraId="259E9FA4">
            <w:pPr>
              <w:pStyle w:val="342"/>
              <w:spacing w:before="123" w:line="209"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院士路-江南路</w:t>
            </w:r>
          </w:p>
        </w:tc>
        <w:tc>
          <w:tcPr>
            <w:tcW w:w="2309" w:type="dxa"/>
            <w:shd w:val="clear" w:color="auto" w:fill="F7F7F6"/>
            <w:vAlign w:val="top"/>
          </w:tcPr>
          <w:p w14:paraId="088A7A63">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02EDF53">
            <w:pPr>
              <w:pStyle w:val="342"/>
              <w:rPr>
                <w:rFonts w:hint="eastAsia" w:asciiTheme="minorEastAsia" w:hAnsiTheme="minorEastAsia" w:eastAsiaTheme="minorEastAsia" w:cstheme="minorEastAsia"/>
                <w:sz w:val="21"/>
                <w:szCs w:val="21"/>
              </w:rPr>
            </w:pPr>
          </w:p>
        </w:tc>
      </w:tr>
      <w:tr w14:paraId="096B290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135D064">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29</w:t>
            </w:r>
          </w:p>
        </w:tc>
        <w:tc>
          <w:tcPr>
            <w:tcW w:w="3908" w:type="dxa"/>
            <w:vAlign w:val="top"/>
          </w:tcPr>
          <w:p w14:paraId="73CAA0A6">
            <w:pPr>
              <w:pStyle w:val="342"/>
              <w:spacing w:before="124"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聚贤路-江南路</w:t>
            </w:r>
          </w:p>
        </w:tc>
        <w:tc>
          <w:tcPr>
            <w:tcW w:w="2309" w:type="dxa"/>
            <w:vAlign w:val="top"/>
          </w:tcPr>
          <w:p w14:paraId="343D4FEC">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BEBAA51">
            <w:pPr>
              <w:pStyle w:val="342"/>
              <w:rPr>
                <w:rFonts w:hint="eastAsia" w:asciiTheme="minorEastAsia" w:hAnsiTheme="minorEastAsia" w:eastAsiaTheme="minorEastAsia" w:cstheme="minorEastAsia"/>
                <w:sz w:val="21"/>
                <w:szCs w:val="21"/>
              </w:rPr>
            </w:pPr>
          </w:p>
        </w:tc>
      </w:tr>
      <w:tr w14:paraId="5D18753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E6B50E8">
            <w:pPr>
              <w:pStyle w:val="342"/>
              <w:spacing w:before="166"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30</w:t>
            </w:r>
          </w:p>
        </w:tc>
        <w:tc>
          <w:tcPr>
            <w:tcW w:w="3908" w:type="dxa"/>
            <w:shd w:val="clear" w:color="auto" w:fill="F7F7F6"/>
            <w:vAlign w:val="top"/>
          </w:tcPr>
          <w:p w14:paraId="2A4F5F5A">
            <w:pPr>
              <w:pStyle w:val="342"/>
              <w:spacing w:before="123"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江南路-创苑路</w:t>
            </w:r>
          </w:p>
        </w:tc>
        <w:tc>
          <w:tcPr>
            <w:tcW w:w="2309" w:type="dxa"/>
            <w:shd w:val="clear" w:color="auto" w:fill="F7F7F6"/>
            <w:vAlign w:val="top"/>
          </w:tcPr>
          <w:p w14:paraId="66349E90">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532AA49">
            <w:pPr>
              <w:pStyle w:val="342"/>
              <w:rPr>
                <w:rFonts w:hint="eastAsia" w:asciiTheme="minorEastAsia" w:hAnsiTheme="minorEastAsia" w:eastAsiaTheme="minorEastAsia" w:cstheme="minorEastAsia"/>
                <w:sz w:val="21"/>
                <w:szCs w:val="21"/>
              </w:rPr>
            </w:pPr>
          </w:p>
        </w:tc>
      </w:tr>
      <w:tr w14:paraId="20DAAC4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55A070C">
            <w:pPr>
              <w:pStyle w:val="342"/>
              <w:spacing w:before="166"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31</w:t>
            </w:r>
          </w:p>
        </w:tc>
        <w:tc>
          <w:tcPr>
            <w:tcW w:w="3908" w:type="dxa"/>
            <w:vAlign w:val="top"/>
          </w:tcPr>
          <w:p w14:paraId="1A547ABF">
            <w:pPr>
              <w:pStyle w:val="342"/>
              <w:spacing w:before="123"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冬青路-江南公路</w:t>
            </w:r>
          </w:p>
        </w:tc>
        <w:tc>
          <w:tcPr>
            <w:tcW w:w="2309" w:type="dxa"/>
            <w:vAlign w:val="top"/>
          </w:tcPr>
          <w:p w14:paraId="1D649C25">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43B5930">
            <w:pPr>
              <w:pStyle w:val="342"/>
              <w:rPr>
                <w:rFonts w:hint="eastAsia" w:asciiTheme="minorEastAsia" w:hAnsiTheme="minorEastAsia" w:eastAsiaTheme="minorEastAsia" w:cstheme="minorEastAsia"/>
                <w:sz w:val="21"/>
                <w:szCs w:val="21"/>
              </w:rPr>
            </w:pPr>
          </w:p>
        </w:tc>
      </w:tr>
      <w:tr w14:paraId="70328A0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4127DFBA">
            <w:pPr>
              <w:pStyle w:val="342"/>
              <w:spacing w:before="166"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32</w:t>
            </w:r>
          </w:p>
        </w:tc>
        <w:tc>
          <w:tcPr>
            <w:tcW w:w="3908" w:type="dxa"/>
            <w:shd w:val="clear" w:color="auto" w:fill="F7F7F6"/>
            <w:vAlign w:val="top"/>
          </w:tcPr>
          <w:p w14:paraId="5CA52F1A">
            <w:pPr>
              <w:pStyle w:val="342"/>
              <w:spacing w:before="123" w:line="209"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剑兰路-江南公路</w:t>
            </w:r>
          </w:p>
        </w:tc>
        <w:tc>
          <w:tcPr>
            <w:tcW w:w="2309" w:type="dxa"/>
            <w:shd w:val="clear" w:color="auto" w:fill="F7F7F6"/>
            <w:vAlign w:val="top"/>
          </w:tcPr>
          <w:p w14:paraId="5A6BB855">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FFEAAAC">
            <w:pPr>
              <w:pStyle w:val="342"/>
              <w:rPr>
                <w:rFonts w:hint="eastAsia" w:asciiTheme="minorEastAsia" w:hAnsiTheme="minorEastAsia" w:eastAsiaTheme="minorEastAsia" w:cstheme="minorEastAsia"/>
                <w:sz w:val="21"/>
                <w:szCs w:val="21"/>
              </w:rPr>
            </w:pPr>
          </w:p>
        </w:tc>
      </w:tr>
      <w:tr w14:paraId="387FBF1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7B0545B">
            <w:pPr>
              <w:pStyle w:val="342"/>
              <w:spacing w:before="167"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33</w:t>
            </w:r>
          </w:p>
        </w:tc>
        <w:tc>
          <w:tcPr>
            <w:tcW w:w="3908" w:type="dxa"/>
            <w:vAlign w:val="top"/>
          </w:tcPr>
          <w:p w14:paraId="23061080">
            <w:pPr>
              <w:pStyle w:val="342"/>
              <w:spacing w:before="125"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梅墟路-江南公路</w:t>
            </w:r>
          </w:p>
        </w:tc>
        <w:tc>
          <w:tcPr>
            <w:tcW w:w="2309" w:type="dxa"/>
            <w:vAlign w:val="top"/>
          </w:tcPr>
          <w:p w14:paraId="7D184952">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92E16F6">
            <w:pPr>
              <w:pStyle w:val="342"/>
              <w:rPr>
                <w:rFonts w:hint="eastAsia" w:asciiTheme="minorEastAsia" w:hAnsiTheme="minorEastAsia" w:eastAsiaTheme="minorEastAsia" w:cstheme="minorEastAsia"/>
                <w:sz w:val="21"/>
                <w:szCs w:val="21"/>
              </w:rPr>
            </w:pPr>
          </w:p>
        </w:tc>
      </w:tr>
      <w:tr w14:paraId="1406F70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0A9CF1F">
            <w:pPr>
              <w:pStyle w:val="342"/>
              <w:spacing w:before="167"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34</w:t>
            </w:r>
          </w:p>
        </w:tc>
        <w:tc>
          <w:tcPr>
            <w:tcW w:w="3908" w:type="dxa"/>
            <w:shd w:val="clear" w:color="auto" w:fill="F7F7F6"/>
            <w:vAlign w:val="top"/>
          </w:tcPr>
          <w:p w14:paraId="4E06E5B2">
            <w:pPr>
              <w:pStyle w:val="342"/>
              <w:spacing w:before="124" w:line="20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新梅路-江南公路</w:t>
            </w:r>
          </w:p>
        </w:tc>
        <w:tc>
          <w:tcPr>
            <w:tcW w:w="2309" w:type="dxa"/>
            <w:shd w:val="clear" w:color="auto" w:fill="F7F7F6"/>
            <w:vAlign w:val="top"/>
          </w:tcPr>
          <w:p w14:paraId="34DF6F7E">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41A3EEB">
            <w:pPr>
              <w:pStyle w:val="342"/>
              <w:rPr>
                <w:rFonts w:hint="eastAsia" w:asciiTheme="minorEastAsia" w:hAnsiTheme="minorEastAsia" w:eastAsiaTheme="minorEastAsia" w:cstheme="minorEastAsia"/>
                <w:sz w:val="21"/>
                <w:szCs w:val="21"/>
              </w:rPr>
            </w:pPr>
          </w:p>
        </w:tc>
      </w:tr>
      <w:tr w14:paraId="60E9F8B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4" w:hRule="atLeast"/>
        </w:trPr>
        <w:tc>
          <w:tcPr>
            <w:tcW w:w="719" w:type="dxa"/>
            <w:tcBorders>
              <w:left w:val="single" w:color="404040" w:sz="6" w:space="0"/>
            </w:tcBorders>
            <w:vAlign w:val="top"/>
          </w:tcPr>
          <w:p w14:paraId="11FE5250">
            <w:pPr>
              <w:pStyle w:val="342"/>
              <w:spacing w:before="167"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35</w:t>
            </w:r>
          </w:p>
        </w:tc>
        <w:tc>
          <w:tcPr>
            <w:tcW w:w="3908" w:type="dxa"/>
            <w:vAlign w:val="top"/>
          </w:tcPr>
          <w:p w14:paraId="23DC6AAF">
            <w:pPr>
              <w:pStyle w:val="342"/>
              <w:spacing w:before="124" w:line="209"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通途路-晶源路</w:t>
            </w:r>
          </w:p>
        </w:tc>
        <w:tc>
          <w:tcPr>
            <w:tcW w:w="2309" w:type="dxa"/>
            <w:vAlign w:val="top"/>
          </w:tcPr>
          <w:p w14:paraId="03AE98B2">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D2CD2A2">
            <w:pPr>
              <w:pStyle w:val="342"/>
              <w:rPr>
                <w:rFonts w:hint="eastAsia" w:asciiTheme="minorEastAsia" w:hAnsiTheme="minorEastAsia" w:eastAsiaTheme="minorEastAsia" w:cstheme="minorEastAsia"/>
                <w:sz w:val="21"/>
                <w:szCs w:val="21"/>
              </w:rPr>
            </w:pPr>
          </w:p>
        </w:tc>
      </w:tr>
      <w:tr w14:paraId="046EA7E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1754EB7">
            <w:pPr>
              <w:pStyle w:val="342"/>
              <w:spacing w:before="167"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36</w:t>
            </w:r>
          </w:p>
        </w:tc>
        <w:tc>
          <w:tcPr>
            <w:tcW w:w="3908" w:type="dxa"/>
            <w:shd w:val="clear" w:color="auto" w:fill="F7F7F6"/>
            <w:vAlign w:val="top"/>
          </w:tcPr>
          <w:p w14:paraId="012BFE10">
            <w:pPr>
              <w:pStyle w:val="342"/>
              <w:spacing w:before="124" w:line="209"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通途路-院士路</w:t>
            </w:r>
          </w:p>
        </w:tc>
        <w:tc>
          <w:tcPr>
            <w:tcW w:w="2309" w:type="dxa"/>
            <w:shd w:val="clear" w:color="auto" w:fill="F7F7F6"/>
            <w:vAlign w:val="top"/>
          </w:tcPr>
          <w:p w14:paraId="116FE4DF">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C823CB9">
            <w:pPr>
              <w:pStyle w:val="342"/>
              <w:rPr>
                <w:rFonts w:hint="eastAsia" w:asciiTheme="minorEastAsia" w:hAnsiTheme="minorEastAsia" w:eastAsiaTheme="minorEastAsia" w:cstheme="minorEastAsia"/>
                <w:sz w:val="21"/>
                <w:szCs w:val="21"/>
              </w:rPr>
            </w:pPr>
          </w:p>
        </w:tc>
      </w:tr>
      <w:tr w14:paraId="5540DC7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ADDF942">
            <w:pPr>
              <w:pStyle w:val="342"/>
              <w:spacing w:before="168"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37</w:t>
            </w:r>
          </w:p>
        </w:tc>
        <w:tc>
          <w:tcPr>
            <w:tcW w:w="3908" w:type="dxa"/>
            <w:vAlign w:val="top"/>
          </w:tcPr>
          <w:p w14:paraId="05BD26A7">
            <w:pPr>
              <w:pStyle w:val="342"/>
              <w:spacing w:before="126"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杨木碶路-丹桂路</w:t>
            </w:r>
          </w:p>
        </w:tc>
        <w:tc>
          <w:tcPr>
            <w:tcW w:w="2309" w:type="dxa"/>
            <w:vAlign w:val="top"/>
          </w:tcPr>
          <w:p w14:paraId="6BFA12FC">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1F247B4">
            <w:pPr>
              <w:pStyle w:val="342"/>
              <w:rPr>
                <w:rFonts w:hint="eastAsia" w:asciiTheme="minorEastAsia" w:hAnsiTheme="minorEastAsia" w:eastAsiaTheme="minorEastAsia" w:cstheme="minorEastAsia"/>
                <w:sz w:val="21"/>
                <w:szCs w:val="21"/>
              </w:rPr>
            </w:pPr>
          </w:p>
        </w:tc>
      </w:tr>
      <w:tr w14:paraId="5045CA4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4201DB7">
            <w:pPr>
              <w:pStyle w:val="342"/>
              <w:spacing w:before="168"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38</w:t>
            </w:r>
          </w:p>
        </w:tc>
        <w:tc>
          <w:tcPr>
            <w:tcW w:w="3908" w:type="dxa"/>
            <w:shd w:val="clear" w:color="auto" w:fill="F7F7F6"/>
            <w:vAlign w:val="top"/>
          </w:tcPr>
          <w:p w14:paraId="675D8A23">
            <w:pPr>
              <w:pStyle w:val="342"/>
              <w:spacing w:before="126"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通途路-聚贤路</w:t>
            </w:r>
          </w:p>
        </w:tc>
        <w:tc>
          <w:tcPr>
            <w:tcW w:w="2309" w:type="dxa"/>
            <w:shd w:val="clear" w:color="auto" w:fill="F7F7F6"/>
            <w:vAlign w:val="top"/>
          </w:tcPr>
          <w:p w14:paraId="6639D387">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3CA36BC">
            <w:pPr>
              <w:pStyle w:val="342"/>
              <w:rPr>
                <w:rFonts w:hint="eastAsia" w:asciiTheme="minorEastAsia" w:hAnsiTheme="minorEastAsia" w:eastAsiaTheme="minorEastAsia" w:cstheme="minorEastAsia"/>
                <w:sz w:val="21"/>
                <w:szCs w:val="21"/>
              </w:rPr>
            </w:pPr>
          </w:p>
        </w:tc>
      </w:tr>
      <w:tr w14:paraId="34C2BFF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5BDE556">
            <w:pPr>
              <w:pStyle w:val="342"/>
              <w:spacing w:before="169"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39</w:t>
            </w:r>
          </w:p>
        </w:tc>
        <w:tc>
          <w:tcPr>
            <w:tcW w:w="3908" w:type="dxa"/>
            <w:vAlign w:val="top"/>
          </w:tcPr>
          <w:p w14:paraId="59999F27">
            <w:pPr>
              <w:pStyle w:val="342"/>
              <w:spacing w:before="126" w:line="209"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院士路-新晖路</w:t>
            </w:r>
          </w:p>
        </w:tc>
        <w:tc>
          <w:tcPr>
            <w:tcW w:w="2309" w:type="dxa"/>
            <w:vAlign w:val="top"/>
          </w:tcPr>
          <w:p w14:paraId="21A95104">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C82859F">
            <w:pPr>
              <w:pStyle w:val="342"/>
              <w:rPr>
                <w:rFonts w:hint="eastAsia" w:asciiTheme="minorEastAsia" w:hAnsiTheme="minorEastAsia" w:eastAsiaTheme="minorEastAsia" w:cstheme="minorEastAsia"/>
                <w:sz w:val="21"/>
                <w:szCs w:val="21"/>
              </w:rPr>
            </w:pPr>
          </w:p>
        </w:tc>
      </w:tr>
      <w:tr w14:paraId="02569C0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5CA3E25">
            <w:pPr>
              <w:pStyle w:val="342"/>
              <w:spacing w:before="169"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40</w:t>
            </w:r>
          </w:p>
        </w:tc>
        <w:tc>
          <w:tcPr>
            <w:tcW w:w="3908" w:type="dxa"/>
            <w:shd w:val="clear" w:color="auto" w:fill="F7F7F6"/>
            <w:vAlign w:val="top"/>
          </w:tcPr>
          <w:p w14:paraId="0D5924F9">
            <w:pPr>
              <w:pStyle w:val="342"/>
              <w:spacing w:before="126"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冬青路-凌云路</w:t>
            </w:r>
          </w:p>
        </w:tc>
        <w:tc>
          <w:tcPr>
            <w:tcW w:w="2309" w:type="dxa"/>
            <w:shd w:val="clear" w:color="auto" w:fill="F7F7F6"/>
            <w:vAlign w:val="top"/>
          </w:tcPr>
          <w:p w14:paraId="2C6057EA">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37F0FA0">
            <w:pPr>
              <w:pStyle w:val="342"/>
              <w:rPr>
                <w:rFonts w:hint="eastAsia" w:asciiTheme="minorEastAsia" w:hAnsiTheme="minorEastAsia" w:eastAsiaTheme="minorEastAsia" w:cstheme="minorEastAsia"/>
                <w:sz w:val="21"/>
                <w:szCs w:val="21"/>
              </w:rPr>
            </w:pPr>
          </w:p>
        </w:tc>
      </w:tr>
      <w:tr w14:paraId="6750F3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1080DF4F">
            <w:pPr>
              <w:pStyle w:val="342"/>
              <w:spacing w:before="170" w:line="19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41</w:t>
            </w:r>
          </w:p>
        </w:tc>
        <w:tc>
          <w:tcPr>
            <w:tcW w:w="3908" w:type="dxa"/>
            <w:vAlign w:val="top"/>
          </w:tcPr>
          <w:p w14:paraId="3C183B54">
            <w:pPr>
              <w:pStyle w:val="342"/>
              <w:spacing w:before="126"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冬青路-扬帆路</w:t>
            </w:r>
          </w:p>
        </w:tc>
        <w:tc>
          <w:tcPr>
            <w:tcW w:w="2309" w:type="dxa"/>
            <w:vAlign w:val="top"/>
          </w:tcPr>
          <w:p w14:paraId="0A3CE521">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87BB5F7">
            <w:pPr>
              <w:pStyle w:val="342"/>
              <w:rPr>
                <w:rFonts w:hint="eastAsia" w:asciiTheme="minorEastAsia" w:hAnsiTheme="minorEastAsia" w:eastAsiaTheme="minorEastAsia" w:cstheme="minorEastAsia"/>
                <w:sz w:val="21"/>
                <w:szCs w:val="21"/>
              </w:rPr>
            </w:pPr>
          </w:p>
        </w:tc>
      </w:tr>
      <w:tr w14:paraId="7EDD8FE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86B46A2">
            <w:pPr>
              <w:pStyle w:val="342"/>
              <w:spacing w:before="169"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42</w:t>
            </w:r>
          </w:p>
        </w:tc>
        <w:tc>
          <w:tcPr>
            <w:tcW w:w="3908" w:type="dxa"/>
            <w:shd w:val="clear" w:color="auto" w:fill="F7F7F6"/>
            <w:vAlign w:val="top"/>
          </w:tcPr>
          <w:p w14:paraId="1F29CB71">
            <w:pPr>
              <w:pStyle w:val="342"/>
              <w:spacing w:before="127"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冬青路-光华路</w:t>
            </w:r>
          </w:p>
        </w:tc>
        <w:tc>
          <w:tcPr>
            <w:tcW w:w="2309" w:type="dxa"/>
            <w:shd w:val="clear" w:color="auto" w:fill="F7F7F6"/>
            <w:vAlign w:val="top"/>
          </w:tcPr>
          <w:p w14:paraId="370F8EAA">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4FEB290">
            <w:pPr>
              <w:pStyle w:val="342"/>
              <w:rPr>
                <w:rFonts w:hint="eastAsia" w:asciiTheme="minorEastAsia" w:hAnsiTheme="minorEastAsia" w:eastAsiaTheme="minorEastAsia" w:cstheme="minorEastAsia"/>
                <w:sz w:val="21"/>
                <w:szCs w:val="21"/>
              </w:rPr>
            </w:pPr>
          </w:p>
        </w:tc>
      </w:tr>
      <w:tr w14:paraId="67B053B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27834072">
            <w:pPr>
              <w:pStyle w:val="342"/>
              <w:spacing w:before="170"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43</w:t>
            </w:r>
          </w:p>
        </w:tc>
        <w:tc>
          <w:tcPr>
            <w:tcW w:w="3908" w:type="dxa"/>
            <w:vAlign w:val="top"/>
          </w:tcPr>
          <w:p w14:paraId="69481834">
            <w:pPr>
              <w:pStyle w:val="342"/>
              <w:spacing w:before="128"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剑兰路-光华路</w:t>
            </w:r>
          </w:p>
        </w:tc>
        <w:tc>
          <w:tcPr>
            <w:tcW w:w="2309" w:type="dxa"/>
            <w:vAlign w:val="top"/>
          </w:tcPr>
          <w:p w14:paraId="386BFA6A">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A0D8C3A">
            <w:pPr>
              <w:pStyle w:val="342"/>
              <w:rPr>
                <w:rFonts w:hint="eastAsia" w:asciiTheme="minorEastAsia" w:hAnsiTheme="minorEastAsia" w:eastAsiaTheme="minorEastAsia" w:cstheme="minorEastAsia"/>
                <w:sz w:val="21"/>
                <w:szCs w:val="21"/>
              </w:rPr>
            </w:pPr>
          </w:p>
        </w:tc>
      </w:tr>
      <w:tr w14:paraId="540ECEA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F581E22">
            <w:pPr>
              <w:pStyle w:val="342"/>
              <w:spacing w:before="172" w:line="19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44</w:t>
            </w:r>
          </w:p>
        </w:tc>
        <w:tc>
          <w:tcPr>
            <w:tcW w:w="3908" w:type="dxa"/>
            <w:shd w:val="clear" w:color="auto" w:fill="F7F7F6"/>
            <w:vAlign w:val="top"/>
          </w:tcPr>
          <w:p w14:paraId="2F35C8C2">
            <w:pPr>
              <w:pStyle w:val="342"/>
              <w:spacing w:before="128" w:line="209"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剑兰路-扬帆路</w:t>
            </w:r>
          </w:p>
        </w:tc>
        <w:tc>
          <w:tcPr>
            <w:tcW w:w="2309" w:type="dxa"/>
            <w:shd w:val="clear" w:color="auto" w:fill="F7F7F6"/>
            <w:vAlign w:val="top"/>
          </w:tcPr>
          <w:p w14:paraId="1D9AA20E">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A8298D2">
            <w:pPr>
              <w:pStyle w:val="342"/>
              <w:rPr>
                <w:rFonts w:hint="eastAsia" w:asciiTheme="minorEastAsia" w:hAnsiTheme="minorEastAsia" w:eastAsiaTheme="minorEastAsia" w:cstheme="minorEastAsia"/>
                <w:sz w:val="21"/>
                <w:szCs w:val="21"/>
              </w:rPr>
            </w:pPr>
          </w:p>
        </w:tc>
      </w:tr>
      <w:tr w14:paraId="19B752E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4" w:hRule="atLeast"/>
        </w:trPr>
        <w:tc>
          <w:tcPr>
            <w:tcW w:w="719" w:type="dxa"/>
            <w:tcBorders>
              <w:left w:val="single" w:color="404040" w:sz="6" w:space="0"/>
            </w:tcBorders>
            <w:vAlign w:val="top"/>
          </w:tcPr>
          <w:p w14:paraId="44F53B9E">
            <w:pPr>
              <w:pStyle w:val="342"/>
              <w:spacing w:before="172" w:line="19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45</w:t>
            </w:r>
          </w:p>
        </w:tc>
        <w:tc>
          <w:tcPr>
            <w:tcW w:w="3908" w:type="dxa"/>
            <w:vAlign w:val="top"/>
          </w:tcPr>
          <w:p w14:paraId="2A4507A7">
            <w:pPr>
              <w:pStyle w:val="342"/>
              <w:spacing w:before="129"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聚贤路-光华路</w:t>
            </w:r>
          </w:p>
        </w:tc>
        <w:tc>
          <w:tcPr>
            <w:tcW w:w="2309" w:type="dxa"/>
            <w:vAlign w:val="top"/>
          </w:tcPr>
          <w:p w14:paraId="0942D533">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709F977">
            <w:pPr>
              <w:pStyle w:val="342"/>
              <w:rPr>
                <w:rFonts w:hint="eastAsia" w:asciiTheme="minorEastAsia" w:hAnsiTheme="minorEastAsia" w:eastAsiaTheme="minorEastAsia" w:cstheme="minorEastAsia"/>
                <w:sz w:val="21"/>
                <w:szCs w:val="21"/>
              </w:rPr>
            </w:pPr>
          </w:p>
        </w:tc>
      </w:tr>
      <w:tr w14:paraId="4DCF005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979BF4E">
            <w:pPr>
              <w:pStyle w:val="342"/>
              <w:spacing w:before="171"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46</w:t>
            </w:r>
          </w:p>
        </w:tc>
        <w:tc>
          <w:tcPr>
            <w:tcW w:w="3908" w:type="dxa"/>
            <w:shd w:val="clear" w:color="auto" w:fill="F7F7F6"/>
            <w:vAlign w:val="top"/>
          </w:tcPr>
          <w:p w14:paraId="13415B73">
            <w:pPr>
              <w:pStyle w:val="342"/>
              <w:spacing w:before="128" w:line="209"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云杉路-梅景路</w:t>
            </w:r>
          </w:p>
        </w:tc>
        <w:tc>
          <w:tcPr>
            <w:tcW w:w="2309" w:type="dxa"/>
            <w:shd w:val="clear" w:color="auto" w:fill="F7F7F6"/>
            <w:vAlign w:val="top"/>
          </w:tcPr>
          <w:p w14:paraId="4A4AD5F3">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073E148">
            <w:pPr>
              <w:pStyle w:val="342"/>
              <w:rPr>
                <w:rFonts w:hint="eastAsia" w:asciiTheme="minorEastAsia" w:hAnsiTheme="minorEastAsia" w:eastAsiaTheme="minorEastAsia" w:cstheme="minorEastAsia"/>
                <w:sz w:val="21"/>
                <w:szCs w:val="21"/>
              </w:rPr>
            </w:pPr>
          </w:p>
        </w:tc>
      </w:tr>
      <w:tr w14:paraId="44DF0C0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BFD95DA">
            <w:pPr>
              <w:pStyle w:val="342"/>
              <w:spacing w:before="173" w:line="19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47</w:t>
            </w:r>
          </w:p>
        </w:tc>
        <w:tc>
          <w:tcPr>
            <w:tcW w:w="3908" w:type="dxa"/>
            <w:vAlign w:val="top"/>
          </w:tcPr>
          <w:p w14:paraId="62CDFB13">
            <w:pPr>
              <w:pStyle w:val="342"/>
              <w:spacing w:before="129"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杨木契路-腊梅路</w:t>
            </w:r>
          </w:p>
        </w:tc>
        <w:tc>
          <w:tcPr>
            <w:tcW w:w="2309" w:type="dxa"/>
            <w:vAlign w:val="top"/>
          </w:tcPr>
          <w:p w14:paraId="29D33C5C">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39A70E2">
            <w:pPr>
              <w:pStyle w:val="342"/>
              <w:rPr>
                <w:rFonts w:hint="eastAsia" w:asciiTheme="minorEastAsia" w:hAnsiTheme="minorEastAsia" w:eastAsiaTheme="minorEastAsia" w:cstheme="minorEastAsia"/>
                <w:sz w:val="21"/>
                <w:szCs w:val="21"/>
              </w:rPr>
            </w:pPr>
          </w:p>
        </w:tc>
      </w:tr>
      <w:tr w14:paraId="29F451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5EC6C10">
            <w:pPr>
              <w:pStyle w:val="342"/>
              <w:spacing w:before="173"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48</w:t>
            </w:r>
          </w:p>
        </w:tc>
        <w:tc>
          <w:tcPr>
            <w:tcW w:w="3908" w:type="dxa"/>
            <w:shd w:val="clear" w:color="auto" w:fill="F7F7F6"/>
            <w:vAlign w:val="top"/>
          </w:tcPr>
          <w:p w14:paraId="10F44BFF">
            <w:pPr>
              <w:pStyle w:val="342"/>
              <w:spacing w:before="131"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凌云路-东环北路</w:t>
            </w:r>
          </w:p>
        </w:tc>
        <w:tc>
          <w:tcPr>
            <w:tcW w:w="2309" w:type="dxa"/>
            <w:shd w:val="clear" w:color="auto" w:fill="F7F7F6"/>
            <w:vAlign w:val="top"/>
          </w:tcPr>
          <w:p w14:paraId="7438D12D">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8FB7F59">
            <w:pPr>
              <w:pStyle w:val="342"/>
              <w:rPr>
                <w:rFonts w:hint="eastAsia" w:asciiTheme="minorEastAsia" w:hAnsiTheme="minorEastAsia" w:eastAsiaTheme="minorEastAsia" w:cstheme="minorEastAsia"/>
                <w:sz w:val="21"/>
                <w:szCs w:val="21"/>
              </w:rPr>
            </w:pPr>
          </w:p>
        </w:tc>
      </w:tr>
      <w:tr w14:paraId="723A1FC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640688C">
            <w:pPr>
              <w:pStyle w:val="342"/>
              <w:spacing w:before="173"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49</w:t>
            </w:r>
          </w:p>
        </w:tc>
        <w:tc>
          <w:tcPr>
            <w:tcW w:w="3908" w:type="dxa"/>
            <w:vAlign w:val="top"/>
          </w:tcPr>
          <w:p w14:paraId="578E3845">
            <w:pPr>
              <w:pStyle w:val="342"/>
              <w:spacing w:before="130" w:line="209"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通途路-剑兰路</w:t>
            </w:r>
          </w:p>
        </w:tc>
        <w:tc>
          <w:tcPr>
            <w:tcW w:w="2309" w:type="dxa"/>
            <w:vAlign w:val="top"/>
          </w:tcPr>
          <w:p w14:paraId="4878956B">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6CA6209">
            <w:pPr>
              <w:pStyle w:val="342"/>
              <w:rPr>
                <w:rFonts w:hint="eastAsia" w:asciiTheme="minorEastAsia" w:hAnsiTheme="minorEastAsia" w:eastAsiaTheme="minorEastAsia" w:cstheme="minorEastAsia"/>
                <w:sz w:val="21"/>
                <w:szCs w:val="21"/>
              </w:rPr>
            </w:pPr>
          </w:p>
        </w:tc>
      </w:tr>
      <w:tr w14:paraId="2366BF9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638210B">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50</w:t>
            </w:r>
          </w:p>
        </w:tc>
        <w:tc>
          <w:tcPr>
            <w:tcW w:w="3908" w:type="dxa"/>
            <w:shd w:val="clear" w:color="auto" w:fill="F7F7F6"/>
            <w:vAlign w:val="top"/>
          </w:tcPr>
          <w:p w14:paraId="4ABE60CC">
            <w:pPr>
              <w:pStyle w:val="342"/>
              <w:spacing w:before="130"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清逸路-冬青路</w:t>
            </w:r>
          </w:p>
        </w:tc>
        <w:tc>
          <w:tcPr>
            <w:tcW w:w="2309" w:type="dxa"/>
            <w:shd w:val="clear" w:color="auto" w:fill="F7F7F6"/>
            <w:vAlign w:val="top"/>
          </w:tcPr>
          <w:p w14:paraId="404FA302">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C1381A8">
            <w:pPr>
              <w:pStyle w:val="342"/>
              <w:rPr>
                <w:rFonts w:hint="eastAsia" w:asciiTheme="minorEastAsia" w:hAnsiTheme="minorEastAsia" w:eastAsiaTheme="minorEastAsia" w:cstheme="minorEastAsia"/>
                <w:sz w:val="21"/>
                <w:szCs w:val="21"/>
              </w:rPr>
            </w:pPr>
          </w:p>
        </w:tc>
      </w:tr>
      <w:tr w14:paraId="4E7DA30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A1A751A">
            <w:pPr>
              <w:pStyle w:val="342"/>
              <w:spacing w:before="174" w:line="190"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51</w:t>
            </w:r>
          </w:p>
        </w:tc>
        <w:tc>
          <w:tcPr>
            <w:tcW w:w="3908" w:type="dxa"/>
            <w:vAlign w:val="top"/>
          </w:tcPr>
          <w:p w14:paraId="0DD16B95">
            <w:pPr>
              <w:pStyle w:val="342"/>
              <w:spacing w:before="130" w:line="209"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通途路-河清北路</w:t>
            </w:r>
          </w:p>
        </w:tc>
        <w:tc>
          <w:tcPr>
            <w:tcW w:w="2309" w:type="dxa"/>
            <w:vAlign w:val="top"/>
          </w:tcPr>
          <w:p w14:paraId="299D1431">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DE6BA45">
            <w:pPr>
              <w:pStyle w:val="342"/>
              <w:rPr>
                <w:rFonts w:hint="eastAsia" w:asciiTheme="minorEastAsia" w:hAnsiTheme="minorEastAsia" w:eastAsiaTheme="minorEastAsia" w:cstheme="minorEastAsia"/>
                <w:sz w:val="21"/>
                <w:szCs w:val="21"/>
              </w:rPr>
            </w:pPr>
          </w:p>
        </w:tc>
      </w:tr>
      <w:tr w14:paraId="085BB06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674C5E8">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52</w:t>
            </w:r>
          </w:p>
        </w:tc>
        <w:tc>
          <w:tcPr>
            <w:tcW w:w="3908" w:type="dxa"/>
            <w:shd w:val="clear" w:color="auto" w:fill="F7F7F6"/>
            <w:vAlign w:val="top"/>
          </w:tcPr>
          <w:p w14:paraId="4A691D6B">
            <w:pPr>
              <w:pStyle w:val="342"/>
              <w:spacing w:before="131"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光华路-新梅路</w:t>
            </w:r>
          </w:p>
        </w:tc>
        <w:tc>
          <w:tcPr>
            <w:tcW w:w="2309" w:type="dxa"/>
            <w:shd w:val="clear" w:color="auto" w:fill="F7F7F6"/>
            <w:vAlign w:val="top"/>
          </w:tcPr>
          <w:p w14:paraId="130D56CD">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67B1F0F">
            <w:pPr>
              <w:pStyle w:val="342"/>
              <w:rPr>
                <w:rFonts w:hint="eastAsia" w:asciiTheme="minorEastAsia" w:hAnsiTheme="minorEastAsia" w:eastAsiaTheme="minorEastAsia" w:cstheme="minorEastAsia"/>
                <w:sz w:val="21"/>
                <w:szCs w:val="21"/>
              </w:rPr>
            </w:pPr>
          </w:p>
        </w:tc>
      </w:tr>
      <w:tr w14:paraId="08D833F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84CE318">
            <w:pPr>
              <w:pStyle w:val="342"/>
              <w:spacing w:before="174"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53</w:t>
            </w:r>
          </w:p>
        </w:tc>
        <w:tc>
          <w:tcPr>
            <w:tcW w:w="3908" w:type="dxa"/>
            <w:vAlign w:val="top"/>
          </w:tcPr>
          <w:p w14:paraId="7D052652">
            <w:pPr>
              <w:pStyle w:val="342"/>
              <w:spacing w:before="132"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百合路-翔海路</w:t>
            </w:r>
          </w:p>
        </w:tc>
        <w:tc>
          <w:tcPr>
            <w:tcW w:w="2309" w:type="dxa"/>
            <w:vAlign w:val="top"/>
          </w:tcPr>
          <w:p w14:paraId="0E0770E4">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FCCFA0E">
            <w:pPr>
              <w:pStyle w:val="342"/>
              <w:rPr>
                <w:rFonts w:hint="eastAsia" w:asciiTheme="minorEastAsia" w:hAnsiTheme="minorEastAsia" w:eastAsiaTheme="minorEastAsia" w:cstheme="minorEastAsia"/>
                <w:sz w:val="21"/>
                <w:szCs w:val="21"/>
              </w:rPr>
            </w:pPr>
          </w:p>
        </w:tc>
      </w:tr>
      <w:tr w14:paraId="1D0A750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53" w:hRule="atLeast"/>
        </w:trPr>
        <w:tc>
          <w:tcPr>
            <w:tcW w:w="719" w:type="dxa"/>
            <w:tcBorders>
              <w:left w:val="single" w:color="404040" w:sz="6" w:space="0"/>
            </w:tcBorders>
            <w:shd w:val="clear" w:color="auto" w:fill="F7F7F6"/>
            <w:vAlign w:val="top"/>
          </w:tcPr>
          <w:p w14:paraId="49C39DE5">
            <w:pPr>
              <w:pStyle w:val="342"/>
              <w:spacing w:before="175" w:line="190"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54</w:t>
            </w:r>
          </w:p>
        </w:tc>
        <w:tc>
          <w:tcPr>
            <w:tcW w:w="3908" w:type="dxa"/>
            <w:shd w:val="clear" w:color="auto" w:fill="F7F7F6"/>
            <w:vAlign w:val="top"/>
          </w:tcPr>
          <w:p w14:paraId="34F69577">
            <w:pPr>
              <w:pStyle w:val="342"/>
              <w:spacing w:before="132"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梅墟路-扬帆路</w:t>
            </w:r>
          </w:p>
        </w:tc>
        <w:tc>
          <w:tcPr>
            <w:tcW w:w="2309" w:type="dxa"/>
            <w:shd w:val="clear" w:color="auto" w:fill="F7F7F6"/>
            <w:vAlign w:val="top"/>
          </w:tcPr>
          <w:p w14:paraId="19BF5E1D">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7EB75F3">
            <w:pPr>
              <w:pStyle w:val="342"/>
              <w:rPr>
                <w:rFonts w:hint="eastAsia" w:asciiTheme="minorEastAsia" w:hAnsiTheme="minorEastAsia" w:eastAsiaTheme="minorEastAsia" w:cstheme="minorEastAsia"/>
                <w:sz w:val="21"/>
                <w:szCs w:val="21"/>
              </w:rPr>
            </w:pPr>
          </w:p>
        </w:tc>
      </w:tr>
      <w:tr w14:paraId="75E5810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ECA0B59">
            <w:pPr>
              <w:pStyle w:val="342"/>
              <w:spacing w:before="167" w:line="189"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55</w:t>
            </w:r>
          </w:p>
        </w:tc>
        <w:tc>
          <w:tcPr>
            <w:tcW w:w="3908" w:type="dxa"/>
            <w:vAlign w:val="top"/>
          </w:tcPr>
          <w:p w14:paraId="233AA6FB">
            <w:pPr>
              <w:pStyle w:val="342"/>
              <w:spacing w:before="123" w:line="207"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创苑路-丹桂路</w:t>
            </w:r>
          </w:p>
        </w:tc>
        <w:tc>
          <w:tcPr>
            <w:tcW w:w="2309" w:type="dxa"/>
            <w:vAlign w:val="top"/>
          </w:tcPr>
          <w:p w14:paraId="065ECF9B">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B097658">
            <w:pPr>
              <w:pStyle w:val="342"/>
              <w:rPr>
                <w:rFonts w:hint="eastAsia" w:asciiTheme="minorEastAsia" w:hAnsiTheme="minorEastAsia" w:eastAsiaTheme="minorEastAsia" w:cstheme="minorEastAsia"/>
                <w:sz w:val="21"/>
                <w:szCs w:val="21"/>
              </w:rPr>
            </w:pPr>
          </w:p>
        </w:tc>
      </w:tr>
      <w:tr w14:paraId="76387D5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5688398">
            <w:pPr>
              <w:pStyle w:val="342"/>
              <w:spacing w:before="165"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56</w:t>
            </w:r>
          </w:p>
        </w:tc>
        <w:tc>
          <w:tcPr>
            <w:tcW w:w="3908" w:type="dxa"/>
            <w:shd w:val="clear" w:color="auto" w:fill="F7F7F6"/>
            <w:vAlign w:val="top"/>
          </w:tcPr>
          <w:p w14:paraId="47B65266">
            <w:pPr>
              <w:pStyle w:val="342"/>
              <w:spacing w:before="123"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翔云北路-百合路</w:t>
            </w:r>
          </w:p>
        </w:tc>
        <w:tc>
          <w:tcPr>
            <w:tcW w:w="2309" w:type="dxa"/>
            <w:shd w:val="clear" w:color="auto" w:fill="F7F7F6"/>
            <w:vAlign w:val="top"/>
          </w:tcPr>
          <w:p w14:paraId="6943A0EC">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83AB200">
            <w:pPr>
              <w:pStyle w:val="342"/>
              <w:rPr>
                <w:rFonts w:hint="eastAsia" w:asciiTheme="minorEastAsia" w:hAnsiTheme="minorEastAsia" w:eastAsiaTheme="minorEastAsia" w:cstheme="minorEastAsia"/>
                <w:sz w:val="21"/>
                <w:szCs w:val="21"/>
              </w:rPr>
            </w:pPr>
          </w:p>
        </w:tc>
      </w:tr>
      <w:tr w14:paraId="59AE62E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7165D3B">
            <w:pPr>
              <w:pStyle w:val="342"/>
              <w:spacing w:before="168" w:line="189"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57</w:t>
            </w:r>
          </w:p>
        </w:tc>
        <w:tc>
          <w:tcPr>
            <w:tcW w:w="3908" w:type="dxa"/>
            <w:vAlign w:val="top"/>
          </w:tcPr>
          <w:p w14:paraId="3B3203C4">
            <w:pPr>
              <w:pStyle w:val="342"/>
              <w:spacing w:before="124" w:line="207"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翔云北路-丹桂路</w:t>
            </w:r>
          </w:p>
        </w:tc>
        <w:tc>
          <w:tcPr>
            <w:tcW w:w="2309" w:type="dxa"/>
            <w:vAlign w:val="top"/>
          </w:tcPr>
          <w:p w14:paraId="2348D235">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4D3214B">
            <w:pPr>
              <w:pStyle w:val="342"/>
              <w:rPr>
                <w:rFonts w:hint="eastAsia" w:asciiTheme="minorEastAsia" w:hAnsiTheme="minorEastAsia" w:eastAsiaTheme="minorEastAsia" w:cstheme="minorEastAsia"/>
                <w:sz w:val="21"/>
                <w:szCs w:val="21"/>
              </w:rPr>
            </w:pPr>
          </w:p>
        </w:tc>
      </w:tr>
      <w:tr w14:paraId="1B415F5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2657D43">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58</w:t>
            </w:r>
          </w:p>
        </w:tc>
        <w:tc>
          <w:tcPr>
            <w:tcW w:w="3908" w:type="dxa"/>
            <w:shd w:val="clear" w:color="auto" w:fill="F7F7F6"/>
            <w:vAlign w:val="top"/>
          </w:tcPr>
          <w:p w14:paraId="5F40054B">
            <w:pPr>
              <w:pStyle w:val="342"/>
              <w:spacing w:before="123" w:line="20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腊梅路-翔云北路</w:t>
            </w:r>
          </w:p>
        </w:tc>
        <w:tc>
          <w:tcPr>
            <w:tcW w:w="2309" w:type="dxa"/>
            <w:shd w:val="clear" w:color="auto" w:fill="F7F7F6"/>
            <w:vAlign w:val="top"/>
          </w:tcPr>
          <w:p w14:paraId="73B6AA90">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D2A89E5">
            <w:pPr>
              <w:pStyle w:val="342"/>
              <w:rPr>
                <w:rFonts w:hint="eastAsia" w:asciiTheme="minorEastAsia" w:hAnsiTheme="minorEastAsia" w:eastAsiaTheme="minorEastAsia" w:cstheme="minorEastAsia"/>
                <w:sz w:val="21"/>
                <w:szCs w:val="21"/>
              </w:rPr>
            </w:pPr>
          </w:p>
        </w:tc>
      </w:tr>
      <w:tr w14:paraId="515244D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8D56805">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59</w:t>
            </w:r>
          </w:p>
        </w:tc>
        <w:tc>
          <w:tcPr>
            <w:tcW w:w="3908" w:type="dxa"/>
            <w:vAlign w:val="top"/>
          </w:tcPr>
          <w:p w14:paraId="77381D66">
            <w:pPr>
              <w:pStyle w:val="342"/>
              <w:spacing w:before="124"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丹桂路-海棠路</w:t>
            </w:r>
          </w:p>
        </w:tc>
        <w:tc>
          <w:tcPr>
            <w:tcW w:w="2309" w:type="dxa"/>
            <w:vAlign w:val="top"/>
          </w:tcPr>
          <w:p w14:paraId="0F8F3AAE">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63299B7">
            <w:pPr>
              <w:pStyle w:val="342"/>
              <w:rPr>
                <w:rFonts w:hint="eastAsia" w:asciiTheme="minorEastAsia" w:hAnsiTheme="minorEastAsia" w:eastAsiaTheme="minorEastAsia" w:cstheme="minorEastAsia"/>
                <w:sz w:val="21"/>
                <w:szCs w:val="21"/>
              </w:rPr>
            </w:pPr>
          </w:p>
        </w:tc>
      </w:tr>
      <w:tr w14:paraId="5FD5414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FE6E059">
            <w:pPr>
              <w:pStyle w:val="342"/>
              <w:spacing w:before="166"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60</w:t>
            </w:r>
          </w:p>
        </w:tc>
        <w:tc>
          <w:tcPr>
            <w:tcW w:w="3908" w:type="dxa"/>
            <w:shd w:val="clear" w:color="auto" w:fill="F7F7F6"/>
            <w:vAlign w:val="top"/>
          </w:tcPr>
          <w:p w14:paraId="7006DA40">
            <w:pPr>
              <w:pStyle w:val="342"/>
              <w:spacing w:before="124" w:line="207"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杨木楔路-海棠路</w:t>
            </w:r>
          </w:p>
        </w:tc>
        <w:tc>
          <w:tcPr>
            <w:tcW w:w="2309" w:type="dxa"/>
            <w:shd w:val="clear" w:color="auto" w:fill="F7F7F6"/>
            <w:vAlign w:val="top"/>
          </w:tcPr>
          <w:p w14:paraId="740E8ACD">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3484263">
            <w:pPr>
              <w:pStyle w:val="342"/>
              <w:rPr>
                <w:rFonts w:hint="eastAsia" w:asciiTheme="minorEastAsia" w:hAnsiTheme="minorEastAsia" w:eastAsiaTheme="minorEastAsia" w:cstheme="minorEastAsia"/>
                <w:sz w:val="21"/>
                <w:szCs w:val="21"/>
              </w:rPr>
            </w:pPr>
          </w:p>
        </w:tc>
      </w:tr>
      <w:tr w14:paraId="0F80546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3" w:hRule="atLeast"/>
        </w:trPr>
        <w:tc>
          <w:tcPr>
            <w:tcW w:w="719" w:type="dxa"/>
            <w:tcBorders>
              <w:left w:val="single" w:color="404040" w:sz="6" w:space="0"/>
            </w:tcBorders>
            <w:vAlign w:val="top"/>
          </w:tcPr>
          <w:p w14:paraId="139D010A">
            <w:pPr>
              <w:pStyle w:val="342"/>
              <w:spacing w:before="166"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61</w:t>
            </w:r>
          </w:p>
        </w:tc>
        <w:tc>
          <w:tcPr>
            <w:tcW w:w="3908" w:type="dxa"/>
            <w:vAlign w:val="top"/>
          </w:tcPr>
          <w:p w14:paraId="5385FF67">
            <w:pPr>
              <w:pStyle w:val="342"/>
              <w:spacing w:before="124"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广贤路-翔云路</w:t>
            </w:r>
          </w:p>
        </w:tc>
        <w:tc>
          <w:tcPr>
            <w:tcW w:w="2309" w:type="dxa"/>
            <w:vAlign w:val="top"/>
          </w:tcPr>
          <w:p w14:paraId="2E2A7EAB">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AE135A1">
            <w:pPr>
              <w:pStyle w:val="342"/>
              <w:rPr>
                <w:rFonts w:hint="eastAsia" w:asciiTheme="minorEastAsia" w:hAnsiTheme="minorEastAsia" w:eastAsiaTheme="minorEastAsia" w:cstheme="minorEastAsia"/>
                <w:sz w:val="21"/>
                <w:szCs w:val="21"/>
              </w:rPr>
            </w:pPr>
          </w:p>
        </w:tc>
      </w:tr>
      <w:tr w14:paraId="5E6727C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8EE6529">
            <w:pPr>
              <w:pStyle w:val="342"/>
              <w:spacing w:before="167"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62</w:t>
            </w:r>
          </w:p>
        </w:tc>
        <w:tc>
          <w:tcPr>
            <w:tcW w:w="3908" w:type="dxa"/>
            <w:shd w:val="clear" w:color="auto" w:fill="F7F7F6"/>
            <w:vAlign w:val="top"/>
          </w:tcPr>
          <w:p w14:paraId="7E4AEA16">
            <w:pPr>
              <w:pStyle w:val="342"/>
              <w:spacing w:before="125" w:line="208" w:lineRule="auto"/>
              <w:ind w:left="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明珠路-朱—路</w:t>
            </w:r>
          </w:p>
        </w:tc>
        <w:tc>
          <w:tcPr>
            <w:tcW w:w="2309" w:type="dxa"/>
            <w:shd w:val="clear" w:color="auto" w:fill="F7F7F6"/>
            <w:vAlign w:val="top"/>
          </w:tcPr>
          <w:p w14:paraId="5619F7A5">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E02AE66">
            <w:pPr>
              <w:pStyle w:val="342"/>
              <w:rPr>
                <w:rFonts w:hint="eastAsia" w:asciiTheme="minorEastAsia" w:hAnsiTheme="minorEastAsia" w:eastAsiaTheme="minorEastAsia" w:cstheme="minorEastAsia"/>
                <w:sz w:val="21"/>
                <w:szCs w:val="21"/>
              </w:rPr>
            </w:pPr>
          </w:p>
        </w:tc>
      </w:tr>
      <w:tr w14:paraId="03775FB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7EDC3A3">
            <w:pPr>
              <w:pStyle w:val="342"/>
              <w:spacing w:before="167"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63</w:t>
            </w:r>
          </w:p>
        </w:tc>
        <w:tc>
          <w:tcPr>
            <w:tcW w:w="3908" w:type="dxa"/>
            <w:vAlign w:val="top"/>
          </w:tcPr>
          <w:p w14:paraId="25D6CD3D">
            <w:pPr>
              <w:pStyle w:val="342"/>
              <w:spacing w:before="125" w:line="208"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菁华路-晶源路</w:t>
            </w:r>
          </w:p>
        </w:tc>
        <w:tc>
          <w:tcPr>
            <w:tcW w:w="2309" w:type="dxa"/>
            <w:vAlign w:val="top"/>
          </w:tcPr>
          <w:p w14:paraId="449AD6CE">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09CECF8">
            <w:pPr>
              <w:pStyle w:val="342"/>
              <w:rPr>
                <w:rFonts w:hint="eastAsia" w:asciiTheme="minorEastAsia" w:hAnsiTheme="minorEastAsia" w:eastAsiaTheme="minorEastAsia" w:cstheme="minorEastAsia"/>
                <w:sz w:val="21"/>
                <w:szCs w:val="21"/>
              </w:rPr>
            </w:pPr>
          </w:p>
        </w:tc>
      </w:tr>
      <w:tr w14:paraId="771305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23A9FBE">
            <w:pPr>
              <w:pStyle w:val="342"/>
              <w:spacing w:before="167"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64</w:t>
            </w:r>
          </w:p>
        </w:tc>
        <w:tc>
          <w:tcPr>
            <w:tcW w:w="3908" w:type="dxa"/>
            <w:shd w:val="clear" w:color="auto" w:fill="F7F7F6"/>
            <w:vAlign w:val="top"/>
          </w:tcPr>
          <w:p w14:paraId="7FE9213C">
            <w:pPr>
              <w:pStyle w:val="342"/>
              <w:spacing w:before="125"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剑兰路-菁华路</w:t>
            </w:r>
          </w:p>
        </w:tc>
        <w:tc>
          <w:tcPr>
            <w:tcW w:w="2309" w:type="dxa"/>
            <w:shd w:val="clear" w:color="auto" w:fill="F7F7F6"/>
            <w:vAlign w:val="top"/>
          </w:tcPr>
          <w:p w14:paraId="2F2EBB71">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EA4EFBB">
            <w:pPr>
              <w:pStyle w:val="342"/>
              <w:rPr>
                <w:rFonts w:hint="eastAsia" w:asciiTheme="minorEastAsia" w:hAnsiTheme="minorEastAsia" w:eastAsiaTheme="minorEastAsia" w:cstheme="minorEastAsia"/>
                <w:sz w:val="21"/>
                <w:szCs w:val="21"/>
              </w:rPr>
            </w:pPr>
          </w:p>
        </w:tc>
      </w:tr>
      <w:tr w14:paraId="5E270DD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3CB206C">
            <w:pPr>
              <w:pStyle w:val="342"/>
              <w:spacing w:before="167"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65</w:t>
            </w:r>
          </w:p>
        </w:tc>
        <w:tc>
          <w:tcPr>
            <w:tcW w:w="3908" w:type="dxa"/>
            <w:vAlign w:val="top"/>
          </w:tcPr>
          <w:p w14:paraId="2237DB5F">
            <w:pPr>
              <w:pStyle w:val="342"/>
              <w:spacing w:before="124" w:line="209"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院士路-腊梅路</w:t>
            </w:r>
          </w:p>
        </w:tc>
        <w:tc>
          <w:tcPr>
            <w:tcW w:w="2309" w:type="dxa"/>
            <w:vAlign w:val="top"/>
          </w:tcPr>
          <w:p w14:paraId="554C4DD2">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96234C3">
            <w:pPr>
              <w:pStyle w:val="342"/>
              <w:rPr>
                <w:rFonts w:hint="eastAsia" w:asciiTheme="minorEastAsia" w:hAnsiTheme="minorEastAsia" w:eastAsiaTheme="minorEastAsia" w:cstheme="minorEastAsia"/>
                <w:sz w:val="21"/>
                <w:szCs w:val="21"/>
              </w:rPr>
            </w:pPr>
          </w:p>
        </w:tc>
      </w:tr>
      <w:tr w14:paraId="137E379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B4C2BFB">
            <w:pPr>
              <w:pStyle w:val="342"/>
              <w:spacing w:before="168"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66</w:t>
            </w:r>
          </w:p>
        </w:tc>
        <w:tc>
          <w:tcPr>
            <w:tcW w:w="3908" w:type="dxa"/>
            <w:shd w:val="clear" w:color="auto" w:fill="F7F7F6"/>
            <w:vAlign w:val="top"/>
          </w:tcPr>
          <w:p w14:paraId="76270327">
            <w:pPr>
              <w:pStyle w:val="342"/>
              <w:spacing w:before="126"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丹桂路-院士路</w:t>
            </w:r>
          </w:p>
        </w:tc>
        <w:tc>
          <w:tcPr>
            <w:tcW w:w="2309" w:type="dxa"/>
            <w:shd w:val="clear" w:color="auto" w:fill="F7F7F6"/>
            <w:vAlign w:val="top"/>
          </w:tcPr>
          <w:p w14:paraId="597281D4">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A48C673">
            <w:pPr>
              <w:pStyle w:val="342"/>
              <w:rPr>
                <w:rFonts w:hint="eastAsia" w:asciiTheme="minorEastAsia" w:hAnsiTheme="minorEastAsia" w:eastAsiaTheme="minorEastAsia" w:cstheme="minorEastAsia"/>
                <w:sz w:val="21"/>
                <w:szCs w:val="21"/>
              </w:rPr>
            </w:pPr>
          </w:p>
        </w:tc>
      </w:tr>
      <w:tr w14:paraId="21654E9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1B4C99AC">
            <w:pPr>
              <w:pStyle w:val="342"/>
              <w:spacing w:before="168"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67</w:t>
            </w:r>
          </w:p>
        </w:tc>
        <w:tc>
          <w:tcPr>
            <w:tcW w:w="3908" w:type="dxa"/>
            <w:vAlign w:val="top"/>
          </w:tcPr>
          <w:p w14:paraId="7F355902">
            <w:pPr>
              <w:pStyle w:val="342"/>
              <w:spacing w:before="126"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聚贤路-丹桂路</w:t>
            </w:r>
          </w:p>
        </w:tc>
        <w:tc>
          <w:tcPr>
            <w:tcW w:w="2309" w:type="dxa"/>
            <w:vAlign w:val="top"/>
          </w:tcPr>
          <w:p w14:paraId="4836C999">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AE3D5E7">
            <w:pPr>
              <w:pStyle w:val="342"/>
              <w:rPr>
                <w:rFonts w:hint="eastAsia" w:asciiTheme="minorEastAsia" w:hAnsiTheme="minorEastAsia" w:eastAsiaTheme="minorEastAsia" w:cstheme="minorEastAsia"/>
                <w:sz w:val="21"/>
                <w:szCs w:val="21"/>
              </w:rPr>
            </w:pPr>
          </w:p>
        </w:tc>
      </w:tr>
      <w:tr w14:paraId="022F8F8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7CB5BBA">
            <w:pPr>
              <w:pStyle w:val="342"/>
              <w:spacing w:before="169"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68</w:t>
            </w:r>
          </w:p>
        </w:tc>
        <w:tc>
          <w:tcPr>
            <w:tcW w:w="3908" w:type="dxa"/>
            <w:shd w:val="clear" w:color="auto" w:fill="F7F7F6"/>
            <w:vAlign w:val="top"/>
          </w:tcPr>
          <w:p w14:paraId="68B13295">
            <w:pPr>
              <w:pStyle w:val="342"/>
              <w:spacing w:before="127"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丹桂路-清水桥路</w:t>
            </w:r>
          </w:p>
        </w:tc>
        <w:tc>
          <w:tcPr>
            <w:tcW w:w="2309" w:type="dxa"/>
            <w:shd w:val="clear" w:color="auto" w:fill="F7F7F6"/>
            <w:vAlign w:val="top"/>
          </w:tcPr>
          <w:p w14:paraId="17F6B059">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19DB4F4">
            <w:pPr>
              <w:pStyle w:val="342"/>
              <w:rPr>
                <w:rFonts w:hint="eastAsia" w:asciiTheme="minorEastAsia" w:hAnsiTheme="minorEastAsia" w:eastAsiaTheme="minorEastAsia" w:cstheme="minorEastAsia"/>
                <w:sz w:val="21"/>
                <w:szCs w:val="21"/>
              </w:rPr>
            </w:pPr>
          </w:p>
        </w:tc>
      </w:tr>
      <w:tr w14:paraId="4D544BC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C556389">
            <w:pPr>
              <w:pStyle w:val="342"/>
              <w:spacing w:before="169"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69</w:t>
            </w:r>
          </w:p>
        </w:tc>
        <w:tc>
          <w:tcPr>
            <w:tcW w:w="3908" w:type="dxa"/>
            <w:vAlign w:val="top"/>
          </w:tcPr>
          <w:p w14:paraId="5E27B9CB">
            <w:pPr>
              <w:pStyle w:val="342"/>
              <w:spacing w:before="126" w:line="20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翔海路-腊梅路</w:t>
            </w:r>
          </w:p>
        </w:tc>
        <w:tc>
          <w:tcPr>
            <w:tcW w:w="2309" w:type="dxa"/>
            <w:vAlign w:val="top"/>
          </w:tcPr>
          <w:p w14:paraId="4571F1BA">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927F009">
            <w:pPr>
              <w:pStyle w:val="342"/>
              <w:rPr>
                <w:rFonts w:hint="eastAsia" w:asciiTheme="minorEastAsia" w:hAnsiTheme="minorEastAsia" w:eastAsiaTheme="minorEastAsia" w:cstheme="minorEastAsia"/>
                <w:sz w:val="21"/>
                <w:szCs w:val="21"/>
              </w:rPr>
            </w:pPr>
          </w:p>
        </w:tc>
      </w:tr>
      <w:tr w14:paraId="7936C96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3" w:hRule="atLeast"/>
        </w:trPr>
        <w:tc>
          <w:tcPr>
            <w:tcW w:w="719" w:type="dxa"/>
            <w:tcBorders>
              <w:left w:val="single" w:color="404040" w:sz="6" w:space="0"/>
            </w:tcBorders>
            <w:shd w:val="clear" w:color="auto" w:fill="F7F7F6"/>
            <w:vAlign w:val="top"/>
          </w:tcPr>
          <w:p w14:paraId="4E5FAA4A">
            <w:pPr>
              <w:pStyle w:val="342"/>
              <w:spacing w:before="169"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70</w:t>
            </w:r>
          </w:p>
        </w:tc>
        <w:tc>
          <w:tcPr>
            <w:tcW w:w="3908" w:type="dxa"/>
            <w:shd w:val="clear" w:color="auto" w:fill="F7F7F6"/>
            <w:vAlign w:val="top"/>
          </w:tcPr>
          <w:p w14:paraId="123F54C3">
            <w:pPr>
              <w:pStyle w:val="342"/>
              <w:spacing w:before="126" w:line="20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腊梅路-瑞昌路</w:t>
            </w:r>
          </w:p>
        </w:tc>
        <w:tc>
          <w:tcPr>
            <w:tcW w:w="2309" w:type="dxa"/>
            <w:shd w:val="clear" w:color="auto" w:fill="F7F7F6"/>
            <w:vAlign w:val="top"/>
          </w:tcPr>
          <w:p w14:paraId="5CD457D1">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E3E7B2E">
            <w:pPr>
              <w:pStyle w:val="342"/>
              <w:rPr>
                <w:rFonts w:hint="eastAsia" w:asciiTheme="minorEastAsia" w:hAnsiTheme="minorEastAsia" w:eastAsiaTheme="minorEastAsia" w:cstheme="minorEastAsia"/>
                <w:sz w:val="21"/>
                <w:szCs w:val="21"/>
              </w:rPr>
            </w:pPr>
          </w:p>
        </w:tc>
      </w:tr>
      <w:tr w14:paraId="1BF291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B12CC96">
            <w:pPr>
              <w:pStyle w:val="342"/>
              <w:spacing w:before="171" w:line="190"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71</w:t>
            </w:r>
          </w:p>
        </w:tc>
        <w:tc>
          <w:tcPr>
            <w:tcW w:w="3908" w:type="dxa"/>
            <w:vAlign w:val="top"/>
          </w:tcPr>
          <w:p w14:paraId="37F846B3">
            <w:pPr>
              <w:pStyle w:val="342"/>
              <w:spacing w:before="127"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腊梅路-新舟路</w:t>
            </w:r>
          </w:p>
        </w:tc>
        <w:tc>
          <w:tcPr>
            <w:tcW w:w="2309" w:type="dxa"/>
            <w:vAlign w:val="top"/>
          </w:tcPr>
          <w:p w14:paraId="6EC01795">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F703A0D">
            <w:pPr>
              <w:pStyle w:val="342"/>
              <w:rPr>
                <w:rFonts w:hint="eastAsia" w:asciiTheme="minorEastAsia" w:hAnsiTheme="minorEastAsia" w:eastAsiaTheme="minorEastAsia" w:cstheme="minorEastAsia"/>
                <w:sz w:val="21"/>
                <w:szCs w:val="21"/>
              </w:rPr>
            </w:pPr>
          </w:p>
        </w:tc>
      </w:tr>
      <w:tr w14:paraId="0266A0E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74321E1E">
            <w:pPr>
              <w:pStyle w:val="342"/>
              <w:spacing w:before="169"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72</w:t>
            </w:r>
          </w:p>
        </w:tc>
        <w:tc>
          <w:tcPr>
            <w:tcW w:w="3908" w:type="dxa"/>
            <w:shd w:val="clear" w:color="auto" w:fill="F7F7F6"/>
            <w:vAlign w:val="top"/>
          </w:tcPr>
          <w:p w14:paraId="1E02D901">
            <w:pPr>
              <w:pStyle w:val="342"/>
              <w:spacing w:before="127"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创苑路-腊梅路</w:t>
            </w:r>
          </w:p>
        </w:tc>
        <w:tc>
          <w:tcPr>
            <w:tcW w:w="2309" w:type="dxa"/>
            <w:shd w:val="clear" w:color="auto" w:fill="F7F7F6"/>
            <w:vAlign w:val="top"/>
          </w:tcPr>
          <w:p w14:paraId="6EB72937">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CBB96C6">
            <w:pPr>
              <w:pStyle w:val="342"/>
              <w:rPr>
                <w:rFonts w:hint="eastAsia" w:asciiTheme="minorEastAsia" w:hAnsiTheme="minorEastAsia" w:eastAsiaTheme="minorEastAsia" w:cstheme="minorEastAsia"/>
                <w:sz w:val="21"/>
                <w:szCs w:val="21"/>
              </w:rPr>
            </w:pPr>
          </w:p>
        </w:tc>
      </w:tr>
      <w:tr w14:paraId="73E0F4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9800A54">
            <w:pPr>
              <w:pStyle w:val="342"/>
              <w:spacing w:before="171"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73</w:t>
            </w:r>
          </w:p>
        </w:tc>
        <w:tc>
          <w:tcPr>
            <w:tcW w:w="3908" w:type="dxa"/>
            <w:vAlign w:val="top"/>
          </w:tcPr>
          <w:p w14:paraId="2C29D128">
            <w:pPr>
              <w:pStyle w:val="342"/>
              <w:spacing w:before="128"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创苑路-⻛⽵</w:t>
            </w:r>
          </w:p>
        </w:tc>
        <w:tc>
          <w:tcPr>
            <w:tcW w:w="2309" w:type="dxa"/>
            <w:vAlign w:val="top"/>
          </w:tcPr>
          <w:p w14:paraId="3B4C072C">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AFEE687">
            <w:pPr>
              <w:pStyle w:val="342"/>
              <w:rPr>
                <w:rFonts w:hint="eastAsia" w:asciiTheme="minorEastAsia" w:hAnsiTheme="minorEastAsia" w:eastAsiaTheme="minorEastAsia" w:cstheme="minorEastAsia"/>
                <w:sz w:val="21"/>
                <w:szCs w:val="21"/>
              </w:rPr>
            </w:pPr>
          </w:p>
        </w:tc>
      </w:tr>
      <w:tr w14:paraId="6C771A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39F8EC8">
            <w:pPr>
              <w:pStyle w:val="342"/>
              <w:spacing w:before="172" w:line="190"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w:t>
            </w:r>
          </w:p>
        </w:tc>
        <w:tc>
          <w:tcPr>
            <w:tcW w:w="3908" w:type="dxa"/>
            <w:shd w:val="clear" w:color="auto" w:fill="F7F7F6"/>
            <w:vAlign w:val="top"/>
          </w:tcPr>
          <w:p w14:paraId="56B48688">
            <w:pPr>
              <w:pStyle w:val="342"/>
              <w:spacing w:before="129"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朱—路-达升路</w:t>
            </w:r>
          </w:p>
        </w:tc>
        <w:tc>
          <w:tcPr>
            <w:tcW w:w="2309" w:type="dxa"/>
            <w:shd w:val="clear" w:color="auto" w:fill="F7F7F6"/>
            <w:vAlign w:val="top"/>
          </w:tcPr>
          <w:p w14:paraId="24FCBCDB">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1274B51">
            <w:pPr>
              <w:pStyle w:val="342"/>
              <w:rPr>
                <w:rFonts w:hint="eastAsia" w:asciiTheme="minorEastAsia" w:hAnsiTheme="minorEastAsia" w:eastAsiaTheme="minorEastAsia" w:cstheme="minorEastAsia"/>
                <w:sz w:val="21"/>
                <w:szCs w:val="21"/>
              </w:rPr>
            </w:pPr>
          </w:p>
        </w:tc>
      </w:tr>
      <w:tr w14:paraId="2FA775D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1AF7C22D">
            <w:pPr>
              <w:pStyle w:val="342"/>
              <w:spacing w:before="173" w:line="189"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75</w:t>
            </w:r>
          </w:p>
        </w:tc>
        <w:tc>
          <w:tcPr>
            <w:tcW w:w="3908" w:type="dxa"/>
            <w:vAlign w:val="top"/>
          </w:tcPr>
          <w:p w14:paraId="14538245">
            <w:pPr>
              <w:pStyle w:val="342"/>
              <w:spacing w:before="128" w:line="209" w:lineRule="auto"/>
              <w:ind w:left="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清逸路-晶源路</w:t>
            </w:r>
          </w:p>
        </w:tc>
        <w:tc>
          <w:tcPr>
            <w:tcW w:w="2309" w:type="dxa"/>
            <w:vAlign w:val="top"/>
          </w:tcPr>
          <w:p w14:paraId="76EB6A33">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C126B67">
            <w:pPr>
              <w:pStyle w:val="342"/>
              <w:rPr>
                <w:rFonts w:hint="eastAsia" w:asciiTheme="minorEastAsia" w:hAnsiTheme="minorEastAsia" w:eastAsiaTheme="minorEastAsia" w:cstheme="minorEastAsia"/>
                <w:sz w:val="21"/>
                <w:szCs w:val="21"/>
              </w:rPr>
            </w:pPr>
          </w:p>
        </w:tc>
      </w:tr>
      <w:tr w14:paraId="1293980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4BA1D0E4">
            <w:pPr>
              <w:pStyle w:val="342"/>
              <w:spacing w:before="172"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76</w:t>
            </w:r>
          </w:p>
        </w:tc>
        <w:tc>
          <w:tcPr>
            <w:tcW w:w="3908" w:type="dxa"/>
            <w:shd w:val="clear" w:color="auto" w:fill="F7F7F6"/>
            <w:vAlign w:val="top"/>
          </w:tcPr>
          <w:p w14:paraId="28E8EB7F">
            <w:pPr>
              <w:pStyle w:val="342"/>
              <w:spacing w:before="129"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创苑路-玉兰路</w:t>
            </w:r>
          </w:p>
        </w:tc>
        <w:tc>
          <w:tcPr>
            <w:tcW w:w="2309" w:type="dxa"/>
            <w:shd w:val="clear" w:color="auto" w:fill="F7F7F6"/>
            <w:vAlign w:val="top"/>
          </w:tcPr>
          <w:p w14:paraId="3B4AF627">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119F245">
            <w:pPr>
              <w:pStyle w:val="342"/>
              <w:rPr>
                <w:rFonts w:hint="eastAsia" w:asciiTheme="minorEastAsia" w:hAnsiTheme="minorEastAsia" w:eastAsiaTheme="minorEastAsia" w:cstheme="minorEastAsia"/>
                <w:sz w:val="21"/>
                <w:szCs w:val="21"/>
              </w:rPr>
            </w:pPr>
          </w:p>
        </w:tc>
      </w:tr>
      <w:tr w14:paraId="0464A50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C6FC109">
            <w:pPr>
              <w:pStyle w:val="342"/>
              <w:spacing w:before="176" w:line="188"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77</w:t>
            </w:r>
          </w:p>
        </w:tc>
        <w:tc>
          <w:tcPr>
            <w:tcW w:w="3908" w:type="dxa"/>
            <w:vAlign w:val="top"/>
          </w:tcPr>
          <w:p w14:paraId="2BF63226">
            <w:pPr>
              <w:pStyle w:val="342"/>
              <w:spacing w:before="131" w:line="207"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云杉路-黄杨路</w:t>
            </w:r>
          </w:p>
        </w:tc>
        <w:tc>
          <w:tcPr>
            <w:tcW w:w="2309" w:type="dxa"/>
            <w:vAlign w:val="top"/>
          </w:tcPr>
          <w:p w14:paraId="47108E5B">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17C85A3">
            <w:pPr>
              <w:pStyle w:val="342"/>
              <w:rPr>
                <w:rFonts w:hint="eastAsia" w:asciiTheme="minorEastAsia" w:hAnsiTheme="minorEastAsia" w:eastAsiaTheme="minorEastAsia" w:cstheme="minorEastAsia"/>
                <w:sz w:val="21"/>
                <w:szCs w:val="21"/>
              </w:rPr>
            </w:pPr>
          </w:p>
        </w:tc>
      </w:tr>
      <w:tr w14:paraId="26DC58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2B9A28E">
            <w:pPr>
              <w:pStyle w:val="342"/>
              <w:spacing w:before="173"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78</w:t>
            </w:r>
          </w:p>
        </w:tc>
        <w:tc>
          <w:tcPr>
            <w:tcW w:w="3908" w:type="dxa"/>
            <w:shd w:val="clear" w:color="auto" w:fill="F7F7F6"/>
            <w:vAlign w:val="top"/>
          </w:tcPr>
          <w:p w14:paraId="752C9108">
            <w:pPr>
              <w:pStyle w:val="342"/>
              <w:spacing w:before="130"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梅景路-冬青路</w:t>
            </w:r>
          </w:p>
        </w:tc>
        <w:tc>
          <w:tcPr>
            <w:tcW w:w="2309" w:type="dxa"/>
            <w:shd w:val="clear" w:color="auto" w:fill="F7F7F6"/>
            <w:vAlign w:val="top"/>
          </w:tcPr>
          <w:p w14:paraId="666E844C">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F636B25">
            <w:pPr>
              <w:pStyle w:val="342"/>
              <w:rPr>
                <w:rFonts w:hint="eastAsia" w:asciiTheme="minorEastAsia" w:hAnsiTheme="minorEastAsia" w:eastAsiaTheme="minorEastAsia" w:cstheme="minorEastAsia"/>
                <w:sz w:val="21"/>
                <w:szCs w:val="21"/>
              </w:rPr>
            </w:pPr>
          </w:p>
        </w:tc>
      </w:tr>
      <w:tr w14:paraId="629B9C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CBF0B1D">
            <w:pPr>
              <w:pStyle w:val="342"/>
              <w:spacing w:before="173"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79</w:t>
            </w:r>
          </w:p>
        </w:tc>
        <w:tc>
          <w:tcPr>
            <w:tcW w:w="3908" w:type="dxa"/>
            <w:vAlign w:val="top"/>
          </w:tcPr>
          <w:p w14:paraId="0F847D0B">
            <w:pPr>
              <w:pStyle w:val="342"/>
              <w:spacing w:before="130" w:line="20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梅景路-新梅路</w:t>
            </w:r>
          </w:p>
        </w:tc>
        <w:tc>
          <w:tcPr>
            <w:tcW w:w="2309" w:type="dxa"/>
            <w:vAlign w:val="top"/>
          </w:tcPr>
          <w:p w14:paraId="27B890B9">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11AC541">
            <w:pPr>
              <w:pStyle w:val="342"/>
              <w:rPr>
                <w:rFonts w:hint="eastAsia" w:asciiTheme="minorEastAsia" w:hAnsiTheme="minorEastAsia" w:eastAsiaTheme="minorEastAsia" w:cstheme="minorEastAsia"/>
                <w:sz w:val="21"/>
                <w:szCs w:val="21"/>
              </w:rPr>
            </w:pPr>
          </w:p>
        </w:tc>
      </w:tr>
      <w:tr w14:paraId="3890B2D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7AF617B">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w:t>
            </w:r>
          </w:p>
        </w:tc>
        <w:tc>
          <w:tcPr>
            <w:tcW w:w="3908" w:type="dxa"/>
            <w:shd w:val="clear" w:color="auto" w:fill="F7F7F6"/>
            <w:vAlign w:val="top"/>
          </w:tcPr>
          <w:p w14:paraId="32444C21">
            <w:pPr>
              <w:pStyle w:val="342"/>
              <w:spacing w:before="131"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梅墟路-清逸路</w:t>
            </w:r>
          </w:p>
        </w:tc>
        <w:tc>
          <w:tcPr>
            <w:tcW w:w="2309" w:type="dxa"/>
            <w:shd w:val="clear" w:color="auto" w:fill="F7F7F6"/>
            <w:vAlign w:val="top"/>
          </w:tcPr>
          <w:p w14:paraId="6138942C">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A39A816">
            <w:pPr>
              <w:pStyle w:val="342"/>
              <w:rPr>
                <w:rFonts w:hint="eastAsia" w:asciiTheme="minorEastAsia" w:hAnsiTheme="minorEastAsia" w:eastAsiaTheme="minorEastAsia" w:cstheme="minorEastAsia"/>
                <w:sz w:val="21"/>
                <w:szCs w:val="21"/>
              </w:rPr>
            </w:pPr>
          </w:p>
        </w:tc>
      </w:tr>
      <w:tr w14:paraId="74DC91E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173B0B28">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81</w:t>
            </w:r>
          </w:p>
        </w:tc>
        <w:tc>
          <w:tcPr>
            <w:tcW w:w="3908" w:type="dxa"/>
            <w:vAlign w:val="top"/>
          </w:tcPr>
          <w:p w14:paraId="3044381C">
            <w:pPr>
              <w:pStyle w:val="342"/>
              <w:spacing w:before="131"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凤竹路-翔海路</w:t>
            </w:r>
          </w:p>
        </w:tc>
        <w:tc>
          <w:tcPr>
            <w:tcW w:w="2309" w:type="dxa"/>
            <w:vAlign w:val="top"/>
          </w:tcPr>
          <w:p w14:paraId="25AA6E9C">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947F5ED">
            <w:pPr>
              <w:pStyle w:val="342"/>
              <w:rPr>
                <w:rFonts w:hint="eastAsia" w:asciiTheme="minorEastAsia" w:hAnsiTheme="minorEastAsia" w:eastAsiaTheme="minorEastAsia" w:cstheme="minorEastAsia"/>
                <w:sz w:val="21"/>
                <w:szCs w:val="21"/>
              </w:rPr>
            </w:pPr>
          </w:p>
        </w:tc>
      </w:tr>
      <w:tr w14:paraId="4DAD4C2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A80C4E8">
            <w:pPr>
              <w:pStyle w:val="342"/>
              <w:spacing w:before="174"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82</w:t>
            </w:r>
          </w:p>
        </w:tc>
        <w:tc>
          <w:tcPr>
            <w:tcW w:w="3908" w:type="dxa"/>
            <w:shd w:val="clear" w:color="auto" w:fill="F7F7F6"/>
            <w:vAlign w:val="top"/>
          </w:tcPr>
          <w:p w14:paraId="302E0B10">
            <w:pPr>
              <w:pStyle w:val="342"/>
              <w:spacing w:before="132"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凤竹路-翔云北路</w:t>
            </w:r>
          </w:p>
        </w:tc>
        <w:tc>
          <w:tcPr>
            <w:tcW w:w="2309" w:type="dxa"/>
            <w:shd w:val="clear" w:color="auto" w:fill="F7F7F6"/>
            <w:vAlign w:val="top"/>
          </w:tcPr>
          <w:p w14:paraId="7E1CBFD3">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1D9827C">
            <w:pPr>
              <w:pStyle w:val="342"/>
              <w:rPr>
                <w:rFonts w:hint="eastAsia" w:asciiTheme="minorEastAsia" w:hAnsiTheme="minorEastAsia" w:eastAsiaTheme="minorEastAsia" w:cstheme="minorEastAsia"/>
                <w:sz w:val="21"/>
                <w:szCs w:val="21"/>
              </w:rPr>
            </w:pPr>
          </w:p>
        </w:tc>
      </w:tr>
      <w:tr w14:paraId="42B9251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vAlign w:val="top"/>
          </w:tcPr>
          <w:p w14:paraId="763C383C">
            <w:pPr>
              <w:pStyle w:val="342"/>
              <w:spacing w:before="174"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83</w:t>
            </w:r>
          </w:p>
        </w:tc>
        <w:tc>
          <w:tcPr>
            <w:tcW w:w="3908" w:type="dxa"/>
            <w:vAlign w:val="top"/>
          </w:tcPr>
          <w:p w14:paraId="68AF6C94">
            <w:pPr>
              <w:pStyle w:val="342"/>
              <w:spacing w:before="131" w:line="20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世纪大道-新晖路</w:t>
            </w:r>
          </w:p>
        </w:tc>
        <w:tc>
          <w:tcPr>
            <w:tcW w:w="2309" w:type="dxa"/>
            <w:vAlign w:val="top"/>
          </w:tcPr>
          <w:p w14:paraId="0BA9093D">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9ECBA4B">
            <w:pPr>
              <w:pStyle w:val="342"/>
              <w:rPr>
                <w:rFonts w:hint="eastAsia" w:asciiTheme="minorEastAsia" w:hAnsiTheme="minorEastAsia" w:eastAsiaTheme="minorEastAsia" w:cstheme="minorEastAsia"/>
                <w:sz w:val="21"/>
                <w:szCs w:val="21"/>
              </w:rPr>
            </w:pPr>
          </w:p>
        </w:tc>
      </w:tr>
      <w:tr w14:paraId="74EA8BF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13BF2B8">
            <w:pPr>
              <w:pStyle w:val="342"/>
              <w:spacing w:before="165"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84</w:t>
            </w:r>
          </w:p>
        </w:tc>
        <w:tc>
          <w:tcPr>
            <w:tcW w:w="3908" w:type="dxa"/>
            <w:shd w:val="clear" w:color="auto" w:fill="F7F7F6"/>
            <w:vAlign w:val="top"/>
          </w:tcPr>
          <w:p w14:paraId="076F1767">
            <w:pPr>
              <w:pStyle w:val="342"/>
              <w:spacing w:before="122"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新晖路-晨晖路</w:t>
            </w:r>
          </w:p>
        </w:tc>
        <w:tc>
          <w:tcPr>
            <w:tcW w:w="2309" w:type="dxa"/>
            <w:shd w:val="clear" w:color="auto" w:fill="F7F7F6"/>
            <w:vAlign w:val="top"/>
          </w:tcPr>
          <w:p w14:paraId="55AFF2B7">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075E061">
            <w:pPr>
              <w:pStyle w:val="342"/>
              <w:rPr>
                <w:rFonts w:hint="eastAsia" w:asciiTheme="minorEastAsia" w:hAnsiTheme="minorEastAsia" w:eastAsiaTheme="minorEastAsia" w:cstheme="minorEastAsia"/>
                <w:sz w:val="21"/>
                <w:szCs w:val="21"/>
              </w:rPr>
            </w:pPr>
          </w:p>
        </w:tc>
      </w:tr>
      <w:tr w14:paraId="0D1AE44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471FC39">
            <w:pPr>
              <w:pStyle w:val="342"/>
              <w:spacing w:before="165"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85</w:t>
            </w:r>
          </w:p>
        </w:tc>
        <w:tc>
          <w:tcPr>
            <w:tcW w:w="3908" w:type="dxa"/>
            <w:vAlign w:val="top"/>
          </w:tcPr>
          <w:p w14:paraId="096E46D6">
            <w:pPr>
              <w:pStyle w:val="342"/>
              <w:spacing w:before="122" w:line="20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金菊路-腊梅路</w:t>
            </w:r>
          </w:p>
        </w:tc>
        <w:tc>
          <w:tcPr>
            <w:tcW w:w="2309" w:type="dxa"/>
            <w:vAlign w:val="top"/>
          </w:tcPr>
          <w:p w14:paraId="75D33103">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35B329D">
            <w:pPr>
              <w:pStyle w:val="342"/>
              <w:rPr>
                <w:rFonts w:hint="eastAsia" w:asciiTheme="minorEastAsia" w:hAnsiTheme="minorEastAsia" w:eastAsiaTheme="minorEastAsia" w:cstheme="minorEastAsia"/>
                <w:sz w:val="21"/>
                <w:szCs w:val="21"/>
              </w:rPr>
            </w:pPr>
          </w:p>
        </w:tc>
      </w:tr>
      <w:tr w14:paraId="3D0FE2D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418C64E">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86</w:t>
            </w:r>
          </w:p>
        </w:tc>
        <w:tc>
          <w:tcPr>
            <w:tcW w:w="3908" w:type="dxa"/>
            <w:shd w:val="clear" w:color="auto" w:fill="F7F7F6"/>
            <w:vAlign w:val="top"/>
          </w:tcPr>
          <w:p w14:paraId="06574E3C">
            <w:pPr>
              <w:pStyle w:val="342"/>
              <w:spacing w:before="124"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木槿路-兴根巷</w:t>
            </w:r>
          </w:p>
        </w:tc>
        <w:tc>
          <w:tcPr>
            <w:tcW w:w="2309" w:type="dxa"/>
            <w:shd w:val="clear" w:color="auto" w:fill="F7F7F6"/>
            <w:vAlign w:val="top"/>
          </w:tcPr>
          <w:p w14:paraId="393ACE19">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D2C85BF">
            <w:pPr>
              <w:pStyle w:val="342"/>
              <w:rPr>
                <w:rFonts w:hint="eastAsia" w:asciiTheme="minorEastAsia" w:hAnsiTheme="minorEastAsia" w:eastAsiaTheme="minorEastAsia" w:cstheme="minorEastAsia"/>
                <w:sz w:val="21"/>
                <w:szCs w:val="21"/>
              </w:rPr>
            </w:pPr>
          </w:p>
        </w:tc>
      </w:tr>
      <w:tr w14:paraId="27C96D2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EDB04CD">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87</w:t>
            </w:r>
          </w:p>
        </w:tc>
        <w:tc>
          <w:tcPr>
            <w:tcW w:w="3908" w:type="dxa"/>
            <w:vAlign w:val="top"/>
          </w:tcPr>
          <w:p w14:paraId="57D8DE03">
            <w:pPr>
              <w:pStyle w:val="342"/>
              <w:spacing w:before="124"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枫香路-江南路1819弄</w:t>
            </w:r>
          </w:p>
        </w:tc>
        <w:tc>
          <w:tcPr>
            <w:tcW w:w="2309" w:type="dxa"/>
            <w:vAlign w:val="top"/>
          </w:tcPr>
          <w:p w14:paraId="6161A551">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D7FEF77">
            <w:pPr>
              <w:pStyle w:val="342"/>
              <w:rPr>
                <w:rFonts w:hint="eastAsia" w:asciiTheme="minorEastAsia" w:hAnsiTheme="minorEastAsia" w:eastAsiaTheme="minorEastAsia" w:cstheme="minorEastAsia"/>
                <w:sz w:val="21"/>
                <w:szCs w:val="21"/>
              </w:rPr>
            </w:pPr>
          </w:p>
        </w:tc>
      </w:tr>
      <w:tr w14:paraId="465A7B4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D5B7821">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88</w:t>
            </w:r>
          </w:p>
        </w:tc>
        <w:tc>
          <w:tcPr>
            <w:tcW w:w="3908" w:type="dxa"/>
            <w:shd w:val="clear" w:color="auto" w:fill="F7F7F6"/>
            <w:vAlign w:val="top"/>
          </w:tcPr>
          <w:p w14:paraId="0CEEF420">
            <w:pPr>
              <w:pStyle w:val="342"/>
              <w:spacing w:before="124"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科达路-杨木碶路</w:t>
            </w:r>
          </w:p>
        </w:tc>
        <w:tc>
          <w:tcPr>
            <w:tcW w:w="2309" w:type="dxa"/>
            <w:shd w:val="clear" w:color="auto" w:fill="F7F7F6"/>
            <w:vAlign w:val="top"/>
          </w:tcPr>
          <w:p w14:paraId="00E38DC2">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E401C04">
            <w:pPr>
              <w:pStyle w:val="342"/>
              <w:rPr>
                <w:rFonts w:hint="eastAsia" w:asciiTheme="minorEastAsia" w:hAnsiTheme="minorEastAsia" w:eastAsiaTheme="minorEastAsia" w:cstheme="minorEastAsia"/>
                <w:sz w:val="21"/>
                <w:szCs w:val="21"/>
              </w:rPr>
            </w:pPr>
          </w:p>
        </w:tc>
      </w:tr>
      <w:tr w14:paraId="6FD8C85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7A25A1B">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89</w:t>
            </w:r>
          </w:p>
        </w:tc>
        <w:tc>
          <w:tcPr>
            <w:tcW w:w="3908" w:type="dxa"/>
            <w:vAlign w:val="top"/>
          </w:tcPr>
          <w:p w14:paraId="7B7A36BA">
            <w:pPr>
              <w:pStyle w:val="342"/>
              <w:spacing w:before="123" w:line="20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扬帆路-新梅路</w:t>
            </w:r>
          </w:p>
        </w:tc>
        <w:tc>
          <w:tcPr>
            <w:tcW w:w="2309" w:type="dxa"/>
            <w:vAlign w:val="top"/>
          </w:tcPr>
          <w:p w14:paraId="31918FD5">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1F94FFA">
            <w:pPr>
              <w:pStyle w:val="342"/>
              <w:rPr>
                <w:rFonts w:hint="eastAsia" w:asciiTheme="minorEastAsia" w:hAnsiTheme="minorEastAsia" w:eastAsiaTheme="minorEastAsia" w:cstheme="minorEastAsia"/>
                <w:sz w:val="21"/>
                <w:szCs w:val="21"/>
              </w:rPr>
            </w:pPr>
          </w:p>
        </w:tc>
      </w:tr>
      <w:tr w14:paraId="60F65A0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0A51F0A0">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90</w:t>
            </w:r>
          </w:p>
        </w:tc>
        <w:tc>
          <w:tcPr>
            <w:tcW w:w="3908" w:type="dxa"/>
            <w:shd w:val="clear" w:color="auto" w:fill="F7F7F6"/>
            <w:vAlign w:val="top"/>
          </w:tcPr>
          <w:p w14:paraId="6D01CD3E">
            <w:pPr>
              <w:pStyle w:val="342"/>
              <w:spacing w:before="124" w:line="207"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云杉路-梅北三期</w:t>
            </w:r>
          </w:p>
        </w:tc>
        <w:tc>
          <w:tcPr>
            <w:tcW w:w="2309" w:type="dxa"/>
            <w:shd w:val="clear" w:color="auto" w:fill="F7F7F6"/>
            <w:vAlign w:val="top"/>
          </w:tcPr>
          <w:p w14:paraId="3A9FB555">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30227AF">
            <w:pPr>
              <w:pStyle w:val="342"/>
              <w:rPr>
                <w:rFonts w:hint="eastAsia" w:asciiTheme="minorEastAsia" w:hAnsiTheme="minorEastAsia" w:eastAsiaTheme="minorEastAsia" w:cstheme="minorEastAsia"/>
                <w:sz w:val="21"/>
                <w:szCs w:val="21"/>
              </w:rPr>
            </w:pPr>
          </w:p>
        </w:tc>
      </w:tr>
      <w:tr w14:paraId="6F8BD92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4" w:hRule="atLeast"/>
        </w:trPr>
        <w:tc>
          <w:tcPr>
            <w:tcW w:w="719" w:type="dxa"/>
            <w:tcBorders>
              <w:left w:val="single" w:color="404040" w:sz="6" w:space="0"/>
            </w:tcBorders>
            <w:vAlign w:val="top"/>
          </w:tcPr>
          <w:p w14:paraId="203A23DF">
            <w:pPr>
              <w:pStyle w:val="342"/>
              <w:spacing w:before="167"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91</w:t>
            </w:r>
          </w:p>
        </w:tc>
        <w:tc>
          <w:tcPr>
            <w:tcW w:w="3908" w:type="dxa"/>
            <w:vAlign w:val="top"/>
          </w:tcPr>
          <w:p w14:paraId="1638AC65">
            <w:pPr>
              <w:pStyle w:val="342"/>
              <w:spacing w:before="124"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江南路-清水桥路</w:t>
            </w:r>
          </w:p>
        </w:tc>
        <w:tc>
          <w:tcPr>
            <w:tcW w:w="2309" w:type="dxa"/>
            <w:vAlign w:val="top"/>
          </w:tcPr>
          <w:p w14:paraId="2537855B">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2847861">
            <w:pPr>
              <w:pStyle w:val="342"/>
              <w:rPr>
                <w:rFonts w:hint="eastAsia" w:asciiTheme="minorEastAsia" w:hAnsiTheme="minorEastAsia" w:eastAsiaTheme="minorEastAsia" w:cstheme="minorEastAsia"/>
                <w:sz w:val="21"/>
                <w:szCs w:val="21"/>
              </w:rPr>
            </w:pPr>
          </w:p>
        </w:tc>
      </w:tr>
      <w:tr w14:paraId="5E91100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1054319">
            <w:pPr>
              <w:pStyle w:val="342"/>
              <w:spacing w:before="167"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92</w:t>
            </w:r>
          </w:p>
        </w:tc>
        <w:tc>
          <w:tcPr>
            <w:tcW w:w="3908" w:type="dxa"/>
            <w:shd w:val="clear" w:color="auto" w:fill="F7F7F6"/>
            <w:vAlign w:val="top"/>
          </w:tcPr>
          <w:p w14:paraId="10EB5CCD">
            <w:pPr>
              <w:pStyle w:val="342"/>
              <w:spacing w:before="124" w:line="208"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甬江大道-张浦景苑</w:t>
            </w:r>
          </w:p>
        </w:tc>
        <w:tc>
          <w:tcPr>
            <w:tcW w:w="2309" w:type="dxa"/>
            <w:shd w:val="clear" w:color="auto" w:fill="F7F7F6"/>
            <w:vAlign w:val="top"/>
          </w:tcPr>
          <w:p w14:paraId="03132093">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82300F1">
            <w:pPr>
              <w:pStyle w:val="342"/>
              <w:rPr>
                <w:rFonts w:hint="eastAsia" w:asciiTheme="minorEastAsia" w:hAnsiTheme="minorEastAsia" w:eastAsiaTheme="minorEastAsia" w:cstheme="minorEastAsia"/>
                <w:sz w:val="21"/>
                <w:szCs w:val="21"/>
              </w:rPr>
            </w:pPr>
          </w:p>
        </w:tc>
      </w:tr>
      <w:tr w14:paraId="1D1A9C1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32E8221">
            <w:pPr>
              <w:pStyle w:val="342"/>
              <w:spacing w:before="167"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93</w:t>
            </w:r>
          </w:p>
        </w:tc>
        <w:tc>
          <w:tcPr>
            <w:tcW w:w="3908" w:type="dxa"/>
            <w:vAlign w:val="top"/>
          </w:tcPr>
          <w:p w14:paraId="297F5BD8">
            <w:pPr>
              <w:pStyle w:val="342"/>
              <w:spacing w:before="125"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春江路-聚贤路</w:t>
            </w:r>
          </w:p>
        </w:tc>
        <w:tc>
          <w:tcPr>
            <w:tcW w:w="2309" w:type="dxa"/>
            <w:vAlign w:val="top"/>
          </w:tcPr>
          <w:p w14:paraId="0A3D9DB0">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137956D">
            <w:pPr>
              <w:pStyle w:val="342"/>
              <w:rPr>
                <w:rFonts w:hint="eastAsia" w:asciiTheme="minorEastAsia" w:hAnsiTheme="minorEastAsia" w:eastAsiaTheme="minorEastAsia" w:cstheme="minorEastAsia"/>
                <w:sz w:val="21"/>
                <w:szCs w:val="21"/>
              </w:rPr>
            </w:pPr>
          </w:p>
        </w:tc>
      </w:tr>
      <w:tr w14:paraId="6A1FE9B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456B066D">
            <w:pPr>
              <w:pStyle w:val="342"/>
              <w:spacing w:before="167"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94</w:t>
            </w:r>
          </w:p>
        </w:tc>
        <w:tc>
          <w:tcPr>
            <w:tcW w:w="3908" w:type="dxa"/>
            <w:shd w:val="clear" w:color="auto" w:fill="F7F7F6"/>
            <w:vAlign w:val="top"/>
          </w:tcPr>
          <w:p w14:paraId="6CEC2CCE">
            <w:pPr>
              <w:pStyle w:val="342"/>
              <w:spacing w:before="124"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通途路-清水桥路</w:t>
            </w:r>
          </w:p>
        </w:tc>
        <w:tc>
          <w:tcPr>
            <w:tcW w:w="2309" w:type="dxa"/>
            <w:shd w:val="clear" w:color="auto" w:fill="F7F7F6"/>
            <w:vAlign w:val="top"/>
          </w:tcPr>
          <w:p w14:paraId="274CBE23">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2BDE6CF">
            <w:pPr>
              <w:pStyle w:val="342"/>
              <w:rPr>
                <w:rFonts w:hint="eastAsia" w:asciiTheme="minorEastAsia" w:hAnsiTheme="minorEastAsia" w:eastAsiaTheme="minorEastAsia" w:cstheme="minorEastAsia"/>
                <w:sz w:val="21"/>
                <w:szCs w:val="21"/>
              </w:rPr>
            </w:pPr>
          </w:p>
        </w:tc>
      </w:tr>
      <w:tr w14:paraId="51B7505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C25C785">
            <w:pPr>
              <w:pStyle w:val="342"/>
              <w:spacing w:before="168"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95</w:t>
            </w:r>
          </w:p>
        </w:tc>
        <w:tc>
          <w:tcPr>
            <w:tcW w:w="3908" w:type="dxa"/>
            <w:vAlign w:val="top"/>
          </w:tcPr>
          <w:p w14:paraId="4F87A7E2">
            <w:pPr>
              <w:pStyle w:val="342"/>
              <w:spacing w:before="126"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梅墟路-菁华路</w:t>
            </w:r>
          </w:p>
        </w:tc>
        <w:tc>
          <w:tcPr>
            <w:tcW w:w="2309" w:type="dxa"/>
            <w:vAlign w:val="top"/>
          </w:tcPr>
          <w:p w14:paraId="469AF0BE">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8E08265">
            <w:pPr>
              <w:pStyle w:val="342"/>
              <w:rPr>
                <w:rFonts w:hint="eastAsia" w:asciiTheme="minorEastAsia" w:hAnsiTheme="minorEastAsia" w:eastAsiaTheme="minorEastAsia" w:cstheme="minorEastAsia"/>
                <w:sz w:val="21"/>
                <w:szCs w:val="21"/>
              </w:rPr>
            </w:pPr>
          </w:p>
        </w:tc>
      </w:tr>
      <w:tr w14:paraId="39AAE9F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4CD6733">
            <w:pPr>
              <w:pStyle w:val="342"/>
              <w:spacing w:before="168"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96</w:t>
            </w:r>
          </w:p>
        </w:tc>
        <w:tc>
          <w:tcPr>
            <w:tcW w:w="3908" w:type="dxa"/>
            <w:shd w:val="clear" w:color="auto" w:fill="F7F7F6"/>
            <w:vAlign w:val="top"/>
          </w:tcPr>
          <w:p w14:paraId="5413DCFF">
            <w:pPr>
              <w:pStyle w:val="342"/>
              <w:spacing w:before="127"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江南路—祥云路</w:t>
            </w:r>
          </w:p>
        </w:tc>
        <w:tc>
          <w:tcPr>
            <w:tcW w:w="2309" w:type="dxa"/>
            <w:shd w:val="clear" w:color="auto" w:fill="F7F7F6"/>
            <w:vAlign w:val="top"/>
          </w:tcPr>
          <w:p w14:paraId="4C862D44">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F159278">
            <w:pPr>
              <w:pStyle w:val="342"/>
              <w:rPr>
                <w:rFonts w:hint="eastAsia" w:asciiTheme="minorEastAsia" w:hAnsiTheme="minorEastAsia" w:eastAsiaTheme="minorEastAsia" w:cstheme="minorEastAsia"/>
                <w:sz w:val="21"/>
                <w:szCs w:val="21"/>
              </w:rPr>
            </w:pPr>
          </w:p>
        </w:tc>
      </w:tr>
      <w:tr w14:paraId="0B34243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4" w:hRule="atLeast"/>
        </w:trPr>
        <w:tc>
          <w:tcPr>
            <w:tcW w:w="719" w:type="dxa"/>
            <w:tcBorders>
              <w:left w:val="single" w:color="404040" w:sz="6" w:space="0"/>
            </w:tcBorders>
            <w:vAlign w:val="top"/>
          </w:tcPr>
          <w:p w14:paraId="112F9AB3">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97</w:t>
            </w:r>
          </w:p>
        </w:tc>
        <w:tc>
          <w:tcPr>
            <w:tcW w:w="3908" w:type="dxa"/>
            <w:vAlign w:val="top"/>
          </w:tcPr>
          <w:p w14:paraId="06FCBC37">
            <w:pPr>
              <w:pStyle w:val="342"/>
              <w:spacing w:before="127" w:line="207"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丹桂路-新舟路</w:t>
            </w:r>
          </w:p>
        </w:tc>
        <w:tc>
          <w:tcPr>
            <w:tcW w:w="2309" w:type="dxa"/>
            <w:vAlign w:val="top"/>
          </w:tcPr>
          <w:p w14:paraId="19ABF0DD">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2DA9CDC">
            <w:pPr>
              <w:pStyle w:val="342"/>
              <w:rPr>
                <w:rFonts w:hint="eastAsia" w:asciiTheme="minorEastAsia" w:hAnsiTheme="minorEastAsia" w:eastAsiaTheme="minorEastAsia" w:cstheme="minorEastAsia"/>
                <w:sz w:val="21"/>
                <w:szCs w:val="21"/>
              </w:rPr>
            </w:pPr>
          </w:p>
        </w:tc>
      </w:tr>
      <w:tr w14:paraId="21B2D22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CB32008">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98</w:t>
            </w:r>
          </w:p>
        </w:tc>
        <w:tc>
          <w:tcPr>
            <w:tcW w:w="3908" w:type="dxa"/>
            <w:shd w:val="clear" w:color="auto" w:fill="F7F7F6"/>
            <w:vAlign w:val="top"/>
          </w:tcPr>
          <w:p w14:paraId="6DE5B397">
            <w:pPr>
              <w:pStyle w:val="342"/>
              <w:spacing w:before="128"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文康路-新晖南路</w:t>
            </w:r>
          </w:p>
        </w:tc>
        <w:tc>
          <w:tcPr>
            <w:tcW w:w="2309" w:type="dxa"/>
            <w:shd w:val="clear" w:color="auto" w:fill="F7F7F6"/>
            <w:vAlign w:val="top"/>
          </w:tcPr>
          <w:p w14:paraId="3BB289F8">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D3F4081">
            <w:pPr>
              <w:pStyle w:val="342"/>
              <w:rPr>
                <w:rFonts w:hint="eastAsia" w:asciiTheme="minorEastAsia" w:hAnsiTheme="minorEastAsia" w:eastAsiaTheme="minorEastAsia" w:cstheme="minorEastAsia"/>
                <w:sz w:val="21"/>
                <w:szCs w:val="21"/>
              </w:rPr>
            </w:pPr>
          </w:p>
        </w:tc>
      </w:tr>
      <w:tr w14:paraId="1A950E8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43" w:hRule="atLeast"/>
        </w:trPr>
        <w:tc>
          <w:tcPr>
            <w:tcW w:w="719" w:type="dxa"/>
            <w:tcBorders>
              <w:left w:val="single" w:color="404040" w:sz="6" w:space="0"/>
            </w:tcBorders>
            <w:vAlign w:val="top"/>
          </w:tcPr>
          <w:p w14:paraId="7F06E3E6">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99</w:t>
            </w:r>
          </w:p>
        </w:tc>
        <w:tc>
          <w:tcPr>
            <w:tcW w:w="3908" w:type="dxa"/>
            <w:vAlign w:val="top"/>
          </w:tcPr>
          <w:p w14:paraId="5E03376E">
            <w:pPr>
              <w:pStyle w:val="342"/>
              <w:spacing w:before="126" w:line="209"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云杉路-扬帆路</w:t>
            </w:r>
          </w:p>
        </w:tc>
        <w:tc>
          <w:tcPr>
            <w:tcW w:w="2309" w:type="dxa"/>
            <w:vAlign w:val="top"/>
          </w:tcPr>
          <w:p w14:paraId="3B606733">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9E8940B">
            <w:pPr>
              <w:pStyle w:val="342"/>
              <w:rPr>
                <w:rFonts w:hint="eastAsia" w:asciiTheme="minorEastAsia" w:hAnsiTheme="minorEastAsia" w:eastAsiaTheme="minorEastAsia" w:cstheme="minorEastAsia"/>
                <w:sz w:val="21"/>
                <w:szCs w:val="21"/>
              </w:rPr>
            </w:pPr>
          </w:p>
        </w:tc>
      </w:tr>
      <w:tr w14:paraId="6400E6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52A2EE8">
            <w:pPr>
              <w:pStyle w:val="342"/>
              <w:spacing w:before="170"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100</w:t>
            </w:r>
          </w:p>
        </w:tc>
        <w:tc>
          <w:tcPr>
            <w:tcW w:w="3908" w:type="dxa"/>
            <w:shd w:val="clear" w:color="auto" w:fill="F7F7F6"/>
            <w:vAlign w:val="top"/>
          </w:tcPr>
          <w:p w14:paraId="1534C63B">
            <w:pPr>
              <w:pStyle w:val="342"/>
              <w:spacing w:before="128"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通途路-杨木碶路</w:t>
            </w:r>
          </w:p>
        </w:tc>
        <w:tc>
          <w:tcPr>
            <w:tcW w:w="2309" w:type="dxa"/>
            <w:shd w:val="clear" w:color="auto" w:fill="F7F7F6"/>
            <w:vAlign w:val="top"/>
          </w:tcPr>
          <w:p w14:paraId="360C5D81">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FEEFB89">
            <w:pPr>
              <w:pStyle w:val="342"/>
              <w:rPr>
                <w:rFonts w:hint="eastAsia" w:asciiTheme="minorEastAsia" w:hAnsiTheme="minorEastAsia" w:eastAsiaTheme="minorEastAsia" w:cstheme="minorEastAsia"/>
                <w:sz w:val="21"/>
                <w:szCs w:val="21"/>
              </w:rPr>
            </w:pPr>
          </w:p>
        </w:tc>
      </w:tr>
      <w:tr w14:paraId="6120869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0E3A5D8B">
            <w:pPr>
              <w:pStyle w:val="342"/>
              <w:spacing w:before="170"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101</w:t>
            </w:r>
          </w:p>
        </w:tc>
        <w:tc>
          <w:tcPr>
            <w:tcW w:w="3908" w:type="dxa"/>
            <w:vAlign w:val="top"/>
          </w:tcPr>
          <w:p w14:paraId="4F9D1AD5">
            <w:pPr>
              <w:pStyle w:val="342"/>
              <w:spacing w:before="127"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创苑路-凌云路</w:t>
            </w:r>
          </w:p>
        </w:tc>
        <w:tc>
          <w:tcPr>
            <w:tcW w:w="2309" w:type="dxa"/>
            <w:vAlign w:val="top"/>
          </w:tcPr>
          <w:p w14:paraId="428E6C8B">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101CA74">
            <w:pPr>
              <w:pStyle w:val="342"/>
              <w:rPr>
                <w:rFonts w:hint="eastAsia" w:asciiTheme="minorEastAsia" w:hAnsiTheme="minorEastAsia" w:eastAsiaTheme="minorEastAsia" w:cstheme="minorEastAsia"/>
                <w:sz w:val="21"/>
                <w:szCs w:val="21"/>
              </w:rPr>
            </w:pPr>
          </w:p>
        </w:tc>
      </w:tr>
      <w:tr w14:paraId="3DB6A52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FA36B2E">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102</w:t>
            </w:r>
          </w:p>
        </w:tc>
        <w:tc>
          <w:tcPr>
            <w:tcW w:w="3908" w:type="dxa"/>
            <w:shd w:val="clear" w:color="auto" w:fill="F7F7F6"/>
            <w:vAlign w:val="top"/>
          </w:tcPr>
          <w:p w14:paraId="6566055D">
            <w:pPr>
              <w:pStyle w:val="342"/>
              <w:spacing w:before="128"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广贤路-创苑路</w:t>
            </w:r>
          </w:p>
        </w:tc>
        <w:tc>
          <w:tcPr>
            <w:tcW w:w="2309" w:type="dxa"/>
            <w:shd w:val="clear" w:color="auto" w:fill="F7F7F6"/>
            <w:vAlign w:val="top"/>
          </w:tcPr>
          <w:p w14:paraId="55BE51A6">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98E3C3E">
            <w:pPr>
              <w:pStyle w:val="342"/>
              <w:rPr>
                <w:rFonts w:hint="eastAsia" w:asciiTheme="minorEastAsia" w:hAnsiTheme="minorEastAsia" w:eastAsiaTheme="minorEastAsia" w:cstheme="minorEastAsia"/>
                <w:sz w:val="21"/>
                <w:szCs w:val="21"/>
              </w:rPr>
            </w:pPr>
          </w:p>
        </w:tc>
      </w:tr>
      <w:tr w14:paraId="040597A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F8B99AA">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103</w:t>
            </w:r>
          </w:p>
        </w:tc>
        <w:tc>
          <w:tcPr>
            <w:tcW w:w="3908" w:type="dxa"/>
            <w:vAlign w:val="top"/>
          </w:tcPr>
          <w:p w14:paraId="044CD68B">
            <w:pPr>
              <w:pStyle w:val="342"/>
              <w:spacing w:before="129" w:line="208"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甬江大道-杨木砌路</w:t>
            </w:r>
          </w:p>
        </w:tc>
        <w:tc>
          <w:tcPr>
            <w:tcW w:w="2309" w:type="dxa"/>
            <w:vAlign w:val="top"/>
          </w:tcPr>
          <w:p w14:paraId="0D9DF157">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07DB7DF">
            <w:pPr>
              <w:pStyle w:val="342"/>
              <w:rPr>
                <w:rFonts w:hint="eastAsia" w:asciiTheme="minorEastAsia" w:hAnsiTheme="minorEastAsia" w:eastAsiaTheme="minorEastAsia" w:cstheme="minorEastAsia"/>
                <w:sz w:val="21"/>
                <w:szCs w:val="21"/>
              </w:rPr>
            </w:pPr>
          </w:p>
        </w:tc>
      </w:tr>
      <w:tr w14:paraId="33CE40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06A62EEC">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104</w:t>
            </w:r>
          </w:p>
        </w:tc>
        <w:tc>
          <w:tcPr>
            <w:tcW w:w="3908" w:type="dxa"/>
            <w:shd w:val="clear" w:color="auto" w:fill="F7F7F6"/>
            <w:vAlign w:val="top"/>
          </w:tcPr>
          <w:p w14:paraId="05E3217A">
            <w:pPr>
              <w:pStyle w:val="342"/>
              <w:spacing w:before="128" w:line="208"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甬江大道-清水桥</w:t>
            </w:r>
          </w:p>
        </w:tc>
        <w:tc>
          <w:tcPr>
            <w:tcW w:w="2309" w:type="dxa"/>
            <w:shd w:val="clear" w:color="auto" w:fill="F7F7F6"/>
            <w:vAlign w:val="top"/>
          </w:tcPr>
          <w:p w14:paraId="2D2F90E0">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15A6311">
            <w:pPr>
              <w:pStyle w:val="342"/>
              <w:rPr>
                <w:rFonts w:hint="eastAsia" w:asciiTheme="minorEastAsia" w:hAnsiTheme="minorEastAsia" w:eastAsiaTheme="minorEastAsia" w:cstheme="minorEastAsia"/>
                <w:sz w:val="21"/>
                <w:szCs w:val="21"/>
              </w:rPr>
            </w:pPr>
          </w:p>
        </w:tc>
      </w:tr>
      <w:tr w14:paraId="68AFB22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6B3791D">
            <w:pPr>
              <w:pStyle w:val="342"/>
              <w:spacing w:before="172"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105</w:t>
            </w:r>
          </w:p>
        </w:tc>
        <w:tc>
          <w:tcPr>
            <w:tcW w:w="3908" w:type="dxa"/>
            <w:vAlign w:val="top"/>
          </w:tcPr>
          <w:p w14:paraId="13F6208B">
            <w:pPr>
              <w:pStyle w:val="342"/>
              <w:spacing w:before="129" w:line="208"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扬帆路-创苑路</w:t>
            </w:r>
          </w:p>
        </w:tc>
        <w:tc>
          <w:tcPr>
            <w:tcW w:w="2309" w:type="dxa"/>
            <w:vAlign w:val="top"/>
          </w:tcPr>
          <w:p w14:paraId="4C98B9E8">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4B32ED8">
            <w:pPr>
              <w:pStyle w:val="342"/>
              <w:rPr>
                <w:rFonts w:hint="eastAsia" w:asciiTheme="minorEastAsia" w:hAnsiTheme="minorEastAsia" w:eastAsiaTheme="minorEastAsia" w:cstheme="minorEastAsia"/>
                <w:sz w:val="21"/>
                <w:szCs w:val="21"/>
              </w:rPr>
            </w:pPr>
          </w:p>
        </w:tc>
      </w:tr>
      <w:tr w14:paraId="54F048E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489D3E0">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106</w:t>
            </w:r>
          </w:p>
        </w:tc>
        <w:tc>
          <w:tcPr>
            <w:tcW w:w="3908" w:type="dxa"/>
            <w:shd w:val="clear" w:color="auto" w:fill="F7F7F6"/>
            <w:vAlign w:val="top"/>
          </w:tcPr>
          <w:p w14:paraId="2EF78FC1">
            <w:pPr>
              <w:pStyle w:val="342"/>
              <w:spacing w:before="130"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光华路-创苑路</w:t>
            </w:r>
          </w:p>
        </w:tc>
        <w:tc>
          <w:tcPr>
            <w:tcW w:w="2309" w:type="dxa"/>
            <w:shd w:val="clear" w:color="auto" w:fill="F7F7F6"/>
            <w:vAlign w:val="top"/>
          </w:tcPr>
          <w:p w14:paraId="63B190C6">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A4898B7">
            <w:pPr>
              <w:pStyle w:val="342"/>
              <w:rPr>
                <w:rFonts w:hint="eastAsia" w:asciiTheme="minorEastAsia" w:hAnsiTheme="minorEastAsia" w:eastAsiaTheme="minorEastAsia" w:cstheme="minorEastAsia"/>
                <w:sz w:val="21"/>
                <w:szCs w:val="21"/>
              </w:rPr>
            </w:pPr>
          </w:p>
        </w:tc>
      </w:tr>
      <w:tr w14:paraId="186F5E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021AA44">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107</w:t>
            </w:r>
          </w:p>
        </w:tc>
        <w:tc>
          <w:tcPr>
            <w:tcW w:w="3908" w:type="dxa"/>
            <w:vAlign w:val="top"/>
          </w:tcPr>
          <w:p w14:paraId="4C2BBF0C">
            <w:pPr>
              <w:pStyle w:val="342"/>
              <w:spacing w:before="130" w:line="209"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甬江大道-院士路</w:t>
            </w:r>
          </w:p>
        </w:tc>
        <w:tc>
          <w:tcPr>
            <w:tcW w:w="2309" w:type="dxa"/>
            <w:vAlign w:val="top"/>
          </w:tcPr>
          <w:p w14:paraId="4FE068E0">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536472D">
            <w:pPr>
              <w:pStyle w:val="342"/>
              <w:rPr>
                <w:rFonts w:hint="eastAsia" w:asciiTheme="minorEastAsia" w:hAnsiTheme="minorEastAsia" w:eastAsiaTheme="minorEastAsia" w:cstheme="minorEastAsia"/>
                <w:sz w:val="21"/>
                <w:szCs w:val="21"/>
              </w:rPr>
            </w:pPr>
          </w:p>
        </w:tc>
      </w:tr>
      <w:tr w14:paraId="026CFA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F614045">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108</w:t>
            </w:r>
          </w:p>
        </w:tc>
        <w:tc>
          <w:tcPr>
            <w:tcW w:w="3908" w:type="dxa"/>
            <w:shd w:val="clear" w:color="auto" w:fill="F7F7F6"/>
            <w:vAlign w:val="top"/>
          </w:tcPr>
          <w:p w14:paraId="2608648B">
            <w:pPr>
              <w:pStyle w:val="342"/>
              <w:spacing w:before="130" w:line="209"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甬江大道-金菊路</w:t>
            </w:r>
          </w:p>
        </w:tc>
        <w:tc>
          <w:tcPr>
            <w:tcW w:w="2309" w:type="dxa"/>
            <w:shd w:val="clear" w:color="auto" w:fill="F7F7F6"/>
            <w:vAlign w:val="top"/>
          </w:tcPr>
          <w:p w14:paraId="4DDD6D4E">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C3A538C">
            <w:pPr>
              <w:pStyle w:val="342"/>
              <w:rPr>
                <w:rFonts w:hint="eastAsia" w:asciiTheme="minorEastAsia" w:hAnsiTheme="minorEastAsia" w:eastAsiaTheme="minorEastAsia" w:cstheme="minorEastAsia"/>
                <w:sz w:val="21"/>
                <w:szCs w:val="21"/>
              </w:rPr>
            </w:pPr>
          </w:p>
        </w:tc>
      </w:tr>
      <w:tr w14:paraId="6CB7153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9D81FD9">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109</w:t>
            </w:r>
          </w:p>
        </w:tc>
        <w:tc>
          <w:tcPr>
            <w:tcW w:w="3908" w:type="dxa"/>
            <w:vAlign w:val="top"/>
          </w:tcPr>
          <w:p w14:paraId="4C7150D0">
            <w:pPr>
              <w:pStyle w:val="342"/>
              <w:spacing w:before="131" w:line="208"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甬江大道-聚贤路</w:t>
            </w:r>
          </w:p>
        </w:tc>
        <w:tc>
          <w:tcPr>
            <w:tcW w:w="2309" w:type="dxa"/>
            <w:vAlign w:val="top"/>
          </w:tcPr>
          <w:p w14:paraId="0D771538">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1A2F6DD">
            <w:pPr>
              <w:pStyle w:val="342"/>
              <w:rPr>
                <w:rFonts w:hint="eastAsia" w:asciiTheme="minorEastAsia" w:hAnsiTheme="minorEastAsia" w:eastAsiaTheme="minorEastAsia" w:cstheme="minorEastAsia"/>
                <w:sz w:val="21"/>
                <w:szCs w:val="21"/>
              </w:rPr>
            </w:pPr>
          </w:p>
        </w:tc>
      </w:tr>
      <w:tr w14:paraId="5168498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DBDA6A0">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110</w:t>
            </w:r>
          </w:p>
        </w:tc>
        <w:tc>
          <w:tcPr>
            <w:tcW w:w="3908" w:type="dxa"/>
            <w:shd w:val="clear" w:color="auto" w:fill="F7F7F6"/>
            <w:vAlign w:val="top"/>
          </w:tcPr>
          <w:p w14:paraId="1861B01B">
            <w:pPr>
              <w:pStyle w:val="342"/>
              <w:spacing w:before="130" w:line="208"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甬江大道-创苑路</w:t>
            </w:r>
          </w:p>
        </w:tc>
        <w:tc>
          <w:tcPr>
            <w:tcW w:w="2309" w:type="dxa"/>
            <w:shd w:val="clear" w:color="auto" w:fill="F7F7F6"/>
            <w:vAlign w:val="top"/>
          </w:tcPr>
          <w:p w14:paraId="370B5134">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2ABC319">
            <w:pPr>
              <w:pStyle w:val="342"/>
              <w:rPr>
                <w:rFonts w:hint="eastAsia" w:asciiTheme="minorEastAsia" w:hAnsiTheme="minorEastAsia" w:eastAsiaTheme="minorEastAsia" w:cstheme="minorEastAsia"/>
                <w:sz w:val="21"/>
                <w:szCs w:val="21"/>
              </w:rPr>
            </w:pPr>
          </w:p>
        </w:tc>
      </w:tr>
      <w:tr w14:paraId="30C1E58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A335345">
            <w:pPr>
              <w:pStyle w:val="342"/>
              <w:spacing w:before="175"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111</w:t>
            </w:r>
          </w:p>
        </w:tc>
        <w:tc>
          <w:tcPr>
            <w:tcW w:w="3908" w:type="dxa"/>
            <w:vAlign w:val="top"/>
          </w:tcPr>
          <w:p w14:paraId="56982EC7">
            <w:pPr>
              <w:pStyle w:val="342"/>
              <w:spacing w:before="131" w:line="209"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甬江大道-翔海路</w:t>
            </w:r>
          </w:p>
        </w:tc>
        <w:tc>
          <w:tcPr>
            <w:tcW w:w="2309" w:type="dxa"/>
            <w:vAlign w:val="top"/>
          </w:tcPr>
          <w:p w14:paraId="7D76A67F">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E5C7800">
            <w:pPr>
              <w:pStyle w:val="342"/>
              <w:rPr>
                <w:rFonts w:hint="eastAsia" w:asciiTheme="minorEastAsia" w:hAnsiTheme="minorEastAsia" w:eastAsiaTheme="minorEastAsia" w:cstheme="minorEastAsia"/>
                <w:sz w:val="21"/>
                <w:szCs w:val="21"/>
              </w:rPr>
            </w:pPr>
          </w:p>
        </w:tc>
      </w:tr>
      <w:tr w14:paraId="6DF43BB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shd w:val="clear" w:color="auto" w:fill="F7F7F6"/>
            <w:vAlign w:val="top"/>
          </w:tcPr>
          <w:p w14:paraId="6B40E497">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112</w:t>
            </w:r>
          </w:p>
        </w:tc>
        <w:tc>
          <w:tcPr>
            <w:tcW w:w="3908" w:type="dxa"/>
            <w:shd w:val="clear" w:color="auto" w:fill="F7F7F6"/>
            <w:vAlign w:val="top"/>
          </w:tcPr>
          <w:p w14:paraId="7CDD286F">
            <w:pPr>
              <w:pStyle w:val="342"/>
              <w:spacing w:before="131" w:line="209"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甬江大道-翔云北路</w:t>
            </w:r>
          </w:p>
        </w:tc>
        <w:tc>
          <w:tcPr>
            <w:tcW w:w="2309" w:type="dxa"/>
            <w:shd w:val="clear" w:color="auto" w:fill="F7F7F6"/>
            <w:vAlign w:val="top"/>
          </w:tcPr>
          <w:p w14:paraId="7E6DDDB5">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EA5D378">
            <w:pPr>
              <w:pStyle w:val="342"/>
              <w:rPr>
                <w:rFonts w:hint="eastAsia" w:asciiTheme="minorEastAsia" w:hAnsiTheme="minorEastAsia" w:eastAsiaTheme="minorEastAsia" w:cstheme="minorEastAsia"/>
                <w:sz w:val="21"/>
                <w:szCs w:val="21"/>
              </w:rPr>
            </w:pPr>
          </w:p>
        </w:tc>
      </w:tr>
      <w:tr w14:paraId="0BDE164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19" w:type="dxa"/>
            <w:tcBorders>
              <w:left w:val="single" w:color="404040" w:sz="6" w:space="0"/>
            </w:tcBorders>
            <w:vAlign w:val="top"/>
          </w:tcPr>
          <w:p w14:paraId="18332835">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113</w:t>
            </w:r>
          </w:p>
        </w:tc>
        <w:tc>
          <w:tcPr>
            <w:tcW w:w="3908" w:type="dxa"/>
            <w:vAlign w:val="top"/>
          </w:tcPr>
          <w:p w14:paraId="659829F7">
            <w:pPr>
              <w:pStyle w:val="342"/>
              <w:spacing w:before="124" w:line="209"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甬江大道-剑兰路</w:t>
            </w:r>
          </w:p>
        </w:tc>
        <w:tc>
          <w:tcPr>
            <w:tcW w:w="2309" w:type="dxa"/>
            <w:vAlign w:val="top"/>
          </w:tcPr>
          <w:p w14:paraId="2E138EC5">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C67C7F0">
            <w:pPr>
              <w:pStyle w:val="342"/>
              <w:rPr>
                <w:rFonts w:hint="eastAsia" w:asciiTheme="minorEastAsia" w:hAnsiTheme="minorEastAsia" w:eastAsiaTheme="minorEastAsia" w:cstheme="minorEastAsia"/>
                <w:sz w:val="21"/>
                <w:szCs w:val="21"/>
              </w:rPr>
            </w:pPr>
          </w:p>
        </w:tc>
      </w:tr>
      <w:tr w14:paraId="1A30CF7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1" w:hRule="atLeast"/>
        </w:trPr>
        <w:tc>
          <w:tcPr>
            <w:tcW w:w="719" w:type="dxa"/>
            <w:tcBorders>
              <w:left w:val="single" w:color="404040" w:sz="6" w:space="0"/>
            </w:tcBorders>
            <w:shd w:val="clear" w:color="auto" w:fill="F7F7F6"/>
            <w:vAlign w:val="top"/>
          </w:tcPr>
          <w:p w14:paraId="7C239604">
            <w:pPr>
              <w:pStyle w:val="342"/>
              <w:spacing w:before="170"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114</w:t>
            </w:r>
          </w:p>
        </w:tc>
        <w:tc>
          <w:tcPr>
            <w:tcW w:w="3908" w:type="dxa"/>
            <w:shd w:val="clear" w:color="auto" w:fill="F7F7F6"/>
            <w:vAlign w:val="top"/>
          </w:tcPr>
          <w:p w14:paraId="56FAF067">
            <w:pPr>
              <w:pStyle w:val="342"/>
              <w:spacing w:before="126" w:line="208"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甬江大道-冬青路</w:t>
            </w:r>
          </w:p>
        </w:tc>
        <w:tc>
          <w:tcPr>
            <w:tcW w:w="2309" w:type="dxa"/>
            <w:shd w:val="clear" w:color="auto" w:fill="F7F7F6"/>
            <w:vAlign w:val="top"/>
          </w:tcPr>
          <w:p w14:paraId="6C797407">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25E44E4">
            <w:pPr>
              <w:pStyle w:val="342"/>
              <w:rPr>
                <w:rFonts w:hint="eastAsia" w:asciiTheme="minorEastAsia" w:hAnsiTheme="minorEastAsia" w:eastAsiaTheme="minorEastAsia" w:cstheme="minorEastAsia"/>
                <w:sz w:val="21"/>
                <w:szCs w:val="21"/>
              </w:rPr>
            </w:pPr>
          </w:p>
        </w:tc>
      </w:tr>
      <w:tr w14:paraId="5839070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19" w:type="dxa"/>
            <w:tcBorders>
              <w:left w:val="single" w:color="404040" w:sz="6" w:space="0"/>
            </w:tcBorders>
            <w:vAlign w:val="top"/>
          </w:tcPr>
          <w:p w14:paraId="544C4FD8">
            <w:pPr>
              <w:pStyle w:val="342"/>
              <w:spacing w:before="173"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115</w:t>
            </w:r>
          </w:p>
        </w:tc>
        <w:tc>
          <w:tcPr>
            <w:tcW w:w="3908" w:type="dxa"/>
            <w:vAlign w:val="top"/>
          </w:tcPr>
          <w:p w14:paraId="0BB45CA2">
            <w:pPr>
              <w:spacing w:before="131"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院士文康</w:t>
            </w:r>
          </w:p>
        </w:tc>
        <w:tc>
          <w:tcPr>
            <w:tcW w:w="2309" w:type="dxa"/>
            <w:vAlign w:val="top"/>
          </w:tcPr>
          <w:p w14:paraId="05B6A813">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A4D7D48">
            <w:pPr>
              <w:spacing w:before="129" w:line="209"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待接入平台</w:t>
            </w:r>
          </w:p>
        </w:tc>
      </w:tr>
      <w:tr w14:paraId="4FE5E61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719" w:type="dxa"/>
            <w:tcBorders>
              <w:left w:val="single" w:color="404040" w:sz="6" w:space="0"/>
            </w:tcBorders>
            <w:shd w:val="clear" w:color="auto" w:fill="F7F7F6"/>
            <w:vAlign w:val="top"/>
          </w:tcPr>
          <w:p w14:paraId="736CD26E">
            <w:pPr>
              <w:pStyle w:val="342"/>
              <w:spacing w:before="17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116</w:t>
            </w:r>
          </w:p>
        </w:tc>
        <w:tc>
          <w:tcPr>
            <w:tcW w:w="3908" w:type="dxa"/>
            <w:shd w:val="clear" w:color="auto" w:fill="F7F7F6"/>
            <w:vAlign w:val="top"/>
          </w:tcPr>
          <w:p w14:paraId="5D79A078">
            <w:pPr>
              <w:spacing w:before="132" w:line="208" w:lineRule="auto"/>
              <w:ind w:left="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杨木碶路扬帆路</w:t>
            </w:r>
          </w:p>
        </w:tc>
        <w:tc>
          <w:tcPr>
            <w:tcW w:w="2309" w:type="dxa"/>
            <w:shd w:val="clear" w:color="auto" w:fill="F7F7F6"/>
            <w:vAlign w:val="top"/>
          </w:tcPr>
          <w:p w14:paraId="3AA1C61D">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BAA23CE">
            <w:pPr>
              <w:spacing w:before="131" w:line="209"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待接入平台</w:t>
            </w:r>
          </w:p>
        </w:tc>
      </w:tr>
      <w:tr w14:paraId="0F25CDB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1" w:hRule="atLeast"/>
        </w:trPr>
        <w:tc>
          <w:tcPr>
            <w:tcW w:w="6936" w:type="dxa"/>
            <w:gridSpan w:val="3"/>
            <w:tcBorders>
              <w:left w:val="single" w:color="404040" w:sz="6" w:space="0"/>
              <w:bottom w:val="single" w:color="404040" w:sz="6" w:space="0"/>
            </w:tcBorders>
            <w:vAlign w:val="top"/>
          </w:tcPr>
          <w:p w14:paraId="47AFD631">
            <w:pPr>
              <w:spacing w:before="135" w:line="20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点位小计</w:t>
            </w:r>
          </w:p>
        </w:tc>
        <w:tc>
          <w:tcPr>
            <w:tcW w:w="2319" w:type="dxa"/>
            <w:tcBorders>
              <w:bottom w:val="single" w:color="404040" w:sz="6" w:space="0"/>
              <w:right w:val="single" w:color="404040" w:sz="6" w:space="0"/>
            </w:tcBorders>
            <w:vAlign w:val="top"/>
          </w:tcPr>
          <w:p w14:paraId="2C170899">
            <w:pPr>
              <w:pStyle w:val="342"/>
              <w:spacing w:before="175" w:line="192" w:lineRule="auto"/>
              <w:ind w:left="194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iCs/>
                <w:spacing w:val="-5"/>
                <w:sz w:val="21"/>
                <w:szCs w:val="21"/>
              </w:rPr>
              <w:t>116</w:t>
            </w:r>
          </w:p>
        </w:tc>
      </w:tr>
    </w:tbl>
    <w:p w14:paraId="2394C8DB">
      <w:pPr>
        <w:pStyle w:val="23"/>
        <w:spacing w:before="233" w:line="208" w:lineRule="auto"/>
        <w:ind w:left="576"/>
        <w:outlineLvl w:val="2"/>
        <w:rPr>
          <w:rFonts w:hint="eastAsia" w:asciiTheme="minorEastAsia" w:hAnsiTheme="minorEastAsia" w:eastAsiaTheme="minorEastAsia" w:cstheme="minorEastAsia"/>
          <w:sz w:val="21"/>
          <w:szCs w:val="21"/>
        </w:rPr>
      </w:pPr>
      <w:bookmarkStart w:id="267" w:name="bookmark268"/>
      <w:bookmarkEnd w:id="267"/>
      <w:r>
        <w:rPr>
          <w:rFonts w:hint="eastAsia" w:asciiTheme="minorEastAsia" w:hAnsiTheme="minorEastAsia" w:eastAsiaTheme="minorEastAsia" w:cstheme="minorEastAsia"/>
          <w:spacing w:val="-3"/>
          <w:sz w:val="21"/>
          <w:szCs w:val="21"/>
          <w:lang w:eastAsia="zh-CN"/>
        </w:rPr>
        <w:t>5.</w:t>
      </w:r>
      <w:r>
        <w:rPr>
          <w:rFonts w:hint="eastAsia" w:asciiTheme="minorEastAsia" w:hAnsiTheme="minorEastAsia" w:eastAsiaTheme="minorEastAsia" w:cstheme="minorEastAsia"/>
          <w:spacing w:val="-3"/>
          <w:sz w:val="21"/>
          <w:szCs w:val="21"/>
        </w:rPr>
        <w:t>5.SCATS绿波系统点位明细表</w:t>
      </w:r>
    </w:p>
    <w:p w14:paraId="52699331">
      <w:pPr>
        <w:pStyle w:val="23"/>
        <w:spacing w:before="86" w:line="208" w:lineRule="auto"/>
        <w:ind w:left="3427"/>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SCATS绿波系统点位明细表</w:t>
      </w:r>
    </w:p>
    <w:p w14:paraId="4D9E8D0F">
      <w:pPr>
        <w:spacing w:line="135" w:lineRule="exact"/>
        <w:rPr>
          <w:rFonts w:hint="eastAsia" w:asciiTheme="minorEastAsia" w:hAnsiTheme="minorEastAsia" w:eastAsiaTheme="minorEastAsia" w:cstheme="minorEastAsia"/>
          <w:sz w:val="21"/>
          <w:szCs w:val="21"/>
        </w:rPr>
      </w:pP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19"/>
        <w:gridCol w:w="3908"/>
        <w:gridCol w:w="2309"/>
        <w:gridCol w:w="2319"/>
      </w:tblGrid>
      <w:tr w14:paraId="64ECEAF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8" w:hRule="atLeast"/>
        </w:trPr>
        <w:tc>
          <w:tcPr>
            <w:tcW w:w="719" w:type="dxa"/>
            <w:tcBorders>
              <w:top w:val="single" w:color="404040" w:sz="6" w:space="0"/>
              <w:left w:val="single" w:color="404040" w:sz="6" w:space="0"/>
            </w:tcBorders>
            <w:shd w:val="clear" w:color="auto" w:fill="F7F7F7"/>
            <w:vAlign w:val="top"/>
          </w:tcPr>
          <w:p w14:paraId="6CC6B569">
            <w:pPr>
              <w:spacing w:before="130" w:line="208" w:lineRule="auto"/>
              <w:ind w:left="1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3908" w:type="dxa"/>
            <w:tcBorders>
              <w:top w:val="single" w:color="404040" w:sz="6" w:space="0"/>
            </w:tcBorders>
            <w:shd w:val="clear" w:color="auto" w:fill="F7F7F7"/>
            <w:vAlign w:val="top"/>
          </w:tcPr>
          <w:p w14:paraId="43E0D23B">
            <w:pPr>
              <w:spacing w:before="130" w:line="208" w:lineRule="auto"/>
              <w:ind w:left="15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点位名称</w:t>
            </w:r>
          </w:p>
        </w:tc>
        <w:tc>
          <w:tcPr>
            <w:tcW w:w="2309" w:type="dxa"/>
            <w:tcBorders>
              <w:top w:val="single" w:color="404040" w:sz="6" w:space="0"/>
            </w:tcBorders>
            <w:shd w:val="clear" w:color="auto" w:fill="F7F7F7"/>
            <w:vAlign w:val="top"/>
          </w:tcPr>
          <w:p w14:paraId="2E8DF6B6">
            <w:pPr>
              <w:pStyle w:val="342"/>
              <w:spacing w:before="170" w:line="193" w:lineRule="auto"/>
              <w:ind w:left="10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IP</w:t>
            </w:r>
          </w:p>
        </w:tc>
        <w:tc>
          <w:tcPr>
            <w:tcW w:w="2319" w:type="dxa"/>
            <w:tcBorders>
              <w:top w:val="single" w:color="404040" w:sz="6" w:space="0"/>
              <w:right w:val="single" w:color="404040" w:sz="6" w:space="0"/>
            </w:tcBorders>
            <w:shd w:val="clear" w:color="auto" w:fill="F7F7F7"/>
            <w:vAlign w:val="top"/>
          </w:tcPr>
          <w:p w14:paraId="1E987D52">
            <w:pPr>
              <w:spacing w:before="130" w:line="209" w:lineRule="auto"/>
              <w:ind w:left="9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备注</w:t>
            </w:r>
          </w:p>
        </w:tc>
      </w:tr>
      <w:tr w14:paraId="174C51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D41049F">
            <w:pPr>
              <w:pStyle w:val="342"/>
              <w:spacing w:before="166" w:line="190" w:lineRule="auto"/>
              <w:ind w:left="3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908" w:type="dxa"/>
            <w:vAlign w:val="top"/>
          </w:tcPr>
          <w:p w14:paraId="4ED8B348">
            <w:pPr>
              <w:pStyle w:val="342"/>
              <w:spacing w:before="123"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凌云路-云杉路</w:t>
            </w:r>
          </w:p>
        </w:tc>
        <w:tc>
          <w:tcPr>
            <w:tcW w:w="2309" w:type="dxa"/>
            <w:vAlign w:val="top"/>
          </w:tcPr>
          <w:p w14:paraId="6A3221DA">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B514B87">
            <w:pPr>
              <w:pStyle w:val="342"/>
              <w:rPr>
                <w:rFonts w:hint="eastAsia" w:asciiTheme="minorEastAsia" w:hAnsiTheme="minorEastAsia" w:eastAsiaTheme="minorEastAsia" w:cstheme="minorEastAsia"/>
                <w:sz w:val="21"/>
                <w:szCs w:val="21"/>
              </w:rPr>
            </w:pPr>
          </w:p>
        </w:tc>
      </w:tr>
      <w:tr w14:paraId="4D2E7BF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7CF3777D">
            <w:pPr>
              <w:pStyle w:val="342"/>
              <w:spacing w:before="164"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908" w:type="dxa"/>
            <w:shd w:val="clear" w:color="auto" w:fill="F7F7F6"/>
            <w:vAlign w:val="top"/>
          </w:tcPr>
          <w:p w14:paraId="6E926832">
            <w:pPr>
              <w:pStyle w:val="342"/>
              <w:spacing w:before="123"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凌云路-梅墟路</w:t>
            </w:r>
          </w:p>
        </w:tc>
        <w:tc>
          <w:tcPr>
            <w:tcW w:w="2309" w:type="dxa"/>
            <w:shd w:val="clear" w:color="auto" w:fill="F7F7F6"/>
            <w:vAlign w:val="top"/>
          </w:tcPr>
          <w:p w14:paraId="63B70C2D">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A5F44BA">
            <w:pPr>
              <w:pStyle w:val="342"/>
              <w:rPr>
                <w:rFonts w:hint="eastAsia" w:asciiTheme="minorEastAsia" w:hAnsiTheme="minorEastAsia" w:eastAsiaTheme="minorEastAsia" w:cstheme="minorEastAsia"/>
                <w:sz w:val="21"/>
                <w:szCs w:val="21"/>
              </w:rPr>
            </w:pPr>
          </w:p>
        </w:tc>
      </w:tr>
      <w:tr w14:paraId="7749695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A42DADE">
            <w:pPr>
              <w:pStyle w:val="342"/>
              <w:spacing w:before="166" w:line="192" w:lineRule="auto"/>
              <w:ind w:left="3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908" w:type="dxa"/>
            <w:vAlign w:val="top"/>
          </w:tcPr>
          <w:p w14:paraId="4D195669">
            <w:pPr>
              <w:pStyle w:val="342"/>
              <w:spacing w:before="124"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凌云路-新梅路</w:t>
            </w:r>
          </w:p>
        </w:tc>
        <w:tc>
          <w:tcPr>
            <w:tcW w:w="2309" w:type="dxa"/>
            <w:vAlign w:val="top"/>
          </w:tcPr>
          <w:p w14:paraId="76371161">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1B997A3">
            <w:pPr>
              <w:pStyle w:val="342"/>
              <w:rPr>
                <w:rFonts w:hint="eastAsia" w:asciiTheme="minorEastAsia" w:hAnsiTheme="minorEastAsia" w:eastAsiaTheme="minorEastAsia" w:cstheme="minorEastAsia"/>
                <w:sz w:val="21"/>
                <w:szCs w:val="21"/>
              </w:rPr>
            </w:pPr>
          </w:p>
        </w:tc>
      </w:tr>
      <w:tr w14:paraId="37E048F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F6338F6">
            <w:pPr>
              <w:pStyle w:val="342"/>
              <w:spacing w:before="167" w:line="190" w:lineRule="auto"/>
              <w:ind w:left="3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908" w:type="dxa"/>
            <w:shd w:val="clear" w:color="auto" w:fill="F7F7F6"/>
            <w:vAlign w:val="top"/>
          </w:tcPr>
          <w:p w14:paraId="52424263">
            <w:pPr>
              <w:pStyle w:val="342"/>
              <w:spacing w:before="124"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凌云路-剑兰路</w:t>
            </w:r>
          </w:p>
        </w:tc>
        <w:tc>
          <w:tcPr>
            <w:tcW w:w="2309" w:type="dxa"/>
            <w:shd w:val="clear" w:color="auto" w:fill="F7F7F6"/>
            <w:vAlign w:val="top"/>
          </w:tcPr>
          <w:p w14:paraId="3BE7563A">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AB6FF5C">
            <w:pPr>
              <w:pStyle w:val="342"/>
              <w:rPr>
                <w:rFonts w:hint="eastAsia" w:asciiTheme="minorEastAsia" w:hAnsiTheme="minorEastAsia" w:eastAsiaTheme="minorEastAsia" w:cstheme="minorEastAsia"/>
                <w:sz w:val="21"/>
                <w:szCs w:val="21"/>
              </w:rPr>
            </w:pPr>
          </w:p>
        </w:tc>
      </w:tr>
      <w:tr w14:paraId="41242F0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4074678">
            <w:pPr>
              <w:pStyle w:val="342"/>
              <w:spacing w:before="168" w:line="189"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908" w:type="dxa"/>
            <w:vAlign w:val="top"/>
          </w:tcPr>
          <w:p w14:paraId="44EC831C">
            <w:pPr>
              <w:pStyle w:val="342"/>
              <w:spacing w:before="123"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凌云路-冬青路</w:t>
            </w:r>
          </w:p>
        </w:tc>
        <w:tc>
          <w:tcPr>
            <w:tcW w:w="2309" w:type="dxa"/>
            <w:vAlign w:val="top"/>
          </w:tcPr>
          <w:p w14:paraId="4694B31D">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815528E">
            <w:pPr>
              <w:pStyle w:val="342"/>
              <w:rPr>
                <w:rFonts w:hint="eastAsia" w:asciiTheme="minorEastAsia" w:hAnsiTheme="minorEastAsia" w:eastAsiaTheme="minorEastAsia" w:cstheme="minorEastAsia"/>
                <w:sz w:val="21"/>
                <w:szCs w:val="21"/>
              </w:rPr>
            </w:pPr>
          </w:p>
        </w:tc>
      </w:tr>
      <w:tr w14:paraId="25DFCB6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5A09E82">
            <w:pPr>
              <w:pStyle w:val="342"/>
              <w:spacing w:before="166"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908" w:type="dxa"/>
            <w:shd w:val="clear" w:color="auto" w:fill="F7F7F6"/>
            <w:vAlign w:val="top"/>
          </w:tcPr>
          <w:p w14:paraId="691D0A92">
            <w:pPr>
              <w:pStyle w:val="342"/>
              <w:spacing w:before="124"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凌云路-聚贤路</w:t>
            </w:r>
          </w:p>
        </w:tc>
        <w:tc>
          <w:tcPr>
            <w:tcW w:w="2309" w:type="dxa"/>
            <w:shd w:val="clear" w:color="auto" w:fill="F7F7F6"/>
            <w:vAlign w:val="top"/>
          </w:tcPr>
          <w:p w14:paraId="2A3B0216">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0051AD8">
            <w:pPr>
              <w:pStyle w:val="342"/>
              <w:rPr>
                <w:rFonts w:hint="eastAsia" w:asciiTheme="minorEastAsia" w:hAnsiTheme="minorEastAsia" w:eastAsiaTheme="minorEastAsia" w:cstheme="minorEastAsia"/>
                <w:sz w:val="21"/>
                <w:szCs w:val="21"/>
              </w:rPr>
            </w:pPr>
          </w:p>
        </w:tc>
      </w:tr>
      <w:tr w14:paraId="7E1FA3E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0418E6E">
            <w:pPr>
              <w:pStyle w:val="342"/>
              <w:spacing w:before="170" w:line="188"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908" w:type="dxa"/>
            <w:vAlign w:val="top"/>
          </w:tcPr>
          <w:p w14:paraId="1A3BAAB1">
            <w:pPr>
              <w:pStyle w:val="342"/>
              <w:spacing w:before="124"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凌云路-创苑路</w:t>
            </w:r>
          </w:p>
        </w:tc>
        <w:tc>
          <w:tcPr>
            <w:tcW w:w="2309" w:type="dxa"/>
            <w:vAlign w:val="top"/>
          </w:tcPr>
          <w:p w14:paraId="62991313">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B240749">
            <w:pPr>
              <w:pStyle w:val="342"/>
              <w:rPr>
                <w:rFonts w:hint="eastAsia" w:asciiTheme="minorEastAsia" w:hAnsiTheme="minorEastAsia" w:eastAsiaTheme="minorEastAsia" w:cstheme="minorEastAsia"/>
                <w:sz w:val="21"/>
                <w:szCs w:val="21"/>
              </w:rPr>
            </w:pPr>
          </w:p>
        </w:tc>
      </w:tr>
      <w:tr w14:paraId="3FB52E0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BB49991">
            <w:pPr>
              <w:pStyle w:val="342"/>
              <w:spacing w:before="167"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3908" w:type="dxa"/>
            <w:shd w:val="clear" w:color="auto" w:fill="F7F7F6"/>
            <w:vAlign w:val="top"/>
          </w:tcPr>
          <w:p w14:paraId="4FD91252">
            <w:pPr>
              <w:pStyle w:val="342"/>
              <w:spacing w:before="124" w:line="208"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甬江大道-清水桥路</w:t>
            </w:r>
          </w:p>
        </w:tc>
        <w:tc>
          <w:tcPr>
            <w:tcW w:w="2309" w:type="dxa"/>
            <w:shd w:val="clear" w:color="auto" w:fill="F7F7F6"/>
            <w:vAlign w:val="top"/>
          </w:tcPr>
          <w:p w14:paraId="2840A252">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B4A4916">
            <w:pPr>
              <w:pStyle w:val="342"/>
              <w:rPr>
                <w:rFonts w:hint="eastAsia" w:asciiTheme="minorEastAsia" w:hAnsiTheme="minorEastAsia" w:eastAsiaTheme="minorEastAsia" w:cstheme="minorEastAsia"/>
                <w:sz w:val="21"/>
                <w:szCs w:val="21"/>
              </w:rPr>
            </w:pPr>
          </w:p>
        </w:tc>
      </w:tr>
      <w:tr w14:paraId="3D46A93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69E45C3">
            <w:pPr>
              <w:pStyle w:val="342"/>
              <w:spacing w:before="168"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3908" w:type="dxa"/>
            <w:vAlign w:val="top"/>
          </w:tcPr>
          <w:p w14:paraId="51E4F1AF">
            <w:pPr>
              <w:pStyle w:val="342"/>
              <w:spacing w:before="126" w:line="208"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甬江大道-杨木碶路</w:t>
            </w:r>
          </w:p>
        </w:tc>
        <w:tc>
          <w:tcPr>
            <w:tcW w:w="2309" w:type="dxa"/>
            <w:vAlign w:val="top"/>
          </w:tcPr>
          <w:p w14:paraId="4177C1DD">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C29AFE5">
            <w:pPr>
              <w:pStyle w:val="342"/>
              <w:rPr>
                <w:rFonts w:hint="eastAsia" w:asciiTheme="minorEastAsia" w:hAnsiTheme="minorEastAsia" w:eastAsiaTheme="minorEastAsia" w:cstheme="minorEastAsia"/>
                <w:sz w:val="21"/>
                <w:szCs w:val="21"/>
              </w:rPr>
            </w:pPr>
          </w:p>
        </w:tc>
      </w:tr>
      <w:tr w14:paraId="1000E8A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0A51E94">
            <w:pPr>
              <w:pStyle w:val="342"/>
              <w:spacing w:before="168"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10</w:t>
            </w:r>
          </w:p>
        </w:tc>
        <w:tc>
          <w:tcPr>
            <w:tcW w:w="3908" w:type="dxa"/>
            <w:shd w:val="clear" w:color="auto" w:fill="F7F7F6"/>
            <w:vAlign w:val="top"/>
          </w:tcPr>
          <w:p w14:paraId="68D97FA0">
            <w:pPr>
              <w:pStyle w:val="342"/>
              <w:spacing w:before="125" w:line="209"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甬江大道-金菊路</w:t>
            </w:r>
          </w:p>
        </w:tc>
        <w:tc>
          <w:tcPr>
            <w:tcW w:w="2309" w:type="dxa"/>
            <w:shd w:val="clear" w:color="auto" w:fill="F7F7F6"/>
            <w:vAlign w:val="top"/>
          </w:tcPr>
          <w:p w14:paraId="51258AB2">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8090DE6">
            <w:pPr>
              <w:pStyle w:val="342"/>
              <w:rPr>
                <w:rFonts w:hint="eastAsia" w:asciiTheme="minorEastAsia" w:hAnsiTheme="minorEastAsia" w:eastAsiaTheme="minorEastAsia" w:cstheme="minorEastAsia"/>
                <w:sz w:val="21"/>
                <w:szCs w:val="21"/>
              </w:rPr>
            </w:pPr>
          </w:p>
        </w:tc>
      </w:tr>
      <w:tr w14:paraId="1EF637C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69279B3F">
            <w:pPr>
              <w:pStyle w:val="342"/>
              <w:spacing w:before="169"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11</w:t>
            </w:r>
          </w:p>
        </w:tc>
        <w:tc>
          <w:tcPr>
            <w:tcW w:w="3908" w:type="dxa"/>
            <w:vAlign w:val="top"/>
          </w:tcPr>
          <w:p w14:paraId="04F10A87">
            <w:pPr>
              <w:pStyle w:val="342"/>
              <w:spacing w:before="125" w:line="209"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甬江大道-院士路</w:t>
            </w:r>
          </w:p>
        </w:tc>
        <w:tc>
          <w:tcPr>
            <w:tcW w:w="2309" w:type="dxa"/>
            <w:vAlign w:val="top"/>
          </w:tcPr>
          <w:p w14:paraId="534992E7">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736ECF9">
            <w:pPr>
              <w:pStyle w:val="342"/>
              <w:rPr>
                <w:rFonts w:hint="eastAsia" w:asciiTheme="minorEastAsia" w:hAnsiTheme="minorEastAsia" w:eastAsiaTheme="minorEastAsia" w:cstheme="minorEastAsia"/>
                <w:sz w:val="21"/>
                <w:szCs w:val="21"/>
              </w:rPr>
            </w:pPr>
          </w:p>
        </w:tc>
      </w:tr>
      <w:tr w14:paraId="7F4165C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EBB4296">
            <w:pPr>
              <w:pStyle w:val="342"/>
              <w:spacing w:before="168"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12</w:t>
            </w:r>
          </w:p>
        </w:tc>
        <w:tc>
          <w:tcPr>
            <w:tcW w:w="3908" w:type="dxa"/>
            <w:shd w:val="clear" w:color="auto" w:fill="F7F7F6"/>
            <w:vAlign w:val="top"/>
          </w:tcPr>
          <w:p w14:paraId="3B328F17">
            <w:pPr>
              <w:pStyle w:val="342"/>
              <w:spacing w:before="126" w:line="209"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甬江大道-翔云北路</w:t>
            </w:r>
          </w:p>
        </w:tc>
        <w:tc>
          <w:tcPr>
            <w:tcW w:w="2309" w:type="dxa"/>
            <w:shd w:val="clear" w:color="auto" w:fill="F7F7F6"/>
            <w:vAlign w:val="top"/>
          </w:tcPr>
          <w:p w14:paraId="18659158">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0D28386">
            <w:pPr>
              <w:pStyle w:val="342"/>
              <w:rPr>
                <w:rFonts w:hint="eastAsia" w:asciiTheme="minorEastAsia" w:hAnsiTheme="minorEastAsia" w:eastAsiaTheme="minorEastAsia" w:cstheme="minorEastAsia"/>
                <w:sz w:val="21"/>
                <w:szCs w:val="21"/>
              </w:rPr>
            </w:pPr>
          </w:p>
        </w:tc>
      </w:tr>
      <w:tr w14:paraId="1E34B40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6569BECB">
            <w:pPr>
              <w:pStyle w:val="342"/>
              <w:spacing w:before="169"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13</w:t>
            </w:r>
          </w:p>
        </w:tc>
        <w:tc>
          <w:tcPr>
            <w:tcW w:w="3908" w:type="dxa"/>
            <w:vAlign w:val="top"/>
          </w:tcPr>
          <w:p w14:paraId="2EE72AE4">
            <w:pPr>
              <w:pStyle w:val="342"/>
              <w:spacing w:before="126" w:line="209"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甬江大道-翔海路</w:t>
            </w:r>
          </w:p>
        </w:tc>
        <w:tc>
          <w:tcPr>
            <w:tcW w:w="2309" w:type="dxa"/>
            <w:vAlign w:val="top"/>
          </w:tcPr>
          <w:p w14:paraId="46CCA83B">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31D9853">
            <w:pPr>
              <w:pStyle w:val="342"/>
              <w:rPr>
                <w:rFonts w:hint="eastAsia" w:asciiTheme="minorEastAsia" w:hAnsiTheme="minorEastAsia" w:eastAsiaTheme="minorEastAsia" w:cstheme="minorEastAsia"/>
                <w:sz w:val="21"/>
                <w:szCs w:val="21"/>
              </w:rPr>
            </w:pPr>
          </w:p>
        </w:tc>
      </w:tr>
      <w:tr w14:paraId="2D2979A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FC2711C">
            <w:pPr>
              <w:pStyle w:val="342"/>
              <w:spacing w:before="171"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14</w:t>
            </w:r>
          </w:p>
        </w:tc>
        <w:tc>
          <w:tcPr>
            <w:tcW w:w="3908" w:type="dxa"/>
            <w:shd w:val="clear" w:color="auto" w:fill="F7F7F6"/>
            <w:vAlign w:val="top"/>
          </w:tcPr>
          <w:p w14:paraId="23E642CE">
            <w:pPr>
              <w:pStyle w:val="342"/>
              <w:spacing w:before="127" w:line="208" w:lineRule="auto"/>
              <w:ind w:left="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甬江大道-创苑路</w:t>
            </w:r>
          </w:p>
        </w:tc>
        <w:tc>
          <w:tcPr>
            <w:tcW w:w="2309" w:type="dxa"/>
            <w:shd w:val="clear" w:color="auto" w:fill="F7F7F6"/>
            <w:vAlign w:val="top"/>
          </w:tcPr>
          <w:p w14:paraId="192D924E">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0903ABD">
            <w:pPr>
              <w:pStyle w:val="342"/>
              <w:rPr>
                <w:rFonts w:hint="eastAsia" w:asciiTheme="minorEastAsia" w:hAnsiTheme="minorEastAsia" w:eastAsiaTheme="minorEastAsia" w:cstheme="minorEastAsia"/>
                <w:sz w:val="21"/>
                <w:szCs w:val="21"/>
              </w:rPr>
            </w:pPr>
          </w:p>
        </w:tc>
      </w:tr>
      <w:tr w14:paraId="6B882D4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063DAFB">
            <w:pPr>
              <w:pStyle w:val="342"/>
              <w:spacing w:before="171"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15</w:t>
            </w:r>
          </w:p>
        </w:tc>
        <w:tc>
          <w:tcPr>
            <w:tcW w:w="3908" w:type="dxa"/>
            <w:vAlign w:val="top"/>
          </w:tcPr>
          <w:p w14:paraId="58215F4A">
            <w:pPr>
              <w:pStyle w:val="342"/>
              <w:spacing w:before="127" w:line="209"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院士路-腊梅路</w:t>
            </w:r>
          </w:p>
        </w:tc>
        <w:tc>
          <w:tcPr>
            <w:tcW w:w="2309" w:type="dxa"/>
            <w:vAlign w:val="top"/>
          </w:tcPr>
          <w:p w14:paraId="4FF1629F">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075D5E0">
            <w:pPr>
              <w:pStyle w:val="342"/>
              <w:rPr>
                <w:rFonts w:hint="eastAsia" w:asciiTheme="minorEastAsia" w:hAnsiTheme="minorEastAsia" w:eastAsiaTheme="minorEastAsia" w:cstheme="minorEastAsia"/>
                <w:sz w:val="21"/>
                <w:szCs w:val="21"/>
              </w:rPr>
            </w:pPr>
          </w:p>
        </w:tc>
      </w:tr>
      <w:tr w14:paraId="21FBF71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03EB485">
            <w:pPr>
              <w:pStyle w:val="342"/>
              <w:spacing w:before="170"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16</w:t>
            </w:r>
          </w:p>
        </w:tc>
        <w:tc>
          <w:tcPr>
            <w:tcW w:w="3908" w:type="dxa"/>
            <w:shd w:val="clear" w:color="auto" w:fill="F7F7F6"/>
            <w:vAlign w:val="top"/>
          </w:tcPr>
          <w:p w14:paraId="7DABC877">
            <w:pPr>
              <w:pStyle w:val="342"/>
              <w:spacing w:before="128" w:line="207"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院士路-丹桂路</w:t>
            </w:r>
          </w:p>
        </w:tc>
        <w:tc>
          <w:tcPr>
            <w:tcW w:w="2309" w:type="dxa"/>
            <w:shd w:val="clear" w:color="auto" w:fill="F7F7F6"/>
            <w:vAlign w:val="top"/>
          </w:tcPr>
          <w:p w14:paraId="740FDFEF">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C1122D6">
            <w:pPr>
              <w:pStyle w:val="342"/>
              <w:rPr>
                <w:rFonts w:hint="eastAsia" w:asciiTheme="minorEastAsia" w:hAnsiTheme="minorEastAsia" w:eastAsiaTheme="minorEastAsia" w:cstheme="minorEastAsia"/>
                <w:sz w:val="21"/>
                <w:szCs w:val="21"/>
              </w:rPr>
            </w:pPr>
          </w:p>
        </w:tc>
      </w:tr>
      <w:tr w14:paraId="4577F9D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670574C">
            <w:pPr>
              <w:pStyle w:val="342"/>
              <w:spacing w:before="172"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17</w:t>
            </w:r>
          </w:p>
        </w:tc>
        <w:tc>
          <w:tcPr>
            <w:tcW w:w="3908" w:type="dxa"/>
            <w:vAlign w:val="top"/>
          </w:tcPr>
          <w:p w14:paraId="1FA8BACC">
            <w:pPr>
              <w:pStyle w:val="342"/>
              <w:spacing w:before="128" w:line="209"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院士路-江南路</w:t>
            </w:r>
          </w:p>
        </w:tc>
        <w:tc>
          <w:tcPr>
            <w:tcW w:w="2309" w:type="dxa"/>
            <w:vAlign w:val="top"/>
          </w:tcPr>
          <w:p w14:paraId="76E10FF3">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6CEE3E7">
            <w:pPr>
              <w:pStyle w:val="342"/>
              <w:rPr>
                <w:rFonts w:hint="eastAsia" w:asciiTheme="minorEastAsia" w:hAnsiTheme="minorEastAsia" w:eastAsiaTheme="minorEastAsia" w:cstheme="minorEastAsia"/>
                <w:sz w:val="21"/>
                <w:szCs w:val="21"/>
              </w:rPr>
            </w:pPr>
          </w:p>
        </w:tc>
      </w:tr>
      <w:tr w14:paraId="3FE05AB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E9FBECE">
            <w:pPr>
              <w:pStyle w:val="342"/>
              <w:spacing w:before="171"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18</w:t>
            </w:r>
          </w:p>
        </w:tc>
        <w:tc>
          <w:tcPr>
            <w:tcW w:w="3908" w:type="dxa"/>
            <w:shd w:val="clear" w:color="auto" w:fill="F7F7F6"/>
            <w:vAlign w:val="top"/>
          </w:tcPr>
          <w:p w14:paraId="4859E9C4">
            <w:pPr>
              <w:pStyle w:val="342"/>
              <w:spacing w:before="128" w:line="209"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院士路-新晖路</w:t>
            </w:r>
          </w:p>
        </w:tc>
        <w:tc>
          <w:tcPr>
            <w:tcW w:w="2309" w:type="dxa"/>
            <w:shd w:val="clear" w:color="auto" w:fill="F7F7F6"/>
            <w:vAlign w:val="top"/>
          </w:tcPr>
          <w:p w14:paraId="4F40ED6D">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A8942F5">
            <w:pPr>
              <w:pStyle w:val="342"/>
              <w:rPr>
                <w:rFonts w:hint="eastAsia" w:asciiTheme="minorEastAsia" w:hAnsiTheme="minorEastAsia" w:eastAsiaTheme="minorEastAsia" w:cstheme="minorEastAsia"/>
                <w:sz w:val="21"/>
                <w:szCs w:val="21"/>
              </w:rPr>
            </w:pPr>
          </w:p>
        </w:tc>
      </w:tr>
      <w:tr w14:paraId="1D145FD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C5C0BDD">
            <w:pPr>
              <w:pStyle w:val="342"/>
              <w:spacing w:before="172"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19</w:t>
            </w:r>
          </w:p>
        </w:tc>
        <w:tc>
          <w:tcPr>
            <w:tcW w:w="3908" w:type="dxa"/>
            <w:vAlign w:val="top"/>
          </w:tcPr>
          <w:p w14:paraId="2F87B3AF">
            <w:pPr>
              <w:pStyle w:val="342"/>
              <w:spacing w:before="129" w:line="209"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院士路-扬帆路</w:t>
            </w:r>
          </w:p>
        </w:tc>
        <w:tc>
          <w:tcPr>
            <w:tcW w:w="2309" w:type="dxa"/>
            <w:vAlign w:val="top"/>
          </w:tcPr>
          <w:p w14:paraId="735E7BA1">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C84CB1D">
            <w:pPr>
              <w:pStyle w:val="342"/>
              <w:rPr>
                <w:rFonts w:hint="eastAsia" w:asciiTheme="minorEastAsia" w:hAnsiTheme="minorEastAsia" w:eastAsiaTheme="minorEastAsia" w:cstheme="minorEastAsia"/>
                <w:sz w:val="21"/>
                <w:szCs w:val="21"/>
              </w:rPr>
            </w:pPr>
          </w:p>
        </w:tc>
      </w:tr>
      <w:tr w14:paraId="19FC241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9DDD75E">
            <w:pPr>
              <w:pStyle w:val="342"/>
              <w:spacing w:before="172"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w:t>
            </w:r>
          </w:p>
        </w:tc>
        <w:tc>
          <w:tcPr>
            <w:tcW w:w="3908" w:type="dxa"/>
            <w:shd w:val="clear" w:color="auto" w:fill="F7F7F6"/>
            <w:vAlign w:val="top"/>
          </w:tcPr>
          <w:p w14:paraId="3D26DE9A">
            <w:pPr>
              <w:pStyle w:val="342"/>
              <w:spacing w:before="130"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院士路-光华路</w:t>
            </w:r>
          </w:p>
        </w:tc>
        <w:tc>
          <w:tcPr>
            <w:tcW w:w="2309" w:type="dxa"/>
            <w:shd w:val="clear" w:color="auto" w:fill="F7F7F6"/>
            <w:vAlign w:val="top"/>
          </w:tcPr>
          <w:p w14:paraId="1046E24F">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5CBC1D4">
            <w:pPr>
              <w:pStyle w:val="342"/>
              <w:rPr>
                <w:rFonts w:hint="eastAsia" w:asciiTheme="minorEastAsia" w:hAnsiTheme="minorEastAsia" w:eastAsiaTheme="minorEastAsia" w:cstheme="minorEastAsia"/>
                <w:sz w:val="21"/>
                <w:szCs w:val="21"/>
              </w:rPr>
            </w:pPr>
          </w:p>
        </w:tc>
      </w:tr>
      <w:tr w14:paraId="6905DA8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E2859B8">
            <w:pPr>
              <w:pStyle w:val="342"/>
              <w:spacing w:before="171"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w:t>
            </w:r>
          </w:p>
        </w:tc>
        <w:tc>
          <w:tcPr>
            <w:tcW w:w="3908" w:type="dxa"/>
            <w:vAlign w:val="top"/>
          </w:tcPr>
          <w:p w14:paraId="7C537505">
            <w:pPr>
              <w:pStyle w:val="342"/>
              <w:spacing w:before="130" w:line="208" w:lineRule="auto"/>
              <w:ind w:left="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院士路-凌云路</w:t>
            </w:r>
          </w:p>
        </w:tc>
        <w:tc>
          <w:tcPr>
            <w:tcW w:w="2309" w:type="dxa"/>
            <w:vAlign w:val="top"/>
          </w:tcPr>
          <w:p w14:paraId="7F7E0E82">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E961E6F">
            <w:pPr>
              <w:pStyle w:val="342"/>
              <w:rPr>
                <w:rFonts w:hint="eastAsia" w:asciiTheme="minorEastAsia" w:hAnsiTheme="minorEastAsia" w:eastAsiaTheme="minorEastAsia" w:cstheme="minorEastAsia"/>
                <w:sz w:val="21"/>
                <w:szCs w:val="21"/>
              </w:rPr>
            </w:pPr>
          </w:p>
        </w:tc>
      </w:tr>
      <w:tr w14:paraId="737B34D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B8A9AF4">
            <w:pPr>
              <w:pStyle w:val="342"/>
              <w:spacing w:before="171"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w:t>
            </w:r>
          </w:p>
        </w:tc>
        <w:tc>
          <w:tcPr>
            <w:tcW w:w="3908" w:type="dxa"/>
            <w:shd w:val="clear" w:color="auto" w:fill="F7F7F6"/>
            <w:vAlign w:val="top"/>
          </w:tcPr>
          <w:p w14:paraId="6A9EF332">
            <w:pPr>
              <w:pStyle w:val="342"/>
              <w:spacing w:before="129"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通途路-海晏北路</w:t>
            </w:r>
          </w:p>
        </w:tc>
        <w:tc>
          <w:tcPr>
            <w:tcW w:w="2309" w:type="dxa"/>
            <w:shd w:val="clear" w:color="auto" w:fill="F7F7F6"/>
            <w:vAlign w:val="top"/>
          </w:tcPr>
          <w:p w14:paraId="33191D6E">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C7BAF9A">
            <w:pPr>
              <w:pStyle w:val="342"/>
              <w:rPr>
                <w:rFonts w:hint="eastAsia" w:asciiTheme="minorEastAsia" w:hAnsiTheme="minorEastAsia" w:eastAsiaTheme="minorEastAsia" w:cstheme="minorEastAsia"/>
                <w:sz w:val="21"/>
                <w:szCs w:val="21"/>
              </w:rPr>
            </w:pPr>
          </w:p>
        </w:tc>
      </w:tr>
      <w:tr w14:paraId="1C4F85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E273EBA">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w:t>
            </w:r>
          </w:p>
        </w:tc>
        <w:tc>
          <w:tcPr>
            <w:tcW w:w="3908" w:type="dxa"/>
            <w:vAlign w:val="top"/>
          </w:tcPr>
          <w:p w14:paraId="2D893657">
            <w:pPr>
              <w:pStyle w:val="342"/>
              <w:spacing w:before="130" w:line="209"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通途路-河清北路</w:t>
            </w:r>
          </w:p>
        </w:tc>
        <w:tc>
          <w:tcPr>
            <w:tcW w:w="2309" w:type="dxa"/>
            <w:vAlign w:val="top"/>
          </w:tcPr>
          <w:p w14:paraId="4825FD08">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35F1B56">
            <w:pPr>
              <w:pStyle w:val="342"/>
              <w:rPr>
                <w:rFonts w:hint="eastAsia" w:asciiTheme="minorEastAsia" w:hAnsiTheme="minorEastAsia" w:eastAsiaTheme="minorEastAsia" w:cstheme="minorEastAsia"/>
                <w:sz w:val="21"/>
                <w:szCs w:val="21"/>
              </w:rPr>
            </w:pPr>
          </w:p>
        </w:tc>
      </w:tr>
      <w:tr w14:paraId="1F82507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2487C36">
            <w:pPr>
              <w:pStyle w:val="342"/>
              <w:spacing w:before="172"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w:t>
            </w:r>
          </w:p>
        </w:tc>
        <w:tc>
          <w:tcPr>
            <w:tcW w:w="3908" w:type="dxa"/>
            <w:shd w:val="clear" w:color="auto" w:fill="F7F7F6"/>
            <w:vAlign w:val="top"/>
          </w:tcPr>
          <w:p w14:paraId="7933A00B">
            <w:pPr>
              <w:pStyle w:val="342"/>
              <w:spacing w:before="130" w:line="209"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通途路-院士路</w:t>
            </w:r>
          </w:p>
        </w:tc>
        <w:tc>
          <w:tcPr>
            <w:tcW w:w="2309" w:type="dxa"/>
            <w:shd w:val="clear" w:color="auto" w:fill="F7F7F6"/>
            <w:vAlign w:val="top"/>
          </w:tcPr>
          <w:p w14:paraId="1C88C69D">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F1C677E">
            <w:pPr>
              <w:pStyle w:val="342"/>
              <w:rPr>
                <w:rFonts w:hint="eastAsia" w:asciiTheme="minorEastAsia" w:hAnsiTheme="minorEastAsia" w:eastAsiaTheme="minorEastAsia" w:cstheme="minorEastAsia"/>
                <w:sz w:val="21"/>
                <w:szCs w:val="21"/>
              </w:rPr>
            </w:pPr>
          </w:p>
        </w:tc>
      </w:tr>
      <w:tr w14:paraId="0D9DD9A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vAlign w:val="top"/>
          </w:tcPr>
          <w:p w14:paraId="5911BA7F">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w:t>
            </w:r>
          </w:p>
        </w:tc>
        <w:tc>
          <w:tcPr>
            <w:tcW w:w="3908" w:type="dxa"/>
            <w:vAlign w:val="top"/>
          </w:tcPr>
          <w:p w14:paraId="541B41CA">
            <w:pPr>
              <w:pStyle w:val="342"/>
              <w:spacing w:before="131"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通途路-聚贤路</w:t>
            </w:r>
          </w:p>
        </w:tc>
        <w:tc>
          <w:tcPr>
            <w:tcW w:w="2309" w:type="dxa"/>
            <w:vAlign w:val="top"/>
          </w:tcPr>
          <w:p w14:paraId="3CA76BBE">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A8A0046">
            <w:pPr>
              <w:pStyle w:val="342"/>
              <w:rPr>
                <w:rFonts w:hint="eastAsia" w:asciiTheme="minorEastAsia" w:hAnsiTheme="minorEastAsia" w:eastAsiaTheme="minorEastAsia" w:cstheme="minorEastAsia"/>
                <w:sz w:val="21"/>
                <w:szCs w:val="21"/>
              </w:rPr>
            </w:pPr>
          </w:p>
        </w:tc>
      </w:tr>
      <w:tr w14:paraId="609E602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0" w:hRule="atLeast"/>
        </w:trPr>
        <w:tc>
          <w:tcPr>
            <w:tcW w:w="719" w:type="dxa"/>
            <w:tcBorders>
              <w:left w:val="single" w:color="404040" w:sz="6" w:space="0"/>
            </w:tcBorders>
            <w:shd w:val="clear" w:color="auto" w:fill="F7F7F6"/>
            <w:vAlign w:val="top"/>
          </w:tcPr>
          <w:p w14:paraId="1628B12A">
            <w:pPr>
              <w:pStyle w:val="342"/>
              <w:spacing w:before="168"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26</w:t>
            </w:r>
          </w:p>
        </w:tc>
        <w:tc>
          <w:tcPr>
            <w:tcW w:w="3908" w:type="dxa"/>
            <w:shd w:val="clear" w:color="auto" w:fill="F7F7F6"/>
            <w:vAlign w:val="top"/>
          </w:tcPr>
          <w:p w14:paraId="529C65BC">
            <w:pPr>
              <w:pStyle w:val="342"/>
              <w:spacing w:before="125" w:line="209"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通途路-盛梅路</w:t>
            </w:r>
          </w:p>
        </w:tc>
        <w:tc>
          <w:tcPr>
            <w:tcW w:w="2309" w:type="dxa"/>
            <w:shd w:val="clear" w:color="auto" w:fill="F7F7F6"/>
            <w:vAlign w:val="top"/>
          </w:tcPr>
          <w:p w14:paraId="2220751B">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A2044FA">
            <w:pPr>
              <w:pStyle w:val="342"/>
              <w:rPr>
                <w:rFonts w:hint="eastAsia" w:asciiTheme="minorEastAsia" w:hAnsiTheme="minorEastAsia" w:eastAsiaTheme="minorEastAsia" w:cstheme="minorEastAsia"/>
                <w:sz w:val="21"/>
                <w:szCs w:val="21"/>
              </w:rPr>
            </w:pPr>
          </w:p>
        </w:tc>
      </w:tr>
      <w:tr w14:paraId="2D646C4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0" w:hRule="atLeast"/>
        </w:trPr>
        <w:tc>
          <w:tcPr>
            <w:tcW w:w="719" w:type="dxa"/>
            <w:tcBorders>
              <w:left w:val="single" w:color="404040" w:sz="6" w:space="0"/>
            </w:tcBorders>
            <w:vAlign w:val="top"/>
          </w:tcPr>
          <w:p w14:paraId="30152DA1">
            <w:pPr>
              <w:pStyle w:val="342"/>
              <w:spacing w:before="171"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27</w:t>
            </w:r>
          </w:p>
        </w:tc>
        <w:tc>
          <w:tcPr>
            <w:tcW w:w="3908" w:type="dxa"/>
            <w:vAlign w:val="top"/>
          </w:tcPr>
          <w:p w14:paraId="62B3A9D2">
            <w:pPr>
              <w:pStyle w:val="342"/>
              <w:spacing w:before="129" w:line="209"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通途路-剑兰路</w:t>
            </w:r>
          </w:p>
        </w:tc>
        <w:tc>
          <w:tcPr>
            <w:tcW w:w="2309" w:type="dxa"/>
            <w:vAlign w:val="top"/>
          </w:tcPr>
          <w:p w14:paraId="3D3ABF6E">
            <w:pPr>
              <w:pStyle w:val="342"/>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F0194E9">
            <w:pPr>
              <w:pStyle w:val="342"/>
              <w:rPr>
                <w:rFonts w:hint="eastAsia" w:asciiTheme="minorEastAsia" w:hAnsiTheme="minorEastAsia" w:eastAsiaTheme="minorEastAsia" w:cstheme="minorEastAsia"/>
                <w:sz w:val="21"/>
                <w:szCs w:val="21"/>
              </w:rPr>
            </w:pPr>
          </w:p>
        </w:tc>
      </w:tr>
      <w:tr w14:paraId="7D49A5D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0" w:hRule="atLeast"/>
        </w:trPr>
        <w:tc>
          <w:tcPr>
            <w:tcW w:w="6936" w:type="dxa"/>
            <w:gridSpan w:val="3"/>
            <w:tcBorders>
              <w:left w:val="single" w:color="404040" w:sz="6" w:space="0"/>
              <w:bottom w:val="single" w:color="404040" w:sz="6" w:space="0"/>
            </w:tcBorders>
            <w:shd w:val="clear" w:color="auto" w:fill="F7F7F6"/>
            <w:vAlign w:val="top"/>
          </w:tcPr>
          <w:p w14:paraId="38232D57">
            <w:pPr>
              <w:spacing w:before="135" w:line="20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点位小计</w:t>
            </w:r>
          </w:p>
        </w:tc>
        <w:tc>
          <w:tcPr>
            <w:tcW w:w="2319" w:type="dxa"/>
            <w:tcBorders>
              <w:bottom w:val="single" w:color="404040" w:sz="6" w:space="0"/>
              <w:right w:val="single" w:color="404040" w:sz="6" w:space="0"/>
            </w:tcBorders>
            <w:shd w:val="clear" w:color="auto" w:fill="F7F7F6"/>
            <w:vAlign w:val="top"/>
          </w:tcPr>
          <w:p w14:paraId="7596A342">
            <w:pPr>
              <w:pStyle w:val="342"/>
              <w:spacing w:before="176" w:line="192" w:lineRule="auto"/>
              <w:ind w:left="20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iCs/>
                <w:spacing w:val="2"/>
                <w:sz w:val="21"/>
                <w:szCs w:val="21"/>
              </w:rPr>
              <w:t>27</w:t>
            </w:r>
          </w:p>
        </w:tc>
      </w:tr>
    </w:tbl>
    <w:p w14:paraId="7B8C625E">
      <w:pPr>
        <w:pStyle w:val="23"/>
        <w:spacing w:before="233" w:line="208" w:lineRule="auto"/>
        <w:ind w:left="576"/>
        <w:outlineLvl w:val="2"/>
        <w:rPr>
          <w:rFonts w:hint="eastAsia" w:asciiTheme="minorEastAsia" w:hAnsiTheme="minorEastAsia" w:eastAsiaTheme="minorEastAsia" w:cstheme="minorEastAsia"/>
          <w:sz w:val="21"/>
          <w:szCs w:val="21"/>
        </w:rPr>
      </w:pPr>
      <w:bookmarkStart w:id="268" w:name="bookmark269"/>
      <w:bookmarkEnd w:id="268"/>
      <w:r>
        <w:rPr>
          <w:rFonts w:hint="eastAsia" w:asciiTheme="minorEastAsia" w:hAnsiTheme="minorEastAsia" w:eastAsiaTheme="minorEastAsia" w:cstheme="minorEastAsia"/>
          <w:spacing w:val="-1"/>
          <w:sz w:val="21"/>
          <w:szCs w:val="21"/>
          <w:lang w:eastAsia="zh-CN"/>
        </w:rPr>
        <w:t>5.</w:t>
      </w:r>
      <w:r>
        <w:rPr>
          <w:rFonts w:hint="eastAsia" w:asciiTheme="minorEastAsia" w:hAnsiTheme="minorEastAsia" w:eastAsiaTheme="minorEastAsia" w:cstheme="minorEastAsia"/>
          <w:spacing w:val="-1"/>
          <w:sz w:val="21"/>
          <w:szCs w:val="21"/>
        </w:rPr>
        <w:t>6.LED交通诱导屏点位明细表</w:t>
      </w:r>
    </w:p>
    <w:p w14:paraId="38FA8579">
      <w:pPr>
        <w:pStyle w:val="23"/>
        <w:spacing w:before="86" w:line="208" w:lineRule="auto"/>
        <w:ind w:left="3463"/>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LED交通诱导屏点位明细表</w:t>
      </w:r>
    </w:p>
    <w:p w14:paraId="1D112929">
      <w:pPr>
        <w:spacing w:line="150" w:lineRule="exact"/>
        <w:rPr>
          <w:rFonts w:hint="eastAsia" w:asciiTheme="minorEastAsia" w:hAnsiTheme="minorEastAsia" w:eastAsiaTheme="minorEastAsia" w:cstheme="minorEastAsia"/>
          <w:sz w:val="21"/>
          <w:szCs w:val="21"/>
        </w:rPr>
      </w:pP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955"/>
        <w:gridCol w:w="5212"/>
        <w:gridCol w:w="3088"/>
      </w:tblGrid>
      <w:tr w14:paraId="1C3B2A1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7" w:hRule="atLeast"/>
        </w:trPr>
        <w:tc>
          <w:tcPr>
            <w:tcW w:w="955" w:type="dxa"/>
            <w:tcBorders>
              <w:top w:val="single" w:color="404040" w:sz="6" w:space="0"/>
              <w:left w:val="single" w:color="404040" w:sz="6" w:space="0"/>
            </w:tcBorders>
            <w:shd w:val="clear" w:color="auto" w:fill="F7F7F7"/>
            <w:vAlign w:val="top"/>
          </w:tcPr>
          <w:p w14:paraId="58FB4B91">
            <w:pPr>
              <w:spacing w:before="130" w:line="208" w:lineRule="auto"/>
              <w:ind w:left="29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5212" w:type="dxa"/>
            <w:tcBorders>
              <w:top w:val="single" w:color="404040" w:sz="6" w:space="0"/>
            </w:tcBorders>
            <w:shd w:val="clear" w:color="auto" w:fill="F7F7F7"/>
            <w:vAlign w:val="top"/>
          </w:tcPr>
          <w:p w14:paraId="25B717B9">
            <w:pPr>
              <w:spacing w:before="130" w:line="208" w:lineRule="auto"/>
              <w:ind w:left="22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点位名称</w:t>
            </w:r>
          </w:p>
        </w:tc>
        <w:tc>
          <w:tcPr>
            <w:tcW w:w="3088" w:type="dxa"/>
            <w:tcBorders>
              <w:top w:val="single" w:color="404040" w:sz="6" w:space="0"/>
              <w:right w:val="single" w:color="404040" w:sz="6" w:space="0"/>
            </w:tcBorders>
            <w:shd w:val="clear" w:color="auto" w:fill="F7F7F7"/>
            <w:vAlign w:val="top"/>
          </w:tcPr>
          <w:p w14:paraId="205740E0">
            <w:pPr>
              <w:spacing w:before="130" w:line="209" w:lineRule="auto"/>
              <w:ind w:left="13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备注</w:t>
            </w:r>
          </w:p>
        </w:tc>
      </w:tr>
      <w:tr w14:paraId="6FC0AE0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955" w:type="dxa"/>
            <w:tcBorders>
              <w:left w:val="single" w:color="404040" w:sz="6" w:space="0"/>
            </w:tcBorders>
            <w:vAlign w:val="top"/>
          </w:tcPr>
          <w:p w14:paraId="377981E8">
            <w:pPr>
              <w:pStyle w:val="342"/>
              <w:spacing w:before="167" w:line="190" w:lineRule="auto"/>
              <w:ind w:left="43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212" w:type="dxa"/>
            <w:vAlign w:val="top"/>
          </w:tcPr>
          <w:p w14:paraId="426A8C2E">
            <w:pPr>
              <w:pStyle w:val="342"/>
              <w:spacing w:before="124" w:line="19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三官堂大桥</w:t>
            </w:r>
            <w:r>
              <w:rPr>
                <w:rFonts w:hint="eastAsia" w:asciiTheme="minorEastAsia" w:hAnsiTheme="minorEastAsia" w:eastAsiaTheme="minorEastAsia" w:cstheme="minorEastAsia"/>
                <w:spacing w:val="-3"/>
                <w:sz w:val="21"/>
                <w:szCs w:val="21"/>
                <w:lang w:eastAsia="zh-CN"/>
              </w:rPr>
              <w:t>（</w:t>
            </w:r>
            <w:r>
              <w:rPr>
                <w:rFonts w:hint="eastAsia" w:asciiTheme="minorEastAsia" w:hAnsiTheme="minorEastAsia" w:eastAsiaTheme="minorEastAsia" w:cstheme="minorEastAsia"/>
                <w:spacing w:val="-3"/>
                <w:sz w:val="21"/>
                <w:szCs w:val="21"/>
              </w:rPr>
              <w:t>丹桂路上方北侧</w:t>
            </w:r>
            <w:r>
              <w:rPr>
                <w:rFonts w:hint="eastAsia" w:asciiTheme="minorEastAsia" w:hAnsiTheme="minorEastAsia" w:eastAsiaTheme="minorEastAsia" w:cstheme="minorEastAsia"/>
                <w:spacing w:val="-3"/>
                <w:sz w:val="21"/>
                <w:szCs w:val="21"/>
                <w:lang w:eastAsia="zh-CN"/>
              </w:rPr>
              <w:t>）</w:t>
            </w:r>
            <w:r>
              <w:rPr>
                <w:rFonts w:hint="eastAsia" w:asciiTheme="minorEastAsia" w:hAnsiTheme="minorEastAsia" w:eastAsiaTheme="minorEastAsia" w:cstheme="minorEastAsia"/>
                <w:spacing w:val="-3"/>
                <w:sz w:val="21"/>
                <w:szCs w:val="21"/>
              </w:rPr>
              <w:t>南北向横屏</w:t>
            </w:r>
          </w:p>
        </w:tc>
        <w:tc>
          <w:tcPr>
            <w:tcW w:w="3088" w:type="dxa"/>
            <w:tcBorders>
              <w:right w:val="single" w:color="404040" w:sz="6" w:space="0"/>
            </w:tcBorders>
            <w:vAlign w:val="top"/>
          </w:tcPr>
          <w:p w14:paraId="3AA915C0">
            <w:pPr>
              <w:pStyle w:val="342"/>
              <w:rPr>
                <w:rFonts w:hint="eastAsia" w:asciiTheme="minorEastAsia" w:hAnsiTheme="minorEastAsia" w:eastAsiaTheme="minorEastAsia" w:cstheme="minorEastAsia"/>
                <w:sz w:val="21"/>
                <w:szCs w:val="21"/>
              </w:rPr>
            </w:pPr>
          </w:p>
        </w:tc>
      </w:tr>
      <w:tr w14:paraId="640976D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955" w:type="dxa"/>
            <w:tcBorders>
              <w:left w:val="single" w:color="404040" w:sz="6" w:space="0"/>
            </w:tcBorders>
            <w:shd w:val="clear" w:color="auto" w:fill="F7F7F6"/>
            <w:vAlign w:val="top"/>
          </w:tcPr>
          <w:p w14:paraId="5594AF8E">
            <w:pPr>
              <w:pStyle w:val="342"/>
              <w:spacing w:before="167" w:line="192" w:lineRule="auto"/>
              <w:ind w:left="4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5212" w:type="dxa"/>
            <w:shd w:val="clear" w:color="auto" w:fill="F7F7F6"/>
            <w:vAlign w:val="top"/>
          </w:tcPr>
          <w:p w14:paraId="1028085F">
            <w:pPr>
              <w:pStyle w:val="342"/>
              <w:spacing w:before="125"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三官堂大桥北向南 F</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3"/>
                <w:sz w:val="21"/>
                <w:szCs w:val="21"/>
              </w:rPr>
              <w:t>型诱导屏</w:t>
            </w:r>
          </w:p>
        </w:tc>
        <w:tc>
          <w:tcPr>
            <w:tcW w:w="3088" w:type="dxa"/>
            <w:tcBorders>
              <w:right w:val="single" w:color="404040" w:sz="6" w:space="0"/>
            </w:tcBorders>
            <w:shd w:val="clear" w:color="auto" w:fill="F7F7F6"/>
            <w:vAlign w:val="top"/>
          </w:tcPr>
          <w:p w14:paraId="3EFCE6B1">
            <w:pPr>
              <w:pStyle w:val="342"/>
              <w:rPr>
                <w:rFonts w:hint="eastAsia" w:asciiTheme="minorEastAsia" w:hAnsiTheme="minorEastAsia" w:eastAsiaTheme="minorEastAsia" w:cstheme="minorEastAsia"/>
                <w:sz w:val="21"/>
                <w:szCs w:val="21"/>
              </w:rPr>
            </w:pPr>
          </w:p>
        </w:tc>
      </w:tr>
      <w:tr w14:paraId="5D40BB5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955" w:type="dxa"/>
            <w:tcBorders>
              <w:left w:val="single" w:color="404040" w:sz="6" w:space="0"/>
            </w:tcBorders>
            <w:vAlign w:val="top"/>
          </w:tcPr>
          <w:p w14:paraId="7AF38A9E">
            <w:pPr>
              <w:pStyle w:val="342"/>
              <w:spacing w:before="170" w:line="192" w:lineRule="auto"/>
              <w:ind w:left="4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5212" w:type="dxa"/>
            <w:vAlign w:val="top"/>
          </w:tcPr>
          <w:p w14:paraId="387CD53A">
            <w:pPr>
              <w:spacing w:before="128" w:line="203" w:lineRule="auto"/>
              <w:ind w:lef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院士路与通途路北侧（南向北）</w:t>
            </w:r>
          </w:p>
        </w:tc>
        <w:tc>
          <w:tcPr>
            <w:tcW w:w="3088" w:type="dxa"/>
            <w:tcBorders>
              <w:right w:val="single" w:color="404040" w:sz="6" w:space="0"/>
            </w:tcBorders>
            <w:vAlign w:val="top"/>
          </w:tcPr>
          <w:p w14:paraId="1E701937">
            <w:pPr>
              <w:pStyle w:val="342"/>
              <w:rPr>
                <w:rFonts w:hint="eastAsia" w:asciiTheme="minorEastAsia" w:hAnsiTheme="minorEastAsia" w:eastAsiaTheme="minorEastAsia" w:cstheme="minorEastAsia"/>
                <w:sz w:val="21"/>
                <w:szCs w:val="21"/>
              </w:rPr>
            </w:pPr>
          </w:p>
        </w:tc>
      </w:tr>
      <w:tr w14:paraId="0AD0CAC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955" w:type="dxa"/>
            <w:tcBorders>
              <w:left w:val="single" w:color="404040" w:sz="6" w:space="0"/>
            </w:tcBorders>
            <w:shd w:val="clear" w:color="auto" w:fill="F7F7F6"/>
            <w:vAlign w:val="top"/>
          </w:tcPr>
          <w:p w14:paraId="2AF6D756">
            <w:pPr>
              <w:pStyle w:val="342"/>
              <w:spacing w:before="173" w:line="190" w:lineRule="auto"/>
              <w:ind w:left="4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5212" w:type="dxa"/>
            <w:shd w:val="clear" w:color="auto" w:fill="F7F7F6"/>
            <w:vAlign w:val="top"/>
          </w:tcPr>
          <w:p w14:paraId="303BA047">
            <w:pPr>
              <w:spacing w:before="130" w:line="208" w:lineRule="auto"/>
              <w:ind w:left="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通途路与聚贤路北侧</w:t>
            </w:r>
          </w:p>
        </w:tc>
        <w:tc>
          <w:tcPr>
            <w:tcW w:w="3088" w:type="dxa"/>
            <w:tcBorders>
              <w:right w:val="single" w:color="404040" w:sz="6" w:space="0"/>
            </w:tcBorders>
            <w:shd w:val="clear" w:color="auto" w:fill="F7F7F6"/>
            <w:vAlign w:val="top"/>
          </w:tcPr>
          <w:p w14:paraId="588BE77A">
            <w:pPr>
              <w:pStyle w:val="342"/>
              <w:rPr>
                <w:rFonts w:hint="eastAsia" w:asciiTheme="minorEastAsia" w:hAnsiTheme="minorEastAsia" w:eastAsiaTheme="minorEastAsia" w:cstheme="minorEastAsia"/>
                <w:sz w:val="21"/>
                <w:szCs w:val="21"/>
              </w:rPr>
            </w:pPr>
          </w:p>
        </w:tc>
      </w:tr>
      <w:tr w14:paraId="5EFA786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955" w:type="dxa"/>
            <w:tcBorders>
              <w:left w:val="single" w:color="404040" w:sz="6" w:space="0"/>
            </w:tcBorders>
            <w:vAlign w:val="top"/>
          </w:tcPr>
          <w:p w14:paraId="59D78648">
            <w:pPr>
              <w:pStyle w:val="342"/>
              <w:spacing w:before="176" w:line="189" w:lineRule="auto"/>
              <w:ind w:left="4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5212" w:type="dxa"/>
            <w:vAlign w:val="top"/>
          </w:tcPr>
          <w:p w14:paraId="3EDC7F9D">
            <w:pPr>
              <w:spacing w:before="132" w:line="20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光华路太平鸟门口</w:t>
            </w:r>
          </w:p>
        </w:tc>
        <w:tc>
          <w:tcPr>
            <w:tcW w:w="3088" w:type="dxa"/>
            <w:tcBorders>
              <w:right w:val="single" w:color="404040" w:sz="6" w:space="0"/>
            </w:tcBorders>
            <w:vAlign w:val="top"/>
          </w:tcPr>
          <w:p w14:paraId="5C7E0E2C">
            <w:pPr>
              <w:pStyle w:val="342"/>
              <w:rPr>
                <w:rFonts w:hint="eastAsia" w:asciiTheme="minorEastAsia" w:hAnsiTheme="minorEastAsia" w:eastAsiaTheme="minorEastAsia" w:cstheme="minorEastAsia"/>
                <w:sz w:val="21"/>
                <w:szCs w:val="21"/>
              </w:rPr>
            </w:pPr>
          </w:p>
        </w:tc>
      </w:tr>
      <w:tr w14:paraId="4DD7675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2" w:hRule="atLeast"/>
        </w:trPr>
        <w:tc>
          <w:tcPr>
            <w:tcW w:w="955" w:type="dxa"/>
            <w:tcBorders>
              <w:left w:val="single" w:color="404040" w:sz="6" w:space="0"/>
            </w:tcBorders>
            <w:shd w:val="clear" w:color="auto" w:fill="F7F7F6"/>
            <w:vAlign w:val="top"/>
          </w:tcPr>
          <w:p w14:paraId="7E465DE0">
            <w:pPr>
              <w:pStyle w:val="342"/>
              <w:spacing w:before="176" w:line="192" w:lineRule="auto"/>
              <w:ind w:left="4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5212" w:type="dxa"/>
            <w:shd w:val="clear" w:color="auto" w:fill="F7F7F6"/>
            <w:vAlign w:val="top"/>
          </w:tcPr>
          <w:p w14:paraId="2554D03A">
            <w:pPr>
              <w:pStyle w:val="342"/>
              <w:spacing w:before="133" w:line="208" w:lineRule="auto"/>
              <w:ind w:left="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三官堂大桥李惠利医院门口</w:t>
            </w:r>
            <w:r>
              <w:rPr>
                <w:rFonts w:hint="eastAsia" w:asciiTheme="minorEastAsia" w:hAnsiTheme="minorEastAsia" w:eastAsiaTheme="minorEastAsia" w:cstheme="minorEastAsia"/>
                <w:spacing w:val="49"/>
                <w:w w:val="101"/>
                <w:sz w:val="21"/>
                <w:szCs w:val="21"/>
              </w:rPr>
              <w:t xml:space="preserve"> </w:t>
            </w:r>
            <w:r>
              <w:rPr>
                <w:rFonts w:hint="eastAsia" w:asciiTheme="minorEastAsia" w:hAnsiTheme="minorEastAsia" w:eastAsiaTheme="minorEastAsia" w:cstheme="minorEastAsia"/>
                <w:spacing w:val="-5"/>
                <w:sz w:val="21"/>
                <w:szCs w:val="21"/>
              </w:rPr>
              <w:t>F</w:t>
            </w:r>
            <w:r>
              <w:rPr>
                <w:rFonts w:hint="eastAsia" w:asciiTheme="minorEastAsia" w:hAnsiTheme="minorEastAsia" w:eastAsiaTheme="minorEastAsia" w:cstheme="minorEastAsia"/>
                <w:spacing w:val="11"/>
                <w:sz w:val="21"/>
                <w:szCs w:val="21"/>
              </w:rPr>
              <w:t xml:space="preserve"> </w:t>
            </w:r>
            <w:r>
              <w:rPr>
                <w:rFonts w:hint="eastAsia" w:asciiTheme="minorEastAsia" w:hAnsiTheme="minorEastAsia" w:eastAsiaTheme="minorEastAsia" w:cstheme="minorEastAsia"/>
                <w:spacing w:val="-5"/>
                <w:sz w:val="21"/>
                <w:szCs w:val="21"/>
              </w:rPr>
              <w:t>型诱导屏</w:t>
            </w:r>
          </w:p>
        </w:tc>
        <w:tc>
          <w:tcPr>
            <w:tcW w:w="3088" w:type="dxa"/>
            <w:tcBorders>
              <w:right w:val="single" w:color="404040" w:sz="6" w:space="0"/>
            </w:tcBorders>
            <w:shd w:val="clear" w:color="auto" w:fill="F7F7F6"/>
            <w:vAlign w:val="top"/>
          </w:tcPr>
          <w:p w14:paraId="58AED018">
            <w:pPr>
              <w:pStyle w:val="342"/>
              <w:rPr>
                <w:rFonts w:hint="eastAsia" w:asciiTheme="minorEastAsia" w:hAnsiTheme="minorEastAsia" w:eastAsiaTheme="minorEastAsia" w:cstheme="minorEastAsia"/>
                <w:sz w:val="21"/>
                <w:szCs w:val="21"/>
              </w:rPr>
            </w:pPr>
          </w:p>
        </w:tc>
      </w:tr>
      <w:tr w14:paraId="3B2DC07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2" w:hRule="atLeast"/>
        </w:trPr>
        <w:tc>
          <w:tcPr>
            <w:tcW w:w="6167" w:type="dxa"/>
            <w:gridSpan w:val="2"/>
            <w:tcBorders>
              <w:left w:val="single" w:color="404040" w:sz="6" w:space="0"/>
              <w:bottom w:val="single" w:color="404040" w:sz="6" w:space="0"/>
            </w:tcBorders>
            <w:vAlign w:val="top"/>
          </w:tcPr>
          <w:p w14:paraId="64BD4DF7">
            <w:pPr>
              <w:spacing w:before="137" w:line="20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点位小计</w:t>
            </w:r>
          </w:p>
        </w:tc>
        <w:tc>
          <w:tcPr>
            <w:tcW w:w="3088" w:type="dxa"/>
            <w:tcBorders>
              <w:bottom w:val="single" w:color="404040" w:sz="6" w:space="0"/>
              <w:right w:val="single" w:color="404040" w:sz="6" w:space="0"/>
            </w:tcBorders>
            <w:vAlign w:val="top"/>
          </w:tcPr>
          <w:p w14:paraId="7E1C1E63">
            <w:pPr>
              <w:pStyle w:val="342"/>
              <w:spacing w:before="177" w:line="192" w:lineRule="auto"/>
              <w:ind w:left="289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iCs/>
                <w:sz w:val="21"/>
                <w:szCs w:val="21"/>
              </w:rPr>
              <w:t>6</w:t>
            </w:r>
          </w:p>
        </w:tc>
      </w:tr>
    </w:tbl>
    <w:p w14:paraId="147BB69C">
      <w:pPr>
        <w:pStyle w:val="23"/>
        <w:spacing w:before="233" w:line="208" w:lineRule="auto"/>
        <w:ind w:left="576"/>
        <w:outlineLvl w:val="2"/>
        <w:rPr>
          <w:rFonts w:hint="eastAsia" w:asciiTheme="minorEastAsia" w:hAnsiTheme="minorEastAsia" w:eastAsiaTheme="minorEastAsia" w:cstheme="minorEastAsia"/>
          <w:sz w:val="21"/>
          <w:szCs w:val="21"/>
        </w:rPr>
      </w:pPr>
      <w:bookmarkStart w:id="269" w:name="bookmark270"/>
      <w:bookmarkEnd w:id="269"/>
      <w:r>
        <w:rPr>
          <w:rFonts w:hint="eastAsia" w:asciiTheme="minorEastAsia" w:hAnsiTheme="minorEastAsia" w:eastAsiaTheme="minorEastAsia" w:cstheme="minorEastAsia"/>
          <w:spacing w:val="-1"/>
          <w:sz w:val="21"/>
          <w:szCs w:val="21"/>
          <w:lang w:eastAsia="zh-CN"/>
        </w:rPr>
        <w:t>5.</w:t>
      </w:r>
      <w:r>
        <w:rPr>
          <w:rFonts w:hint="eastAsia" w:asciiTheme="minorEastAsia" w:hAnsiTheme="minorEastAsia" w:eastAsiaTheme="minorEastAsia" w:cstheme="minorEastAsia"/>
          <w:spacing w:val="-1"/>
          <w:sz w:val="21"/>
          <w:szCs w:val="21"/>
        </w:rPr>
        <w:t>7.交警监控点位明细表</w:t>
      </w:r>
    </w:p>
    <w:p w14:paraId="0337C6F5">
      <w:pPr>
        <w:spacing w:before="86" w:line="208" w:lineRule="auto"/>
        <w:ind w:left="3745"/>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交警监控点位明细表</w:t>
      </w:r>
    </w:p>
    <w:p w14:paraId="5DCE2F35">
      <w:pPr>
        <w:spacing w:line="140" w:lineRule="exact"/>
        <w:rPr>
          <w:rFonts w:hint="eastAsia" w:asciiTheme="minorEastAsia" w:hAnsiTheme="minorEastAsia" w:eastAsiaTheme="minorEastAsia" w:cstheme="minorEastAsia"/>
          <w:sz w:val="21"/>
          <w:szCs w:val="21"/>
        </w:rPr>
      </w:pPr>
    </w:p>
    <w:tbl>
      <w:tblPr>
        <w:tblStyle w:val="971"/>
        <w:tblW w:w="9255" w:type="dxa"/>
        <w:tblInd w:w="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19"/>
        <w:gridCol w:w="3908"/>
        <w:gridCol w:w="2309"/>
        <w:gridCol w:w="2319"/>
      </w:tblGrid>
      <w:tr w14:paraId="58C621F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8" w:hRule="atLeast"/>
        </w:trPr>
        <w:tc>
          <w:tcPr>
            <w:tcW w:w="719" w:type="dxa"/>
            <w:tcBorders>
              <w:top w:val="single" w:color="404040" w:sz="6" w:space="0"/>
              <w:left w:val="single" w:color="404040" w:sz="6" w:space="0"/>
            </w:tcBorders>
            <w:shd w:val="clear" w:color="auto" w:fill="F7F7F7"/>
            <w:vAlign w:val="top"/>
          </w:tcPr>
          <w:p w14:paraId="1F327E29">
            <w:pPr>
              <w:spacing w:before="130" w:line="208" w:lineRule="auto"/>
              <w:ind w:left="1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序号</w:t>
            </w:r>
          </w:p>
        </w:tc>
        <w:tc>
          <w:tcPr>
            <w:tcW w:w="3908" w:type="dxa"/>
            <w:tcBorders>
              <w:top w:val="single" w:color="404040" w:sz="6" w:space="0"/>
            </w:tcBorders>
            <w:shd w:val="clear" w:color="auto" w:fill="F7F7F7"/>
            <w:vAlign w:val="top"/>
          </w:tcPr>
          <w:p w14:paraId="5743D471">
            <w:pPr>
              <w:spacing w:before="130" w:line="208" w:lineRule="auto"/>
              <w:ind w:left="15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通道名称</w:t>
            </w:r>
          </w:p>
        </w:tc>
        <w:tc>
          <w:tcPr>
            <w:tcW w:w="2309" w:type="dxa"/>
            <w:tcBorders>
              <w:top w:val="single" w:color="404040" w:sz="6" w:space="0"/>
            </w:tcBorders>
            <w:shd w:val="clear" w:color="auto" w:fill="F7F7F7"/>
            <w:vAlign w:val="top"/>
          </w:tcPr>
          <w:p w14:paraId="14705351">
            <w:pPr>
              <w:pStyle w:val="342"/>
              <w:spacing w:before="170" w:line="193" w:lineRule="auto"/>
              <w:ind w:left="10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IP</w:t>
            </w:r>
          </w:p>
        </w:tc>
        <w:tc>
          <w:tcPr>
            <w:tcW w:w="2319" w:type="dxa"/>
            <w:tcBorders>
              <w:top w:val="single" w:color="404040" w:sz="6" w:space="0"/>
              <w:right w:val="single" w:color="404040" w:sz="6" w:space="0"/>
            </w:tcBorders>
            <w:shd w:val="clear" w:color="auto" w:fill="F7F7F7"/>
            <w:vAlign w:val="top"/>
          </w:tcPr>
          <w:p w14:paraId="328C6993">
            <w:pPr>
              <w:spacing w:before="130" w:line="209" w:lineRule="auto"/>
              <w:ind w:left="9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备注</w:t>
            </w:r>
          </w:p>
        </w:tc>
      </w:tr>
      <w:tr w14:paraId="0F6663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0EF9D76">
            <w:pPr>
              <w:pStyle w:val="342"/>
              <w:spacing w:before="166" w:line="190" w:lineRule="auto"/>
              <w:ind w:left="3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908" w:type="dxa"/>
            <w:vAlign w:val="top"/>
          </w:tcPr>
          <w:p w14:paraId="28F28E74">
            <w:pPr>
              <w:pStyle w:val="342"/>
              <w:spacing w:before="123" w:line="199" w:lineRule="auto"/>
              <w:ind w:left="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1770枪_东外环-江南路北向南辅道逆向</w:t>
            </w:r>
          </w:p>
        </w:tc>
        <w:tc>
          <w:tcPr>
            <w:tcW w:w="2309" w:type="dxa"/>
            <w:vAlign w:val="top"/>
          </w:tcPr>
          <w:p w14:paraId="444351FA">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A4E3AB1">
            <w:pPr>
              <w:pStyle w:val="342"/>
              <w:rPr>
                <w:rFonts w:hint="eastAsia" w:asciiTheme="minorEastAsia" w:hAnsiTheme="minorEastAsia" w:eastAsiaTheme="minorEastAsia" w:cstheme="minorEastAsia"/>
                <w:sz w:val="21"/>
                <w:szCs w:val="21"/>
              </w:rPr>
            </w:pPr>
          </w:p>
        </w:tc>
      </w:tr>
      <w:tr w14:paraId="0E104E3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4FDF447E">
            <w:pPr>
              <w:pStyle w:val="342"/>
              <w:spacing w:before="165"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908" w:type="dxa"/>
            <w:shd w:val="clear" w:color="auto" w:fill="F7F7F6"/>
            <w:vAlign w:val="top"/>
          </w:tcPr>
          <w:p w14:paraId="5DB6A1CD">
            <w:pPr>
              <w:pStyle w:val="342"/>
              <w:spacing w:before="124" w:line="199" w:lineRule="auto"/>
              <w:ind w:left="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3569⾼_印象湖滨-高位_1（双枪）</w:t>
            </w:r>
          </w:p>
        </w:tc>
        <w:tc>
          <w:tcPr>
            <w:tcW w:w="2309" w:type="dxa"/>
            <w:shd w:val="clear" w:color="auto" w:fill="F7F7F6"/>
            <w:vAlign w:val="top"/>
          </w:tcPr>
          <w:p w14:paraId="5DE509B8">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A57C021">
            <w:pPr>
              <w:pStyle w:val="342"/>
              <w:rPr>
                <w:rFonts w:hint="eastAsia" w:asciiTheme="minorEastAsia" w:hAnsiTheme="minorEastAsia" w:eastAsiaTheme="minorEastAsia" w:cstheme="minorEastAsia"/>
                <w:sz w:val="21"/>
                <w:szCs w:val="21"/>
              </w:rPr>
            </w:pPr>
          </w:p>
        </w:tc>
      </w:tr>
      <w:tr w14:paraId="14D8974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F99BEB5">
            <w:pPr>
              <w:pStyle w:val="342"/>
              <w:spacing w:before="167" w:line="192" w:lineRule="auto"/>
              <w:ind w:left="3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908" w:type="dxa"/>
            <w:vAlign w:val="top"/>
          </w:tcPr>
          <w:p w14:paraId="396846CB">
            <w:pPr>
              <w:pStyle w:val="342"/>
              <w:spacing w:before="125" w:line="199" w:lineRule="auto"/>
              <w:ind w:left="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3569⾼_印象湖滨-高位_2（双枪）</w:t>
            </w:r>
          </w:p>
        </w:tc>
        <w:tc>
          <w:tcPr>
            <w:tcW w:w="2309" w:type="dxa"/>
            <w:vAlign w:val="top"/>
          </w:tcPr>
          <w:p w14:paraId="23E7A558">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642C191">
            <w:pPr>
              <w:pStyle w:val="342"/>
              <w:rPr>
                <w:rFonts w:hint="eastAsia" w:asciiTheme="minorEastAsia" w:hAnsiTheme="minorEastAsia" w:eastAsiaTheme="minorEastAsia" w:cstheme="minorEastAsia"/>
                <w:sz w:val="21"/>
                <w:szCs w:val="21"/>
              </w:rPr>
            </w:pPr>
          </w:p>
        </w:tc>
      </w:tr>
      <w:tr w14:paraId="52DDE3D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9B71648">
            <w:pPr>
              <w:pStyle w:val="342"/>
              <w:spacing w:before="168" w:line="190" w:lineRule="auto"/>
              <w:ind w:left="3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908" w:type="dxa"/>
            <w:shd w:val="clear" w:color="auto" w:fill="F7F7F6"/>
            <w:vAlign w:val="top"/>
          </w:tcPr>
          <w:p w14:paraId="16DB24B3">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7016枪_江南路-世纪大道公交东（四网合—）</w:t>
            </w:r>
          </w:p>
        </w:tc>
        <w:tc>
          <w:tcPr>
            <w:tcW w:w="2309" w:type="dxa"/>
            <w:shd w:val="clear" w:color="auto" w:fill="F7F7F6"/>
            <w:vAlign w:val="top"/>
          </w:tcPr>
          <w:p w14:paraId="78541D43">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D353881">
            <w:pPr>
              <w:pStyle w:val="342"/>
              <w:rPr>
                <w:rFonts w:hint="eastAsia" w:asciiTheme="minorEastAsia" w:hAnsiTheme="minorEastAsia" w:eastAsiaTheme="minorEastAsia" w:cstheme="minorEastAsia"/>
                <w:sz w:val="21"/>
                <w:szCs w:val="21"/>
              </w:rPr>
            </w:pPr>
          </w:p>
        </w:tc>
      </w:tr>
      <w:tr w14:paraId="5616678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A2BC5FA">
            <w:pPr>
              <w:pStyle w:val="342"/>
              <w:spacing w:before="169" w:line="189"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908" w:type="dxa"/>
            <w:vAlign w:val="top"/>
          </w:tcPr>
          <w:p w14:paraId="7FEB5640">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7017枪_江南路-世纪大道公交西_1</w:t>
            </w:r>
          </w:p>
        </w:tc>
        <w:tc>
          <w:tcPr>
            <w:tcW w:w="2309" w:type="dxa"/>
            <w:vAlign w:val="top"/>
          </w:tcPr>
          <w:p w14:paraId="6D311998">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3BCA202">
            <w:pPr>
              <w:pStyle w:val="342"/>
              <w:rPr>
                <w:rFonts w:hint="eastAsia" w:asciiTheme="minorEastAsia" w:hAnsiTheme="minorEastAsia" w:eastAsiaTheme="minorEastAsia" w:cstheme="minorEastAsia"/>
                <w:sz w:val="21"/>
                <w:szCs w:val="21"/>
              </w:rPr>
            </w:pPr>
          </w:p>
        </w:tc>
      </w:tr>
      <w:tr w14:paraId="72D9F8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8BEE6D9">
            <w:pPr>
              <w:pStyle w:val="342"/>
              <w:spacing w:before="167"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908" w:type="dxa"/>
            <w:shd w:val="clear" w:color="auto" w:fill="F7F7F6"/>
            <w:vAlign w:val="top"/>
          </w:tcPr>
          <w:p w14:paraId="6E08E104">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7037枪_江南路聚贤路东向西1</w:t>
            </w:r>
          </w:p>
        </w:tc>
        <w:tc>
          <w:tcPr>
            <w:tcW w:w="2309" w:type="dxa"/>
            <w:shd w:val="clear" w:color="auto" w:fill="F7F7F6"/>
            <w:vAlign w:val="top"/>
          </w:tcPr>
          <w:p w14:paraId="3B55CF54">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997067C">
            <w:pPr>
              <w:pStyle w:val="342"/>
              <w:rPr>
                <w:rFonts w:hint="eastAsia" w:asciiTheme="minorEastAsia" w:hAnsiTheme="minorEastAsia" w:eastAsiaTheme="minorEastAsia" w:cstheme="minorEastAsia"/>
                <w:sz w:val="21"/>
                <w:szCs w:val="21"/>
              </w:rPr>
            </w:pPr>
          </w:p>
        </w:tc>
      </w:tr>
      <w:tr w14:paraId="70DE639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DA3AA1D">
            <w:pPr>
              <w:pStyle w:val="342"/>
              <w:spacing w:before="171" w:line="188"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908" w:type="dxa"/>
            <w:vAlign w:val="top"/>
          </w:tcPr>
          <w:p w14:paraId="4B79F8E1">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7038枪_江南路聚贤路东向西2</w:t>
            </w:r>
          </w:p>
        </w:tc>
        <w:tc>
          <w:tcPr>
            <w:tcW w:w="2309" w:type="dxa"/>
            <w:vAlign w:val="top"/>
          </w:tcPr>
          <w:p w14:paraId="4E9B3444">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9CF7D60">
            <w:pPr>
              <w:pStyle w:val="342"/>
              <w:rPr>
                <w:rFonts w:hint="eastAsia" w:asciiTheme="minorEastAsia" w:hAnsiTheme="minorEastAsia" w:eastAsiaTheme="minorEastAsia" w:cstheme="minorEastAsia"/>
                <w:sz w:val="21"/>
                <w:szCs w:val="21"/>
              </w:rPr>
            </w:pPr>
          </w:p>
        </w:tc>
      </w:tr>
      <w:tr w14:paraId="07891ED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1095219">
            <w:pPr>
              <w:pStyle w:val="342"/>
              <w:spacing w:before="168" w:line="192" w:lineRule="auto"/>
              <w:ind w:left="3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3908" w:type="dxa"/>
            <w:shd w:val="clear" w:color="auto" w:fill="F7F7F6"/>
            <w:vAlign w:val="top"/>
          </w:tcPr>
          <w:p w14:paraId="6E5E56D4">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7086枪_通途-海晏公交东（四网合—）</w:t>
            </w:r>
          </w:p>
        </w:tc>
        <w:tc>
          <w:tcPr>
            <w:tcW w:w="2309" w:type="dxa"/>
            <w:shd w:val="clear" w:color="auto" w:fill="F7F7F6"/>
            <w:vAlign w:val="top"/>
          </w:tcPr>
          <w:p w14:paraId="00987121">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A74210A">
            <w:pPr>
              <w:pStyle w:val="342"/>
              <w:rPr>
                <w:rFonts w:hint="eastAsia" w:asciiTheme="minorEastAsia" w:hAnsiTheme="minorEastAsia" w:eastAsiaTheme="minorEastAsia" w:cstheme="minorEastAsia"/>
                <w:sz w:val="21"/>
                <w:szCs w:val="21"/>
              </w:rPr>
            </w:pPr>
          </w:p>
        </w:tc>
      </w:tr>
      <w:tr w14:paraId="609A110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D5FB6C9">
            <w:pPr>
              <w:pStyle w:val="342"/>
              <w:spacing w:before="169" w:line="192" w:lineRule="auto"/>
              <w:ind w:left="3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3908" w:type="dxa"/>
            <w:vAlign w:val="top"/>
          </w:tcPr>
          <w:p w14:paraId="3EC197EA">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7087枪_通途-海晏公交西</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3"/>
                <w:sz w:val="21"/>
                <w:szCs w:val="21"/>
              </w:rPr>
              <w:t>（四网合—）</w:t>
            </w:r>
          </w:p>
        </w:tc>
        <w:tc>
          <w:tcPr>
            <w:tcW w:w="2309" w:type="dxa"/>
            <w:vAlign w:val="top"/>
          </w:tcPr>
          <w:p w14:paraId="1FFD6E08">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C4BCB75">
            <w:pPr>
              <w:pStyle w:val="342"/>
              <w:rPr>
                <w:rFonts w:hint="eastAsia" w:asciiTheme="minorEastAsia" w:hAnsiTheme="minorEastAsia" w:eastAsiaTheme="minorEastAsia" w:cstheme="minorEastAsia"/>
                <w:sz w:val="21"/>
                <w:szCs w:val="21"/>
              </w:rPr>
            </w:pPr>
          </w:p>
        </w:tc>
      </w:tr>
      <w:tr w14:paraId="5541501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5BA557F">
            <w:pPr>
              <w:pStyle w:val="342"/>
              <w:spacing w:before="169"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10</w:t>
            </w:r>
          </w:p>
        </w:tc>
        <w:tc>
          <w:tcPr>
            <w:tcW w:w="3908" w:type="dxa"/>
            <w:shd w:val="clear" w:color="auto" w:fill="F7F7F6"/>
            <w:vAlign w:val="top"/>
          </w:tcPr>
          <w:p w14:paraId="7007C48A">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7104枪_通途-剑兰公交西</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3"/>
                <w:sz w:val="21"/>
                <w:szCs w:val="21"/>
              </w:rPr>
              <w:t>（四网合—）</w:t>
            </w:r>
          </w:p>
        </w:tc>
        <w:tc>
          <w:tcPr>
            <w:tcW w:w="2309" w:type="dxa"/>
            <w:shd w:val="clear" w:color="auto" w:fill="F7F7F6"/>
            <w:vAlign w:val="top"/>
          </w:tcPr>
          <w:p w14:paraId="60217995">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9ADC3A7">
            <w:pPr>
              <w:pStyle w:val="342"/>
              <w:rPr>
                <w:rFonts w:hint="eastAsia" w:asciiTheme="minorEastAsia" w:hAnsiTheme="minorEastAsia" w:eastAsiaTheme="minorEastAsia" w:cstheme="minorEastAsia"/>
                <w:sz w:val="21"/>
                <w:szCs w:val="21"/>
              </w:rPr>
            </w:pPr>
          </w:p>
        </w:tc>
      </w:tr>
      <w:tr w14:paraId="44A299D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E68D5E1">
            <w:pPr>
              <w:pStyle w:val="342"/>
              <w:spacing w:before="170"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11</w:t>
            </w:r>
          </w:p>
        </w:tc>
        <w:tc>
          <w:tcPr>
            <w:tcW w:w="3908" w:type="dxa"/>
            <w:vAlign w:val="top"/>
          </w:tcPr>
          <w:p w14:paraId="5B827B37">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7105枪_通途-剑兰公交东（四网合—）</w:t>
            </w:r>
          </w:p>
        </w:tc>
        <w:tc>
          <w:tcPr>
            <w:tcW w:w="2309" w:type="dxa"/>
            <w:vAlign w:val="top"/>
          </w:tcPr>
          <w:p w14:paraId="164C4D24">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96B5E4C">
            <w:pPr>
              <w:pStyle w:val="342"/>
              <w:rPr>
                <w:rFonts w:hint="eastAsia" w:asciiTheme="minorEastAsia" w:hAnsiTheme="minorEastAsia" w:eastAsiaTheme="minorEastAsia" w:cstheme="minorEastAsia"/>
                <w:sz w:val="21"/>
                <w:szCs w:val="21"/>
              </w:rPr>
            </w:pPr>
          </w:p>
        </w:tc>
      </w:tr>
      <w:tr w14:paraId="3A1CD4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104F54E">
            <w:pPr>
              <w:pStyle w:val="342"/>
              <w:spacing w:before="169"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12</w:t>
            </w:r>
          </w:p>
        </w:tc>
        <w:tc>
          <w:tcPr>
            <w:tcW w:w="3908" w:type="dxa"/>
            <w:shd w:val="clear" w:color="auto" w:fill="F7F7F6"/>
            <w:vAlign w:val="top"/>
          </w:tcPr>
          <w:p w14:paraId="4B87545C">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7310枪_常洪隧道_北向南6</w:t>
            </w:r>
          </w:p>
        </w:tc>
        <w:tc>
          <w:tcPr>
            <w:tcW w:w="2309" w:type="dxa"/>
            <w:shd w:val="clear" w:color="auto" w:fill="F7F7F6"/>
            <w:vAlign w:val="top"/>
          </w:tcPr>
          <w:p w14:paraId="21CDBADB">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471B37C">
            <w:pPr>
              <w:pStyle w:val="342"/>
              <w:rPr>
                <w:rFonts w:hint="eastAsia" w:asciiTheme="minorEastAsia" w:hAnsiTheme="minorEastAsia" w:eastAsiaTheme="minorEastAsia" w:cstheme="minorEastAsia"/>
                <w:sz w:val="21"/>
                <w:szCs w:val="21"/>
              </w:rPr>
            </w:pPr>
          </w:p>
        </w:tc>
      </w:tr>
      <w:tr w14:paraId="4C332A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51D0EB43">
            <w:pPr>
              <w:pStyle w:val="342"/>
              <w:spacing w:before="170"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13</w:t>
            </w:r>
          </w:p>
        </w:tc>
        <w:tc>
          <w:tcPr>
            <w:tcW w:w="3908" w:type="dxa"/>
            <w:vAlign w:val="top"/>
          </w:tcPr>
          <w:p w14:paraId="0E576F94">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7314枪_常洪隧道_北向南8</w:t>
            </w:r>
          </w:p>
        </w:tc>
        <w:tc>
          <w:tcPr>
            <w:tcW w:w="2309" w:type="dxa"/>
            <w:vAlign w:val="top"/>
          </w:tcPr>
          <w:p w14:paraId="20287C23">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6EDFA0A">
            <w:pPr>
              <w:pStyle w:val="342"/>
              <w:rPr>
                <w:rFonts w:hint="eastAsia" w:asciiTheme="minorEastAsia" w:hAnsiTheme="minorEastAsia" w:eastAsiaTheme="minorEastAsia" w:cstheme="minorEastAsia"/>
                <w:sz w:val="21"/>
                <w:szCs w:val="21"/>
              </w:rPr>
            </w:pPr>
          </w:p>
        </w:tc>
      </w:tr>
      <w:tr w14:paraId="2B6E8A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FBB1E5A">
            <w:pPr>
              <w:pStyle w:val="342"/>
              <w:spacing w:before="172"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14</w:t>
            </w:r>
          </w:p>
        </w:tc>
        <w:tc>
          <w:tcPr>
            <w:tcW w:w="3908" w:type="dxa"/>
            <w:shd w:val="clear" w:color="auto" w:fill="F7F7F6"/>
            <w:vAlign w:val="top"/>
          </w:tcPr>
          <w:p w14:paraId="0B494CBC">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7326枪_常洪隧道_南向北9</w:t>
            </w:r>
          </w:p>
        </w:tc>
        <w:tc>
          <w:tcPr>
            <w:tcW w:w="2309" w:type="dxa"/>
            <w:shd w:val="clear" w:color="auto" w:fill="F7F7F6"/>
            <w:vAlign w:val="top"/>
          </w:tcPr>
          <w:p w14:paraId="698A1ADE">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C8C67E0">
            <w:pPr>
              <w:pStyle w:val="342"/>
              <w:rPr>
                <w:rFonts w:hint="eastAsia" w:asciiTheme="minorEastAsia" w:hAnsiTheme="minorEastAsia" w:eastAsiaTheme="minorEastAsia" w:cstheme="minorEastAsia"/>
                <w:sz w:val="21"/>
                <w:szCs w:val="21"/>
              </w:rPr>
            </w:pPr>
          </w:p>
        </w:tc>
      </w:tr>
      <w:tr w14:paraId="2AE8AD4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B120DB1">
            <w:pPr>
              <w:pStyle w:val="342"/>
              <w:spacing w:before="172"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15</w:t>
            </w:r>
          </w:p>
        </w:tc>
        <w:tc>
          <w:tcPr>
            <w:tcW w:w="3908" w:type="dxa"/>
            <w:vAlign w:val="top"/>
          </w:tcPr>
          <w:p w14:paraId="7AD22F10">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7439_创苑路-广贤路逆行北向南</w:t>
            </w:r>
          </w:p>
        </w:tc>
        <w:tc>
          <w:tcPr>
            <w:tcW w:w="2309" w:type="dxa"/>
            <w:vAlign w:val="top"/>
          </w:tcPr>
          <w:p w14:paraId="58CFE15B">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988AC71">
            <w:pPr>
              <w:pStyle w:val="342"/>
              <w:rPr>
                <w:rFonts w:hint="eastAsia" w:asciiTheme="minorEastAsia" w:hAnsiTheme="minorEastAsia" w:eastAsiaTheme="minorEastAsia" w:cstheme="minorEastAsia"/>
                <w:sz w:val="21"/>
                <w:szCs w:val="21"/>
              </w:rPr>
            </w:pPr>
          </w:p>
        </w:tc>
      </w:tr>
      <w:tr w14:paraId="6B6C82A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627E175">
            <w:pPr>
              <w:pStyle w:val="342"/>
              <w:spacing w:before="171"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16</w:t>
            </w:r>
          </w:p>
        </w:tc>
        <w:tc>
          <w:tcPr>
            <w:tcW w:w="3908" w:type="dxa"/>
            <w:shd w:val="clear" w:color="auto" w:fill="F7F7F6"/>
            <w:vAlign w:val="top"/>
          </w:tcPr>
          <w:p w14:paraId="5BA67E68">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7440_创苑路广贤路逆行南向北</w:t>
            </w:r>
          </w:p>
        </w:tc>
        <w:tc>
          <w:tcPr>
            <w:tcW w:w="2309" w:type="dxa"/>
            <w:shd w:val="clear" w:color="auto" w:fill="F7F7F6"/>
            <w:vAlign w:val="top"/>
          </w:tcPr>
          <w:p w14:paraId="212667FE">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A326D3B">
            <w:pPr>
              <w:pStyle w:val="342"/>
              <w:rPr>
                <w:rFonts w:hint="eastAsia" w:asciiTheme="minorEastAsia" w:hAnsiTheme="minorEastAsia" w:eastAsiaTheme="minorEastAsia" w:cstheme="minorEastAsia"/>
                <w:sz w:val="21"/>
                <w:szCs w:val="21"/>
              </w:rPr>
            </w:pPr>
          </w:p>
        </w:tc>
      </w:tr>
      <w:tr w14:paraId="5013750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06F24AF">
            <w:pPr>
              <w:pStyle w:val="342"/>
              <w:spacing w:before="173" w:line="190"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17</w:t>
            </w:r>
          </w:p>
        </w:tc>
        <w:tc>
          <w:tcPr>
            <w:tcW w:w="3908" w:type="dxa"/>
            <w:vAlign w:val="top"/>
          </w:tcPr>
          <w:p w14:paraId="42B6D1FC">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7464枪_聚贤路-腊梅路西向东</w:t>
            </w:r>
          </w:p>
        </w:tc>
        <w:tc>
          <w:tcPr>
            <w:tcW w:w="2309" w:type="dxa"/>
            <w:vAlign w:val="top"/>
          </w:tcPr>
          <w:p w14:paraId="1AAE636D">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F61064A">
            <w:pPr>
              <w:pStyle w:val="342"/>
              <w:rPr>
                <w:rFonts w:hint="eastAsia" w:asciiTheme="minorEastAsia" w:hAnsiTheme="minorEastAsia" w:eastAsiaTheme="minorEastAsia" w:cstheme="minorEastAsia"/>
                <w:sz w:val="21"/>
                <w:szCs w:val="21"/>
              </w:rPr>
            </w:pPr>
          </w:p>
        </w:tc>
      </w:tr>
      <w:tr w14:paraId="4418908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1CC1EB67">
            <w:pPr>
              <w:pStyle w:val="342"/>
              <w:spacing w:before="172"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18</w:t>
            </w:r>
          </w:p>
        </w:tc>
        <w:tc>
          <w:tcPr>
            <w:tcW w:w="3908" w:type="dxa"/>
            <w:shd w:val="clear" w:color="auto" w:fill="F7F7F6"/>
            <w:vAlign w:val="top"/>
          </w:tcPr>
          <w:p w14:paraId="1E6ECD2F">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7475枪_腊梅路翔海路西向东</w:t>
            </w:r>
          </w:p>
        </w:tc>
        <w:tc>
          <w:tcPr>
            <w:tcW w:w="2309" w:type="dxa"/>
            <w:shd w:val="clear" w:color="auto" w:fill="F7F7F6"/>
            <w:vAlign w:val="top"/>
          </w:tcPr>
          <w:p w14:paraId="254B42E8">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3DE5126">
            <w:pPr>
              <w:pStyle w:val="342"/>
              <w:rPr>
                <w:rFonts w:hint="eastAsia" w:asciiTheme="minorEastAsia" w:hAnsiTheme="minorEastAsia" w:eastAsiaTheme="minorEastAsia" w:cstheme="minorEastAsia"/>
                <w:sz w:val="21"/>
                <w:szCs w:val="21"/>
              </w:rPr>
            </w:pPr>
          </w:p>
        </w:tc>
      </w:tr>
      <w:tr w14:paraId="7065124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840A38E">
            <w:pPr>
              <w:pStyle w:val="342"/>
              <w:spacing w:before="173" w:line="192" w:lineRule="auto"/>
              <w:ind w:left="2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19</w:t>
            </w:r>
          </w:p>
        </w:tc>
        <w:tc>
          <w:tcPr>
            <w:tcW w:w="3908" w:type="dxa"/>
            <w:vAlign w:val="top"/>
          </w:tcPr>
          <w:p w14:paraId="4076FD5B">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7575枪_翔云北路百合路西向东</w:t>
            </w:r>
          </w:p>
        </w:tc>
        <w:tc>
          <w:tcPr>
            <w:tcW w:w="2309" w:type="dxa"/>
            <w:vAlign w:val="top"/>
          </w:tcPr>
          <w:p w14:paraId="1FED46A2">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7FA8643">
            <w:pPr>
              <w:pStyle w:val="342"/>
              <w:rPr>
                <w:rFonts w:hint="eastAsia" w:asciiTheme="minorEastAsia" w:hAnsiTheme="minorEastAsia" w:eastAsiaTheme="minorEastAsia" w:cstheme="minorEastAsia"/>
                <w:sz w:val="21"/>
                <w:szCs w:val="21"/>
              </w:rPr>
            </w:pPr>
          </w:p>
        </w:tc>
      </w:tr>
      <w:tr w14:paraId="259E7BC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85" w:hRule="atLeast"/>
        </w:trPr>
        <w:tc>
          <w:tcPr>
            <w:tcW w:w="719" w:type="dxa"/>
            <w:tcBorders>
              <w:left w:val="single" w:color="404040" w:sz="6" w:space="0"/>
            </w:tcBorders>
            <w:shd w:val="clear" w:color="auto" w:fill="F7F7F6"/>
            <w:vAlign w:val="top"/>
          </w:tcPr>
          <w:p w14:paraId="1BBF5A3C">
            <w:pPr>
              <w:pStyle w:val="342"/>
              <w:spacing w:before="29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20</w:t>
            </w:r>
          </w:p>
        </w:tc>
        <w:tc>
          <w:tcPr>
            <w:tcW w:w="3908" w:type="dxa"/>
            <w:shd w:val="clear" w:color="auto" w:fill="F7F7F6"/>
            <w:vAlign w:val="top"/>
          </w:tcPr>
          <w:p w14:paraId="6515CD80">
            <w:pPr>
              <w:pStyle w:val="342"/>
              <w:spacing w:before="111" w:line="219" w:lineRule="auto"/>
              <w:ind w:left="98" w:right="98" w:hanging="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7348球_菁华路-东环北路-装修垃圾处置中心门</w:t>
            </w:r>
            <w:r>
              <w:rPr>
                <w:rFonts w:hint="eastAsia" w:asciiTheme="minorEastAsia" w:hAnsiTheme="minorEastAsia" w:eastAsiaTheme="minorEastAsia" w:cstheme="minorEastAsia"/>
                <w:spacing w:val="10"/>
                <w:sz w:val="21"/>
                <w:szCs w:val="21"/>
              </w:rPr>
              <w:t xml:space="preserve"> </w:t>
            </w:r>
            <w:r>
              <w:rPr>
                <w:rFonts w:hint="eastAsia" w:asciiTheme="minorEastAsia" w:hAnsiTheme="minorEastAsia" w:eastAsiaTheme="minorEastAsia" w:cstheme="minorEastAsia"/>
                <w:sz w:val="21"/>
                <w:szCs w:val="21"/>
              </w:rPr>
              <w:t>⼝</w:t>
            </w:r>
          </w:p>
        </w:tc>
        <w:tc>
          <w:tcPr>
            <w:tcW w:w="2309" w:type="dxa"/>
            <w:shd w:val="clear" w:color="auto" w:fill="F7F7F6"/>
            <w:vAlign w:val="top"/>
          </w:tcPr>
          <w:p w14:paraId="00000A1B">
            <w:pPr>
              <w:pStyle w:val="342"/>
              <w:spacing w:before="29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1B22D3A">
            <w:pPr>
              <w:pStyle w:val="342"/>
              <w:rPr>
                <w:rFonts w:hint="eastAsia" w:asciiTheme="minorEastAsia" w:hAnsiTheme="minorEastAsia" w:eastAsiaTheme="minorEastAsia" w:cstheme="minorEastAsia"/>
                <w:sz w:val="21"/>
                <w:szCs w:val="21"/>
              </w:rPr>
            </w:pPr>
          </w:p>
        </w:tc>
      </w:tr>
      <w:tr w14:paraId="1C912BC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85" w:hRule="atLeast"/>
        </w:trPr>
        <w:tc>
          <w:tcPr>
            <w:tcW w:w="719" w:type="dxa"/>
            <w:tcBorders>
              <w:left w:val="single" w:color="404040" w:sz="6" w:space="0"/>
            </w:tcBorders>
            <w:vAlign w:val="top"/>
          </w:tcPr>
          <w:p w14:paraId="2762E7C7">
            <w:pPr>
              <w:pStyle w:val="342"/>
              <w:spacing w:before="29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21</w:t>
            </w:r>
          </w:p>
        </w:tc>
        <w:tc>
          <w:tcPr>
            <w:tcW w:w="3908" w:type="dxa"/>
            <w:vAlign w:val="top"/>
          </w:tcPr>
          <w:p w14:paraId="40E1CFAC">
            <w:pPr>
              <w:pStyle w:val="342"/>
              <w:spacing w:before="111" w:line="219" w:lineRule="auto"/>
              <w:ind w:left="81" w:right="79" w:firstLine="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7349球_菁华路-东环北路辅道-装修垃圾处置中</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z w:val="21"/>
                <w:szCs w:val="21"/>
              </w:rPr>
              <w:t>⼼</w:t>
            </w:r>
          </w:p>
        </w:tc>
        <w:tc>
          <w:tcPr>
            <w:tcW w:w="2309" w:type="dxa"/>
            <w:vAlign w:val="top"/>
          </w:tcPr>
          <w:p w14:paraId="44518540">
            <w:pPr>
              <w:pStyle w:val="342"/>
              <w:spacing w:before="5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D49648D">
            <w:pPr>
              <w:pStyle w:val="342"/>
              <w:rPr>
                <w:rFonts w:hint="eastAsia" w:asciiTheme="minorEastAsia" w:hAnsiTheme="minorEastAsia" w:eastAsiaTheme="minorEastAsia" w:cstheme="minorEastAsia"/>
                <w:sz w:val="21"/>
                <w:szCs w:val="21"/>
              </w:rPr>
            </w:pPr>
          </w:p>
        </w:tc>
      </w:tr>
      <w:tr w14:paraId="2BF6E88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4DD04BC">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22</w:t>
            </w:r>
          </w:p>
        </w:tc>
        <w:tc>
          <w:tcPr>
            <w:tcW w:w="3908" w:type="dxa"/>
            <w:shd w:val="clear" w:color="auto" w:fill="F7F7F6"/>
            <w:vAlign w:val="top"/>
          </w:tcPr>
          <w:p w14:paraId="09A3BBAD">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7591枪_腊梅路-瑞昌路北向南</w:t>
            </w:r>
          </w:p>
        </w:tc>
        <w:tc>
          <w:tcPr>
            <w:tcW w:w="2309" w:type="dxa"/>
            <w:shd w:val="clear" w:color="auto" w:fill="F7F7F6"/>
            <w:vAlign w:val="top"/>
          </w:tcPr>
          <w:p w14:paraId="596C5134">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9DC9C46">
            <w:pPr>
              <w:pStyle w:val="342"/>
              <w:rPr>
                <w:rFonts w:hint="eastAsia" w:asciiTheme="minorEastAsia" w:hAnsiTheme="minorEastAsia" w:eastAsiaTheme="minorEastAsia" w:cstheme="minorEastAsia"/>
                <w:sz w:val="21"/>
                <w:szCs w:val="21"/>
              </w:rPr>
            </w:pPr>
          </w:p>
        </w:tc>
      </w:tr>
      <w:tr w14:paraId="07AE64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AB24175">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23</w:t>
            </w:r>
          </w:p>
        </w:tc>
        <w:tc>
          <w:tcPr>
            <w:tcW w:w="3908" w:type="dxa"/>
            <w:vAlign w:val="top"/>
          </w:tcPr>
          <w:p w14:paraId="762998A5">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7592枪_腊梅路-瑞昌路南向北</w:t>
            </w:r>
          </w:p>
        </w:tc>
        <w:tc>
          <w:tcPr>
            <w:tcW w:w="2309" w:type="dxa"/>
            <w:vAlign w:val="top"/>
          </w:tcPr>
          <w:p w14:paraId="32026C75">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7C0C4FF">
            <w:pPr>
              <w:pStyle w:val="342"/>
              <w:rPr>
                <w:rFonts w:hint="eastAsia" w:asciiTheme="minorEastAsia" w:hAnsiTheme="minorEastAsia" w:eastAsiaTheme="minorEastAsia" w:cstheme="minorEastAsia"/>
                <w:sz w:val="21"/>
                <w:szCs w:val="21"/>
              </w:rPr>
            </w:pPr>
          </w:p>
        </w:tc>
      </w:tr>
      <w:tr w14:paraId="65F1CA1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shd w:val="clear" w:color="auto" w:fill="F7F7F6"/>
            <w:vAlign w:val="top"/>
          </w:tcPr>
          <w:p w14:paraId="221617A7">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24</w:t>
            </w:r>
          </w:p>
        </w:tc>
        <w:tc>
          <w:tcPr>
            <w:tcW w:w="3908" w:type="dxa"/>
            <w:shd w:val="clear" w:color="auto" w:fill="F7F7F6"/>
            <w:vAlign w:val="top"/>
          </w:tcPr>
          <w:p w14:paraId="3AFA6CAF">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7593枪_腊梅路-瑞昌路西向东</w:t>
            </w:r>
          </w:p>
        </w:tc>
        <w:tc>
          <w:tcPr>
            <w:tcW w:w="2309" w:type="dxa"/>
            <w:shd w:val="clear" w:color="auto" w:fill="F7F7F6"/>
            <w:vAlign w:val="top"/>
          </w:tcPr>
          <w:p w14:paraId="378ED92E">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FBD80C2">
            <w:pPr>
              <w:pStyle w:val="342"/>
              <w:rPr>
                <w:rFonts w:hint="eastAsia" w:asciiTheme="minorEastAsia" w:hAnsiTheme="minorEastAsia" w:eastAsiaTheme="minorEastAsia" w:cstheme="minorEastAsia"/>
                <w:sz w:val="21"/>
                <w:szCs w:val="21"/>
              </w:rPr>
            </w:pPr>
          </w:p>
        </w:tc>
      </w:tr>
      <w:tr w14:paraId="40D1DFC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3F17092">
            <w:pPr>
              <w:pStyle w:val="342"/>
              <w:spacing w:before="165"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25</w:t>
            </w:r>
          </w:p>
        </w:tc>
        <w:tc>
          <w:tcPr>
            <w:tcW w:w="3908" w:type="dxa"/>
            <w:vAlign w:val="top"/>
          </w:tcPr>
          <w:p w14:paraId="5AE9146A">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7594枪_腊梅路-瑞昌路东向西</w:t>
            </w:r>
          </w:p>
        </w:tc>
        <w:tc>
          <w:tcPr>
            <w:tcW w:w="2309" w:type="dxa"/>
            <w:vAlign w:val="top"/>
          </w:tcPr>
          <w:p w14:paraId="04C27E37">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55AEFC3">
            <w:pPr>
              <w:pStyle w:val="342"/>
              <w:rPr>
                <w:rFonts w:hint="eastAsia" w:asciiTheme="minorEastAsia" w:hAnsiTheme="minorEastAsia" w:eastAsiaTheme="minorEastAsia" w:cstheme="minorEastAsia"/>
                <w:sz w:val="21"/>
                <w:szCs w:val="21"/>
              </w:rPr>
            </w:pPr>
          </w:p>
        </w:tc>
      </w:tr>
      <w:tr w14:paraId="30F2ED8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4EAF9F2">
            <w:pPr>
              <w:pStyle w:val="342"/>
              <w:spacing w:before="165"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26</w:t>
            </w:r>
          </w:p>
        </w:tc>
        <w:tc>
          <w:tcPr>
            <w:tcW w:w="3908" w:type="dxa"/>
            <w:shd w:val="clear" w:color="auto" w:fill="F7F7F6"/>
            <w:vAlign w:val="top"/>
          </w:tcPr>
          <w:p w14:paraId="08A566DA">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7595枪_腊梅路-新舟路北向南</w:t>
            </w:r>
          </w:p>
        </w:tc>
        <w:tc>
          <w:tcPr>
            <w:tcW w:w="2309" w:type="dxa"/>
            <w:shd w:val="clear" w:color="auto" w:fill="F7F7F6"/>
            <w:vAlign w:val="top"/>
          </w:tcPr>
          <w:p w14:paraId="26B97CCB">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EA554BB">
            <w:pPr>
              <w:pStyle w:val="342"/>
              <w:rPr>
                <w:rFonts w:hint="eastAsia" w:asciiTheme="minorEastAsia" w:hAnsiTheme="minorEastAsia" w:eastAsiaTheme="minorEastAsia" w:cstheme="minorEastAsia"/>
                <w:sz w:val="21"/>
                <w:szCs w:val="21"/>
              </w:rPr>
            </w:pPr>
          </w:p>
        </w:tc>
      </w:tr>
      <w:tr w14:paraId="48E9F6B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1B1F863">
            <w:pPr>
              <w:pStyle w:val="342"/>
              <w:spacing w:before="165"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27</w:t>
            </w:r>
          </w:p>
        </w:tc>
        <w:tc>
          <w:tcPr>
            <w:tcW w:w="3908" w:type="dxa"/>
            <w:vAlign w:val="top"/>
          </w:tcPr>
          <w:p w14:paraId="31FA21C1">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7596枪_腊梅路-新舟路西向东</w:t>
            </w:r>
          </w:p>
        </w:tc>
        <w:tc>
          <w:tcPr>
            <w:tcW w:w="2309" w:type="dxa"/>
            <w:vAlign w:val="top"/>
          </w:tcPr>
          <w:p w14:paraId="516845FC">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3D543E1">
            <w:pPr>
              <w:pStyle w:val="342"/>
              <w:rPr>
                <w:rFonts w:hint="eastAsia" w:asciiTheme="minorEastAsia" w:hAnsiTheme="minorEastAsia" w:eastAsiaTheme="minorEastAsia" w:cstheme="minorEastAsia"/>
                <w:sz w:val="21"/>
                <w:szCs w:val="21"/>
              </w:rPr>
            </w:pPr>
          </w:p>
        </w:tc>
      </w:tr>
      <w:tr w14:paraId="0201039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807C9D2">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28</w:t>
            </w:r>
          </w:p>
        </w:tc>
        <w:tc>
          <w:tcPr>
            <w:tcW w:w="3908" w:type="dxa"/>
            <w:shd w:val="clear" w:color="auto" w:fill="F7F7F6"/>
            <w:vAlign w:val="top"/>
          </w:tcPr>
          <w:p w14:paraId="09FD696A">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7597枪_腊梅路-新舟路南向北</w:t>
            </w:r>
          </w:p>
        </w:tc>
        <w:tc>
          <w:tcPr>
            <w:tcW w:w="2309" w:type="dxa"/>
            <w:shd w:val="clear" w:color="auto" w:fill="F7F7F6"/>
            <w:vAlign w:val="top"/>
          </w:tcPr>
          <w:p w14:paraId="471EE8DE">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56D3CC5">
            <w:pPr>
              <w:pStyle w:val="342"/>
              <w:rPr>
                <w:rFonts w:hint="eastAsia" w:asciiTheme="minorEastAsia" w:hAnsiTheme="minorEastAsia" w:eastAsiaTheme="minorEastAsia" w:cstheme="minorEastAsia"/>
                <w:sz w:val="21"/>
                <w:szCs w:val="21"/>
              </w:rPr>
            </w:pPr>
          </w:p>
        </w:tc>
      </w:tr>
      <w:tr w14:paraId="1D169B2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21313D0">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29</w:t>
            </w:r>
          </w:p>
        </w:tc>
        <w:tc>
          <w:tcPr>
            <w:tcW w:w="3908" w:type="dxa"/>
            <w:vAlign w:val="top"/>
          </w:tcPr>
          <w:p w14:paraId="5E533D12">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7598枪_腊梅路-新舟路东向西</w:t>
            </w:r>
          </w:p>
        </w:tc>
        <w:tc>
          <w:tcPr>
            <w:tcW w:w="2309" w:type="dxa"/>
            <w:vAlign w:val="top"/>
          </w:tcPr>
          <w:p w14:paraId="53FA6688">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926D074">
            <w:pPr>
              <w:pStyle w:val="342"/>
              <w:rPr>
                <w:rFonts w:hint="eastAsia" w:asciiTheme="minorEastAsia" w:hAnsiTheme="minorEastAsia" w:eastAsiaTheme="minorEastAsia" w:cstheme="minorEastAsia"/>
                <w:sz w:val="21"/>
                <w:szCs w:val="21"/>
              </w:rPr>
            </w:pPr>
          </w:p>
        </w:tc>
      </w:tr>
      <w:tr w14:paraId="09EB523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B757765">
            <w:pPr>
              <w:pStyle w:val="342"/>
              <w:spacing w:before="166"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30</w:t>
            </w:r>
          </w:p>
        </w:tc>
        <w:tc>
          <w:tcPr>
            <w:tcW w:w="3908" w:type="dxa"/>
            <w:shd w:val="clear" w:color="auto" w:fill="F7F7F6"/>
            <w:vAlign w:val="top"/>
          </w:tcPr>
          <w:p w14:paraId="622EB3E5">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7601枪_江南-沧海公交西</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3"/>
                <w:sz w:val="21"/>
                <w:szCs w:val="21"/>
              </w:rPr>
              <w:t>（四网合—）</w:t>
            </w:r>
          </w:p>
        </w:tc>
        <w:tc>
          <w:tcPr>
            <w:tcW w:w="2309" w:type="dxa"/>
            <w:shd w:val="clear" w:color="auto" w:fill="F7F7F6"/>
            <w:vAlign w:val="top"/>
          </w:tcPr>
          <w:p w14:paraId="6CB96762">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EDF3D49">
            <w:pPr>
              <w:pStyle w:val="342"/>
              <w:rPr>
                <w:rFonts w:hint="eastAsia" w:asciiTheme="minorEastAsia" w:hAnsiTheme="minorEastAsia" w:eastAsiaTheme="minorEastAsia" w:cstheme="minorEastAsia"/>
                <w:sz w:val="21"/>
                <w:szCs w:val="21"/>
              </w:rPr>
            </w:pPr>
          </w:p>
        </w:tc>
      </w:tr>
      <w:tr w14:paraId="48B007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84AF7F3">
            <w:pPr>
              <w:pStyle w:val="342"/>
              <w:spacing w:before="166"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31</w:t>
            </w:r>
          </w:p>
        </w:tc>
        <w:tc>
          <w:tcPr>
            <w:tcW w:w="3908" w:type="dxa"/>
            <w:vAlign w:val="top"/>
          </w:tcPr>
          <w:p w14:paraId="75B82657">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7609枪_江南-创苑公交东（四网合—）</w:t>
            </w:r>
          </w:p>
        </w:tc>
        <w:tc>
          <w:tcPr>
            <w:tcW w:w="2309" w:type="dxa"/>
            <w:vAlign w:val="top"/>
          </w:tcPr>
          <w:p w14:paraId="01667949">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E43A3B7">
            <w:pPr>
              <w:pStyle w:val="342"/>
              <w:rPr>
                <w:rFonts w:hint="eastAsia" w:asciiTheme="minorEastAsia" w:hAnsiTheme="minorEastAsia" w:eastAsiaTheme="minorEastAsia" w:cstheme="minorEastAsia"/>
                <w:sz w:val="21"/>
                <w:szCs w:val="21"/>
              </w:rPr>
            </w:pPr>
          </w:p>
        </w:tc>
      </w:tr>
      <w:tr w14:paraId="01E2B1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E468146">
            <w:pPr>
              <w:pStyle w:val="342"/>
              <w:spacing w:before="167"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32</w:t>
            </w:r>
          </w:p>
        </w:tc>
        <w:tc>
          <w:tcPr>
            <w:tcW w:w="3908" w:type="dxa"/>
            <w:shd w:val="clear" w:color="auto" w:fill="F7F7F6"/>
            <w:vAlign w:val="top"/>
          </w:tcPr>
          <w:p w14:paraId="0A6A6D3C">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7610枪_江南-冬青公交东（四网合—）</w:t>
            </w:r>
          </w:p>
        </w:tc>
        <w:tc>
          <w:tcPr>
            <w:tcW w:w="2309" w:type="dxa"/>
            <w:shd w:val="clear" w:color="auto" w:fill="F7F7F6"/>
            <w:vAlign w:val="top"/>
          </w:tcPr>
          <w:p w14:paraId="393F4D2E">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73EA473">
            <w:pPr>
              <w:pStyle w:val="342"/>
              <w:rPr>
                <w:rFonts w:hint="eastAsia" w:asciiTheme="minorEastAsia" w:hAnsiTheme="minorEastAsia" w:eastAsiaTheme="minorEastAsia" w:cstheme="minorEastAsia"/>
                <w:sz w:val="21"/>
                <w:szCs w:val="21"/>
              </w:rPr>
            </w:pPr>
          </w:p>
        </w:tc>
      </w:tr>
      <w:tr w14:paraId="5102C3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C25E345">
            <w:pPr>
              <w:pStyle w:val="342"/>
              <w:spacing w:before="167"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33</w:t>
            </w:r>
          </w:p>
        </w:tc>
        <w:tc>
          <w:tcPr>
            <w:tcW w:w="3908" w:type="dxa"/>
            <w:vAlign w:val="top"/>
          </w:tcPr>
          <w:p w14:paraId="22BDA269">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7611枪_江南-聚贤公交东（四网合—）</w:t>
            </w:r>
          </w:p>
        </w:tc>
        <w:tc>
          <w:tcPr>
            <w:tcW w:w="2309" w:type="dxa"/>
            <w:vAlign w:val="top"/>
          </w:tcPr>
          <w:p w14:paraId="08CCA448">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A9F28BD">
            <w:pPr>
              <w:pStyle w:val="342"/>
              <w:rPr>
                <w:rFonts w:hint="eastAsia" w:asciiTheme="minorEastAsia" w:hAnsiTheme="minorEastAsia" w:eastAsiaTheme="minorEastAsia" w:cstheme="minorEastAsia"/>
                <w:sz w:val="21"/>
                <w:szCs w:val="21"/>
              </w:rPr>
            </w:pPr>
          </w:p>
        </w:tc>
      </w:tr>
      <w:tr w14:paraId="377F943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8083552">
            <w:pPr>
              <w:pStyle w:val="342"/>
              <w:spacing w:before="167"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34</w:t>
            </w:r>
          </w:p>
        </w:tc>
        <w:tc>
          <w:tcPr>
            <w:tcW w:w="3908" w:type="dxa"/>
            <w:shd w:val="clear" w:color="auto" w:fill="F7F7F6"/>
            <w:vAlign w:val="top"/>
          </w:tcPr>
          <w:p w14:paraId="7E9580A2">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7612枪_江南-聚贤公交西</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3"/>
                <w:sz w:val="21"/>
                <w:szCs w:val="21"/>
              </w:rPr>
              <w:t>（四网合—）</w:t>
            </w:r>
          </w:p>
        </w:tc>
        <w:tc>
          <w:tcPr>
            <w:tcW w:w="2309" w:type="dxa"/>
            <w:shd w:val="clear" w:color="auto" w:fill="F7F7F6"/>
            <w:vAlign w:val="top"/>
          </w:tcPr>
          <w:p w14:paraId="0D0A5939">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F2D8D53">
            <w:pPr>
              <w:pStyle w:val="342"/>
              <w:rPr>
                <w:rFonts w:hint="eastAsia" w:asciiTheme="minorEastAsia" w:hAnsiTheme="minorEastAsia" w:eastAsiaTheme="minorEastAsia" w:cstheme="minorEastAsia"/>
                <w:sz w:val="21"/>
                <w:szCs w:val="21"/>
              </w:rPr>
            </w:pPr>
          </w:p>
        </w:tc>
      </w:tr>
      <w:tr w14:paraId="5F29080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273748B8">
            <w:pPr>
              <w:pStyle w:val="342"/>
              <w:spacing w:before="167"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35</w:t>
            </w:r>
          </w:p>
        </w:tc>
        <w:tc>
          <w:tcPr>
            <w:tcW w:w="3908" w:type="dxa"/>
            <w:vAlign w:val="top"/>
          </w:tcPr>
          <w:p w14:paraId="55CAF4FB">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7616枪_江南-新梅公交东（四网合—）</w:t>
            </w:r>
          </w:p>
        </w:tc>
        <w:tc>
          <w:tcPr>
            <w:tcW w:w="2309" w:type="dxa"/>
            <w:vAlign w:val="top"/>
          </w:tcPr>
          <w:p w14:paraId="319E4577">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9C4E970">
            <w:pPr>
              <w:pStyle w:val="342"/>
              <w:rPr>
                <w:rFonts w:hint="eastAsia" w:asciiTheme="minorEastAsia" w:hAnsiTheme="minorEastAsia" w:eastAsiaTheme="minorEastAsia" w:cstheme="minorEastAsia"/>
                <w:sz w:val="21"/>
                <w:szCs w:val="21"/>
              </w:rPr>
            </w:pPr>
          </w:p>
        </w:tc>
      </w:tr>
      <w:tr w14:paraId="70D2C73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E6BA418">
            <w:pPr>
              <w:pStyle w:val="342"/>
              <w:spacing w:before="168"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36</w:t>
            </w:r>
          </w:p>
        </w:tc>
        <w:tc>
          <w:tcPr>
            <w:tcW w:w="3908" w:type="dxa"/>
            <w:shd w:val="clear" w:color="auto" w:fill="F7F7F6"/>
            <w:vAlign w:val="top"/>
          </w:tcPr>
          <w:p w14:paraId="73E3FA7A">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7620枪_江南-云杉公交东（四网合—）</w:t>
            </w:r>
          </w:p>
        </w:tc>
        <w:tc>
          <w:tcPr>
            <w:tcW w:w="2309" w:type="dxa"/>
            <w:shd w:val="clear" w:color="auto" w:fill="F7F7F6"/>
            <w:vAlign w:val="top"/>
          </w:tcPr>
          <w:p w14:paraId="62E2942F">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D48111E">
            <w:pPr>
              <w:pStyle w:val="342"/>
              <w:rPr>
                <w:rFonts w:hint="eastAsia" w:asciiTheme="minorEastAsia" w:hAnsiTheme="minorEastAsia" w:eastAsiaTheme="minorEastAsia" w:cstheme="minorEastAsia"/>
                <w:sz w:val="21"/>
                <w:szCs w:val="21"/>
              </w:rPr>
            </w:pPr>
          </w:p>
        </w:tc>
      </w:tr>
      <w:tr w14:paraId="6100984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6EDA2434">
            <w:pPr>
              <w:pStyle w:val="342"/>
              <w:spacing w:before="168"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37</w:t>
            </w:r>
          </w:p>
        </w:tc>
        <w:tc>
          <w:tcPr>
            <w:tcW w:w="3908" w:type="dxa"/>
            <w:vAlign w:val="top"/>
          </w:tcPr>
          <w:p w14:paraId="1B611AEB">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7621枪_江南-云杉公交西</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3"/>
                <w:sz w:val="21"/>
                <w:szCs w:val="21"/>
              </w:rPr>
              <w:t>（四网合—）</w:t>
            </w:r>
          </w:p>
        </w:tc>
        <w:tc>
          <w:tcPr>
            <w:tcW w:w="2309" w:type="dxa"/>
            <w:vAlign w:val="top"/>
          </w:tcPr>
          <w:p w14:paraId="004A4CE8">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A41C2A8">
            <w:pPr>
              <w:pStyle w:val="342"/>
              <w:rPr>
                <w:rFonts w:hint="eastAsia" w:asciiTheme="minorEastAsia" w:hAnsiTheme="minorEastAsia" w:eastAsiaTheme="minorEastAsia" w:cstheme="minorEastAsia"/>
                <w:sz w:val="21"/>
                <w:szCs w:val="21"/>
              </w:rPr>
            </w:pPr>
          </w:p>
        </w:tc>
      </w:tr>
      <w:tr w14:paraId="0680AEC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56EF95D">
            <w:pPr>
              <w:pStyle w:val="342"/>
              <w:spacing w:before="169"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38</w:t>
            </w:r>
          </w:p>
        </w:tc>
        <w:tc>
          <w:tcPr>
            <w:tcW w:w="3908" w:type="dxa"/>
            <w:shd w:val="clear" w:color="auto" w:fill="F7F7F6"/>
            <w:vAlign w:val="top"/>
          </w:tcPr>
          <w:p w14:paraId="40562121">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7623枪_通途-沧海公交西</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3"/>
                <w:sz w:val="21"/>
                <w:szCs w:val="21"/>
              </w:rPr>
              <w:t>（四网合—）</w:t>
            </w:r>
          </w:p>
        </w:tc>
        <w:tc>
          <w:tcPr>
            <w:tcW w:w="2309" w:type="dxa"/>
            <w:shd w:val="clear" w:color="auto" w:fill="F7F7F6"/>
            <w:vAlign w:val="top"/>
          </w:tcPr>
          <w:p w14:paraId="0C1DC8FD">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B90C6B4">
            <w:pPr>
              <w:pStyle w:val="342"/>
              <w:rPr>
                <w:rFonts w:hint="eastAsia" w:asciiTheme="minorEastAsia" w:hAnsiTheme="minorEastAsia" w:eastAsiaTheme="minorEastAsia" w:cstheme="minorEastAsia"/>
                <w:sz w:val="21"/>
                <w:szCs w:val="21"/>
              </w:rPr>
            </w:pPr>
          </w:p>
        </w:tc>
      </w:tr>
      <w:tr w14:paraId="76D0965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03E77E2">
            <w:pPr>
              <w:pStyle w:val="342"/>
              <w:spacing w:before="169"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39</w:t>
            </w:r>
          </w:p>
        </w:tc>
        <w:tc>
          <w:tcPr>
            <w:tcW w:w="3908" w:type="dxa"/>
            <w:vAlign w:val="top"/>
          </w:tcPr>
          <w:p w14:paraId="22369268">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7628枪_通途-盛梅公交东（四网合—）</w:t>
            </w:r>
          </w:p>
        </w:tc>
        <w:tc>
          <w:tcPr>
            <w:tcW w:w="2309" w:type="dxa"/>
            <w:vAlign w:val="top"/>
          </w:tcPr>
          <w:p w14:paraId="235A7CC4">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362171A">
            <w:pPr>
              <w:pStyle w:val="342"/>
              <w:rPr>
                <w:rFonts w:hint="eastAsia" w:asciiTheme="minorEastAsia" w:hAnsiTheme="minorEastAsia" w:eastAsiaTheme="minorEastAsia" w:cstheme="minorEastAsia"/>
                <w:sz w:val="21"/>
                <w:szCs w:val="21"/>
              </w:rPr>
            </w:pPr>
          </w:p>
        </w:tc>
      </w:tr>
      <w:tr w14:paraId="1E5DF7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7E918ED">
            <w:pPr>
              <w:pStyle w:val="342"/>
              <w:spacing w:before="169"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40</w:t>
            </w:r>
          </w:p>
        </w:tc>
        <w:tc>
          <w:tcPr>
            <w:tcW w:w="3908" w:type="dxa"/>
            <w:shd w:val="clear" w:color="auto" w:fill="F7F7F6"/>
            <w:vAlign w:val="top"/>
          </w:tcPr>
          <w:p w14:paraId="470CA3DF">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7629枪_通途-盛梅公交西</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3"/>
                <w:sz w:val="21"/>
                <w:szCs w:val="21"/>
              </w:rPr>
              <w:t>（四网合—）</w:t>
            </w:r>
          </w:p>
        </w:tc>
        <w:tc>
          <w:tcPr>
            <w:tcW w:w="2309" w:type="dxa"/>
            <w:shd w:val="clear" w:color="auto" w:fill="F7F7F6"/>
            <w:vAlign w:val="top"/>
          </w:tcPr>
          <w:p w14:paraId="62C34B93">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9F8F9CF">
            <w:pPr>
              <w:pStyle w:val="342"/>
              <w:rPr>
                <w:rFonts w:hint="eastAsia" w:asciiTheme="minorEastAsia" w:hAnsiTheme="minorEastAsia" w:eastAsiaTheme="minorEastAsia" w:cstheme="minorEastAsia"/>
                <w:sz w:val="21"/>
                <w:szCs w:val="21"/>
              </w:rPr>
            </w:pPr>
          </w:p>
        </w:tc>
      </w:tr>
      <w:tr w14:paraId="7DB8611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61692EB">
            <w:pPr>
              <w:pStyle w:val="342"/>
              <w:spacing w:before="171" w:line="19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41</w:t>
            </w:r>
          </w:p>
        </w:tc>
        <w:tc>
          <w:tcPr>
            <w:tcW w:w="3908" w:type="dxa"/>
            <w:vAlign w:val="top"/>
          </w:tcPr>
          <w:p w14:paraId="0570B329">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7631枪_通途-盛莫北公交西</w:t>
            </w:r>
            <w:r>
              <w:rPr>
                <w:rFonts w:hint="eastAsia" w:asciiTheme="minorEastAsia" w:hAnsiTheme="minorEastAsia" w:eastAsiaTheme="minorEastAsia" w:cstheme="minorEastAsia"/>
                <w:spacing w:val="-19"/>
                <w:sz w:val="21"/>
                <w:szCs w:val="21"/>
              </w:rPr>
              <w:t xml:space="preserve"> </w:t>
            </w:r>
            <w:r>
              <w:rPr>
                <w:rFonts w:hint="eastAsia" w:asciiTheme="minorEastAsia" w:hAnsiTheme="minorEastAsia" w:eastAsiaTheme="minorEastAsia" w:cstheme="minorEastAsia"/>
                <w:spacing w:val="-3"/>
                <w:sz w:val="21"/>
                <w:szCs w:val="21"/>
              </w:rPr>
              <w:t>（四网合—）</w:t>
            </w:r>
          </w:p>
        </w:tc>
        <w:tc>
          <w:tcPr>
            <w:tcW w:w="2309" w:type="dxa"/>
            <w:vAlign w:val="top"/>
          </w:tcPr>
          <w:p w14:paraId="3E39C678">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BE2AEDF">
            <w:pPr>
              <w:pStyle w:val="342"/>
              <w:rPr>
                <w:rFonts w:hint="eastAsia" w:asciiTheme="minorEastAsia" w:hAnsiTheme="minorEastAsia" w:eastAsiaTheme="minorEastAsia" w:cstheme="minorEastAsia"/>
                <w:sz w:val="21"/>
                <w:szCs w:val="21"/>
              </w:rPr>
            </w:pPr>
          </w:p>
        </w:tc>
      </w:tr>
      <w:tr w14:paraId="22908C5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939B9AA">
            <w:pPr>
              <w:pStyle w:val="342"/>
              <w:spacing w:before="169"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42</w:t>
            </w:r>
          </w:p>
        </w:tc>
        <w:tc>
          <w:tcPr>
            <w:tcW w:w="3908" w:type="dxa"/>
            <w:shd w:val="clear" w:color="auto" w:fill="F7F7F6"/>
            <w:vAlign w:val="top"/>
          </w:tcPr>
          <w:p w14:paraId="7A9DC024">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7648枪_创苑路-广贤路东</w:t>
            </w:r>
          </w:p>
        </w:tc>
        <w:tc>
          <w:tcPr>
            <w:tcW w:w="2309" w:type="dxa"/>
            <w:shd w:val="clear" w:color="auto" w:fill="F7F7F6"/>
            <w:vAlign w:val="top"/>
          </w:tcPr>
          <w:p w14:paraId="5340064D">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F9E0E67">
            <w:pPr>
              <w:pStyle w:val="342"/>
              <w:rPr>
                <w:rFonts w:hint="eastAsia" w:asciiTheme="minorEastAsia" w:hAnsiTheme="minorEastAsia" w:eastAsiaTheme="minorEastAsia" w:cstheme="minorEastAsia"/>
                <w:sz w:val="21"/>
                <w:szCs w:val="21"/>
              </w:rPr>
            </w:pPr>
          </w:p>
        </w:tc>
      </w:tr>
      <w:tr w14:paraId="18C4DBF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034D7E0">
            <w:pPr>
              <w:pStyle w:val="342"/>
              <w:spacing w:before="171"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43</w:t>
            </w:r>
          </w:p>
        </w:tc>
        <w:tc>
          <w:tcPr>
            <w:tcW w:w="3908" w:type="dxa"/>
            <w:vAlign w:val="top"/>
          </w:tcPr>
          <w:p w14:paraId="3DF69104">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7650球_广贤路999号及周边</w:t>
            </w:r>
          </w:p>
        </w:tc>
        <w:tc>
          <w:tcPr>
            <w:tcW w:w="2309" w:type="dxa"/>
            <w:vAlign w:val="top"/>
          </w:tcPr>
          <w:p w14:paraId="7006E689">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5DA0540">
            <w:pPr>
              <w:pStyle w:val="342"/>
              <w:rPr>
                <w:rFonts w:hint="eastAsia" w:asciiTheme="minorEastAsia" w:hAnsiTheme="minorEastAsia" w:eastAsiaTheme="minorEastAsia" w:cstheme="minorEastAsia"/>
                <w:sz w:val="21"/>
                <w:szCs w:val="21"/>
              </w:rPr>
            </w:pPr>
          </w:p>
        </w:tc>
      </w:tr>
      <w:tr w14:paraId="2C73663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24CA03F">
            <w:pPr>
              <w:pStyle w:val="342"/>
              <w:spacing w:before="172" w:line="19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44</w:t>
            </w:r>
          </w:p>
        </w:tc>
        <w:tc>
          <w:tcPr>
            <w:tcW w:w="3908" w:type="dxa"/>
            <w:shd w:val="clear" w:color="auto" w:fill="F7F7F6"/>
            <w:vAlign w:val="top"/>
          </w:tcPr>
          <w:p w14:paraId="00CEBA4A">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7651球_广贤路-行政大楼南门</w:t>
            </w:r>
          </w:p>
        </w:tc>
        <w:tc>
          <w:tcPr>
            <w:tcW w:w="2309" w:type="dxa"/>
            <w:shd w:val="clear" w:color="auto" w:fill="F7F7F6"/>
            <w:vAlign w:val="top"/>
          </w:tcPr>
          <w:p w14:paraId="778E7AE4">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27F23DB">
            <w:pPr>
              <w:pStyle w:val="342"/>
              <w:rPr>
                <w:rFonts w:hint="eastAsia" w:asciiTheme="minorEastAsia" w:hAnsiTheme="minorEastAsia" w:eastAsiaTheme="minorEastAsia" w:cstheme="minorEastAsia"/>
                <w:sz w:val="21"/>
                <w:szCs w:val="21"/>
              </w:rPr>
            </w:pPr>
          </w:p>
        </w:tc>
      </w:tr>
      <w:tr w14:paraId="634A70F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E2C1186">
            <w:pPr>
              <w:pStyle w:val="342"/>
              <w:spacing w:before="172" w:line="19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45</w:t>
            </w:r>
          </w:p>
        </w:tc>
        <w:tc>
          <w:tcPr>
            <w:tcW w:w="3908" w:type="dxa"/>
            <w:vAlign w:val="top"/>
          </w:tcPr>
          <w:p w14:paraId="5816A070">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7652球_江南路-杨木碶路南</w:t>
            </w:r>
          </w:p>
        </w:tc>
        <w:tc>
          <w:tcPr>
            <w:tcW w:w="2309" w:type="dxa"/>
            <w:vAlign w:val="top"/>
          </w:tcPr>
          <w:p w14:paraId="073583C9">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1ED2FAD">
            <w:pPr>
              <w:pStyle w:val="342"/>
              <w:rPr>
                <w:rFonts w:hint="eastAsia" w:asciiTheme="minorEastAsia" w:hAnsiTheme="minorEastAsia" w:eastAsiaTheme="minorEastAsia" w:cstheme="minorEastAsia"/>
                <w:sz w:val="21"/>
                <w:szCs w:val="21"/>
              </w:rPr>
            </w:pPr>
          </w:p>
        </w:tc>
      </w:tr>
      <w:tr w14:paraId="0EA53F1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E0B1761">
            <w:pPr>
              <w:pStyle w:val="342"/>
              <w:spacing w:before="172"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46</w:t>
            </w:r>
          </w:p>
        </w:tc>
        <w:tc>
          <w:tcPr>
            <w:tcW w:w="3908" w:type="dxa"/>
            <w:shd w:val="clear" w:color="auto" w:fill="F7F7F6"/>
            <w:vAlign w:val="top"/>
          </w:tcPr>
          <w:p w14:paraId="6EADE934">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7654球_九五国际违停</w:t>
            </w:r>
          </w:p>
        </w:tc>
        <w:tc>
          <w:tcPr>
            <w:tcW w:w="2309" w:type="dxa"/>
            <w:shd w:val="clear" w:color="auto" w:fill="F7F7F6"/>
            <w:vAlign w:val="top"/>
          </w:tcPr>
          <w:p w14:paraId="54DDDCBD">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E8E16FD">
            <w:pPr>
              <w:pStyle w:val="342"/>
              <w:rPr>
                <w:rFonts w:hint="eastAsia" w:asciiTheme="minorEastAsia" w:hAnsiTheme="minorEastAsia" w:eastAsiaTheme="minorEastAsia" w:cstheme="minorEastAsia"/>
                <w:sz w:val="21"/>
                <w:szCs w:val="21"/>
              </w:rPr>
            </w:pPr>
          </w:p>
        </w:tc>
      </w:tr>
      <w:tr w14:paraId="0E094BE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9545113">
            <w:pPr>
              <w:pStyle w:val="342"/>
              <w:spacing w:before="174" w:line="190"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47</w:t>
            </w:r>
          </w:p>
        </w:tc>
        <w:tc>
          <w:tcPr>
            <w:tcW w:w="3908" w:type="dxa"/>
            <w:vAlign w:val="top"/>
          </w:tcPr>
          <w:p w14:paraId="4981C832">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7655球_梅墟路-扬帆路北</w:t>
            </w:r>
          </w:p>
        </w:tc>
        <w:tc>
          <w:tcPr>
            <w:tcW w:w="2309" w:type="dxa"/>
            <w:vAlign w:val="top"/>
          </w:tcPr>
          <w:p w14:paraId="421E0294">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17EBE8F">
            <w:pPr>
              <w:pStyle w:val="342"/>
              <w:rPr>
                <w:rFonts w:hint="eastAsia" w:asciiTheme="minorEastAsia" w:hAnsiTheme="minorEastAsia" w:eastAsiaTheme="minorEastAsia" w:cstheme="minorEastAsia"/>
                <w:sz w:val="21"/>
                <w:szCs w:val="21"/>
              </w:rPr>
            </w:pPr>
          </w:p>
        </w:tc>
      </w:tr>
      <w:tr w14:paraId="5945F36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DA1DB6C">
            <w:pPr>
              <w:pStyle w:val="342"/>
              <w:spacing w:before="173"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48</w:t>
            </w:r>
          </w:p>
        </w:tc>
        <w:tc>
          <w:tcPr>
            <w:tcW w:w="3908" w:type="dxa"/>
            <w:shd w:val="clear" w:color="auto" w:fill="F7F7F6"/>
            <w:vAlign w:val="top"/>
          </w:tcPr>
          <w:p w14:paraId="76181C34">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7656枪_梅墟路-扬帆路西北</w:t>
            </w:r>
          </w:p>
        </w:tc>
        <w:tc>
          <w:tcPr>
            <w:tcW w:w="2309" w:type="dxa"/>
            <w:shd w:val="clear" w:color="auto" w:fill="F7F7F6"/>
            <w:vAlign w:val="top"/>
          </w:tcPr>
          <w:p w14:paraId="334E3811">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AEB9EA8">
            <w:pPr>
              <w:pStyle w:val="342"/>
              <w:rPr>
                <w:rFonts w:hint="eastAsia" w:asciiTheme="minorEastAsia" w:hAnsiTheme="minorEastAsia" w:eastAsiaTheme="minorEastAsia" w:cstheme="minorEastAsia"/>
                <w:sz w:val="21"/>
                <w:szCs w:val="21"/>
              </w:rPr>
            </w:pPr>
          </w:p>
        </w:tc>
      </w:tr>
      <w:tr w14:paraId="36A7964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8970672">
            <w:pPr>
              <w:pStyle w:val="342"/>
              <w:spacing w:before="173" w:line="192" w:lineRule="auto"/>
              <w:ind w:left="2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49</w:t>
            </w:r>
          </w:p>
        </w:tc>
        <w:tc>
          <w:tcPr>
            <w:tcW w:w="3908" w:type="dxa"/>
            <w:vAlign w:val="top"/>
          </w:tcPr>
          <w:p w14:paraId="0B2D95A0">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7657球_梅墟路-扬帆路西南</w:t>
            </w:r>
          </w:p>
        </w:tc>
        <w:tc>
          <w:tcPr>
            <w:tcW w:w="2309" w:type="dxa"/>
            <w:vAlign w:val="top"/>
          </w:tcPr>
          <w:p w14:paraId="5695AF8A">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F465B51">
            <w:pPr>
              <w:pStyle w:val="342"/>
              <w:rPr>
                <w:rFonts w:hint="eastAsia" w:asciiTheme="minorEastAsia" w:hAnsiTheme="minorEastAsia" w:eastAsiaTheme="minorEastAsia" w:cstheme="minorEastAsia"/>
                <w:sz w:val="21"/>
                <w:szCs w:val="21"/>
              </w:rPr>
            </w:pPr>
          </w:p>
        </w:tc>
      </w:tr>
      <w:tr w14:paraId="4FD97BB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4F78B7B">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50</w:t>
            </w:r>
          </w:p>
        </w:tc>
        <w:tc>
          <w:tcPr>
            <w:tcW w:w="3908" w:type="dxa"/>
            <w:shd w:val="clear" w:color="auto" w:fill="F7F7F6"/>
            <w:vAlign w:val="top"/>
          </w:tcPr>
          <w:p w14:paraId="02960988">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7659枪_云杉路-梅景路西侧</w:t>
            </w:r>
          </w:p>
        </w:tc>
        <w:tc>
          <w:tcPr>
            <w:tcW w:w="2309" w:type="dxa"/>
            <w:shd w:val="clear" w:color="auto" w:fill="F7F7F6"/>
            <w:vAlign w:val="top"/>
          </w:tcPr>
          <w:p w14:paraId="140AC2EC">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F7879B6">
            <w:pPr>
              <w:pStyle w:val="342"/>
              <w:rPr>
                <w:rFonts w:hint="eastAsia" w:asciiTheme="minorEastAsia" w:hAnsiTheme="minorEastAsia" w:eastAsiaTheme="minorEastAsia" w:cstheme="minorEastAsia"/>
                <w:sz w:val="21"/>
                <w:szCs w:val="21"/>
              </w:rPr>
            </w:pPr>
          </w:p>
        </w:tc>
      </w:tr>
      <w:tr w14:paraId="4A06995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25EB04B1">
            <w:pPr>
              <w:pStyle w:val="342"/>
              <w:spacing w:before="174" w:line="190"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51</w:t>
            </w:r>
          </w:p>
        </w:tc>
        <w:tc>
          <w:tcPr>
            <w:tcW w:w="3908" w:type="dxa"/>
            <w:vAlign w:val="top"/>
          </w:tcPr>
          <w:p w14:paraId="7474E7CB">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7670球_翔天路光华路东南角</w:t>
            </w:r>
          </w:p>
        </w:tc>
        <w:tc>
          <w:tcPr>
            <w:tcW w:w="2309" w:type="dxa"/>
            <w:vAlign w:val="top"/>
          </w:tcPr>
          <w:p w14:paraId="767174B2">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8216CAC">
            <w:pPr>
              <w:pStyle w:val="342"/>
              <w:rPr>
                <w:rFonts w:hint="eastAsia" w:asciiTheme="minorEastAsia" w:hAnsiTheme="minorEastAsia" w:eastAsiaTheme="minorEastAsia" w:cstheme="minorEastAsia"/>
                <w:sz w:val="21"/>
                <w:szCs w:val="21"/>
              </w:rPr>
            </w:pPr>
          </w:p>
        </w:tc>
      </w:tr>
      <w:tr w14:paraId="7F7367C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CC9A34D">
            <w:pPr>
              <w:pStyle w:val="342"/>
              <w:spacing w:before="174"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52</w:t>
            </w:r>
          </w:p>
        </w:tc>
        <w:tc>
          <w:tcPr>
            <w:tcW w:w="3908" w:type="dxa"/>
            <w:shd w:val="clear" w:color="auto" w:fill="F7F7F6"/>
            <w:vAlign w:val="top"/>
          </w:tcPr>
          <w:p w14:paraId="548EAC78">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7671球_香溢软件园西南门_1</w:t>
            </w:r>
          </w:p>
        </w:tc>
        <w:tc>
          <w:tcPr>
            <w:tcW w:w="2309" w:type="dxa"/>
            <w:shd w:val="clear" w:color="auto" w:fill="F7F7F6"/>
            <w:vAlign w:val="top"/>
          </w:tcPr>
          <w:p w14:paraId="3C710C52">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4E1FE87">
            <w:pPr>
              <w:pStyle w:val="342"/>
              <w:rPr>
                <w:rFonts w:hint="eastAsia" w:asciiTheme="minorEastAsia" w:hAnsiTheme="minorEastAsia" w:eastAsiaTheme="minorEastAsia" w:cstheme="minorEastAsia"/>
                <w:sz w:val="21"/>
                <w:szCs w:val="21"/>
              </w:rPr>
            </w:pPr>
          </w:p>
        </w:tc>
      </w:tr>
      <w:tr w14:paraId="0DD0AA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vAlign w:val="top"/>
          </w:tcPr>
          <w:p w14:paraId="7BB566FD">
            <w:pPr>
              <w:pStyle w:val="342"/>
              <w:spacing w:before="174"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53</w:t>
            </w:r>
          </w:p>
        </w:tc>
        <w:tc>
          <w:tcPr>
            <w:tcW w:w="3908" w:type="dxa"/>
            <w:vAlign w:val="top"/>
          </w:tcPr>
          <w:p w14:paraId="3FF04D9D">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7672球_翔天路-凌云路东北角</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pacing w:val="-2"/>
                <w:sz w:val="21"/>
                <w:szCs w:val="21"/>
              </w:rPr>
              <w:t>_1</w:t>
            </w:r>
          </w:p>
        </w:tc>
        <w:tc>
          <w:tcPr>
            <w:tcW w:w="2309" w:type="dxa"/>
            <w:vAlign w:val="top"/>
          </w:tcPr>
          <w:p w14:paraId="3309DFCA">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3BA7495">
            <w:pPr>
              <w:pStyle w:val="342"/>
              <w:rPr>
                <w:rFonts w:hint="eastAsia" w:asciiTheme="minorEastAsia" w:hAnsiTheme="minorEastAsia" w:eastAsiaTheme="minorEastAsia" w:cstheme="minorEastAsia"/>
                <w:sz w:val="21"/>
                <w:szCs w:val="21"/>
              </w:rPr>
            </w:pPr>
          </w:p>
        </w:tc>
      </w:tr>
      <w:tr w14:paraId="2115F8F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69F573B">
            <w:pPr>
              <w:pStyle w:val="342"/>
              <w:spacing w:before="166" w:line="190"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54</w:t>
            </w:r>
          </w:p>
        </w:tc>
        <w:tc>
          <w:tcPr>
            <w:tcW w:w="3908" w:type="dxa"/>
            <w:shd w:val="clear" w:color="auto" w:fill="F7F7F6"/>
            <w:vAlign w:val="top"/>
          </w:tcPr>
          <w:p w14:paraId="5EEFD273">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7692球_江南路-海棠路西北角交叉口</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2"/>
                <w:sz w:val="21"/>
                <w:szCs w:val="21"/>
              </w:rPr>
              <w:t>_1</w:t>
            </w:r>
          </w:p>
        </w:tc>
        <w:tc>
          <w:tcPr>
            <w:tcW w:w="2309" w:type="dxa"/>
            <w:shd w:val="clear" w:color="auto" w:fill="F7F7F6"/>
            <w:vAlign w:val="top"/>
          </w:tcPr>
          <w:p w14:paraId="3435C7E4">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BA03AA5">
            <w:pPr>
              <w:pStyle w:val="342"/>
              <w:rPr>
                <w:rFonts w:hint="eastAsia" w:asciiTheme="minorEastAsia" w:hAnsiTheme="minorEastAsia" w:eastAsiaTheme="minorEastAsia" w:cstheme="minorEastAsia"/>
                <w:sz w:val="21"/>
                <w:szCs w:val="21"/>
              </w:rPr>
            </w:pPr>
          </w:p>
        </w:tc>
      </w:tr>
      <w:tr w14:paraId="471CC46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020A6DD6">
            <w:pPr>
              <w:pStyle w:val="342"/>
              <w:spacing w:before="167" w:line="189"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55</w:t>
            </w:r>
          </w:p>
        </w:tc>
        <w:tc>
          <w:tcPr>
            <w:tcW w:w="3908" w:type="dxa"/>
            <w:vAlign w:val="top"/>
          </w:tcPr>
          <w:p w14:paraId="6AF873B7">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7693球_江南—品北门东北角</w:t>
            </w:r>
            <w:r>
              <w:rPr>
                <w:rFonts w:hint="eastAsia" w:asciiTheme="minorEastAsia" w:hAnsiTheme="minorEastAsia" w:eastAsiaTheme="minorEastAsia" w:cstheme="minorEastAsia"/>
                <w:spacing w:val="-30"/>
                <w:sz w:val="21"/>
                <w:szCs w:val="21"/>
              </w:rPr>
              <w:t xml:space="preserve"> </w:t>
            </w:r>
            <w:r>
              <w:rPr>
                <w:rFonts w:hint="eastAsia" w:asciiTheme="minorEastAsia" w:hAnsiTheme="minorEastAsia" w:eastAsiaTheme="minorEastAsia" w:cstheme="minorEastAsia"/>
                <w:spacing w:val="-3"/>
                <w:sz w:val="21"/>
                <w:szCs w:val="21"/>
              </w:rPr>
              <w:t>_1</w:t>
            </w:r>
          </w:p>
        </w:tc>
        <w:tc>
          <w:tcPr>
            <w:tcW w:w="2309" w:type="dxa"/>
            <w:vAlign w:val="top"/>
          </w:tcPr>
          <w:p w14:paraId="5B3D104C">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BA8559B">
            <w:pPr>
              <w:pStyle w:val="342"/>
              <w:rPr>
                <w:rFonts w:hint="eastAsia" w:asciiTheme="minorEastAsia" w:hAnsiTheme="minorEastAsia" w:eastAsiaTheme="minorEastAsia" w:cstheme="minorEastAsia"/>
                <w:sz w:val="21"/>
                <w:szCs w:val="21"/>
              </w:rPr>
            </w:pPr>
          </w:p>
        </w:tc>
      </w:tr>
      <w:tr w14:paraId="201BC58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2964EBD">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56</w:t>
            </w:r>
          </w:p>
        </w:tc>
        <w:tc>
          <w:tcPr>
            <w:tcW w:w="3908" w:type="dxa"/>
            <w:shd w:val="clear" w:color="auto" w:fill="F7F7F6"/>
            <w:vAlign w:val="top"/>
          </w:tcPr>
          <w:p w14:paraId="2C03B560">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7694球_李惠利东部医院南门</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5"/>
                <w:sz w:val="21"/>
                <w:szCs w:val="21"/>
              </w:rPr>
              <w:t>（违停）</w:t>
            </w:r>
          </w:p>
        </w:tc>
        <w:tc>
          <w:tcPr>
            <w:tcW w:w="2309" w:type="dxa"/>
            <w:shd w:val="clear" w:color="auto" w:fill="F7F7F6"/>
            <w:vAlign w:val="top"/>
          </w:tcPr>
          <w:p w14:paraId="1D740203">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839A80C">
            <w:pPr>
              <w:pStyle w:val="342"/>
              <w:rPr>
                <w:rFonts w:hint="eastAsia" w:asciiTheme="minorEastAsia" w:hAnsiTheme="minorEastAsia" w:eastAsiaTheme="minorEastAsia" w:cstheme="minorEastAsia"/>
                <w:sz w:val="21"/>
                <w:szCs w:val="21"/>
              </w:rPr>
            </w:pPr>
          </w:p>
        </w:tc>
      </w:tr>
      <w:tr w14:paraId="68DF94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E89321C">
            <w:pPr>
              <w:pStyle w:val="342"/>
              <w:spacing w:before="168" w:line="189"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57</w:t>
            </w:r>
          </w:p>
        </w:tc>
        <w:tc>
          <w:tcPr>
            <w:tcW w:w="3908" w:type="dxa"/>
            <w:vAlign w:val="top"/>
          </w:tcPr>
          <w:p w14:paraId="6717CD66">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7695球_院士路-广贤路东北角交叉口</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2"/>
                <w:sz w:val="21"/>
                <w:szCs w:val="21"/>
              </w:rPr>
              <w:t>_1</w:t>
            </w:r>
          </w:p>
        </w:tc>
        <w:tc>
          <w:tcPr>
            <w:tcW w:w="2309" w:type="dxa"/>
            <w:vAlign w:val="top"/>
          </w:tcPr>
          <w:p w14:paraId="138CF019">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962D337">
            <w:pPr>
              <w:pStyle w:val="342"/>
              <w:rPr>
                <w:rFonts w:hint="eastAsia" w:asciiTheme="minorEastAsia" w:hAnsiTheme="minorEastAsia" w:eastAsiaTheme="minorEastAsia" w:cstheme="minorEastAsia"/>
                <w:sz w:val="21"/>
                <w:szCs w:val="21"/>
              </w:rPr>
            </w:pPr>
          </w:p>
        </w:tc>
      </w:tr>
      <w:tr w14:paraId="5751984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633665A">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58</w:t>
            </w:r>
          </w:p>
        </w:tc>
        <w:tc>
          <w:tcPr>
            <w:tcW w:w="3908" w:type="dxa"/>
            <w:shd w:val="clear" w:color="auto" w:fill="F7F7F6"/>
            <w:vAlign w:val="top"/>
          </w:tcPr>
          <w:p w14:paraId="08152C5E">
            <w:pPr>
              <w:pStyle w:val="342"/>
              <w:spacing w:before="124" w:line="19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7755球_兴根巷东-新材料园南门1</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违停</w:t>
            </w:r>
            <w:r>
              <w:rPr>
                <w:rFonts w:hint="eastAsia" w:asciiTheme="minorEastAsia" w:hAnsiTheme="minorEastAsia" w:eastAsiaTheme="minorEastAsia" w:cstheme="minorEastAsia"/>
                <w:spacing w:val="-2"/>
                <w:sz w:val="21"/>
                <w:szCs w:val="21"/>
                <w:lang w:eastAsia="zh-CN"/>
              </w:rPr>
              <w:t>）</w:t>
            </w:r>
          </w:p>
        </w:tc>
        <w:tc>
          <w:tcPr>
            <w:tcW w:w="2309" w:type="dxa"/>
            <w:shd w:val="clear" w:color="auto" w:fill="F7F7F6"/>
            <w:vAlign w:val="top"/>
          </w:tcPr>
          <w:p w14:paraId="40D2B2BA">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2625663">
            <w:pPr>
              <w:pStyle w:val="342"/>
              <w:rPr>
                <w:rFonts w:hint="eastAsia" w:asciiTheme="minorEastAsia" w:hAnsiTheme="minorEastAsia" w:eastAsiaTheme="minorEastAsia" w:cstheme="minorEastAsia"/>
                <w:sz w:val="21"/>
                <w:szCs w:val="21"/>
              </w:rPr>
            </w:pPr>
          </w:p>
        </w:tc>
      </w:tr>
      <w:tr w14:paraId="2158631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BE324E7">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59</w:t>
            </w:r>
          </w:p>
        </w:tc>
        <w:tc>
          <w:tcPr>
            <w:tcW w:w="3908" w:type="dxa"/>
            <w:vAlign w:val="top"/>
          </w:tcPr>
          <w:p w14:paraId="6102F560">
            <w:pPr>
              <w:pStyle w:val="342"/>
              <w:spacing w:before="124" w:line="19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7756球_兴根巷东-新乐变交叉口1</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违停</w:t>
            </w:r>
            <w:r>
              <w:rPr>
                <w:rFonts w:hint="eastAsia" w:asciiTheme="minorEastAsia" w:hAnsiTheme="minorEastAsia" w:eastAsiaTheme="minorEastAsia" w:cstheme="minorEastAsia"/>
                <w:spacing w:val="-2"/>
                <w:sz w:val="21"/>
                <w:szCs w:val="21"/>
                <w:lang w:eastAsia="zh-CN"/>
              </w:rPr>
              <w:t>）</w:t>
            </w:r>
          </w:p>
        </w:tc>
        <w:tc>
          <w:tcPr>
            <w:tcW w:w="2309" w:type="dxa"/>
            <w:vAlign w:val="top"/>
          </w:tcPr>
          <w:p w14:paraId="1784282C">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46A2FD6">
            <w:pPr>
              <w:pStyle w:val="342"/>
              <w:rPr>
                <w:rFonts w:hint="eastAsia" w:asciiTheme="minorEastAsia" w:hAnsiTheme="minorEastAsia" w:eastAsiaTheme="minorEastAsia" w:cstheme="minorEastAsia"/>
                <w:sz w:val="21"/>
                <w:szCs w:val="21"/>
              </w:rPr>
            </w:pPr>
          </w:p>
        </w:tc>
      </w:tr>
      <w:tr w14:paraId="5868AE4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6E0EEA3">
            <w:pPr>
              <w:pStyle w:val="342"/>
              <w:spacing w:before="166"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60</w:t>
            </w:r>
          </w:p>
        </w:tc>
        <w:tc>
          <w:tcPr>
            <w:tcW w:w="3908" w:type="dxa"/>
            <w:shd w:val="clear" w:color="auto" w:fill="F7F7F6"/>
            <w:vAlign w:val="top"/>
          </w:tcPr>
          <w:p w14:paraId="3A541D43">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7757_创苑路-广贤路西口</w:t>
            </w:r>
          </w:p>
        </w:tc>
        <w:tc>
          <w:tcPr>
            <w:tcW w:w="2309" w:type="dxa"/>
            <w:shd w:val="clear" w:color="auto" w:fill="F7F7F6"/>
            <w:vAlign w:val="top"/>
          </w:tcPr>
          <w:p w14:paraId="69684A5E">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81B4351">
            <w:pPr>
              <w:pStyle w:val="342"/>
              <w:rPr>
                <w:rFonts w:hint="eastAsia" w:asciiTheme="minorEastAsia" w:hAnsiTheme="minorEastAsia" w:eastAsiaTheme="minorEastAsia" w:cstheme="minorEastAsia"/>
                <w:sz w:val="21"/>
                <w:szCs w:val="21"/>
              </w:rPr>
            </w:pPr>
          </w:p>
        </w:tc>
      </w:tr>
      <w:tr w14:paraId="31D75D6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FE18F24">
            <w:pPr>
              <w:pStyle w:val="342"/>
              <w:spacing w:before="167"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61</w:t>
            </w:r>
          </w:p>
        </w:tc>
        <w:tc>
          <w:tcPr>
            <w:tcW w:w="3908" w:type="dxa"/>
            <w:vAlign w:val="top"/>
          </w:tcPr>
          <w:p w14:paraId="5C8A16FD">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7759枪_创苑路与广贤路南侧及周边</w:t>
            </w:r>
          </w:p>
        </w:tc>
        <w:tc>
          <w:tcPr>
            <w:tcW w:w="2309" w:type="dxa"/>
            <w:vAlign w:val="top"/>
          </w:tcPr>
          <w:p w14:paraId="755B2A0F">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2741004">
            <w:pPr>
              <w:pStyle w:val="342"/>
              <w:rPr>
                <w:rFonts w:hint="eastAsia" w:asciiTheme="minorEastAsia" w:hAnsiTheme="minorEastAsia" w:eastAsiaTheme="minorEastAsia" w:cstheme="minorEastAsia"/>
                <w:sz w:val="21"/>
                <w:szCs w:val="21"/>
              </w:rPr>
            </w:pPr>
          </w:p>
        </w:tc>
      </w:tr>
      <w:tr w14:paraId="7E46F68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1BCE19B">
            <w:pPr>
              <w:pStyle w:val="342"/>
              <w:spacing w:before="167"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62</w:t>
            </w:r>
          </w:p>
        </w:tc>
        <w:tc>
          <w:tcPr>
            <w:tcW w:w="3908" w:type="dxa"/>
            <w:shd w:val="clear" w:color="auto" w:fill="F7F7F6"/>
            <w:vAlign w:val="top"/>
          </w:tcPr>
          <w:p w14:paraId="6AC7B04D">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7830枪_</w:t>
            </w:r>
            <w:r>
              <w:rPr>
                <w:rFonts w:hint="eastAsia" w:asciiTheme="minorEastAsia" w:hAnsiTheme="minorEastAsia" w:eastAsiaTheme="minorEastAsia" w:cstheme="minorEastAsia"/>
                <w:spacing w:val="-14"/>
                <w:sz w:val="21"/>
                <w:szCs w:val="21"/>
              </w:rPr>
              <w:t xml:space="preserve"> </w:t>
            </w:r>
            <w:r>
              <w:rPr>
                <w:rFonts w:hint="eastAsia" w:asciiTheme="minorEastAsia" w:hAnsiTheme="minorEastAsia" w:eastAsiaTheme="minorEastAsia" w:cstheme="minorEastAsia"/>
                <w:spacing w:val="-3"/>
                <w:sz w:val="21"/>
                <w:szCs w:val="21"/>
              </w:rPr>
              <w:t>甬江大道聚贤路西侧东向西2</w:t>
            </w:r>
          </w:p>
        </w:tc>
        <w:tc>
          <w:tcPr>
            <w:tcW w:w="2309" w:type="dxa"/>
            <w:shd w:val="clear" w:color="auto" w:fill="F7F7F6"/>
            <w:vAlign w:val="top"/>
          </w:tcPr>
          <w:p w14:paraId="4AAF93E7">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9EB8ABE">
            <w:pPr>
              <w:pStyle w:val="342"/>
              <w:rPr>
                <w:rFonts w:hint="eastAsia" w:asciiTheme="minorEastAsia" w:hAnsiTheme="minorEastAsia" w:eastAsiaTheme="minorEastAsia" w:cstheme="minorEastAsia"/>
                <w:sz w:val="21"/>
                <w:szCs w:val="21"/>
              </w:rPr>
            </w:pPr>
          </w:p>
        </w:tc>
      </w:tr>
      <w:tr w14:paraId="49AF9AE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03778B4">
            <w:pPr>
              <w:pStyle w:val="342"/>
              <w:spacing w:before="167"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63</w:t>
            </w:r>
          </w:p>
        </w:tc>
        <w:tc>
          <w:tcPr>
            <w:tcW w:w="3908" w:type="dxa"/>
            <w:vAlign w:val="top"/>
          </w:tcPr>
          <w:p w14:paraId="3E3726F2">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7831枪_聚贤路丹桂路东向西2</w:t>
            </w:r>
          </w:p>
        </w:tc>
        <w:tc>
          <w:tcPr>
            <w:tcW w:w="2309" w:type="dxa"/>
            <w:vAlign w:val="top"/>
          </w:tcPr>
          <w:p w14:paraId="69529DA9">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AA4159F">
            <w:pPr>
              <w:pStyle w:val="342"/>
              <w:rPr>
                <w:rFonts w:hint="eastAsia" w:asciiTheme="minorEastAsia" w:hAnsiTheme="minorEastAsia" w:eastAsiaTheme="minorEastAsia" w:cstheme="minorEastAsia"/>
                <w:sz w:val="21"/>
                <w:szCs w:val="21"/>
              </w:rPr>
            </w:pPr>
          </w:p>
        </w:tc>
      </w:tr>
      <w:tr w14:paraId="5BF8717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77A9E11C">
            <w:pPr>
              <w:pStyle w:val="342"/>
              <w:spacing w:before="167"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64</w:t>
            </w:r>
          </w:p>
        </w:tc>
        <w:tc>
          <w:tcPr>
            <w:tcW w:w="3908" w:type="dxa"/>
            <w:shd w:val="clear" w:color="auto" w:fill="F7F7F6"/>
            <w:vAlign w:val="top"/>
          </w:tcPr>
          <w:p w14:paraId="655CF130">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7833枪_菁华路聚贤路西侧东向西3</w:t>
            </w:r>
          </w:p>
        </w:tc>
        <w:tc>
          <w:tcPr>
            <w:tcW w:w="2309" w:type="dxa"/>
            <w:shd w:val="clear" w:color="auto" w:fill="F7F7F6"/>
            <w:vAlign w:val="top"/>
          </w:tcPr>
          <w:p w14:paraId="12C2E6F7">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F5683F0">
            <w:pPr>
              <w:pStyle w:val="342"/>
              <w:rPr>
                <w:rFonts w:hint="eastAsia" w:asciiTheme="minorEastAsia" w:hAnsiTheme="minorEastAsia" w:eastAsiaTheme="minorEastAsia" w:cstheme="minorEastAsia"/>
                <w:sz w:val="21"/>
                <w:szCs w:val="21"/>
              </w:rPr>
            </w:pPr>
          </w:p>
        </w:tc>
      </w:tr>
      <w:tr w14:paraId="7C5512C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8284D9D">
            <w:pPr>
              <w:pStyle w:val="342"/>
              <w:spacing w:before="168"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65</w:t>
            </w:r>
          </w:p>
        </w:tc>
        <w:tc>
          <w:tcPr>
            <w:tcW w:w="3908" w:type="dxa"/>
            <w:vAlign w:val="top"/>
          </w:tcPr>
          <w:p w14:paraId="2B4B33A1">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7834枪_光华路-聚贤路西侧东向西2</w:t>
            </w:r>
          </w:p>
        </w:tc>
        <w:tc>
          <w:tcPr>
            <w:tcW w:w="2309" w:type="dxa"/>
            <w:vAlign w:val="top"/>
          </w:tcPr>
          <w:p w14:paraId="0F11CEBB">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90A9F98">
            <w:pPr>
              <w:pStyle w:val="342"/>
              <w:rPr>
                <w:rFonts w:hint="eastAsia" w:asciiTheme="minorEastAsia" w:hAnsiTheme="minorEastAsia" w:eastAsiaTheme="minorEastAsia" w:cstheme="minorEastAsia"/>
                <w:sz w:val="21"/>
                <w:szCs w:val="21"/>
              </w:rPr>
            </w:pPr>
          </w:p>
        </w:tc>
      </w:tr>
      <w:tr w14:paraId="17BBF84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F0F405F">
            <w:pPr>
              <w:pStyle w:val="342"/>
              <w:spacing w:before="168"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66</w:t>
            </w:r>
          </w:p>
        </w:tc>
        <w:tc>
          <w:tcPr>
            <w:tcW w:w="3908" w:type="dxa"/>
            <w:shd w:val="clear" w:color="auto" w:fill="F7F7F6"/>
            <w:vAlign w:val="top"/>
          </w:tcPr>
          <w:p w14:paraId="1246838E">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7835枪_聚贤路扬帆路东向西3</w:t>
            </w:r>
          </w:p>
        </w:tc>
        <w:tc>
          <w:tcPr>
            <w:tcW w:w="2309" w:type="dxa"/>
            <w:shd w:val="clear" w:color="auto" w:fill="F7F7F6"/>
            <w:vAlign w:val="top"/>
          </w:tcPr>
          <w:p w14:paraId="192F63ED">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0F4F48C">
            <w:pPr>
              <w:pStyle w:val="342"/>
              <w:rPr>
                <w:rFonts w:hint="eastAsia" w:asciiTheme="minorEastAsia" w:hAnsiTheme="minorEastAsia" w:eastAsiaTheme="minorEastAsia" w:cstheme="minorEastAsia"/>
                <w:sz w:val="21"/>
                <w:szCs w:val="21"/>
              </w:rPr>
            </w:pPr>
          </w:p>
        </w:tc>
      </w:tr>
      <w:tr w14:paraId="7959941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0A707FF">
            <w:pPr>
              <w:pStyle w:val="342"/>
              <w:spacing w:before="169"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67</w:t>
            </w:r>
          </w:p>
        </w:tc>
        <w:tc>
          <w:tcPr>
            <w:tcW w:w="3908" w:type="dxa"/>
            <w:vAlign w:val="top"/>
          </w:tcPr>
          <w:p w14:paraId="66D5EDB3">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7838枪_常洪隧道南口南向北2</w:t>
            </w:r>
          </w:p>
        </w:tc>
        <w:tc>
          <w:tcPr>
            <w:tcW w:w="2309" w:type="dxa"/>
            <w:vAlign w:val="top"/>
          </w:tcPr>
          <w:p w14:paraId="673D7B71">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0A356F5">
            <w:pPr>
              <w:pStyle w:val="342"/>
              <w:rPr>
                <w:rFonts w:hint="eastAsia" w:asciiTheme="minorEastAsia" w:hAnsiTheme="minorEastAsia" w:eastAsiaTheme="minorEastAsia" w:cstheme="minorEastAsia"/>
                <w:sz w:val="21"/>
                <w:szCs w:val="21"/>
              </w:rPr>
            </w:pPr>
          </w:p>
        </w:tc>
      </w:tr>
      <w:tr w14:paraId="0D8F57A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579CBE0">
            <w:pPr>
              <w:pStyle w:val="342"/>
              <w:spacing w:before="169"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68</w:t>
            </w:r>
          </w:p>
        </w:tc>
        <w:tc>
          <w:tcPr>
            <w:tcW w:w="3908" w:type="dxa"/>
            <w:shd w:val="clear" w:color="auto" w:fill="F7F7F6"/>
            <w:vAlign w:val="top"/>
          </w:tcPr>
          <w:p w14:paraId="463CE68A">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7839枪_常洪隧道南口北向南2</w:t>
            </w:r>
          </w:p>
        </w:tc>
        <w:tc>
          <w:tcPr>
            <w:tcW w:w="2309" w:type="dxa"/>
            <w:shd w:val="clear" w:color="auto" w:fill="F7F7F6"/>
            <w:vAlign w:val="top"/>
          </w:tcPr>
          <w:p w14:paraId="0D4EB826">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A138C58">
            <w:pPr>
              <w:pStyle w:val="342"/>
              <w:rPr>
                <w:rFonts w:hint="eastAsia" w:asciiTheme="minorEastAsia" w:hAnsiTheme="minorEastAsia" w:eastAsiaTheme="minorEastAsia" w:cstheme="minorEastAsia"/>
                <w:sz w:val="21"/>
                <w:szCs w:val="21"/>
              </w:rPr>
            </w:pPr>
          </w:p>
        </w:tc>
      </w:tr>
      <w:tr w14:paraId="102D8FE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9122C92">
            <w:pPr>
              <w:pStyle w:val="342"/>
              <w:spacing w:before="169" w:line="192" w:lineRule="auto"/>
              <w:ind w:left="2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69</w:t>
            </w:r>
          </w:p>
        </w:tc>
        <w:tc>
          <w:tcPr>
            <w:tcW w:w="3908" w:type="dxa"/>
            <w:vAlign w:val="top"/>
          </w:tcPr>
          <w:p w14:paraId="1C4AC6C5">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7840枪_沧海路绿城绿园南向北3</w:t>
            </w:r>
          </w:p>
        </w:tc>
        <w:tc>
          <w:tcPr>
            <w:tcW w:w="2309" w:type="dxa"/>
            <w:vAlign w:val="top"/>
          </w:tcPr>
          <w:p w14:paraId="27A9AE53">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1D38F95">
            <w:pPr>
              <w:pStyle w:val="342"/>
              <w:rPr>
                <w:rFonts w:hint="eastAsia" w:asciiTheme="minorEastAsia" w:hAnsiTheme="minorEastAsia" w:eastAsiaTheme="minorEastAsia" w:cstheme="minorEastAsia"/>
                <w:sz w:val="21"/>
                <w:szCs w:val="21"/>
              </w:rPr>
            </w:pPr>
          </w:p>
        </w:tc>
      </w:tr>
      <w:tr w14:paraId="6844FE3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F09653E">
            <w:pPr>
              <w:pStyle w:val="342"/>
              <w:spacing w:before="170"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70</w:t>
            </w:r>
          </w:p>
        </w:tc>
        <w:tc>
          <w:tcPr>
            <w:tcW w:w="3908" w:type="dxa"/>
            <w:shd w:val="clear" w:color="auto" w:fill="F7F7F6"/>
            <w:vAlign w:val="top"/>
          </w:tcPr>
          <w:p w14:paraId="2407B2C7">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7841枪_沧海路绿城绿园北向南3</w:t>
            </w:r>
          </w:p>
        </w:tc>
        <w:tc>
          <w:tcPr>
            <w:tcW w:w="2309" w:type="dxa"/>
            <w:shd w:val="clear" w:color="auto" w:fill="F7F7F6"/>
            <w:vAlign w:val="top"/>
          </w:tcPr>
          <w:p w14:paraId="3FDD67F3">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09B26E0">
            <w:pPr>
              <w:pStyle w:val="342"/>
              <w:rPr>
                <w:rFonts w:hint="eastAsia" w:asciiTheme="minorEastAsia" w:hAnsiTheme="minorEastAsia" w:eastAsiaTheme="minorEastAsia" w:cstheme="minorEastAsia"/>
                <w:sz w:val="21"/>
                <w:szCs w:val="21"/>
              </w:rPr>
            </w:pPr>
          </w:p>
        </w:tc>
      </w:tr>
      <w:tr w14:paraId="5614544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0AF3FA4">
            <w:pPr>
              <w:pStyle w:val="342"/>
              <w:spacing w:before="171" w:line="190"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71</w:t>
            </w:r>
          </w:p>
        </w:tc>
        <w:tc>
          <w:tcPr>
            <w:tcW w:w="3908" w:type="dxa"/>
            <w:vAlign w:val="top"/>
          </w:tcPr>
          <w:p w14:paraId="29197277">
            <w:pPr>
              <w:pStyle w:val="342"/>
              <w:spacing w:before="128" w:line="19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7846枪_福明路明珠路西向东2</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道路</w:t>
            </w:r>
            <w:r>
              <w:rPr>
                <w:rFonts w:hint="eastAsia" w:asciiTheme="minorEastAsia" w:hAnsiTheme="minorEastAsia" w:eastAsiaTheme="minorEastAsia" w:cstheme="minorEastAsia"/>
                <w:spacing w:val="-3"/>
                <w:sz w:val="21"/>
                <w:szCs w:val="21"/>
              </w:rPr>
              <w:t>施工）</w:t>
            </w:r>
          </w:p>
        </w:tc>
        <w:tc>
          <w:tcPr>
            <w:tcW w:w="2309" w:type="dxa"/>
            <w:vAlign w:val="top"/>
          </w:tcPr>
          <w:p w14:paraId="552D5C89">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F65783C">
            <w:pPr>
              <w:pStyle w:val="342"/>
              <w:rPr>
                <w:rFonts w:hint="eastAsia" w:asciiTheme="minorEastAsia" w:hAnsiTheme="minorEastAsia" w:eastAsiaTheme="minorEastAsia" w:cstheme="minorEastAsia"/>
                <w:sz w:val="21"/>
                <w:szCs w:val="21"/>
              </w:rPr>
            </w:pPr>
          </w:p>
        </w:tc>
      </w:tr>
      <w:tr w14:paraId="26238DC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DECC7F1">
            <w:pPr>
              <w:pStyle w:val="342"/>
              <w:spacing w:before="170"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72</w:t>
            </w:r>
          </w:p>
        </w:tc>
        <w:tc>
          <w:tcPr>
            <w:tcW w:w="3908" w:type="dxa"/>
            <w:shd w:val="clear" w:color="auto" w:fill="F7F7F6"/>
            <w:vAlign w:val="top"/>
          </w:tcPr>
          <w:p w14:paraId="2E8C3E35">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7847枪_福明路明珠路东向西</w:t>
            </w:r>
            <w:r>
              <w:rPr>
                <w:rFonts w:hint="eastAsia" w:asciiTheme="minorEastAsia" w:hAnsiTheme="minorEastAsia" w:eastAsiaTheme="minorEastAsia" w:cstheme="minorEastAsia"/>
                <w:spacing w:val="-21"/>
                <w:sz w:val="21"/>
                <w:szCs w:val="21"/>
              </w:rPr>
              <w:t xml:space="preserve"> </w:t>
            </w:r>
            <w:r>
              <w:rPr>
                <w:rFonts w:hint="eastAsia" w:asciiTheme="minorEastAsia" w:hAnsiTheme="minorEastAsia" w:eastAsiaTheme="minorEastAsia" w:cstheme="minorEastAsia"/>
                <w:spacing w:val="-3"/>
                <w:sz w:val="21"/>
                <w:szCs w:val="21"/>
              </w:rPr>
              <w:t>（道路施工）</w:t>
            </w:r>
          </w:p>
        </w:tc>
        <w:tc>
          <w:tcPr>
            <w:tcW w:w="2309" w:type="dxa"/>
            <w:shd w:val="clear" w:color="auto" w:fill="F7F7F6"/>
            <w:vAlign w:val="top"/>
          </w:tcPr>
          <w:p w14:paraId="0AAC43CF">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7DFC6BF">
            <w:pPr>
              <w:pStyle w:val="342"/>
              <w:rPr>
                <w:rFonts w:hint="eastAsia" w:asciiTheme="minorEastAsia" w:hAnsiTheme="minorEastAsia" w:eastAsiaTheme="minorEastAsia" w:cstheme="minorEastAsia"/>
                <w:sz w:val="21"/>
                <w:szCs w:val="21"/>
              </w:rPr>
            </w:pPr>
          </w:p>
        </w:tc>
      </w:tr>
      <w:tr w14:paraId="4B039DC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45B56EA">
            <w:pPr>
              <w:pStyle w:val="342"/>
              <w:spacing w:before="171"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73</w:t>
            </w:r>
          </w:p>
        </w:tc>
        <w:tc>
          <w:tcPr>
            <w:tcW w:w="3908" w:type="dxa"/>
            <w:vAlign w:val="top"/>
          </w:tcPr>
          <w:p w14:paraId="0E613F4C">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7848枪_福明路达升路东向西2</w:t>
            </w:r>
          </w:p>
        </w:tc>
        <w:tc>
          <w:tcPr>
            <w:tcW w:w="2309" w:type="dxa"/>
            <w:vAlign w:val="top"/>
          </w:tcPr>
          <w:p w14:paraId="29A72926">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80E2BD3">
            <w:pPr>
              <w:pStyle w:val="342"/>
              <w:rPr>
                <w:rFonts w:hint="eastAsia" w:asciiTheme="minorEastAsia" w:hAnsiTheme="minorEastAsia" w:eastAsiaTheme="minorEastAsia" w:cstheme="minorEastAsia"/>
                <w:sz w:val="21"/>
                <w:szCs w:val="21"/>
              </w:rPr>
            </w:pPr>
          </w:p>
        </w:tc>
      </w:tr>
      <w:tr w14:paraId="7CA5466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56A7093">
            <w:pPr>
              <w:pStyle w:val="342"/>
              <w:spacing w:before="172" w:line="190"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74</w:t>
            </w:r>
          </w:p>
        </w:tc>
        <w:tc>
          <w:tcPr>
            <w:tcW w:w="3908" w:type="dxa"/>
            <w:shd w:val="clear" w:color="auto" w:fill="F7F7F6"/>
            <w:vAlign w:val="top"/>
          </w:tcPr>
          <w:p w14:paraId="33962BB2">
            <w:pPr>
              <w:pStyle w:val="342"/>
              <w:spacing w:before="129"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7849枪_福明路达升路西向东2</w:t>
            </w:r>
          </w:p>
        </w:tc>
        <w:tc>
          <w:tcPr>
            <w:tcW w:w="2309" w:type="dxa"/>
            <w:shd w:val="clear" w:color="auto" w:fill="F7F7F6"/>
            <w:vAlign w:val="top"/>
          </w:tcPr>
          <w:p w14:paraId="1CA03EAB">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757189E">
            <w:pPr>
              <w:pStyle w:val="342"/>
              <w:rPr>
                <w:rFonts w:hint="eastAsia" w:asciiTheme="minorEastAsia" w:hAnsiTheme="minorEastAsia" w:eastAsiaTheme="minorEastAsia" w:cstheme="minorEastAsia"/>
                <w:sz w:val="21"/>
                <w:szCs w:val="21"/>
              </w:rPr>
            </w:pPr>
          </w:p>
        </w:tc>
      </w:tr>
      <w:tr w14:paraId="5185D45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2A8C6107">
            <w:pPr>
              <w:pStyle w:val="342"/>
              <w:spacing w:before="174" w:line="189"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75</w:t>
            </w:r>
          </w:p>
        </w:tc>
        <w:tc>
          <w:tcPr>
            <w:tcW w:w="3908" w:type="dxa"/>
            <w:vAlign w:val="top"/>
          </w:tcPr>
          <w:p w14:paraId="7F5AB738">
            <w:pPr>
              <w:pStyle w:val="342"/>
              <w:spacing w:before="130"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7857枪_聚贤路通途路南向北3</w:t>
            </w:r>
          </w:p>
        </w:tc>
        <w:tc>
          <w:tcPr>
            <w:tcW w:w="2309" w:type="dxa"/>
            <w:vAlign w:val="top"/>
          </w:tcPr>
          <w:p w14:paraId="11CD09C9">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610AEE9">
            <w:pPr>
              <w:pStyle w:val="342"/>
              <w:rPr>
                <w:rFonts w:hint="eastAsia" w:asciiTheme="minorEastAsia" w:hAnsiTheme="minorEastAsia" w:eastAsiaTheme="minorEastAsia" w:cstheme="minorEastAsia"/>
                <w:sz w:val="21"/>
                <w:szCs w:val="21"/>
              </w:rPr>
            </w:pPr>
          </w:p>
        </w:tc>
      </w:tr>
      <w:tr w14:paraId="3565E20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A7FB7E9">
            <w:pPr>
              <w:pStyle w:val="342"/>
              <w:spacing w:before="173"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76</w:t>
            </w:r>
          </w:p>
        </w:tc>
        <w:tc>
          <w:tcPr>
            <w:tcW w:w="3908" w:type="dxa"/>
            <w:shd w:val="clear" w:color="auto" w:fill="F7F7F6"/>
            <w:vAlign w:val="top"/>
          </w:tcPr>
          <w:p w14:paraId="3E2DA4E0">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7858枪_聚贤路通途路北向南3</w:t>
            </w:r>
          </w:p>
        </w:tc>
        <w:tc>
          <w:tcPr>
            <w:tcW w:w="2309" w:type="dxa"/>
            <w:shd w:val="clear" w:color="auto" w:fill="F7F7F6"/>
            <w:vAlign w:val="top"/>
          </w:tcPr>
          <w:p w14:paraId="572E138B">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3823245">
            <w:pPr>
              <w:pStyle w:val="342"/>
              <w:rPr>
                <w:rFonts w:hint="eastAsia" w:asciiTheme="minorEastAsia" w:hAnsiTheme="minorEastAsia" w:eastAsiaTheme="minorEastAsia" w:cstheme="minorEastAsia"/>
                <w:sz w:val="21"/>
                <w:szCs w:val="21"/>
              </w:rPr>
            </w:pPr>
          </w:p>
        </w:tc>
      </w:tr>
      <w:tr w14:paraId="0776F6B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6AEF890">
            <w:pPr>
              <w:pStyle w:val="342"/>
              <w:spacing w:before="176" w:line="188"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77</w:t>
            </w:r>
          </w:p>
        </w:tc>
        <w:tc>
          <w:tcPr>
            <w:tcW w:w="3908" w:type="dxa"/>
            <w:vAlign w:val="top"/>
          </w:tcPr>
          <w:p w14:paraId="159B1312">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7859枪_盛梅路通途路北侧南向北2</w:t>
            </w:r>
          </w:p>
        </w:tc>
        <w:tc>
          <w:tcPr>
            <w:tcW w:w="2309" w:type="dxa"/>
            <w:vAlign w:val="top"/>
          </w:tcPr>
          <w:p w14:paraId="33C1FE08">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D64B8A6">
            <w:pPr>
              <w:pStyle w:val="342"/>
              <w:rPr>
                <w:rFonts w:hint="eastAsia" w:asciiTheme="minorEastAsia" w:hAnsiTheme="minorEastAsia" w:eastAsiaTheme="minorEastAsia" w:cstheme="minorEastAsia"/>
                <w:sz w:val="21"/>
                <w:szCs w:val="21"/>
              </w:rPr>
            </w:pPr>
          </w:p>
        </w:tc>
      </w:tr>
      <w:tr w14:paraId="7A278B9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2D42CDC">
            <w:pPr>
              <w:pStyle w:val="342"/>
              <w:spacing w:before="173"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78</w:t>
            </w:r>
          </w:p>
        </w:tc>
        <w:tc>
          <w:tcPr>
            <w:tcW w:w="3908" w:type="dxa"/>
            <w:shd w:val="clear" w:color="auto" w:fill="F7F7F6"/>
            <w:vAlign w:val="top"/>
          </w:tcPr>
          <w:p w14:paraId="45229375">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7860枪_盛梅路通途路北侧北向南2</w:t>
            </w:r>
          </w:p>
        </w:tc>
        <w:tc>
          <w:tcPr>
            <w:tcW w:w="2309" w:type="dxa"/>
            <w:shd w:val="clear" w:color="auto" w:fill="F7F7F6"/>
            <w:vAlign w:val="top"/>
          </w:tcPr>
          <w:p w14:paraId="318295E0">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2868EDF">
            <w:pPr>
              <w:pStyle w:val="342"/>
              <w:rPr>
                <w:rFonts w:hint="eastAsia" w:asciiTheme="minorEastAsia" w:hAnsiTheme="minorEastAsia" w:eastAsiaTheme="minorEastAsia" w:cstheme="minorEastAsia"/>
                <w:sz w:val="21"/>
                <w:szCs w:val="21"/>
              </w:rPr>
            </w:pPr>
          </w:p>
        </w:tc>
      </w:tr>
      <w:tr w14:paraId="6B40B94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5462F5D">
            <w:pPr>
              <w:pStyle w:val="342"/>
              <w:spacing w:before="173" w:line="192" w:lineRule="auto"/>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79</w:t>
            </w:r>
          </w:p>
        </w:tc>
        <w:tc>
          <w:tcPr>
            <w:tcW w:w="3908" w:type="dxa"/>
            <w:vAlign w:val="top"/>
          </w:tcPr>
          <w:p w14:paraId="26BD5902">
            <w:pPr>
              <w:pStyle w:val="342"/>
              <w:spacing w:before="131"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7861枪_剑兰路通途路南向北3</w:t>
            </w:r>
          </w:p>
        </w:tc>
        <w:tc>
          <w:tcPr>
            <w:tcW w:w="2309" w:type="dxa"/>
            <w:vAlign w:val="top"/>
          </w:tcPr>
          <w:p w14:paraId="64DE4F91">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40F204A">
            <w:pPr>
              <w:pStyle w:val="342"/>
              <w:rPr>
                <w:rFonts w:hint="eastAsia" w:asciiTheme="minorEastAsia" w:hAnsiTheme="minorEastAsia" w:eastAsiaTheme="minorEastAsia" w:cstheme="minorEastAsia"/>
                <w:sz w:val="21"/>
                <w:szCs w:val="21"/>
              </w:rPr>
            </w:pPr>
          </w:p>
        </w:tc>
      </w:tr>
      <w:tr w14:paraId="138CB1D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79146FF7">
            <w:pPr>
              <w:pStyle w:val="342"/>
              <w:spacing w:before="173"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w:t>
            </w:r>
          </w:p>
        </w:tc>
        <w:tc>
          <w:tcPr>
            <w:tcW w:w="3908" w:type="dxa"/>
            <w:shd w:val="clear" w:color="auto" w:fill="F7F7F6"/>
            <w:vAlign w:val="top"/>
          </w:tcPr>
          <w:p w14:paraId="4A5F6BEC">
            <w:pPr>
              <w:pStyle w:val="342"/>
              <w:spacing w:before="131" w:line="19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7863枪_凌云路云杉路东向西辅路2</w:t>
            </w:r>
            <w:r>
              <w:rPr>
                <w:rFonts w:hint="eastAsia" w:asciiTheme="minorEastAsia" w:hAnsiTheme="minorEastAsia" w:eastAsiaTheme="minorEastAsia" w:cstheme="minorEastAsia"/>
                <w:spacing w:val="-3"/>
                <w:sz w:val="21"/>
                <w:szCs w:val="21"/>
                <w:lang w:eastAsia="zh-CN"/>
              </w:rPr>
              <w:t>（</w:t>
            </w:r>
            <w:r>
              <w:rPr>
                <w:rFonts w:hint="eastAsia" w:asciiTheme="minorEastAsia" w:hAnsiTheme="minorEastAsia" w:eastAsiaTheme="minorEastAsia" w:cstheme="minorEastAsia"/>
                <w:spacing w:val="-3"/>
                <w:sz w:val="21"/>
                <w:szCs w:val="21"/>
              </w:rPr>
              <w:t>设备返修）</w:t>
            </w:r>
          </w:p>
        </w:tc>
        <w:tc>
          <w:tcPr>
            <w:tcW w:w="2309" w:type="dxa"/>
            <w:shd w:val="clear" w:color="auto" w:fill="F7F7F6"/>
            <w:vAlign w:val="top"/>
          </w:tcPr>
          <w:p w14:paraId="52B4B5FE">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4BEA6AF">
            <w:pPr>
              <w:pStyle w:val="342"/>
              <w:rPr>
                <w:rFonts w:hint="eastAsia" w:asciiTheme="minorEastAsia" w:hAnsiTheme="minorEastAsia" w:eastAsiaTheme="minorEastAsia" w:cstheme="minorEastAsia"/>
                <w:sz w:val="21"/>
                <w:szCs w:val="21"/>
              </w:rPr>
            </w:pPr>
          </w:p>
        </w:tc>
      </w:tr>
      <w:tr w14:paraId="2CFA42C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05EDBB3">
            <w:pPr>
              <w:pStyle w:val="342"/>
              <w:spacing w:before="174"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81</w:t>
            </w:r>
          </w:p>
        </w:tc>
        <w:tc>
          <w:tcPr>
            <w:tcW w:w="3908" w:type="dxa"/>
            <w:vAlign w:val="top"/>
          </w:tcPr>
          <w:p w14:paraId="4D4DE762">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7865枪_凌云路云杉路西向东3</w:t>
            </w:r>
          </w:p>
        </w:tc>
        <w:tc>
          <w:tcPr>
            <w:tcW w:w="2309" w:type="dxa"/>
            <w:vAlign w:val="top"/>
          </w:tcPr>
          <w:p w14:paraId="658EE51D">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76F08DB">
            <w:pPr>
              <w:pStyle w:val="342"/>
              <w:rPr>
                <w:rFonts w:hint="eastAsia" w:asciiTheme="minorEastAsia" w:hAnsiTheme="minorEastAsia" w:eastAsiaTheme="minorEastAsia" w:cstheme="minorEastAsia"/>
                <w:sz w:val="21"/>
                <w:szCs w:val="21"/>
              </w:rPr>
            </w:pPr>
          </w:p>
        </w:tc>
      </w:tr>
      <w:tr w14:paraId="237BC69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shd w:val="clear" w:color="auto" w:fill="F7F7F6"/>
            <w:vAlign w:val="top"/>
          </w:tcPr>
          <w:p w14:paraId="3BDB6F45">
            <w:pPr>
              <w:pStyle w:val="342"/>
              <w:spacing w:before="174"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82</w:t>
            </w:r>
          </w:p>
        </w:tc>
        <w:tc>
          <w:tcPr>
            <w:tcW w:w="3908" w:type="dxa"/>
            <w:shd w:val="clear" w:color="auto" w:fill="F7F7F6"/>
            <w:vAlign w:val="top"/>
          </w:tcPr>
          <w:p w14:paraId="5076E9AC">
            <w:pPr>
              <w:pStyle w:val="342"/>
              <w:spacing w:before="132"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7866枪_凌云路云杉路东向西3</w:t>
            </w:r>
          </w:p>
        </w:tc>
        <w:tc>
          <w:tcPr>
            <w:tcW w:w="2309" w:type="dxa"/>
            <w:shd w:val="clear" w:color="auto" w:fill="F7F7F6"/>
            <w:vAlign w:val="top"/>
          </w:tcPr>
          <w:p w14:paraId="47E0FB67">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2111E60">
            <w:pPr>
              <w:pStyle w:val="342"/>
              <w:rPr>
                <w:rFonts w:hint="eastAsia" w:asciiTheme="minorEastAsia" w:hAnsiTheme="minorEastAsia" w:eastAsiaTheme="minorEastAsia" w:cstheme="minorEastAsia"/>
                <w:sz w:val="21"/>
                <w:szCs w:val="21"/>
              </w:rPr>
            </w:pPr>
          </w:p>
        </w:tc>
      </w:tr>
      <w:tr w14:paraId="0DDE1A9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453ED70">
            <w:pPr>
              <w:pStyle w:val="342"/>
              <w:spacing w:before="165"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83</w:t>
            </w:r>
          </w:p>
        </w:tc>
        <w:tc>
          <w:tcPr>
            <w:tcW w:w="3908" w:type="dxa"/>
            <w:vAlign w:val="top"/>
          </w:tcPr>
          <w:p w14:paraId="6B485E6E">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7867枪_江南路云杉路南侧2</w:t>
            </w:r>
          </w:p>
        </w:tc>
        <w:tc>
          <w:tcPr>
            <w:tcW w:w="2309" w:type="dxa"/>
            <w:vAlign w:val="top"/>
          </w:tcPr>
          <w:p w14:paraId="0268B6B3">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9D0BA09">
            <w:pPr>
              <w:pStyle w:val="342"/>
              <w:rPr>
                <w:rFonts w:hint="eastAsia" w:asciiTheme="minorEastAsia" w:hAnsiTheme="minorEastAsia" w:eastAsiaTheme="minorEastAsia" w:cstheme="minorEastAsia"/>
                <w:sz w:val="21"/>
                <w:szCs w:val="21"/>
              </w:rPr>
            </w:pPr>
          </w:p>
        </w:tc>
      </w:tr>
      <w:tr w14:paraId="5559895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1573F45">
            <w:pPr>
              <w:pStyle w:val="342"/>
              <w:spacing w:before="165"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84</w:t>
            </w:r>
          </w:p>
        </w:tc>
        <w:tc>
          <w:tcPr>
            <w:tcW w:w="3908" w:type="dxa"/>
            <w:shd w:val="clear" w:color="auto" w:fill="F7F7F6"/>
            <w:vAlign w:val="top"/>
          </w:tcPr>
          <w:p w14:paraId="48713C86">
            <w:pPr>
              <w:pStyle w:val="342"/>
              <w:spacing w:before="123"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7868枪_凌云路云杉路北侧2</w:t>
            </w:r>
          </w:p>
        </w:tc>
        <w:tc>
          <w:tcPr>
            <w:tcW w:w="2309" w:type="dxa"/>
            <w:shd w:val="clear" w:color="auto" w:fill="F7F7F6"/>
            <w:vAlign w:val="top"/>
          </w:tcPr>
          <w:p w14:paraId="0EABEAEF">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4DAA019">
            <w:pPr>
              <w:pStyle w:val="342"/>
              <w:rPr>
                <w:rFonts w:hint="eastAsia" w:asciiTheme="minorEastAsia" w:hAnsiTheme="minorEastAsia" w:eastAsiaTheme="minorEastAsia" w:cstheme="minorEastAsia"/>
                <w:sz w:val="21"/>
                <w:szCs w:val="21"/>
              </w:rPr>
            </w:pPr>
          </w:p>
        </w:tc>
      </w:tr>
      <w:tr w14:paraId="5837951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8656E5E">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85</w:t>
            </w:r>
          </w:p>
        </w:tc>
        <w:tc>
          <w:tcPr>
            <w:tcW w:w="3908" w:type="dxa"/>
            <w:vAlign w:val="top"/>
          </w:tcPr>
          <w:p w14:paraId="5E871F70">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7869枪_信懋小学北门2_1</w:t>
            </w:r>
          </w:p>
        </w:tc>
        <w:tc>
          <w:tcPr>
            <w:tcW w:w="2309" w:type="dxa"/>
            <w:vAlign w:val="top"/>
          </w:tcPr>
          <w:p w14:paraId="3065C9C4">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149CFFB">
            <w:pPr>
              <w:pStyle w:val="342"/>
              <w:rPr>
                <w:rFonts w:hint="eastAsia" w:asciiTheme="minorEastAsia" w:hAnsiTheme="minorEastAsia" w:eastAsiaTheme="minorEastAsia" w:cstheme="minorEastAsia"/>
                <w:sz w:val="21"/>
                <w:szCs w:val="21"/>
              </w:rPr>
            </w:pPr>
          </w:p>
        </w:tc>
      </w:tr>
      <w:tr w14:paraId="5908D2A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3C028A7">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86</w:t>
            </w:r>
          </w:p>
        </w:tc>
        <w:tc>
          <w:tcPr>
            <w:tcW w:w="3908" w:type="dxa"/>
            <w:shd w:val="clear" w:color="auto" w:fill="F7F7F6"/>
            <w:vAlign w:val="top"/>
          </w:tcPr>
          <w:p w14:paraId="6BC2AEB7">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7870枪_凌云路梅墟路北侧2</w:t>
            </w:r>
          </w:p>
        </w:tc>
        <w:tc>
          <w:tcPr>
            <w:tcW w:w="2309" w:type="dxa"/>
            <w:shd w:val="clear" w:color="auto" w:fill="F7F7F6"/>
            <w:vAlign w:val="top"/>
          </w:tcPr>
          <w:p w14:paraId="70B07CA2">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593D431">
            <w:pPr>
              <w:pStyle w:val="342"/>
              <w:rPr>
                <w:rFonts w:hint="eastAsia" w:asciiTheme="minorEastAsia" w:hAnsiTheme="minorEastAsia" w:eastAsiaTheme="minorEastAsia" w:cstheme="minorEastAsia"/>
                <w:sz w:val="21"/>
                <w:szCs w:val="21"/>
              </w:rPr>
            </w:pPr>
          </w:p>
        </w:tc>
      </w:tr>
      <w:tr w14:paraId="3F7AD87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489BF28">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87</w:t>
            </w:r>
          </w:p>
        </w:tc>
        <w:tc>
          <w:tcPr>
            <w:tcW w:w="3908" w:type="dxa"/>
            <w:vAlign w:val="top"/>
          </w:tcPr>
          <w:p w14:paraId="419C2871">
            <w:pPr>
              <w:pStyle w:val="342"/>
              <w:spacing w:before="124" w:line="19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7871枪_江南路梅墟路南侧2</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4"/>
                <w:sz w:val="21"/>
                <w:szCs w:val="21"/>
              </w:rPr>
              <w:t>相机损坏）</w:t>
            </w:r>
          </w:p>
        </w:tc>
        <w:tc>
          <w:tcPr>
            <w:tcW w:w="2309" w:type="dxa"/>
            <w:vAlign w:val="top"/>
          </w:tcPr>
          <w:p w14:paraId="539AFC43">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0644BDF">
            <w:pPr>
              <w:pStyle w:val="342"/>
              <w:rPr>
                <w:rFonts w:hint="eastAsia" w:asciiTheme="minorEastAsia" w:hAnsiTheme="minorEastAsia" w:eastAsiaTheme="minorEastAsia" w:cstheme="minorEastAsia"/>
                <w:sz w:val="21"/>
                <w:szCs w:val="21"/>
              </w:rPr>
            </w:pPr>
          </w:p>
        </w:tc>
      </w:tr>
      <w:tr w14:paraId="3BF97C1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9F24745">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88</w:t>
            </w:r>
          </w:p>
        </w:tc>
        <w:tc>
          <w:tcPr>
            <w:tcW w:w="3908" w:type="dxa"/>
            <w:shd w:val="clear" w:color="auto" w:fill="F7F7F6"/>
            <w:vAlign w:val="top"/>
          </w:tcPr>
          <w:p w14:paraId="2AE7FA6B">
            <w:pPr>
              <w:pStyle w:val="342"/>
              <w:spacing w:before="124" w:line="198"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7873枪_梅墟路北二路东侧2</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4"/>
                <w:sz w:val="21"/>
                <w:szCs w:val="21"/>
              </w:rPr>
              <w:t>施工断电）</w:t>
            </w:r>
          </w:p>
        </w:tc>
        <w:tc>
          <w:tcPr>
            <w:tcW w:w="2309" w:type="dxa"/>
            <w:shd w:val="clear" w:color="auto" w:fill="F7F7F6"/>
            <w:vAlign w:val="top"/>
          </w:tcPr>
          <w:p w14:paraId="4453BB3F">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FBB715D">
            <w:pPr>
              <w:pStyle w:val="342"/>
              <w:rPr>
                <w:rFonts w:hint="eastAsia" w:asciiTheme="minorEastAsia" w:hAnsiTheme="minorEastAsia" w:eastAsiaTheme="minorEastAsia" w:cstheme="minorEastAsia"/>
                <w:sz w:val="21"/>
                <w:szCs w:val="21"/>
              </w:rPr>
            </w:pPr>
          </w:p>
        </w:tc>
      </w:tr>
      <w:tr w14:paraId="68DA489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2040F57F">
            <w:pPr>
              <w:pStyle w:val="342"/>
              <w:spacing w:before="166"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89</w:t>
            </w:r>
          </w:p>
        </w:tc>
        <w:tc>
          <w:tcPr>
            <w:tcW w:w="3908" w:type="dxa"/>
            <w:vAlign w:val="top"/>
          </w:tcPr>
          <w:p w14:paraId="4DE78A78">
            <w:pPr>
              <w:pStyle w:val="342"/>
              <w:spacing w:before="124"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7874枪_新梅路北二路西侧2</w:t>
            </w:r>
          </w:p>
        </w:tc>
        <w:tc>
          <w:tcPr>
            <w:tcW w:w="2309" w:type="dxa"/>
            <w:vAlign w:val="top"/>
          </w:tcPr>
          <w:p w14:paraId="7A868728">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8A14A71">
            <w:pPr>
              <w:pStyle w:val="342"/>
              <w:rPr>
                <w:rFonts w:hint="eastAsia" w:asciiTheme="minorEastAsia" w:hAnsiTheme="minorEastAsia" w:eastAsiaTheme="minorEastAsia" w:cstheme="minorEastAsia"/>
                <w:sz w:val="21"/>
                <w:szCs w:val="21"/>
              </w:rPr>
            </w:pPr>
          </w:p>
        </w:tc>
      </w:tr>
      <w:tr w14:paraId="0EDAAF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57414C0">
            <w:pPr>
              <w:pStyle w:val="342"/>
              <w:spacing w:before="167"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90</w:t>
            </w:r>
          </w:p>
        </w:tc>
        <w:tc>
          <w:tcPr>
            <w:tcW w:w="3908" w:type="dxa"/>
            <w:shd w:val="clear" w:color="auto" w:fill="F7F7F6"/>
            <w:vAlign w:val="top"/>
          </w:tcPr>
          <w:p w14:paraId="1F8D9FC3">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7875枪_通途路双鹿电池南门辅路2</w:t>
            </w:r>
          </w:p>
        </w:tc>
        <w:tc>
          <w:tcPr>
            <w:tcW w:w="2309" w:type="dxa"/>
            <w:shd w:val="clear" w:color="auto" w:fill="F7F7F6"/>
            <w:vAlign w:val="top"/>
          </w:tcPr>
          <w:p w14:paraId="6235CF00">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59FD024">
            <w:pPr>
              <w:pStyle w:val="342"/>
              <w:rPr>
                <w:rFonts w:hint="eastAsia" w:asciiTheme="minorEastAsia" w:hAnsiTheme="minorEastAsia" w:eastAsiaTheme="minorEastAsia" w:cstheme="minorEastAsia"/>
                <w:sz w:val="21"/>
                <w:szCs w:val="21"/>
              </w:rPr>
            </w:pPr>
          </w:p>
        </w:tc>
      </w:tr>
      <w:tr w14:paraId="691F660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B74B927">
            <w:pPr>
              <w:pStyle w:val="342"/>
              <w:spacing w:before="167"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91</w:t>
            </w:r>
          </w:p>
        </w:tc>
        <w:tc>
          <w:tcPr>
            <w:tcW w:w="3908" w:type="dxa"/>
            <w:vAlign w:val="top"/>
          </w:tcPr>
          <w:p w14:paraId="4A0DEFE6">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7897枪_江南路云杉路东向西3</w:t>
            </w:r>
          </w:p>
        </w:tc>
        <w:tc>
          <w:tcPr>
            <w:tcW w:w="2309" w:type="dxa"/>
            <w:vAlign w:val="top"/>
          </w:tcPr>
          <w:p w14:paraId="41CEE067">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635F7E5">
            <w:pPr>
              <w:pStyle w:val="342"/>
              <w:rPr>
                <w:rFonts w:hint="eastAsia" w:asciiTheme="minorEastAsia" w:hAnsiTheme="minorEastAsia" w:eastAsiaTheme="minorEastAsia" w:cstheme="minorEastAsia"/>
                <w:sz w:val="21"/>
                <w:szCs w:val="21"/>
              </w:rPr>
            </w:pPr>
          </w:p>
        </w:tc>
      </w:tr>
      <w:tr w14:paraId="4CA6687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B0A8DE7">
            <w:pPr>
              <w:pStyle w:val="342"/>
              <w:spacing w:before="167"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92</w:t>
            </w:r>
          </w:p>
        </w:tc>
        <w:tc>
          <w:tcPr>
            <w:tcW w:w="3908" w:type="dxa"/>
            <w:shd w:val="clear" w:color="auto" w:fill="F7F7F6"/>
            <w:vAlign w:val="top"/>
          </w:tcPr>
          <w:p w14:paraId="55B0A122">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7898枪_江南路云杉路西向东3</w:t>
            </w:r>
          </w:p>
        </w:tc>
        <w:tc>
          <w:tcPr>
            <w:tcW w:w="2309" w:type="dxa"/>
            <w:shd w:val="clear" w:color="auto" w:fill="F7F7F6"/>
            <w:vAlign w:val="top"/>
          </w:tcPr>
          <w:p w14:paraId="6FCCB12C">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E1004E7">
            <w:pPr>
              <w:pStyle w:val="342"/>
              <w:rPr>
                <w:rFonts w:hint="eastAsia" w:asciiTheme="minorEastAsia" w:hAnsiTheme="minorEastAsia" w:eastAsiaTheme="minorEastAsia" w:cstheme="minorEastAsia"/>
                <w:sz w:val="21"/>
                <w:szCs w:val="21"/>
              </w:rPr>
            </w:pPr>
          </w:p>
        </w:tc>
      </w:tr>
      <w:tr w14:paraId="0992273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1937CFF">
            <w:pPr>
              <w:pStyle w:val="342"/>
              <w:spacing w:before="167"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93</w:t>
            </w:r>
          </w:p>
        </w:tc>
        <w:tc>
          <w:tcPr>
            <w:tcW w:w="3908" w:type="dxa"/>
            <w:vAlign w:val="top"/>
          </w:tcPr>
          <w:p w14:paraId="59332BC9">
            <w:pPr>
              <w:pStyle w:val="342"/>
              <w:spacing w:before="125"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7899枪_江南路云杉路西向东辅道2</w:t>
            </w:r>
          </w:p>
        </w:tc>
        <w:tc>
          <w:tcPr>
            <w:tcW w:w="2309" w:type="dxa"/>
            <w:vAlign w:val="top"/>
          </w:tcPr>
          <w:p w14:paraId="5E4E987C">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E9BD478">
            <w:pPr>
              <w:pStyle w:val="342"/>
              <w:rPr>
                <w:rFonts w:hint="eastAsia" w:asciiTheme="minorEastAsia" w:hAnsiTheme="minorEastAsia" w:eastAsiaTheme="minorEastAsia" w:cstheme="minorEastAsia"/>
                <w:sz w:val="21"/>
                <w:szCs w:val="21"/>
              </w:rPr>
            </w:pPr>
          </w:p>
        </w:tc>
      </w:tr>
      <w:tr w14:paraId="3260D76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4F00B5D">
            <w:pPr>
              <w:pStyle w:val="342"/>
              <w:spacing w:before="168"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94</w:t>
            </w:r>
          </w:p>
        </w:tc>
        <w:tc>
          <w:tcPr>
            <w:tcW w:w="3908" w:type="dxa"/>
            <w:shd w:val="clear" w:color="auto" w:fill="F7F7F6"/>
            <w:vAlign w:val="top"/>
          </w:tcPr>
          <w:p w14:paraId="76D502B0">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7900枪_江南路云杉路西向东辅道明州大桥2</w:t>
            </w:r>
          </w:p>
        </w:tc>
        <w:tc>
          <w:tcPr>
            <w:tcW w:w="2309" w:type="dxa"/>
            <w:shd w:val="clear" w:color="auto" w:fill="F7F7F6"/>
            <w:vAlign w:val="top"/>
          </w:tcPr>
          <w:p w14:paraId="69BF430F">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A8811E7">
            <w:pPr>
              <w:pStyle w:val="342"/>
              <w:rPr>
                <w:rFonts w:hint="eastAsia" w:asciiTheme="minorEastAsia" w:hAnsiTheme="minorEastAsia" w:eastAsiaTheme="minorEastAsia" w:cstheme="minorEastAsia"/>
                <w:sz w:val="21"/>
                <w:szCs w:val="21"/>
              </w:rPr>
            </w:pPr>
          </w:p>
        </w:tc>
      </w:tr>
      <w:tr w14:paraId="5C98ED3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551027B">
            <w:pPr>
              <w:pStyle w:val="342"/>
              <w:spacing w:before="168"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95</w:t>
            </w:r>
          </w:p>
        </w:tc>
        <w:tc>
          <w:tcPr>
            <w:tcW w:w="3908" w:type="dxa"/>
            <w:vAlign w:val="top"/>
          </w:tcPr>
          <w:p w14:paraId="02A43DBD">
            <w:pPr>
              <w:pStyle w:val="342"/>
              <w:spacing w:before="126"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7901枪_江南路云杉路东向西辅道2</w:t>
            </w:r>
          </w:p>
        </w:tc>
        <w:tc>
          <w:tcPr>
            <w:tcW w:w="2309" w:type="dxa"/>
            <w:vAlign w:val="top"/>
          </w:tcPr>
          <w:p w14:paraId="7C02DCAC">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39043E4">
            <w:pPr>
              <w:pStyle w:val="342"/>
              <w:rPr>
                <w:rFonts w:hint="eastAsia" w:asciiTheme="minorEastAsia" w:hAnsiTheme="minorEastAsia" w:eastAsiaTheme="minorEastAsia" w:cstheme="minorEastAsia"/>
                <w:sz w:val="21"/>
                <w:szCs w:val="21"/>
              </w:rPr>
            </w:pPr>
          </w:p>
        </w:tc>
      </w:tr>
      <w:tr w14:paraId="35FCA7A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E66BE05">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96</w:t>
            </w:r>
          </w:p>
        </w:tc>
        <w:tc>
          <w:tcPr>
            <w:tcW w:w="3908" w:type="dxa"/>
            <w:shd w:val="clear" w:color="auto" w:fill="F7F7F6"/>
            <w:vAlign w:val="top"/>
          </w:tcPr>
          <w:p w14:paraId="785BA26A">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7943枪_云杉路黄杨路东向西</w:t>
            </w:r>
          </w:p>
        </w:tc>
        <w:tc>
          <w:tcPr>
            <w:tcW w:w="2309" w:type="dxa"/>
            <w:shd w:val="clear" w:color="auto" w:fill="F7F7F6"/>
            <w:vAlign w:val="top"/>
          </w:tcPr>
          <w:p w14:paraId="4289E3F0">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0C5259B">
            <w:pPr>
              <w:pStyle w:val="342"/>
              <w:rPr>
                <w:rFonts w:hint="eastAsia" w:asciiTheme="minorEastAsia" w:hAnsiTheme="minorEastAsia" w:eastAsiaTheme="minorEastAsia" w:cstheme="minorEastAsia"/>
                <w:sz w:val="21"/>
                <w:szCs w:val="21"/>
              </w:rPr>
            </w:pPr>
          </w:p>
        </w:tc>
      </w:tr>
      <w:tr w14:paraId="247F418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6CA0D012">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97</w:t>
            </w:r>
          </w:p>
        </w:tc>
        <w:tc>
          <w:tcPr>
            <w:tcW w:w="3908" w:type="dxa"/>
            <w:vAlign w:val="top"/>
          </w:tcPr>
          <w:p w14:paraId="4D93AFFD">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7944枪_云杉路黄杨路北向南</w:t>
            </w:r>
          </w:p>
        </w:tc>
        <w:tc>
          <w:tcPr>
            <w:tcW w:w="2309" w:type="dxa"/>
            <w:vAlign w:val="top"/>
          </w:tcPr>
          <w:p w14:paraId="245558DB">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3499FC5">
            <w:pPr>
              <w:pStyle w:val="342"/>
              <w:rPr>
                <w:rFonts w:hint="eastAsia" w:asciiTheme="minorEastAsia" w:hAnsiTheme="minorEastAsia" w:eastAsiaTheme="minorEastAsia" w:cstheme="minorEastAsia"/>
                <w:sz w:val="21"/>
                <w:szCs w:val="21"/>
              </w:rPr>
            </w:pPr>
          </w:p>
        </w:tc>
      </w:tr>
      <w:tr w14:paraId="6EFF091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D17BAB7">
            <w:pPr>
              <w:pStyle w:val="342"/>
              <w:spacing w:before="169"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98</w:t>
            </w:r>
          </w:p>
        </w:tc>
        <w:tc>
          <w:tcPr>
            <w:tcW w:w="3908" w:type="dxa"/>
            <w:shd w:val="clear" w:color="auto" w:fill="F7F7F6"/>
            <w:vAlign w:val="top"/>
          </w:tcPr>
          <w:p w14:paraId="2E0D9EF8">
            <w:pPr>
              <w:pStyle w:val="342"/>
              <w:spacing w:before="127"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7988枪_院士路与广贤路南侧南向北</w:t>
            </w:r>
          </w:p>
        </w:tc>
        <w:tc>
          <w:tcPr>
            <w:tcW w:w="2309" w:type="dxa"/>
            <w:shd w:val="clear" w:color="auto" w:fill="F7F7F6"/>
            <w:vAlign w:val="top"/>
          </w:tcPr>
          <w:p w14:paraId="455C674D">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FCC8E47">
            <w:pPr>
              <w:pStyle w:val="342"/>
              <w:rPr>
                <w:rFonts w:hint="eastAsia" w:asciiTheme="minorEastAsia" w:hAnsiTheme="minorEastAsia" w:eastAsiaTheme="minorEastAsia" w:cstheme="minorEastAsia"/>
                <w:sz w:val="21"/>
                <w:szCs w:val="21"/>
              </w:rPr>
            </w:pPr>
          </w:p>
        </w:tc>
      </w:tr>
      <w:tr w14:paraId="3A57C5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31BEB21">
            <w:pPr>
              <w:pStyle w:val="342"/>
              <w:spacing w:before="170" w:line="192" w:lineRule="auto"/>
              <w:ind w:left="2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99</w:t>
            </w:r>
          </w:p>
        </w:tc>
        <w:tc>
          <w:tcPr>
            <w:tcW w:w="3908" w:type="dxa"/>
            <w:vAlign w:val="top"/>
          </w:tcPr>
          <w:p w14:paraId="412FD9E8">
            <w:pPr>
              <w:pStyle w:val="342"/>
              <w:spacing w:before="128" w:line="199" w:lineRule="auto"/>
              <w:ind w:left="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7989枪_院士路-广贤路南侧北向南</w:t>
            </w:r>
          </w:p>
        </w:tc>
        <w:tc>
          <w:tcPr>
            <w:tcW w:w="2309" w:type="dxa"/>
            <w:vAlign w:val="top"/>
          </w:tcPr>
          <w:p w14:paraId="7AA5AA63">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D52361B">
            <w:pPr>
              <w:pStyle w:val="342"/>
              <w:rPr>
                <w:rFonts w:hint="eastAsia" w:asciiTheme="minorEastAsia" w:hAnsiTheme="minorEastAsia" w:eastAsiaTheme="minorEastAsia" w:cstheme="minorEastAsia"/>
                <w:sz w:val="21"/>
                <w:szCs w:val="21"/>
              </w:rPr>
            </w:pPr>
          </w:p>
        </w:tc>
      </w:tr>
      <w:tr w14:paraId="370C1D4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DE0931C">
            <w:pPr>
              <w:pStyle w:val="342"/>
              <w:spacing w:before="170"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100</w:t>
            </w:r>
          </w:p>
        </w:tc>
        <w:tc>
          <w:tcPr>
            <w:tcW w:w="3908" w:type="dxa"/>
            <w:shd w:val="clear" w:color="auto" w:fill="F7F7F6"/>
            <w:vAlign w:val="top"/>
          </w:tcPr>
          <w:p w14:paraId="2936ED5D">
            <w:pPr>
              <w:pStyle w:val="342"/>
              <w:spacing w:before="128"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8011枪_东环北路-通途路北侧南3（辅道）</w:t>
            </w:r>
          </w:p>
        </w:tc>
        <w:tc>
          <w:tcPr>
            <w:tcW w:w="2309" w:type="dxa"/>
            <w:shd w:val="clear" w:color="auto" w:fill="F7F7F6"/>
            <w:vAlign w:val="top"/>
          </w:tcPr>
          <w:p w14:paraId="6DBD6112">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E16FD38">
            <w:pPr>
              <w:pStyle w:val="342"/>
              <w:rPr>
                <w:rFonts w:hint="eastAsia" w:asciiTheme="minorEastAsia" w:hAnsiTheme="minorEastAsia" w:eastAsiaTheme="minorEastAsia" w:cstheme="minorEastAsia"/>
                <w:sz w:val="21"/>
                <w:szCs w:val="21"/>
              </w:rPr>
            </w:pPr>
          </w:p>
        </w:tc>
      </w:tr>
      <w:tr w14:paraId="389FF6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18FE2B5">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101</w:t>
            </w:r>
          </w:p>
        </w:tc>
        <w:tc>
          <w:tcPr>
            <w:tcW w:w="3908" w:type="dxa"/>
            <w:vAlign w:val="top"/>
          </w:tcPr>
          <w:p w14:paraId="3FFC95D2">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8056枪_杨木碶路和美城北门及周边</w:t>
            </w:r>
          </w:p>
        </w:tc>
        <w:tc>
          <w:tcPr>
            <w:tcW w:w="2309" w:type="dxa"/>
            <w:vAlign w:val="top"/>
          </w:tcPr>
          <w:p w14:paraId="68AD966D">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53B3D86">
            <w:pPr>
              <w:pStyle w:val="342"/>
              <w:rPr>
                <w:rFonts w:hint="eastAsia" w:asciiTheme="minorEastAsia" w:hAnsiTheme="minorEastAsia" w:eastAsiaTheme="minorEastAsia" w:cstheme="minorEastAsia"/>
                <w:sz w:val="21"/>
                <w:szCs w:val="21"/>
              </w:rPr>
            </w:pPr>
          </w:p>
        </w:tc>
      </w:tr>
      <w:tr w14:paraId="2A8AA4B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FE5151F">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102</w:t>
            </w:r>
          </w:p>
        </w:tc>
        <w:tc>
          <w:tcPr>
            <w:tcW w:w="3908" w:type="dxa"/>
            <w:shd w:val="clear" w:color="auto" w:fill="F7F7F6"/>
            <w:vAlign w:val="top"/>
          </w:tcPr>
          <w:p w14:paraId="09402A1A">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8057枪_扬帆路研发园北侧及周边</w:t>
            </w:r>
          </w:p>
        </w:tc>
        <w:tc>
          <w:tcPr>
            <w:tcW w:w="2309" w:type="dxa"/>
            <w:shd w:val="clear" w:color="auto" w:fill="F7F7F6"/>
            <w:vAlign w:val="top"/>
          </w:tcPr>
          <w:p w14:paraId="666BC260">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EEF0817">
            <w:pPr>
              <w:pStyle w:val="342"/>
              <w:rPr>
                <w:rFonts w:hint="eastAsia" w:asciiTheme="minorEastAsia" w:hAnsiTheme="minorEastAsia" w:eastAsiaTheme="minorEastAsia" w:cstheme="minorEastAsia"/>
                <w:sz w:val="21"/>
                <w:szCs w:val="21"/>
              </w:rPr>
            </w:pPr>
          </w:p>
        </w:tc>
      </w:tr>
      <w:tr w14:paraId="2A6194B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3D11273">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103</w:t>
            </w:r>
          </w:p>
        </w:tc>
        <w:tc>
          <w:tcPr>
            <w:tcW w:w="3908" w:type="dxa"/>
            <w:vAlign w:val="top"/>
          </w:tcPr>
          <w:p w14:paraId="3570DB13">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8058枪_研发园南侧及周边</w:t>
            </w:r>
          </w:p>
        </w:tc>
        <w:tc>
          <w:tcPr>
            <w:tcW w:w="2309" w:type="dxa"/>
            <w:vAlign w:val="top"/>
          </w:tcPr>
          <w:p w14:paraId="45677488">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465A3BD">
            <w:pPr>
              <w:pStyle w:val="342"/>
              <w:rPr>
                <w:rFonts w:hint="eastAsia" w:asciiTheme="minorEastAsia" w:hAnsiTheme="minorEastAsia" w:eastAsiaTheme="minorEastAsia" w:cstheme="minorEastAsia"/>
                <w:sz w:val="21"/>
                <w:szCs w:val="21"/>
              </w:rPr>
            </w:pPr>
          </w:p>
        </w:tc>
      </w:tr>
      <w:tr w14:paraId="758AC2F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152998D">
            <w:pPr>
              <w:pStyle w:val="342"/>
              <w:spacing w:before="172"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104</w:t>
            </w:r>
          </w:p>
        </w:tc>
        <w:tc>
          <w:tcPr>
            <w:tcW w:w="3908" w:type="dxa"/>
            <w:shd w:val="clear" w:color="auto" w:fill="F7F7F6"/>
            <w:vAlign w:val="top"/>
          </w:tcPr>
          <w:p w14:paraId="61FF6AEE">
            <w:pPr>
              <w:pStyle w:val="342"/>
              <w:spacing w:before="130"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8059枪_清水桥路新明中心小学及周边</w:t>
            </w:r>
          </w:p>
        </w:tc>
        <w:tc>
          <w:tcPr>
            <w:tcW w:w="2309" w:type="dxa"/>
            <w:shd w:val="clear" w:color="auto" w:fill="F7F7F6"/>
            <w:vAlign w:val="top"/>
          </w:tcPr>
          <w:p w14:paraId="33FDFF91">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F1F7286">
            <w:pPr>
              <w:pStyle w:val="342"/>
              <w:rPr>
                <w:rFonts w:hint="eastAsia" w:asciiTheme="minorEastAsia" w:hAnsiTheme="minorEastAsia" w:eastAsiaTheme="minorEastAsia" w:cstheme="minorEastAsia"/>
                <w:sz w:val="21"/>
                <w:szCs w:val="21"/>
              </w:rPr>
            </w:pPr>
          </w:p>
        </w:tc>
      </w:tr>
      <w:tr w14:paraId="0108B4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DA66C62">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105</w:t>
            </w:r>
          </w:p>
        </w:tc>
        <w:tc>
          <w:tcPr>
            <w:tcW w:w="3908" w:type="dxa"/>
            <w:vAlign w:val="top"/>
          </w:tcPr>
          <w:p w14:paraId="472FAF9C">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8060枪_清水桥路146号及周边</w:t>
            </w:r>
          </w:p>
        </w:tc>
        <w:tc>
          <w:tcPr>
            <w:tcW w:w="2309" w:type="dxa"/>
            <w:vAlign w:val="top"/>
          </w:tcPr>
          <w:p w14:paraId="47842DE6">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37EA8ABA">
            <w:pPr>
              <w:pStyle w:val="342"/>
              <w:rPr>
                <w:rFonts w:hint="eastAsia" w:asciiTheme="minorEastAsia" w:hAnsiTheme="minorEastAsia" w:eastAsiaTheme="minorEastAsia" w:cstheme="minorEastAsia"/>
                <w:sz w:val="21"/>
                <w:szCs w:val="21"/>
              </w:rPr>
            </w:pPr>
          </w:p>
        </w:tc>
      </w:tr>
      <w:tr w14:paraId="19D2ECB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E7D2DF8">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106</w:t>
            </w:r>
          </w:p>
        </w:tc>
        <w:tc>
          <w:tcPr>
            <w:tcW w:w="3908" w:type="dxa"/>
            <w:shd w:val="clear" w:color="auto" w:fill="F7F7F6"/>
            <w:vAlign w:val="top"/>
          </w:tcPr>
          <w:p w14:paraId="3738021D">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8061枪_通途路清水桥路</w:t>
            </w:r>
          </w:p>
        </w:tc>
        <w:tc>
          <w:tcPr>
            <w:tcW w:w="2309" w:type="dxa"/>
            <w:shd w:val="clear" w:color="auto" w:fill="F7F7F6"/>
            <w:vAlign w:val="top"/>
          </w:tcPr>
          <w:p w14:paraId="12337105">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B7FE5A7">
            <w:pPr>
              <w:pStyle w:val="342"/>
              <w:rPr>
                <w:rFonts w:hint="eastAsia" w:asciiTheme="minorEastAsia" w:hAnsiTheme="minorEastAsia" w:eastAsiaTheme="minorEastAsia" w:cstheme="minorEastAsia"/>
                <w:sz w:val="21"/>
                <w:szCs w:val="21"/>
              </w:rPr>
            </w:pPr>
          </w:p>
        </w:tc>
      </w:tr>
      <w:tr w14:paraId="093981D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312B1DC">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107</w:t>
            </w:r>
          </w:p>
        </w:tc>
        <w:tc>
          <w:tcPr>
            <w:tcW w:w="3908" w:type="dxa"/>
            <w:vAlign w:val="top"/>
          </w:tcPr>
          <w:p w14:paraId="2E188B5C">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8062枪_清水桥路腊梅路口</w:t>
            </w:r>
          </w:p>
        </w:tc>
        <w:tc>
          <w:tcPr>
            <w:tcW w:w="2309" w:type="dxa"/>
            <w:vAlign w:val="top"/>
          </w:tcPr>
          <w:p w14:paraId="5DADDAE0">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7531A70">
            <w:pPr>
              <w:pStyle w:val="342"/>
              <w:rPr>
                <w:rFonts w:hint="eastAsia" w:asciiTheme="minorEastAsia" w:hAnsiTheme="minorEastAsia" w:eastAsiaTheme="minorEastAsia" w:cstheme="minorEastAsia"/>
                <w:sz w:val="21"/>
                <w:szCs w:val="21"/>
              </w:rPr>
            </w:pPr>
          </w:p>
        </w:tc>
      </w:tr>
      <w:tr w14:paraId="535D2C1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266A2A86">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108</w:t>
            </w:r>
          </w:p>
        </w:tc>
        <w:tc>
          <w:tcPr>
            <w:tcW w:w="3908" w:type="dxa"/>
            <w:shd w:val="clear" w:color="auto" w:fill="F7F7F6"/>
            <w:vAlign w:val="top"/>
          </w:tcPr>
          <w:p w14:paraId="26367D38">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8063枪_清水桥路丹桂路东南角</w:t>
            </w:r>
          </w:p>
        </w:tc>
        <w:tc>
          <w:tcPr>
            <w:tcW w:w="2309" w:type="dxa"/>
            <w:shd w:val="clear" w:color="auto" w:fill="F7F7F6"/>
            <w:vAlign w:val="top"/>
          </w:tcPr>
          <w:p w14:paraId="56914C41">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42CDC54">
            <w:pPr>
              <w:pStyle w:val="342"/>
              <w:rPr>
                <w:rFonts w:hint="eastAsia" w:asciiTheme="minorEastAsia" w:hAnsiTheme="minorEastAsia" w:eastAsiaTheme="minorEastAsia" w:cstheme="minorEastAsia"/>
                <w:sz w:val="21"/>
                <w:szCs w:val="21"/>
              </w:rPr>
            </w:pPr>
          </w:p>
        </w:tc>
      </w:tr>
      <w:tr w14:paraId="68BB744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0FD84EBB">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109</w:t>
            </w:r>
          </w:p>
        </w:tc>
        <w:tc>
          <w:tcPr>
            <w:tcW w:w="3908" w:type="dxa"/>
            <w:vAlign w:val="top"/>
          </w:tcPr>
          <w:p w14:paraId="66BBADA7">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8064枪_清水桥路宾果公寓及周边</w:t>
            </w:r>
          </w:p>
        </w:tc>
        <w:tc>
          <w:tcPr>
            <w:tcW w:w="2309" w:type="dxa"/>
            <w:vAlign w:val="top"/>
          </w:tcPr>
          <w:p w14:paraId="09F5CACD">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DA131B0">
            <w:pPr>
              <w:pStyle w:val="342"/>
              <w:rPr>
                <w:rFonts w:hint="eastAsia" w:asciiTheme="minorEastAsia" w:hAnsiTheme="minorEastAsia" w:eastAsiaTheme="minorEastAsia" w:cstheme="minorEastAsia"/>
                <w:sz w:val="21"/>
                <w:szCs w:val="21"/>
              </w:rPr>
            </w:pPr>
          </w:p>
        </w:tc>
      </w:tr>
      <w:tr w14:paraId="7426EA8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5702F4EE">
            <w:pPr>
              <w:pStyle w:val="342"/>
              <w:spacing w:before="17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110</w:t>
            </w:r>
          </w:p>
        </w:tc>
        <w:tc>
          <w:tcPr>
            <w:tcW w:w="3908" w:type="dxa"/>
            <w:shd w:val="clear" w:color="auto" w:fill="F7F7F6"/>
            <w:vAlign w:val="top"/>
          </w:tcPr>
          <w:p w14:paraId="475F6445">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8065枪_清水桥路丹桂路东</w:t>
            </w:r>
          </w:p>
        </w:tc>
        <w:tc>
          <w:tcPr>
            <w:tcW w:w="2309" w:type="dxa"/>
            <w:shd w:val="clear" w:color="auto" w:fill="F7F7F6"/>
            <w:vAlign w:val="top"/>
          </w:tcPr>
          <w:p w14:paraId="3DE62D5E">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6AC525B">
            <w:pPr>
              <w:pStyle w:val="342"/>
              <w:rPr>
                <w:rFonts w:hint="eastAsia" w:asciiTheme="minorEastAsia" w:hAnsiTheme="minorEastAsia" w:eastAsiaTheme="minorEastAsia" w:cstheme="minorEastAsia"/>
                <w:sz w:val="21"/>
                <w:szCs w:val="21"/>
              </w:rPr>
            </w:pPr>
          </w:p>
        </w:tc>
      </w:tr>
      <w:tr w14:paraId="608B269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vAlign w:val="top"/>
          </w:tcPr>
          <w:p w14:paraId="4BCD2581">
            <w:pPr>
              <w:pStyle w:val="342"/>
              <w:spacing w:before="175"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111</w:t>
            </w:r>
          </w:p>
        </w:tc>
        <w:tc>
          <w:tcPr>
            <w:tcW w:w="3908" w:type="dxa"/>
            <w:vAlign w:val="top"/>
          </w:tcPr>
          <w:p w14:paraId="2A5FA313">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8066枪_清水桥-丹桂路北</w:t>
            </w:r>
          </w:p>
        </w:tc>
        <w:tc>
          <w:tcPr>
            <w:tcW w:w="2309" w:type="dxa"/>
            <w:vAlign w:val="top"/>
          </w:tcPr>
          <w:p w14:paraId="5B03F206">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90EE667">
            <w:pPr>
              <w:pStyle w:val="342"/>
              <w:rPr>
                <w:rFonts w:hint="eastAsia" w:asciiTheme="minorEastAsia" w:hAnsiTheme="minorEastAsia" w:eastAsiaTheme="minorEastAsia" w:cstheme="minorEastAsia"/>
                <w:sz w:val="21"/>
                <w:szCs w:val="21"/>
              </w:rPr>
            </w:pPr>
          </w:p>
        </w:tc>
      </w:tr>
      <w:tr w14:paraId="78D9652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69238DC">
            <w:pPr>
              <w:pStyle w:val="342"/>
              <w:spacing w:before="16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112</w:t>
            </w:r>
          </w:p>
        </w:tc>
        <w:tc>
          <w:tcPr>
            <w:tcW w:w="3908" w:type="dxa"/>
            <w:shd w:val="clear" w:color="auto" w:fill="F7F7F6"/>
            <w:vAlign w:val="top"/>
          </w:tcPr>
          <w:p w14:paraId="49F1E30D">
            <w:pPr>
              <w:pStyle w:val="342"/>
              <w:spacing w:before="12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8067枪_聚贤路天港禧悦对面</w:t>
            </w:r>
          </w:p>
        </w:tc>
        <w:tc>
          <w:tcPr>
            <w:tcW w:w="2309" w:type="dxa"/>
            <w:shd w:val="clear" w:color="auto" w:fill="F7F7F6"/>
            <w:vAlign w:val="top"/>
          </w:tcPr>
          <w:p w14:paraId="53ECA583">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6B1742C">
            <w:pPr>
              <w:pStyle w:val="342"/>
              <w:rPr>
                <w:rFonts w:hint="eastAsia" w:asciiTheme="minorEastAsia" w:hAnsiTheme="minorEastAsia" w:eastAsiaTheme="minorEastAsia" w:cstheme="minorEastAsia"/>
                <w:sz w:val="21"/>
                <w:szCs w:val="21"/>
              </w:rPr>
            </w:pPr>
          </w:p>
        </w:tc>
      </w:tr>
      <w:tr w14:paraId="02465C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4F858BC">
            <w:pPr>
              <w:pStyle w:val="342"/>
              <w:spacing w:before="165"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113</w:t>
            </w:r>
          </w:p>
        </w:tc>
        <w:tc>
          <w:tcPr>
            <w:tcW w:w="3908" w:type="dxa"/>
            <w:vAlign w:val="top"/>
          </w:tcPr>
          <w:p w14:paraId="3D6B107B">
            <w:pPr>
              <w:pStyle w:val="342"/>
              <w:spacing w:before="12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8069枪_金菊路润和园对面</w:t>
            </w:r>
          </w:p>
        </w:tc>
        <w:tc>
          <w:tcPr>
            <w:tcW w:w="2309" w:type="dxa"/>
            <w:vAlign w:val="top"/>
          </w:tcPr>
          <w:p w14:paraId="68F703C3">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62E0D0F">
            <w:pPr>
              <w:pStyle w:val="342"/>
              <w:rPr>
                <w:rFonts w:hint="eastAsia" w:asciiTheme="minorEastAsia" w:hAnsiTheme="minorEastAsia" w:eastAsiaTheme="minorEastAsia" w:cstheme="minorEastAsia"/>
                <w:sz w:val="21"/>
                <w:szCs w:val="21"/>
              </w:rPr>
            </w:pPr>
          </w:p>
        </w:tc>
      </w:tr>
      <w:tr w14:paraId="75917A5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1C0D070">
            <w:pPr>
              <w:pStyle w:val="342"/>
              <w:spacing w:before="167"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114</w:t>
            </w:r>
          </w:p>
        </w:tc>
        <w:tc>
          <w:tcPr>
            <w:tcW w:w="3908" w:type="dxa"/>
            <w:shd w:val="clear" w:color="auto" w:fill="F7F7F6"/>
            <w:vAlign w:val="top"/>
          </w:tcPr>
          <w:p w14:paraId="265094C5">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8070枪_江南路海棠路</w:t>
            </w:r>
          </w:p>
        </w:tc>
        <w:tc>
          <w:tcPr>
            <w:tcW w:w="2309" w:type="dxa"/>
            <w:shd w:val="clear" w:color="auto" w:fill="F7F7F6"/>
            <w:vAlign w:val="top"/>
          </w:tcPr>
          <w:p w14:paraId="424A2B19">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6FFEE19">
            <w:pPr>
              <w:pStyle w:val="342"/>
              <w:rPr>
                <w:rFonts w:hint="eastAsia" w:asciiTheme="minorEastAsia" w:hAnsiTheme="minorEastAsia" w:eastAsiaTheme="minorEastAsia" w:cstheme="minorEastAsia"/>
                <w:sz w:val="21"/>
                <w:szCs w:val="21"/>
              </w:rPr>
            </w:pPr>
          </w:p>
        </w:tc>
      </w:tr>
      <w:tr w14:paraId="694EABE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9D0650C">
            <w:pPr>
              <w:pStyle w:val="342"/>
              <w:spacing w:before="167"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115</w:t>
            </w:r>
          </w:p>
        </w:tc>
        <w:tc>
          <w:tcPr>
            <w:tcW w:w="3908" w:type="dxa"/>
            <w:vAlign w:val="top"/>
          </w:tcPr>
          <w:p w14:paraId="79431AEF">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8071枪_广贤路皇冠花园—期西门及周边</w:t>
            </w:r>
          </w:p>
        </w:tc>
        <w:tc>
          <w:tcPr>
            <w:tcW w:w="2309" w:type="dxa"/>
            <w:vAlign w:val="top"/>
          </w:tcPr>
          <w:p w14:paraId="13298CBE">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CF7E9B8">
            <w:pPr>
              <w:pStyle w:val="342"/>
              <w:rPr>
                <w:rFonts w:hint="eastAsia" w:asciiTheme="minorEastAsia" w:hAnsiTheme="minorEastAsia" w:eastAsiaTheme="minorEastAsia" w:cstheme="minorEastAsia"/>
                <w:sz w:val="21"/>
                <w:szCs w:val="21"/>
              </w:rPr>
            </w:pPr>
          </w:p>
        </w:tc>
      </w:tr>
      <w:tr w14:paraId="579D1E0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49EFA3C">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116</w:t>
            </w:r>
          </w:p>
        </w:tc>
        <w:tc>
          <w:tcPr>
            <w:tcW w:w="3908" w:type="dxa"/>
            <w:shd w:val="clear" w:color="auto" w:fill="F7F7F6"/>
            <w:vAlign w:val="top"/>
          </w:tcPr>
          <w:p w14:paraId="3B17B9EB">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8072枪_海棠路杨木碶路口西</w:t>
            </w:r>
          </w:p>
        </w:tc>
        <w:tc>
          <w:tcPr>
            <w:tcW w:w="2309" w:type="dxa"/>
            <w:shd w:val="clear" w:color="auto" w:fill="F7F7F6"/>
            <w:vAlign w:val="top"/>
          </w:tcPr>
          <w:p w14:paraId="0283682D">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111C405">
            <w:pPr>
              <w:pStyle w:val="342"/>
              <w:rPr>
                <w:rFonts w:hint="eastAsia" w:asciiTheme="minorEastAsia" w:hAnsiTheme="minorEastAsia" w:eastAsiaTheme="minorEastAsia" w:cstheme="minorEastAsia"/>
                <w:sz w:val="21"/>
                <w:szCs w:val="21"/>
              </w:rPr>
            </w:pPr>
          </w:p>
        </w:tc>
      </w:tr>
      <w:tr w14:paraId="5822CCC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F8CF85A">
            <w:pPr>
              <w:pStyle w:val="342"/>
              <w:spacing w:before="167"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117</w:t>
            </w:r>
          </w:p>
        </w:tc>
        <w:tc>
          <w:tcPr>
            <w:tcW w:w="3908" w:type="dxa"/>
            <w:vAlign w:val="top"/>
          </w:tcPr>
          <w:p w14:paraId="3B6AF488">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8073枪_海棠路杨木碶路口东</w:t>
            </w:r>
          </w:p>
        </w:tc>
        <w:tc>
          <w:tcPr>
            <w:tcW w:w="2309" w:type="dxa"/>
            <w:vAlign w:val="top"/>
          </w:tcPr>
          <w:p w14:paraId="763BA8A1">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7EB741A">
            <w:pPr>
              <w:pStyle w:val="342"/>
              <w:rPr>
                <w:rFonts w:hint="eastAsia" w:asciiTheme="minorEastAsia" w:hAnsiTheme="minorEastAsia" w:eastAsiaTheme="minorEastAsia" w:cstheme="minorEastAsia"/>
                <w:sz w:val="21"/>
                <w:szCs w:val="21"/>
              </w:rPr>
            </w:pPr>
          </w:p>
        </w:tc>
      </w:tr>
      <w:tr w14:paraId="1838DF5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88F50D3">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118</w:t>
            </w:r>
          </w:p>
        </w:tc>
        <w:tc>
          <w:tcPr>
            <w:tcW w:w="3908" w:type="dxa"/>
            <w:shd w:val="clear" w:color="auto" w:fill="F7F7F6"/>
            <w:vAlign w:val="top"/>
          </w:tcPr>
          <w:p w14:paraId="466D026B">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8074枪_海棠路芙蓉路口</w:t>
            </w:r>
          </w:p>
        </w:tc>
        <w:tc>
          <w:tcPr>
            <w:tcW w:w="2309" w:type="dxa"/>
            <w:shd w:val="clear" w:color="auto" w:fill="F7F7F6"/>
            <w:vAlign w:val="top"/>
          </w:tcPr>
          <w:p w14:paraId="5A18BEBE">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D4C4B30">
            <w:pPr>
              <w:pStyle w:val="342"/>
              <w:rPr>
                <w:rFonts w:hint="eastAsia" w:asciiTheme="minorEastAsia" w:hAnsiTheme="minorEastAsia" w:eastAsiaTheme="minorEastAsia" w:cstheme="minorEastAsia"/>
                <w:sz w:val="21"/>
                <w:szCs w:val="21"/>
              </w:rPr>
            </w:pPr>
          </w:p>
        </w:tc>
      </w:tr>
      <w:tr w14:paraId="3C4208D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75ED5AA0">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119</w:t>
            </w:r>
          </w:p>
        </w:tc>
        <w:tc>
          <w:tcPr>
            <w:tcW w:w="3908" w:type="dxa"/>
            <w:vAlign w:val="top"/>
          </w:tcPr>
          <w:p w14:paraId="35782355">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8075枪_海棠路丹桂路口南</w:t>
            </w:r>
          </w:p>
        </w:tc>
        <w:tc>
          <w:tcPr>
            <w:tcW w:w="2309" w:type="dxa"/>
            <w:vAlign w:val="top"/>
          </w:tcPr>
          <w:p w14:paraId="70C76991">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4178A5D">
            <w:pPr>
              <w:pStyle w:val="342"/>
              <w:rPr>
                <w:rFonts w:hint="eastAsia" w:asciiTheme="minorEastAsia" w:hAnsiTheme="minorEastAsia" w:eastAsiaTheme="minorEastAsia" w:cstheme="minorEastAsia"/>
                <w:sz w:val="21"/>
                <w:szCs w:val="21"/>
              </w:rPr>
            </w:pPr>
          </w:p>
        </w:tc>
      </w:tr>
      <w:tr w14:paraId="1DDEA6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02CA2DA4">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120</w:t>
            </w:r>
          </w:p>
        </w:tc>
        <w:tc>
          <w:tcPr>
            <w:tcW w:w="3908" w:type="dxa"/>
            <w:shd w:val="clear" w:color="auto" w:fill="F7F7F6"/>
            <w:vAlign w:val="top"/>
          </w:tcPr>
          <w:p w14:paraId="647961BC">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8076枪_海棠路丹桂路口北</w:t>
            </w:r>
          </w:p>
        </w:tc>
        <w:tc>
          <w:tcPr>
            <w:tcW w:w="2309" w:type="dxa"/>
            <w:shd w:val="clear" w:color="auto" w:fill="F7F7F6"/>
            <w:vAlign w:val="top"/>
          </w:tcPr>
          <w:p w14:paraId="2461C9ED">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EE505DD">
            <w:pPr>
              <w:pStyle w:val="342"/>
              <w:rPr>
                <w:rFonts w:hint="eastAsia" w:asciiTheme="minorEastAsia" w:hAnsiTheme="minorEastAsia" w:eastAsiaTheme="minorEastAsia" w:cstheme="minorEastAsia"/>
                <w:sz w:val="21"/>
                <w:szCs w:val="21"/>
              </w:rPr>
            </w:pPr>
          </w:p>
        </w:tc>
      </w:tr>
      <w:tr w14:paraId="64B55E7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42AB5276">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121</w:t>
            </w:r>
          </w:p>
        </w:tc>
        <w:tc>
          <w:tcPr>
            <w:tcW w:w="3908" w:type="dxa"/>
            <w:vAlign w:val="top"/>
          </w:tcPr>
          <w:p w14:paraId="78FCEE88">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8078枪_通途-河清北公交西</w:t>
            </w:r>
            <w:r>
              <w:rPr>
                <w:rFonts w:hint="eastAsia" w:asciiTheme="minorEastAsia" w:hAnsiTheme="minorEastAsia" w:eastAsiaTheme="minorEastAsia" w:cstheme="minorEastAsia"/>
                <w:spacing w:val="-16"/>
                <w:sz w:val="21"/>
                <w:szCs w:val="21"/>
              </w:rPr>
              <w:t xml:space="preserve"> </w:t>
            </w:r>
            <w:r>
              <w:rPr>
                <w:rFonts w:hint="eastAsia" w:asciiTheme="minorEastAsia" w:hAnsiTheme="minorEastAsia" w:eastAsiaTheme="minorEastAsia" w:cstheme="minorEastAsia"/>
                <w:spacing w:val="-3"/>
                <w:sz w:val="21"/>
                <w:szCs w:val="21"/>
              </w:rPr>
              <w:t>（四网合—）</w:t>
            </w:r>
          </w:p>
        </w:tc>
        <w:tc>
          <w:tcPr>
            <w:tcW w:w="2309" w:type="dxa"/>
            <w:vAlign w:val="top"/>
          </w:tcPr>
          <w:p w14:paraId="3914812F">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CFF2094">
            <w:pPr>
              <w:pStyle w:val="342"/>
              <w:rPr>
                <w:rFonts w:hint="eastAsia" w:asciiTheme="minorEastAsia" w:hAnsiTheme="minorEastAsia" w:eastAsiaTheme="minorEastAsia" w:cstheme="minorEastAsia"/>
                <w:sz w:val="21"/>
                <w:szCs w:val="21"/>
              </w:rPr>
            </w:pPr>
          </w:p>
        </w:tc>
      </w:tr>
      <w:tr w14:paraId="723F53C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0B086492">
            <w:pPr>
              <w:pStyle w:val="342"/>
              <w:spacing w:before="16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122</w:t>
            </w:r>
          </w:p>
        </w:tc>
        <w:tc>
          <w:tcPr>
            <w:tcW w:w="3908" w:type="dxa"/>
            <w:shd w:val="clear" w:color="auto" w:fill="F7F7F6"/>
            <w:vAlign w:val="top"/>
          </w:tcPr>
          <w:p w14:paraId="37180836">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8084枪_广贤路-翔云路西向东</w:t>
            </w:r>
          </w:p>
        </w:tc>
        <w:tc>
          <w:tcPr>
            <w:tcW w:w="2309" w:type="dxa"/>
            <w:shd w:val="clear" w:color="auto" w:fill="F7F7F6"/>
            <w:vAlign w:val="top"/>
          </w:tcPr>
          <w:p w14:paraId="07E73963">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28D8357">
            <w:pPr>
              <w:pStyle w:val="342"/>
              <w:rPr>
                <w:rFonts w:hint="eastAsia" w:asciiTheme="minorEastAsia" w:hAnsiTheme="minorEastAsia" w:eastAsiaTheme="minorEastAsia" w:cstheme="minorEastAsia"/>
                <w:sz w:val="21"/>
                <w:szCs w:val="21"/>
              </w:rPr>
            </w:pPr>
          </w:p>
        </w:tc>
      </w:tr>
      <w:tr w14:paraId="69F997D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A5B9896">
            <w:pPr>
              <w:pStyle w:val="342"/>
              <w:spacing w:before="168"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123</w:t>
            </w:r>
          </w:p>
        </w:tc>
        <w:tc>
          <w:tcPr>
            <w:tcW w:w="3908" w:type="dxa"/>
            <w:vAlign w:val="top"/>
          </w:tcPr>
          <w:p w14:paraId="3101CB57">
            <w:pPr>
              <w:pStyle w:val="342"/>
              <w:spacing w:before="126"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8085枪_光华路-星海南路</w:t>
            </w:r>
          </w:p>
        </w:tc>
        <w:tc>
          <w:tcPr>
            <w:tcW w:w="2309" w:type="dxa"/>
            <w:vAlign w:val="top"/>
          </w:tcPr>
          <w:p w14:paraId="12F11924">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14B8D2C">
            <w:pPr>
              <w:pStyle w:val="342"/>
              <w:rPr>
                <w:rFonts w:hint="eastAsia" w:asciiTheme="minorEastAsia" w:hAnsiTheme="minorEastAsia" w:eastAsiaTheme="minorEastAsia" w:cstheme="minorEastAsia"/>
                <w:sz w:val="21"/>
                <w:szCs w:val="21"/>
              </w:rPr>
            </w:pPr>
          </w:p>
        </w:tc>
      </w:tr>
      <w:tr w14:paraId="461068C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9752662">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124</w:t>
            </w:r>
          </w:p>
        </w:tc>
        <w:tc>
          <w:tcPr>
            <w:tcW w:w="3908" w:type="dxa"/>
            <w:shd w:val="clear" w:color="auto" w:fill="F7F7F6"/>
            <w:vAlign w:val="top"/>
          </w:tcPr>
          <w:p w14:paraId="5843215D">
            <w:pPr>
              <w:pStyle w:val="342"/>
              <w:spacing w:before="126"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8087枪_丹桂路颐康医院及周边</w:t>
            </w:r>
          </w:p>
        </w:tc>
        <w:tc>
          <w:tcPr>
            <w:tcW w:w="2309" w:type="dxa"/>
            <w:shd w:val="clear" w:color="auto" w:fill="F7F7F6"/>
            <w:vAlign w:val="top"/>
          </w:tcPr>
          <w:p w14:paraId="1C4B379D">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4D72D2C">
            <w:pPr>
              <w:pStyle w:val="342"/>
              <w:rPr>
                <w:rFonts w:hint="eastAsia" w:asciiTheme="minorEastAsia" w:hAnsiTheme="minorEastAsia" w:eastAsiaTheme="minorEastAsia" w:cstheme="minorEastAsia"/>
                <w:sz w:val="21"/>
                <w:szCs w:val="21"/>
              </w:rPr>
            </w:pPr>
          </w:p>
        </w:tc>
      </w:tr>
      <w:tr w14:paraId="46BDAB1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5EA70D64">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125</w:t>
            </w:r>
          </w:p>
        </w:tc>
        <w:tc>
          <w:tcPr>
            <w:tcW w:w="3908" w:type="dxa"/>
            <w:vAlign w:val="top"/>
          </w:tcPr>
          <w:p w14:paraId="6633F8F5">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8088枪_杨木碶路与海棠路南侧及周边</w:t>
            </w:r>
          </w:p>
        </w:tc>
        <w:tc>
          <w:tcPr>
            <w:tcW w:w="2309" w:type="dxa"/>
            <w:vAlign w:val="top"/>
          </w:tcPr>
          <w:p w14:paraId="665680D4">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654B111">
            <w:pPr>
              <w:pStyle w:val="342"/>
              <w:rPr>
                <w:rFonts w:hint="eastAsia" w:asciiTheme="minorEastAsia" w:hAnsiTheme="minorEastAsia" w:eastAsiaTheme="minorEastAsia" w:cstheme="minorEastAsia"/>
                <w:sz w:val="21"/>
                <w:szCs w:val="21"/>
              </w:rPr>
            </w:pPr>
          </w:p>
        </w:tc>
      </w:tr>
      <w:tr w14:paraId="151427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1E7AB32A">
            <w:pPr>
              <w:pStyle w:val="342"/>
              <w:spacing w:before="169"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126</w:t>
            </w:r>
          </w:p>
        </w:tc>
        <w:tc>
          <w:tcPr>
            <w:tcW w:w="3908" w:type="dxa"/>
            <w:shd w:val="clear" w:color="auto" w:fill="F7F7F6"/>
            <w:vAlign w:val="top"/>
          </w:tcPr>
          <w:p w14:paraId="79FF7F3F">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8089枪_杨木碶路丹桂路北口</w:t>
            </w:r>
          </w:p>
        </w:tc>
        <w:tc>
          <w:tcPr>
            <w:tcW w:w="2309" w:type="dxa"/>
            <w:shd w:val="clear" w:color="auto" w:fill="F7F7F6"/>
            <w:vAlign w:val="top"/>
          </w:tcPr>
          <w:p w14:paraId="4453584C">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ADC6BB4">
            <w:pPr>
              <w:pStyle w:val="342"/>
              <w:rPr>
                <w:rFonts w:hint="eastAsia" w:asciiTheme="minorEastAsia" w:hAnsiTheme="minorEastAsia" w:eastAsiaTheme="minorEastAsia" w:cstheme="minorEastAsia"/>
                <w:sz w:val="21"/>
                <w:szCs w:val="21"/>
              </w:rPr>
            </w:pPr>
          </w:p>
        </w:tc>
      </w:tr>
      <w:tr w14:paraId="782DD2C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2525B110">
            <w:pPr>
              <w:pStyle w:val="342"/>
              <w:spacing w:before="168"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127</w:t>
            </w:r>
          </w:p>
        </w:tc>
        <w:tc>
          <w:tcPr>
            <w:tcW w:w="3908" w:type="dxa"/>
            <w:vAlign w:val="top"/>
          </w:tcPr>
          <w:p w14:paraId="08D86835">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8090枪_丹桂路锦城明都南门及周边</w:t>
            </w:r>
          </w:p>
        </w:tc>
        <w:tc>
          <w:tcPr>
            <w:tcW w:w="2309" w:type="dxa"/>
            <w:vAlign w:val="top"/>
          </w:tcPr>
          <w:p w14:paraId="30FC41B2">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C7EB710">
            <w:pPr>
              <w:pStyle w:val="342"/>
              <w:rPr>
                <w:rFonts w:hint="eastAsia" w:asciiTheme="minorEastAsia" w:hAnsiTheme="minorEastAsia" w:eastAsiaTheme="minorEastAsia" w:cstheme="minorEastAsia"/>
                <w:sz w:val="21"/>
                <w:szCs w:val="21"/>
              </w:rPr>
            </w:pPr>
          </w:p>
        </w:tc>
      </w:tr>
      <w:tr w14:paraId="05EED77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6B03AEAF">
            <w:pPr>
              <w:pStyle w:val="342"/>
              <w:spacing w:before="170"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128</w:t>
            </w:r>
          </w:p>
        </w:tc>
        <w:tc>
          <w:tcPr>
            <w:tcW w:w="3908" w:type="dxa"/>
            <w:shd w:val="clear" w:color="auto" w:fill="F7F7F6"/>
            <w:vAlign w:val="top"/>
          </w:tcPr>
          <w:p w14:paraId="14F8D3E9">
            <w:pPr>
              <w:pStyle w:val="342"/>
              <w:spacing w:before="128"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8091枪_丹桂路丁香路</w:t>
            </w:r>
          </w:p>
        </w:tc>
        <w:tc>
          <w:tcPr>
            <w:tcW w:w="2309" w:type="dxa"/>
            <w:shd w:val="clear" w:color="auto" w:fill="F7F7F6"/>
            <w:vAlign w:val="top"/>
          </w:tcPr>
          <w:p w14:paraId="4729114F">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0EA6E27E">
            <w:pPr>
              <w:pStyle w:val="342"/>
              <w:rPr>
                <w:rFonts w:hint="eastAsia" w:asciiTheme="minorEastAsia" w:hAnsiTheme="minorEastAsia" w:eastAsiaTheme="minorEastAsia" w:cstheme="minorEastAsia"/>
                <w:sz w:val="21"/>
                <w:szCs w:val="21"/>
              </w:rPr>
            </w:pPr>
          </w:p>
        </w:tc>
      </w:tr>
      <w:tr w14:paraId="4BA013E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D342A8B">
            <w:pPr>
              <w:pStyle w:val="342"/>
              <w:spacing w:before="170"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129</w:t>
            </w:r>
          </w:p>
        </w:tc>
        <w:tc>
          <w:tcPr>
            <w:tcW w:w="3908" w:type="dxa"/>
            <w:vAlign w:val="top"/>
          </w:tcPr>
          <w:p w14:paraId="1E045F80">
            <w:pPr>
              <w:pStyle w:val="342"/>
              <w:spacing w:before="128"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8092枪_创苑路皇冠花园—期东门及周边</w:t>
            </w:r>
          </w:p>
        </w:tc>
        <w:tc>
          <w:tcPr>
            <w:tcW w:w="2309" w:type="dxa"/>
            <w:vAlign w:val="top"/>
          </w:tcPr>
          <w:p w14:paraId="009F5BCB">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D2352A1">
            <w:pPr>
              <w:pStyle w:val="342"/>
              <w:rPr>
                <w:rFonts w:hint="eastAsia" w:asciiTheme="minorEastAsia" w:hAnsiTheme="minorEastAsia" w:eastAsiaTheme="minorEastAsia" w:cstheme="minorEastAsia"/>
                <w:sz w:val="21"/>
                <w:szCs w:val="21"/>
              </w:rPr>
            </w:pPr>
          </w:p>
        </w:tc>
      </w:tr>
      <w:tr w14:paraId="21F4BD4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309F3AE9">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130</w:t>
            </w:r>
          </w:p>
        </w:tc>
        <w:tc>
          <w:tcPr>
            <w:tcW w:w="3908" w:type="dxa"/>
            <w:shd w:val="clear" w:color="auto" w:fill="F7F7F6"/>
            <w:vAlign w:val="top"/>
          </w:tcPr>
          <w:p w14:paraId="6E32F381">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8097球_星光路222弄西南角</w:t>
            </w:r>
            <w:r>
              <w:rPr>
                <w:rFonts w:hint="eastAsia" w:asciiTheme="minorEastAsia" w:hAnsiTheme="minorEastAsia" w:eastAsiaTheme="minorEastAsia" w:cstheme="minorEastAsia"/>
                <w:spacing w:val="-28"/>
                <w:sz w:val="21"/>
                <w:szCs w:val="21"/>
              </w:rPr>
              <w:t xml:space="preserve"> </w:t>
            </w:r>
            <w:r>
              <w:rPr>
                <w:rFonts w:hint="eastAsia" w:asciiTheme="minorEastAsia" w:hAnsiTheme="minorEastAsia" w:eastAsiaTheme="minorEastAsia" w:cstheme="minorEastAsia"/>
                <w:spacing w:val="-2"/>
                <w:sz w:val="21"/>
                <w:szCs w:val="21"/>
              </w:rPr>
              <w:t>_1</w:t>
            </w:r>
          </w:p>
        </w:tc>
        <w:tc>
          <w:tcPr>
            <w:tcW w:w="2309" w:type="dxa"/>
            <w:shd w:val="clear" w:color="auto" w:fill="F7F7F6"/>
            <w:vAlign w:val="top"/>
          </w:tcPr>
          <w:p w14:paraId="793DC202">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32112170">
            <w:pPr>
              <w:pStyle w:val="342"/>
              <w:rPr>
                <w:rFonts w:hint="eastAsia" w:asciiTheme="minorEastAsia" w:hAnsiTheme="minorEastAsia" w:eastAsiaTheme="minorEastAsia" w:cstheme="minorEastAsia"/>
                <w:sz w:val="21"/>
                <w:szCs w:val="21"/>
              </w:rPr>
            </w:pPr>
          </w:p>
        </w:tc>
      </w:tr>
      <w:tr w14:paraId="7B9447E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0CBC0B67">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131</w:t>
            </w:r>
          </w:p>
        </w:tc>
        <w:tc>
          <w:tcPr>
            <w:tcW w:w="3908" w:type="dxa"/>
            <w:vAlign w:val="top"/>
          </w:tcPr>
          <w:p w14:paraId="1B878814">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8098球_星光路222弄南侧_1</w:t>
            </w:r>
          </w:p>
        </w:tc>
        <w:tc>
          <w:tcPr>
            <w:tcW w:w="2309" w:type="dxa"/>
            <w:vAlign w:val="top"/>
          </w:tcPr>
          <w:p w14:paraId="53AE68D3">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C2023F2">
            <w:pPr>
              <w:pStyle w:val="342"/>
              <w:rPr>
                <w:rFonts w:hint="eastAsia" w:asciiTheme="minorEastAsia" w:hAnsiTheme="minorEastAsia" w:eastAsiaTheme="minorEastAsia" w:cstheme="minorEastAsia"/>
                <w:sz w:val="21"/>
                <w:szCs w:val="21"/>
              </w:rPr>
            </w:pPr>
          </w:p>
        </w:tc>
      </w:tr>
      <w:tr w14:paraId="592A83B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0D3FF4E6">
            <w:pPr>
              <w:pStyle w:val="342"/>
              <w:spacing w:before="171"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132</w:t>
            </w:r>
          </w:p>
        </w:tc>
        <w:tc>
          <w:tcPr>
            <w:tcW w:w="3908" w:type="dxa"/>
            <w:shd w:val="clear" w:color="auto" w:fill="F7F7F6"/>
            <w:vAlign w:val="top"/>
          </w:tcPr>
          <w:p w14:paraId="0E9FCAEC">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8099球_星光路222弄-聚贤路西侧_1</w:t>
            </w:r>
          </w:p>
        </w:tc>
        <w:tc>
          <w:tcPr>
            <w:tcW w:w="2309" w:type="dxa"/>
            <w:shd w:val="clear" w:color="auto" w:fill="F7F7F6"/>
            <w:vAlign w:val="top"/>
          </w:tcPr>
          <w:p w14:paraId="48467B7E">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DF8F9D4">
            <w:pPr>
              <w:pStyle w:val="342"/>
              <w:rPr>
                <w:rFonts w:hint="eastAsia" w:asciiTheme="minorEastAsia" w:hAnsiTheme="minorEastAsia" w:eastAsiaTheme="minorEastAsia" w:cstheme="minorEastAsia"/>
                <w:sz w:val="21"/>
                <w:szCs w:val="21"/>
              </w:rPr>
            </w:pPr>
          </w:p>
        </w:tc>
      </w:tr>
      <w:tr w14:paraId="2575E97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72A40D45">
            <w:pPr>
              <w:pStyle w:val="342"/>
              <w:spacing w:before="172"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133</w:t>
            </w:r>
          </w:p>
        </w:tc>
        <w:tc>
          <w:tcPr>
            <w:tcW w:w="3908" w:type="dxa"/>
            <w:vAlign w:val="top"/>
          </w:tcPr>
          <w:p w14:paraId="2FFEB47C">
            <w:pPr>
              <w:pStyle w:val="342"/>
              <w:spacing w:before="130"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8117枪_江南-杨木碶公交东（四网合—）</w:t>
            </w:r>
          </w:p>
        </w:tc>
        <w:tc>
          <w:tcPr>
            <w:tcW w:w="2309" w:type="dxa"/>
            <w:vAlign w:val="top"/>
          </w:tcPr>
          <w:p w14:paraId="671B0C41">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4D18D2D7">
            <w:pPr>
              <w:pStyle w:val="342"/>
              <w:rPr>
                <w:rFonts w:hint="eastAsia" w:asciiTheme="minorEastAsia" w:hAnsiTheme="minorEastAsia" w:eastAsiaTheme="minorEastAsia" w:cstheme="minorEastAsia"/>
                <w:sz w:val="21"/>
                <w:szCs w:val="21"/>
              </w:rPr>
            </w:pPr>
          </w:p>
        </w:tc>
      </w:tr>
      <w:tr w14:paraId="18B6D6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732A72A8">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134</w:t>
            </w:r>
          </w:p>
        </w:tc>
        <w:tc>
          <w:tcPr>
            <w:tcW w:w="3908" w:type="dxa"/>
            <w:shd w:val="clear" w:color="auto" w:fill="F7F7F6"/>
            <w:vAlign w:val="top"/>
          </w:tcPr>
          <w:p w14:paraId="17A5B976">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8118枪_江南-杨木碶公交西</w:t>
            </w:r>
            <w:r>
              <w:rPr>
                <w:rFonts w:hint="eastAsia" w:asciiTheme="minorEastAsia" w:hAnsiTheme="minorEastAsia" w:eastAsiaTheme="minorEastAsia" w:cstheme="minorEastAsia"/>
                <w:spacing w:val="-16"/>
                <w:sz w:val="21"/>
                <w:szCs w:val="21"/>
              </w:rPr>
              <w:t xml:space="preserve"> </w:t>
            </w:r>
            <w:r>
              <w:rPr>
                <w:rFonts w:hint="eastAsia" w:asciiTheme="minorEastAsia" w:hAnsiTheme="minorEastAsia" w:eastAsiaTheme="minorEastAsia" w:cstheme="minorEastAsia"/>
                <w:spacing w:val="-3"/>
                <w:sz w:val="21"/>
                <w:szCs w:val="21"/>
              </w:rPr>
              <w:t>（四网合—）</w:t>
            </w:r>
          </w:p>
        </w:tc>
        <w:tc>
          <w:tcPr>
            <w:tcW w:w="2309" w:type="dxa"/>
            <w:shd w:val="clear" w:color="auto" w:fill="F7F7F6"/>
            <w:vAlign w:val="top"/>
          </w:tcPr>
          <w:p w14:paraId="6A4E3596">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B7009A2">
            <w:pPr>
              <w:pStyle w:val="342"/>
              <w:rPr>
                <w:rFonts w:hint="eastAsia" w:asciiTheme="minorEastAsia" w:hAnsiTheme="minorEastAsia" w:eastAsiaTheme="minorEastAsia" w:cstheme="minorEastAsia"/>
                <w:sz w:val="21"/>
                <w:szCs w:val="21"/>
              </w:rPr>
            </w:pPr>
          </w:p>
        </w:tc>
      </w:tr>
      <w:tr w14:paraId="5F3B47D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2328C0DC">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135</w:t>
            </w:r>
          </w:p>
        </w:tc>
        <w:tc>
          <w:tcPr>
            <w:tcW w:w="3908" w:type="dxa"/>
            <w:vAlign w:val="top"/>
          </w:tcPr>
          <w:p w14:paraId="0313AC92">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8260枪_腊梅路金菊路东向西</w:t>
            </w:r>
          </w:p>
        </w:tc>
        <w:tc>
          <w:tcPr>
            <w:tcW w:w="2309" w:type="dxa"/>
            <w:vAlign w:val="top"/>
          </w:tcPr>
          <w:p w14:paraId="4BF620E5">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1756FC35">
            <w:pPr>
              <w:pStyle w:val="342"/>
              <w:rPr>
                <w:rFonts w:hint="eastAsia" w:asciiTheme="minorEastAsia" w:hAnsiTheme="minorEastAsia" w:eastAsiaTheme="minorEastAsia" w:cstheme="minorEastAsia"/>
                <w:sz w:val="21"/>
                <w:szCs w:val="21"/>
              </w:rPr>
            </w:pPr>
          </w:p>
        </w:tc>
      </w:tr>
      <w:tr w14:paraId="2AD35D4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shd w:val="clear" w:color="auto" w:fill="F7F7F6"/>
            <w:vAlign w:val="top"/>
          </w:tcPr>
          <w:p w14:paraId="43A49706">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136</w:t>
            </w:r>
          </w:p>
        </w:tc>
        <w:tc>
          <w:tcPr>
            <w:tcW w:w="3908" w:type="dxa"/>
            <w:shd w:val="clear" w:color="auto" w:fill="F7F7F6"/>
            <w:vAlign w:val="top"/>
          </w:tcPr>
          <w:p w14:paraId="6415A895">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8261枪_腊梅路金菊路西向东</w:t>
            </w:r>
          </w:p>
        </w:tc>
        <w:tc>
          <w:tcPr>
            <w:tcW w:w="2309" w:type="dxa"/>
            <w:shd w:val="clear" w:color="auto" w:fill="F7F7F6"/>
            <w:vAlign w:val="top"/>
          </w:tcPr>
          <w:p w14:paraId="271DC4DF">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1941392">
            <w:pPr>
              <w:pStyle w:val="342"/>
              <w:rPr>
                <w:rFonts w:hint="eastAsia" w:asciiTheme="minorEastAsia" w:hAnsiTheme="minorEastAsia" w:eastAsiaTheme="minorEastAsia" w:cstheme="minorEastAsia"/>
                <w:sz w:val="21"/>
                <w:szCs w:val="21"/>
              </w:rPr>
            </w:pPr>
          </w:p>
        </w:tc>
      </w:tr>
      <w:tr w14:paraId="2B9CCB3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3E008FBF">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137</w:t>
            </w:r>
          </w:p>
        </w:tc>
        <w:tc>
          <w:tcPr>
            <w:tcW w:w="3908" w:type="dxa"/>
            <w:vAlign w:val="top"/>
          </w:tcPr>
          <w:p w14:paraId="5FE6C1CB">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8262枪_腊梅路金菊路南向北</w:t>
            </w:r>
          </w:p>
        </w:tc>
        <w:tc>
          <w:tcPr>
            <w:tcW w:w="2309" w:type="dxa"/>
            <w:vAlign w:val="top"/>
          </w:tcPr>
          <w:p w14:paraId="6200B039">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12A1198">
            <w:pPr>
              <w:pStyle w:val="342"/>
              <w:rPr>
                <w:rFonts w:hint="eastAsia" w:asciiTheme="minorEastAsia" w:hAnsiTheme="minorEastAsia" w:eastAsiaTheme="minorEastAsia" w:cstheme="minorEastAsia"/>
                <w:sz w:val="21"/>
                <w:szCs w:val="21"/>
              </w:rPr>
            </w:pPr>
          </w:p>
        </w:tc>
      </w:tr>
      <w:tr w14:paraId="6D6265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52808341">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138</w:t>
            </w:r>
          </w:p>
        </w:tc>
        <w:tc>
          <w:tcPr>
            <w:tcW w:w="3908" w:type="dxa"/>
            <w:shd w:val="clear" w:color="auto" w:fill="F7F7F6"/>
            <w:vAlign w:val="top"/>
          </w:tcPr>
          <w:p w14:paraId="4056CD3A">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8263枪_腊梅路金菊路北向南</w:t>
            </w:r>
          </w:p>
        </w:tc>
        <w:tc>
          <w:tcPr>
            <w:tcW w:w="2309" w:type="dxa"/>
            <w:shd w:val="clear" w:color="auto" w:fill="F7F7F6"/>
            <w:vAlign w:val="top"/>
          </w:tcPr>
          <w:p w14:paraId="5B085D88">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6A4E6873">
            <w:pPr>
              <w:pStyle w:val="342"/>
              <w:rPr>
                <w:rFonts w:hint="eastAsia" w:asciiTheme="minorEastAsia" w:hAnsiTheme="minorEastAsia" w:eastAsiaTheme="minorEastAsia" w:cstheme="minorEastAsia"/>
                <w:sz w:val="21"/>
                <w:szCs w:val="21"/>
              </w:rPr>
            </w:pPr>
          </w:p>
        </w:tc>
      </w:tr>
      <w:tr w14:paraId="76F3DF3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4" w:hRule="atLeast"/>
        </w:trPr>
        <w:tc>
          <w:tcPr>
            <w:tcW w:w="719" w:type="dxa"/>
            <w:tcBorders>
              <w:left w:val="single" w:color="404040" w:sz="6" w:space="0"/>
            </w:tcBorders>
            <w:vAlign w:val="top"/>
          </w:tcPr>
          <w:p w14:paraId="13D9EB9D">
            <w:pPr>
              <w:pStyle w:val="342"/>
              <w:spacing w:before="17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139</w:t>
            </w:r>
          </w:p>
        </w:tc>
        <w:tc>
          <w:tcPr>
            <w:tcW w:w="3908" w:type="dxa"/>
            <w:vAlign w:val="top"/>
          </w:tcPr>
          <w:p w14:paraId="1447D19F">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8270枪_枫香路与江南路1819弄西口</w:t>
            </w:r>
          </w:p>
        </w:tc>
        <w:tc>
          <w:tcPr>
            <w:tcW w:w="2309" w:type="dxa"/>
            <w:vAlign w:val="top"/>
          </w:tcPr>
          <w:p w14:paraId="668AD20C">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6FD159F8">
            <w:pPr>
              <w:pStyle w:val="342"/>
              <w:rPr>
                <w:rFonts w:hint="eastAsia" w:asciiTheme="minorEastAsia" w:hAnsiTheme="minorEastAsia" w:eastAsiaTheme="minorEastAsia" w:cstheme="minorEastAsia"/>
                <w:sz w:val="21"/>
                <w:szCs w:val="21"/>
              </w:rPr>
            </w:pPr>
          </w:p>
        </w:tc>
      </w:tr>
      <w:tr w14:paraId="2CACB8F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719" w:type="dxa"/>
            <w:tcBorders>
              <w:left w:val="single" w:color="404040" w:sz="6" w:space="0"/>
            </w:tcBorders>
            <w:shd w:val="clear" w:color="auto" w:fill="F7F7F6"/>
            <w:vAlign w:val="top"/>
          </w:tcPr>
          <w:p w14:paraId="2B645802">
            <w:pPr>
              <w:pStyle w:val="342"/>
              <w:spacing w:before="17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140</w:t>
            </w:r>
          </w:p>
        </w:tc>
        <w:tc>
          <w:tcPr>
            <w:tcW w:w="3908" w:type="dxa"/>
            <w:shd w:val="clear" w:color="auto" w:fill="F7F7F6"/>
            <w:vAlign w:val="top"/>
          </w:tcPr>
          <w:p w14:paraId="39D1AE1F">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8271枪_枫香路与江南路1819弄东口</w:t>
            </w:r>
          </w:p>
        </w:tc>
        <w:tc>
          <w:tcPr>
            <w:tcW w:w="2309" w:type="dxa"/>
            <w:shd w:val="clear" w:color="auto" w:fill="F7F7F6"/>
            <w:vAlign w:val="top"/>
          </w:tcPr>
          <w:p w14:paraId="46D12D93">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4F0518F6">
            <w:pPr>
              <w:pStyle w:val="342"/>
              <w:rPr>
                <w:rFonts w:hint="eastAsia" w:asciiTheme="minorEastAsia" w:hAnsiTheme="minorEastAsia" w:eastAsiaTheme="minorEastAsia" w:cstheme="minorEastAsia"/>
                <w:sz w:val="21"/>
                <w:szCs w:val="21"/>
              </w:rPr>
            </w:pPr>
          </w:p>
        </w:tc>
      </w:tr>
      <w:tr w14:paraId="43699A3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5ECBB38C">
            <w:pPr>
              <w:pStyle w:val="342"/>
              <w:spacing w:before="166"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141</w:t>
            </w:r>
          </w:p>
        </w:tc>
        <w:tc>
          <w:tcPr>
            <w:tcW w:w="3908" w:type="dxa"/>
            <w:vAlign w:val="top"/>
          </w:tcPr>
          <w:p w14:paraId="38AE52C8">
            <w:pPr>
              <w:pStyle w:val="342"/>
              <w:spacing w:before="12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8272枪_枫香路-江南路1819弄北口</w:t>
            </w:r>
          </w:p>
        </w:tc>
        <w:tc>
          <w:tcPr>
            <w:tcW w:w="2309" w:type="dxa"/>
            <w:vAlign w:val="top"/>
          </w:tcPr>
          <w:p w14:paraId="041B922C">
            <w:pPr>
              <w:pStyle w:val="342"/>
              <w:spacing w:before="16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0FF2242">
            <w:pPr>
              <w:pStyle w:val="342"/>
              <w:rPr>
                <w:rFonts w:hint="eastAsia" w:asciiTheme="minorEastAsia" w:hAnsiTheme="minorEastAsia" w:eastAsiaTheme="minorEastAsia" w:cstheme="minorEastAsia"/>
                <w:sz w:val="21"/>
                <w:szCs w:val="21"/>
              </w:rPr>
            </w:pPr>
          </w:p>
        </w:tc>
      </w:tr>
      <w:tr w14:paraId="1F0D0EE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61742B49">
            <w:pPr>
              <w:pStyle w:val="342"/>
              <w:spacing w:before="165"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142</w:t>
            </w:r>
          </w:p>
        </w:tc>
        <w:tc>
          <w:tcPr>
            <w:tcW w:w="3908" w:type="dxa"/>
            <w:shd w:val="clear" w:color="auto" w:fill="F7F7F6"/>
            <w:vAlign w:val="top"/>
          </w:tcPr>
          <w:p w14:paraId="071B7D03">
            <w:pPr>
              <w:pStyle w:val="342"/>
              <w:spacing w:before="12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8273枪_枫香路-江南路1819弄南口</w:t>
            </w:r>
          </w:p>
        </w:tc>
        <w:tc>
          <w:tcPr>
            <w:tcW w:w="2309" w:type="dxa"/>
            <w:shd w:val="clear" w:color="auto" w:fill="F7F7F6"/>
            <w:vAlign w:val="top"/>
          </w:tcPr>
          <w:p w14:paraId="1D8BC6F5">
            <w:pPr>
              <w:pStyle w:val="342"/>
              <w:spacing w:before="16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2BC23C28">
            <w:pPr>
              <w:pStyle w:val="342"/>
              <w:rPr>
                <w:rFonts w:hint="eastAsia" w:asciiTheme="minorEastAsia" w:hAnsiTheme="minorEastAsia" w:eastAsiaTheme="minorEastAsia" w:cstheme="minorEastAsia"/>
                <w:sz w:val="21"/>
                <w:szCs w:val="21"/>
              </w:rPr>
            </w:pPr>
          </w:p>
        </w:tc>
      </w:tr>
      <w:tr w14:paraId="2025EE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AB92D60">
            <w:pPr>
              <w:pStyle w:val="342"/>
              <w:spacing w:before="16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143</w:t>
            </w:r>
          </w:p>
        </w:tc>
        <w:tc>
          <w:tcPr>
            <w:tcW w:w="3908" w:type="dxa"/>
            <w:vAlign w:val="top"/>
          </w:tcPr>
          <w:p w14:paraId="3E02F6FC">
            <w:pPr>
              <w:pStyle w:val="342"/>
              <w:spacing w:before="12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8300枪_新晖路-文康路西向东</w:t>
            </w:r>
          </w:p>
        </w:tc>
        <w:tc>
          <w:tcPr>
            <w:tcW w:w="2309" w:type="dxa"/>
            <w:vAlign w:val="top"/>
          </w:tcPr>
          <w:p w14:paraId="24AA76D7">
            <w:pPr>
              <w:pStyle w:val="342"/>
              <w:spacing w:before="16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06721C8">
            <w:pPr>
              <w:pStyle w:val="342"/>
              <w:rPr>
                <w:rFonts w:hint="eastAsia" w:asciiTheme="minorEastAsia" w:hAnsiTheme="minorEastAsia" w:eastAsiaTheme="minorEastAsia" w:cstheme="minorEastAsia"/>
                <w:sz w:val="21"/>
                <w:szCs w:val="21"/>
              </w:rPr>
            </w:pPr>
          </w:p>
        </w:tc>
      </w:tr>
      <w:tr w14:paraId="24183E3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44A74893">
            <w:pPr>
              <w:pStyle w:val="342"/>
              <w:spacing w:before="169"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144</w:t>
            </w:r>
          </w:p>
        </w:tc>
        <w:tc>
          <w:tcPr>
            <w:tcW w:w="3908" w:type="dxa"/>
            <w:shd w:val="clear" w:color="auto" w:fill="F7F7F6"/>
            <w:vAlign w:val="top"/>
          </w:tcPr>
          <w:p w14:paraId="68BCB218">
            <w:pPr>
              <w:pStyle w:val="342"/>
              <w:spacing w:before="126"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8301枪_新晖路-文康路东向西</w:t>
            </w:r>
          </w:p>
        </w:tc>
        <w:tc>
          <w:tcPr>
            <w:tcW w:w="2309" w:type="dxa"/>
            <w:shd w:val="clear" w:color="auto" w:fill="F7F7F6"/>
            <w:vAlign w:val="top"/>
          </w:tcPr>
          <w:p w14:paraId="292B739B">
            <w:pPr>
              <w:pStyle w:val="342"/>
              <w:spacing w:before="168"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578B8154">
            <w:pPr>
              <w:pStyle w:val="342"/>
              <w:rPr>
                <w:rFonts w:hint="eastAsia" w:asciiTheme="minorEastAsia" w:hAnsiTheme="minorEastAsia" w:eastAsiaTheme="minorEastAsia" w:cstheme="minorEastAsia"/>
                <w:sz w:val="21"/>
                <w:szCs w:val="21"/>
              </w:rPr>
            </w:pPr>
          </w:p>
        </w:tc>
      </w:tr>
      <w:tr w14:paraId="1962F8C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8EA0197">
            <w:pPr>
              <w:pStyle w:val="342"/>
              <w:spacing w:before="170"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145</w:t>
            </w:r>
          </w:p>
        </w:tc>
        <w:tc>
          <w:tcPr>
            <w:tcW w:w="3908" w:type="dxa"/>
            <w:vAlign w:val="top"/>
          </w:tcPr>
          <w:p w14:paraId="46420465">
            <w:pPr>
              <w:pStyle w:val="342"/>
              <w:spacing w:before="127"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8302枪_新晖路-文康路北向南</w:t>
            </w:r>
          </w:p>
        </w:tc>
        <w:tc>
          <w:tcPr>
            <w:tcW w:w="2309" w:type="dxa"/>
            <w:vAlign w:val="top"/>
          </w:tcPr>
          <w:p w14:paraId="7941E08E">
            <w:pPr>
              <w:pStyle w:val="342"/>
              <w:spacing w:before="169"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7C756852">
            <w:pPr>
              <w:pStyle w:val="342"/>
              <w:rPr>
                <w:rFonts w:hint="eastAsia" w:asciiTheme="minorEastAsia" w:hAnsiTheme="minorEastAsia" w:eastAsiaTheme="minorEastAsia" w:cstheme="minorEastAsia"/>
                <w:sz w:val="21"/>
                <w:szCs w:val="21"/>
              </w:rPr>
            </w:pPr>
          </w:p>
        </w:tc>
      </w:tr>
      <w:tr w14:paraId="349E5BA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B7E99BE">
            <w:pPr>
              <w:pStyle w:val="342"/>
              <w:spacing w:before="170"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146</w:t>
            </w:r>
          </w:p>
        </w:tc>
        <w:tc>
          <w:tcPr>
            <w:tcW w:w="3908" w:type="dxa"/>
            <w:shd w:val="clear" w:color="auto" w:fill="F7F7F6"/>
            <w:vAlign w:val="top"/>
          </w:tcPr>
          <w:p w14:paraId="2441F63A">
            <w:pPr>
              <w:pStyle w:val="342"/>
              <w:spacing w:before="128"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8303枪_新晖路-文康路南向北</w:t>
            </w:r>
          </w:p>
        </w:tc>
        <w:tc>
          <w:tcPr>
            <w:tcW w:w="2309" w:type="dxa"/>
            <w:shd w:val="clear" w:color="auto" w:fill="F7F7F6"/>
            <w:vAlign w:val="top"/>
          </w:tcPr>
          <w:p w14:paraId="20CD46A0">
            <w:pPr>
              <w:pStyle w:val="342"/>
              <w:spacing w:before="170"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B2C598C">
            <w:pPr>
              <w:pStyle w:val="342"/>
              <w:rPr>
                <w:rFonts w:hint="eastAsia" w:asciiTheme="minorEastAsia" w:hAnsiTheme="minorEastAsia" w:eastAsiaTheme="minorEastAsia" w:cstheme="minorEastAsia"/>
                <w:sz w:val="21"/>
                <w:szCs w:val="21"/>
              </w:rPr>
            </w:pPr>
          </w:p>
        </w:tc>
      </w:tr>
      <w:tr w14:paraId="1EBFC20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4146B31C">
            <w:pPr>
              <w:pStyle w:val="342"/>
              <w:spacing w:before="172"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147</w:t>
            </w:r>
          </w:p>
        </w:tc>
        <w:tc>
          <w:tcPr>
            <w:tcW w:w="3908" w:type="dxa"/>
            <w:vAlign w:val="top"/>
          </w:tcPr>
          <w:p w14:paraId="4D2DDA8C">
            <w:pPr>
              <w:pStyle w:val="342"/>
              <w:spacing w:before="129"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8340枪_</w:t>
            </w:r>
            <w:r>
              <w:rPr>
                <w:rFonts w:hint="eastAsia" w:asciiTheme="minorEastAsia" w:hAnsiTheme="minorEastAsia" w:eastAsiaTheme="minorEastAsia" w:cstheme="minorEastAsia"/>
                <w:spacing w:val="-17"/>
                <w:sz w:val="21"/>
                <w:szCs w:val="21"/>
              </w:rPr>
              <w:t xml:space="preserve"> </w:t>
            </w:r>
            <w:r>
              <w:rPr>
                <w:rFonts w:hint="eastAsia" w:asciiTheme="minorEastAsia" w:hAnsiTheme="minorEastAsia" w:eastAsiaTheme="minorEastAsia" w:cstheme="minorEastAsia"/>
                <w:spacing w:val="-3"/>
                <w:sz w:val="21"/>
                <w:szCs w:val="21"/>
              </w:rPr>
              <w:t>甬江大道-规划路1</w:t>
            </w:r>
          </w:p>
        </w:tc>
        <w:tc>
          <w:tcPr>
            <w:tcW w:w="2309" w:type="dxa"/>
            <w:vAlign w:val="top"/>
          </w:tcPr>
          <w:p w14:paraId="23E01B7A">
            <w:pPr>
              <w:pStyle w:val="342"/>
              <w:spacing w:before="171"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55F23327">
            <w:pPr>
              <w:pStyle w:val="342"/>
              <w:rPr>
                <w:rFonts w:hint="eastAsia" w:asciiTheme="minorEastAsia" w:hAnsiTheme="minorEastAsia" w:eastAsiaTheme="minorEastAsia" w:cstheme="minorEastAsia"/>
                <w:sz w:val="21"/>
                <w:szCs w:val="21"/>
              </w:rPr>
            </w:pPr>
          </w:p>
        </w:tc>
      </w:tr>
      <w:tr w14:paraId="4C7D55A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3C56FB5B">
            <w:pPr>
              <w:pStyle w:val="342"/>
              <w:spacing w:before="172"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148</w:t>
            </w:r>
          </w:p>
        </w:tc>
        <w:tc>
          <w:tcPr>
            <w:tcW w:w="3908" w:type="dxa"/>
            <w:shd w:val="clear" w:color="auto" w:fill="F7F7F6"/>
            <w:vAlign w:val="top"/>
          </w:tcPr>
          <w:p w14:paraId="1D131ADD">
            <w:pPr>
              <w:pStyle w:val="342"/>
              <w:spacing w:before="130"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8341枪_</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3"/>
                <w:sz w:val="21"/>
                <w:szCs w:val="21"/>
              </w:rPr>
              <w:t>甬江大道规划路2_1</w:t>
            </w:r>
          </w:p>
        </w:tc>
        <w:tc>
          <w:tcPr>
            <w:tcW w:w="2309" w:type="dxa"/>
            <w:shd w:val="clear" w:color="auto" w:fill="F7F7F6"/>
            <w:vAlign w:val="top"/>
          </w:tcPr>
          <w:p w14:paraId="33D7FA98">
            <w:pPr>
              <w:pStyle w:val="342"/>
              <w:spacing w:before="172"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B280200">
            <w:pPr>
              <w:pStyle w:val="342"/>
              <w:rPr>
                <w:rFonts w:hint="eastAsia" w:asciiTheme="minorEastAsia" w:hAnsiTheme="minorEastAsia" w:eastAsiaTheme="minorEastAsia" w:cstheme="minorEastAsia"/>
                <w:sz w:val="21"/>
                <w:szCs w:val="21"/>
              </w:rPr>
            </w:pPr>
          </w:p>
        </w:tc>
      </w:tr>
      <w:tr w14:paraId="0281E22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38228802">
            <w:pPr>
              <w:pStyle w:val="342"/>
              <w:spacing w:before="173"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149</w:t>
            </w:r>
          </w:p>
        </w:tc>
        <w:tc>
          <w:tcPr>
            <w:tcW w:w="3908" w:type="dxa"/>
            <w:vAlign w:val="top"/>
          </w:tcPr>
          <w:p w14:paraId="502E4A7E">
            <w:pPr>
              <w:pStyle w:val="342"/>
              <w:spacing w:before="131"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8342枪_</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3"/>
                <w:sz w:val="21"/>
                <w:szCs w:val="21"/>
              </w:rPr>
              <w:t>甬江大道规划路3_1</w:t>
            </w:r>
          </w:p>
        </w:tc>
        <w:tc>
          <w:tcPr>
            <w:tcW w:w="2309" w:type="dxa"/>
            <w:vAlign w:val="top"/>
          </w:tcPr>
          <w:p w14:paraId="5880ED49">
            <w:pPr>
              <w:pStyle w:val="342"/>
              <w:spacing w:before="173"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EB0F107">
            <w:pPr>
              <w:pStyle w:val="342"/>
              <w:rPr>
                <w:rFonts w:hint="eastAsia" w:asciiTheme="minorEastAsia" w:hAnsiTheme="minorEastAsia" w:eastAsiaTheme="minorEastAsia" w:cstheme="minorEastAsia"/>
                <w:sz w:val="21"/>
                <w:szCs w:val="21"/>
              </w:rPr>
            </w:pPr>
          </w:p>
        </w:tc>
      </w:tr>
      <w:tr w14:paraId="5CBBCB1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16C48A81">
            <w:pPr>
              <w:pStyle w:val="342"/>
              <w:spacing w:before="174"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150</w:t>
            </w:r>
          </w:p>
        </w:tc>
        <w:tc>
          <w:tcPr>
            <w:tcW w:w="3908" w:type="dxa"/>
            <w:shd w:val="clear" w:color="auto" w:fill="F7F7F6"/>
            <w:vAlign w:val="top"/>
          </w:tcPr>
          <w:p w14:paraId="64373CFA">
            <w:pPr>
              <w:pStyle w:val="342"/>
              <w:spacing w:before="132"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8360枪_云杉路-扬帆路南向北</w:t>
            </w:r>
          </w:p>
        </w:tc>
        <w:tc>
          <w:tcPr>
            <w:tcW w:w="2309" w:type="dxa"/>
            <w:shd w:val="clear" w:color="auto" w:fill="F7F7F6"/>
            <w:vAlign w:val="top"/>
          </w:tcPr>
          <w:p w14:paraId="7111204F">
            <w:pPr>
              <w:pStyle w:val="342"/>
              <w:spacing w:before="174"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147399F2">
            <w:pPr>
              <w:pStyle w:val="342"/>
              <w:rPr>
                <w:rFonts w:hint="eastAsia" w:asciiTheme="minorEastAsia" w:hAnsiTheme="minorEastAsia" w:eastAsiaTheme="minorEastAsia" w:cstheme="minorEastAsia"/>
                <w:sz w:val="21"/>
                <w:szCs w:val="21"/>
              </w:rPr>
            </w:pPr>
          </w:p>
        </w:tc>
      </w:tr>
      <w:tr w14:paraId="1275EF6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15A17B2E">
            <w:pPr>
              <w:pStyle w:val="342"/>
              <w:spacing w:before="176" w:line="190"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151</w:t>
            </w:r>
          </w:p>
        </w:tc>
        <w:tc>
          <w:tcPr>
            <w:tcW w:w="3908" w:type="dxa"/>
            <w:vAlign w:val="top"/>
          </w:tcPr>
          <w:p w14:paraId="2B6F8FA5">
            <w:pPr>
              <w:pStyle w:val="342"/>
              <w:spacing w:before="133"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8361枪_云杉路-扬帆路西向东</w:t>
            </w:r>
          </w:p>
        </w:tc>
        <w:tc>
          <w:tcPr>
            <w:tcW w:w="2309" w:type="dxa"/>
            <w:vAlign w:val="top"/>
          </w:tcPr>
          <w:p w14:paraId="43EA70A0">
            <w:pPr>
              <w:pStyle w:val="342"/>
              <w:spacing w:before="175"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296C2990">
            <w:pPr>
              <w:pStyle w:val="342"/>
              <w:rPr>
                <w:rFonts w:hint="eastAsia" w:asciiTheme="minorEastAsia" w:hAnsiTheme="minorEastAsia" w:eastAsiaTheme="minorEastAsia" w:cstheme="minorEastAsia"/>
                <w:sz w:val="21"/>
                <w:szCs w:val="21"/>
              </w:rPr>
            </w:pPr>
          </w:p>
        </w:tc>
      </w:tr>
      <w:tr w14:paraId="2683ED2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shd w:val="clear" w:color="auto" w:fill="F7F7F6"/>
            <w:vAlign w:val="top"/>
          </w:tcPr>
          <w:p w14:paraId="2F85B91E">
            <w:pPr>
              <w:pStyle w:val="342"/>
              <w:spacing w:before="176"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152</w:t>
            </w:r>
          </w:p>
        </w:tc>
        <w:tc>
          <w:tcPr>
            <w:tcW w:w="3908" w:type="dxa"/>
            <w:shd w:val="clear" w:color="auto" w:fill="F7F7F6"/>
            <w:vAlign w:val="top"/>
          </w:tcPr>
          <w:p w14:paraId="402DA3B2">
            <w:pPr>
              <w:pStyle w:val="342"/>
              <w:spacing w:before="134"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8451枪_江南路杨木碶路行人抓拍4</w:t>
            </w:r>
          </w:p>
        </w:tc>
        <w:tc>
          <w:tcPr>
            <w:tcW w:w="2309" w:type="dxa"/>
            <w:shd w:val="clear" w:color="auto" w:fill="F7F7F6"/>
            <w:vAlign w:val="top"/>
          </w:tcPr>
          <w:p w14:paraId="6A486DC7">
            <w:pPr>
              <w:pStyle w:val="342"/>
              <w:spacing w:before="176"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shd w:val="clear" w:color="auto" w:fill="F7F7F6"/>
            <w:vAlign w:val="top"/>
          </w:tcPr>
          <w:p w14:paraId="79CFC5B5">
            <w:pPr>
              <w:pStyle w:val="342"/>
              <w:rPr>
                <w:rFonts w:hint="eastAsia" w:asciiTheme="minorEastAsia" w:hAnsiTheme="minorEastAsia" w:eastAsiaTheme="minorEastAsia" w:cstheme="minorEastAsia"/>
                <w:sz w:val="21"/>
                <w:szCs w:val="21"/>
              </w:rPr>
            </w:pPr>
          </w:p>
        </w:tc>
      </w:tr>
      <w:tr w14:paraId="6316FEC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3" w:hRule="atLeast"/>
        </w:trPr>
        <w:tc>
          <w:tcPr>
            <w:tcW w:w="719" w:type="dxa"/>
            <w:tcBorders>
              <w:left w:val="single" w:color="404040" w:sz="6" w:space="0"/>
            </w:tcBorders>
            <w:vAlign w:val="top"/>
          </w:tcPr>
          <w:p w14:paraId="0C72B955">
            <w:pPr>
              <w:pStyle w:val="342"/>
              <w:spacing w:before="177" w:line="192" w:lineRule="auto"/>
              <w:ind w:left="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153</w:t>
            </w:r>
          </w:p>
        </w:tc>
        <w:tc>
          <w:tcPr>
            <w:tcW w:w="3908" w:type="dxa"/>
            <w:vAlign w:val="top"/>
          </w:tcPr>
          <w:p w14:paraId="4C24C18B">
            <w:pPr>
              <w:pStyle w:val="342"/>
              <w:spacing w:before="135" w:line="199" w:lineRule="auto"/>
              <w:ind w:left="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8582枪_新晖路洲际酒店及周边</w:t>
            </w:r>
          </w:p>
        </w:tc>
        <w:tc>
          <w:tcPr>
            <w:tcW w:w="2309" w:type="dxa"/>
            <w:vAlign w:val="top"/>
          </w:tcPr>
          <w:p w14:paraId="04A46FD1">
            <w:pPr>
              <w:pStyle w:val="342"/>
              <w:spacing w:before="177" w:line="192" w:lineRule="auto"/>
              <w:ind w:left="86"/>
              <w:rPr>
                <w:rFonts w:hint="eastAsia" w:asciiTheme="minorEastAsia" w:hAnsiTheme="minorEastAsia" w:eastAsiaTheme="minorEastAsia" w:cstheme="minorEastAsia"/>
                <w:sz w:val="21"/>
                <w:szCs w:val="21"/>
              </w:rPr>
            </w:pPr>
          </w:p>
        </w:tc>
        <w:tc>
          <w:tcPr>
            <w:tcW w:w="2319" w:type="dxa"/>
            <w:tcBorders>
              <w:right w:val="single" w:color="404040" w:sz="6" w:space="0"/>
            </w:tcBorders>
            <w:vAlign w:val="top"/>
          </w:tcPr>
          <w:p w14:paraId="025506BA">
            <w:pPr>
              <w:pStyle w:val="342"/>
              <w:rPr>
                <w:rFonts w:hint="eastAsia" w:asciiTheme="minorEastAsia" w:hAnsiTheme="minorEastAsia" w:eastAsiaTheme="minorEastAsia" w:cstheme="minorEastAsia"/>
                <w:sz w:val="21"/>
                <w:szCs w:val="21"/>
              </w:rPr>
            </w:pPr>
          </w:p>
        </w:tc>
      </w:tr>
      <w:tr w14:paraId="23B68A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53" w:hRule="atLeast"/>
        </w:trPr>
        <w:tc>
          <w:tcPr>
            <w:tcW w:w="6936" w:type="dxa"/>
            <w:gridSpan w:val="3"/>
            <w:tcBorders>
              <w:left w:val="single" w:color="404040" w:sz="6" w:space="0"/>
              <w:bottom w:val="single" w:color="404040" w:sz="6" w:space="0"/>
            </w:tcBorders>
            <w:shd w:val="clear" w:color="auto" w:fill="F7F7F6"/>
            <w:vAlign w:val="top"/>
          </w:tcPr>
          <w:p w14:paraId="0C45F3C7">
            <w:pPr>
              <w:spacing w:before="137" w:line="20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点位小计</w:t>
            </w:r>
          </w:p>
        </w:tc>
        <w:tc>
          <w:tcPr>
            <w:tcW w:w="2319" w:type="dxa"/>
            <w:tcBorders>
              <w:bottom w:val="single" w:color="404040" w:sz="6" w:space="0"/>
              <w:right w:val="single" w:color="404040" w:sz="6" w:space="0"/>
            </w:tcBorders>
            <w:shd w:val="clear" w:color="auto" w:fill="F7F7F6"/>
            <w:vAlign w:val="top"/>
          </w:tcPr>
          <w:p w14:paraId="4BE78B9E">
            <w:pPr>
              <w:pStyle w:val="342"/>
              <w:spacing w:before="177" w:line="192" w:lineRule="auto"/>
              <w:ind w:left="194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iCs/>
                <w:spacing w:val="-5"/>
                <w:sz w:val="21"/>
                <w:szCs w:val="21"/>
              </w:rPr>
              <w:t>153</w:t>
            </w:r>
          </w:p>
        </w:tc>
      </w:tr>
    </w:tbl>
    <w:p w14:paraId="7F92A863">
      <w:pPr>
        <w:pStyle w:val="23"/>
        <w:rPr>
          <w:rFonts w:hint="eastAsia" w:asciiTheme="minorEastAsia" w:hAnsiTheme="minorEastAsia" w:eastAsiaTheme="minorEastAsia" w:cstheme="minorEastAsia"/>
          <w:sz w:val="21"/>
          <w:szCs w:val="21"/>
        </w:rPr>
      </w:pPr>
    </w:p>
    <w:p w14:paraId="4DFF9AD4">
      <w:pPr>
        <w:rPr>
          <w:rFonts w:hint="eastAsia" w:asciiTheme="minorEastAsia" w:hAnsiTheme="minorEastAsia" w:eastAsiaTheme="minorEastAsia" w:cstheme="minorEastAsia"/>
          <w:sz w:val="21"/>
          <w:szCs w:val="21"/>
        </w:rPr>
        <w:sectPr>
          <w:headerReference r:id="rId7" w:type="default"/>
          <w:footerReference r:id="rId8" w:type="default"/>
          <w:pgSz w:w="11906" w:h="16838"/>
          <w:pgMar w:top="1259" w:right="1317" w:bottom="1082" w:left="1317" w:header="982" w:footer="815" w:gutter="0"/>
          <w:pgBorders>
            <w:top w:val="none" w:sz="0" w:space="0"/>
            <w:left w:val="none" w:sz="0" w:space="0"/>
            <w:bottom w:val="none" w:sz="0" w:space="0"/>
            <w:right w:val="none" w:sz="0" w:space="0"/>
          </w:pgBorders>
          <w:pgNumType w:fmt="decimal"/>
          <w:cols w:space="720" w:num="1"/>
        </w:sectPr>
      </w:pPr>
    </w:p>
    <w:p w14:paraId="34CEE6E0">
      <w:pPr>
        <w:spacing w:line="360" w:lineRule="auto"/>
        <w:rPr>
          <w:rFonts w:ascii="宋体" w:hAnsi="宋体" w:cs="宋体"/>
          <w:b/>
          <w:kern w:val="1"/>
          <w:szCs w:val="21"/>
        </w:rPr>
      </w:pPr>
      <w:r>
        <w:rPr>
          <w:rFonts w:hint="eastAsia" w:ascii="宋体" w:hAnsi="宋体" w:cs="宋体"/>
          <w:b/>
          <w:kern w:val="1"/>
          <w:szCs w:val="21"/>
          <w:lang w:val="en-US" w:eastAsia="zh-CN"/>
        </w:rPr>
        <w:t>六</w:t>
      </w:r>
      <w:r>
        <w:rPr>
          <w:rFonts w:hint="eastAsia" w:ascii="宋体" w:hAnsi="宋体" w:cs="宋体"/>
          <w:b/>
          <w:kern w:val="1"/>
          <w:szCs w:val="21"/>
        </w:rPr>
        <w:t>、商务要求</w:t>
      </w:r>
    </w:p>
    <w:tbl>
      <w:tblPr>
        <w:tblStyle w:val="65"/>
        <w:tblW w:w="8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6368"/>
      </w:tblGrid>
      <w:tr w14:paraId="458D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2333" w:type="dxa"/>
            <w:vAlign w:val="center"/>
          </w:tcPr>
          <w:p w14:paraId="4D27B53B">
            <w:pPr>
              <w:spacing w:line="400" w:lineRule="exact"/>
              <w:jc w:val="center"/>
              <w:rPr>
                <w:rFonts w:hint="eastAsia" w:ascii="宋体" w:hAnsi="宋体" w:eastAsia="宋体" w:cs="宋体"/>
                <w:szCs w:val="21"/>
              </w:rPr>
            </w:pPr>
            <w:r>
              <w:rPr>
                <w:rFonts w:hint="eastAsia" w:ascii="宋体" w:hAnsi="宋体" w:eastAsia="宋体" w:cs="宋体"/>
                <w:szCs w:val="21"/>
              </w:rPr>
              <w:t>服务期限</w:t>
            </w:r>
          </w:p>
        </w:tc>
        <w:tc>
          <w:tcPr>
            <w:tcW w:w="6368" w:type="dxa"/>
            <w:vAlign w:val="center"/>
          </w:tcPr>
          <w:p w14:paraId="65FD9824">
            <w:pPr>
              <w:spacing w:line="400" w:lineRule="exact"/>
              <w:jc w:val="left"/>
              <w:rPr>
                <w:rFonts w:hint="eastAsia" w:ascii="宋体" w:hAnsi="宋体" w:eastAsia="宋体" w:cs="宋体"/>
                <w:szCs w:val="21"/>
              </w:rPr>
            </w:pPr>
            <w:r>
              <w:rPr>
                <w:rFonts w:hint="eastAsia" w:ascii="宋体" w:hAnsi="宋体" w:eastAsia="宋体" w:cs="宋体"/>
                <w:szCs w:val="21"/>
              </w:rPr>
              <w:t>自合同签订之日起</w:t>
            </w:r>
            <w:r>
              <w:rPr>
                <w:rFonts w:hint="eastAsia" w:ascii="宋体" w:hAnsi="宋体" w:eastAsia="宋体" w:cs="宋体"/>
                <w:szCs w:val="21"/>
                <w:lang w:val="en-US" w:eastAsia="zh-CN"/>
              </w:rPr>
              <w:t>一年</w:t>
            </w:r>
            <w:r>
              <w:rPr>
                <w:rFonts w:hint="eastAsia" w:ascii="宋体" w:hAnsi="宋体" w:eastAsia="宋体" w:cs="宋体"/>
                <w:szCs w:val="21"/>
              </w:rPr>
              <w:t>。</w:t>
            </w:r>
          </w:p>
        </w:tc>
      </w:tr>
      <w:tr w14:paraId="3C4B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333" w:type="dxa"/>
            <w:vAlign w:val="center"/>
          </w:tcPr>
          <w:p w14:paraId="4DFEF8EA">
            <w:pPr>
              <w:spacing w:line="400" w:lineRule="exact"/>
              <w:jc w:val="center"/>
              <w:rPr>
                <w:rFonts w:hint="eastAsia" w:ascii="宋体" w:hAnsi="宋体" w:eastAsia="宋体" w:cs="宋体"/>
                <w:szCs w:val="21"/>
              </w:rPr>
            </w:pPr>
            <w:r>
              <w:rPr>
                <w:rFonts w:hint="eastAsia" w:ascii="宋体" w:hAnsi="宋体" w:eastAsia="宋体" w:cs="宋体"/>
                <w:szCs w:val="21"/>
                <w:lang w:val="zh-CN"/>
              </w:rPr>
              <w:t>服务地点</w:t>
            </w:r>
          </w:p>
        </w:tc>
        <w:tc>
          <w:tcPr>
            <w:tcW w:w="6368" w:type="dxa"/>
            <w:vAlign w:val="center"/>
          </w:tcPr>
          <w:p w14:paraId="34445C21">
            <w:pPr>
              <w:spacing w:line="400" w:lineRule="exact"/>
              <w:jc w:val="left"/>
              <w:rPr>
                <w:rFonts w:hint="eastAsia" w:ascii="宋体" w:hAnsi="宋体" w:eastAsia="宋体" w:cs="宋体"/>
                <w:szCs w:val="21"/>
              </w:rPr>
            </w:pPr>
            <w:r>
              <w:rPr>
                <w:rFonts w:hint="eastAsia" w:ascii="宋体" w:hAnsi="宋体" w:eastAsia="宋体" w:cs="宋体"/>
                <w:szCs w:val="21"/>
              </w:rPr>
              <w:t>招标人指定地点</w:t>
            </w:r>
            <w:r>
              <w:rPr>
                <w:rFonts w:hint="eastAsia" w:ascii="宋体" w:hAnsi="宋体" w:eastAsia="宋体" w:cs="宋体"/>
                <w:szCs w:val="21"/>
                <w:lang w:val="zh-CN"/>
              </w:rPr>
              <w:t>。</w:t>
            </w:r>
          </w:p>
        </w:tc>
      </w:tr>
      <w:tr w14:paraId="0FAB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333" w:type="dxa"/>
            <w:vAlign w:val="center"/>
          </w:tcPr>
          <w:p w14:paraId="0FB820AC">
            <w:pPr>
              <w:spacing w:line="4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履约保证金</w:t>
            </w:r>
          </w:p>
        </w:tc>
        <w:tc>
          <w:tcPr>
            <w:tcW w:w="6368" w:type="dxa"/>
            <w:vAlign w:val="center"/>
          </w:tcPr>
          <w:p w14:paraId="697D797E">
            <w:pPr>
              <w:spacing w:line="40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本项目不收取</w:t>
            </w:r>
          </w:p>
        </w:tc>
      </w:tr>
      <w:tr w14:paraId="33B3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333" w:type="dxa"/>
            <w:vAlign w:val="center"/>
          </w:tcPr>
          <w:p w14:paraId="5988CBE3">
            <w:pPr>
              <w:spacing w:line="400" w:lineRule="exact"/>
              <w:jc w:val="center"/>
              <w:rPr>
                <w:rFonts w:hint="eastAsia" w:ascii="宋体" w:hAnsi="宋体" w:eastAsia="宋体" w:cs="宋体"/>
                <w:szCs w:val="21"/>
              </w:rPr>
            </w:pPr>
            <w:r>
              <w:rPr>
                <w:rFonts w:hint="eastAsia" w:ascii="宋体" w:hAnsi="宋体" w:eastAsia="宋体" w:cs="宋体"/>
                <w:szCs w:val="21"/>
              </w:rPr>
              <w:t>付款条件</w:t>
            </w:r>
          </w:p>
        </w:tc>
        <w:tc>
          <w:tcPr>
            <w:tcW w:w="6368" w:type="dxa"/>
            <w:vAlign w:val="center"/>
          </w:tcPr>
          <w:p w14:paraId="7EF8C014">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合同生效</w:t>
            </w:r>
            <w:r>
              <w:rPr>
                <w:rFonts w:hint="eastAsia" w:ascii="宋体" w:hAnsi="宋体" w:eastAsia="宋体" w:cs="宋体"/>
                <w:szCs w:val="21"/>
                <w:highlight w:val="none"/>
                <w:lang w:val="en-US" w:eastAsia="zh-CN"/>
              </w:rPr>
              <w:t>以及</w:t>
            </w:r>
            <w:r>
              <w:rPr>
                <w:rFonts w:hint="eastAsia" w:ascii="宋体" w:hAnsi="宋体" w:eastAsia="宋体" w:cs="宋体"/>
                <w:szCs w:val="21"/>
                <w:highlight w:val="none"/>
              </w:rPr>
              <w:t>项目具备实施条件后</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个工作日内支付合同金额的40%作为预付款。</w:t>
            </w:r>
            <w:r>
              <w:rPr>
                <w:rFonts w:hint="eastAsia" w:ascii="宋体" w:hAnsi="宋体" w:eastAsia="宋体" w:cs="宋体"/>
                <w:szCs w:val="21"/>
                <w:highlight w:val="none"/>
                <w:lang w:val="en-US" w:eastAsia="zh-CN"/>
              </w:rPr>
              <w:t>中标</w:t>
            </w:r>
            <w:r>
              <w:rPr>
                <w:rFonts w:hint="eastAsia" w:ascii="宋体" w:hAnsi="宋体" w:eastAsia="宋体" w:cs="宋体"/>
                <w:szCs w:val="21"/>
                <w:highlight w:val="none"/>
              </w:rPr>
              <w:t>人于合同签订前</w:t>
            </w:r>
            <w:r>
              <w:rPr>
                <w:rFonts w:hint="eastAsia" w:ascii="宋体" w:hAnsi="宋体" w:eastAsia="宋体" w:cs="宋体"/>
                <w:szCs w:val="21"/>
                <w:highlight w:val="none"/>
                <w:lang w:val="en-US" w:eastAsia="zh-CN"/>
              </w:rPr>
              <w:t>明确表示无需</w:t>
            </w:r>
            <w:r>
              <w:rPr>
                <w:rFonts w:hint="eastAsia" w:ascii="宋体" w:hAnsi="宋体" w:eastAsia="宋体" w:cs="宋体"/>
                <w:szCs w:val="21"/>
                <w:highlight w:val="none"/>
              </w:rPr>
              <w:t>预付款或</w:t>
            </w:r>
            <w:r>
              <w:rPr>
                <w:rFonts w:hint="eastAsia" w:ascii="宋体" w:hAnsi="宋体" w:eastAsia="宋体" w:cs="宋体"/>
                <w:szCs w:val="21"/>
                <w:highlight w:val="none"/>
                <w:lang w:val="en-US" w:eastAsia="zh-CN"/>
              </w:rPr>
              <w:t>主动要求</w:t>
            </w:r>
            <w:r>
              <w:rPr>
                <w:rFonts w:hint="eastAsia" w:ascii="宋体" w:hAnsi="宋体" w:eastAsia="宋体" w:cs="宋体"/>
                <w:szCs w:val="21"/>
                <w:highlight w:val="none"/>
              </w:rPr>
              <w:t>降低预付款支付比例的，可不适用本条款且具体支付方式由双方在合同中自行约定；</w:t>
            </w:r>
          </w:p>
          <w:p w14:paraId="397FC83A">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2.运维费用按月计算，每季度结算一次；月运维费用=中标金额÷12－考核扣罚金额</w:t>
            </w:r>
            <w:r>
              <w:rPr>
                <w:rFonts w:hint="eastAsia" w:ascii="宋体" w:hAnsi="宋体" w:eastAsia="宋体" w:cs="宋体"/>
                <w:szCs w:val="21"/>
                <w:highlight w:val="none"/>
              </w:rPr>
              <w:t>。</w:t>
            </w:r>
          </w:p>
          <w:p w14:paraId="756A4B1C">
            <w:pPr>
              <w:numPr>
                <w:ilvl w:val="0"/>
                <w:numId w:val="0"/>
              </w:numPr>
              <w:spacing w:line="400" w:lineRule="exact"/>
              <w:jc w:val="left"/>
              <w:rPr>
                <w:rFonts w:hint="eastAsia" w:ascii="宋体" w:hAnsi="宋体" w:eastAsia="宋体" w:cs="宋体"/>
                <w:szCs w:val="21"/>
                <w:highlight w:val="none"/>
              </w:rPr>
            </w:pPr>
            <w:r>
              <w:rPr>
                <w:rFonts w:hint="eastAsia" w:ascii="宋体" w:hAnsi="宋体" w:eastAsia="宋体" w:cs="宋体"/>
                <w:kern w:val="2"/>
                <w:sz w:val="21"/>
                <w:szCs w:val="21"/>
                <w:lang w:val="en-US" w:eastAsia="zh-CN" w:bidi="ar-SA"/>
              </w:rPr>
              <w:t>3.</w:t>
            </w:r>
            <w:r>
              <w:rPr>
                <w:rFonts w:hint="eastAsia" w:ascii="宋体" w:hAnsi="宋体" w:eastAsia="宋体" w:cs="宋体"/>
                <w:szCs w:val="21"/>
                <w:highlight w:val="none"/>
                <w:lang w:val="en-US" w:eastAsia="zh-CN"/>
              </w:rPr>
              <w:t>本项目完成且验收通过后，并经第三方审核单位审核，按照审定金额支付最终余额。</w:t>
            </w:r>
          </w:p>
          <w:p w14:paraId="6C3FDCC9">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注：</w:t>
            </w:r>
            <w:r>
              <w:rPr>
                <w:rFonts w:hint="eastAsia" w:ascii="宋体" w:hAnsi="宋体" w:eastAsia="宋体" w:cs="宋体"/>
                <w:szCs w:val="21"/>
                <w:highlight w:val="none"/>
              </w:rPr>
              <w:t>招标人对于满足合同约定支付条件的，自收到发票后7个工作日内将资金支付到合同约定的中标人账户。</w:t>
            </w:r>
          </w:p>
        </w:tc>
      </w:tr>
      <w:tr w14:paraId="5343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333" w:type="dxa"/>
            <w:vAlign w:val="center"/>
          </w:tcPr>
          <w:p w14:paraId="13EBBA57">
            <w:pPr>
              <w:spacing w:line="400" w:lineRule="exact"/>
              <w:jc w:val="center"/>
              <w:rPr>
                <w:rFonts w:ascii="宋体" w:hAnsi="宋体" w:cs="宋体"/>
                <w:szCs w:val="21"/>
              </w:rPr>
            </w:pPr>
            <w:r>
              <w:rPr>
                <w:rFonts w:hint="eastAsia" w:ascii="宋体" w:hAnsi="宋体" w:cs="宋体"/>
                <w:szCs w:val="21"/>
              </w:rPr>
              <w:t>签订合同时间</w:t>
            </w:r>
          </w:p>
        </w:tc>
        <w:tc>
          <w:tcPr>
            <w:tcW w:w="6368" w:type="dxa"/>
            <w:vAlign w:val="center"/>
          </w:tcPr>
          <w:p w14:paraId="7256AD82">
            <w:pPr>
              <w:spacing w:line="400" w:lineRule="exact"/>
              <w:jc w:val="left"/>
              <w:rPr>
                <w:rFonts w:ascii="宋体" w:hAnsi="宋体" w:cs="宋体"/>
                <w:szCs w:val="21"/>
              </w:rPr>
            </w:pPr>
            <w:r>
              <w:rPr>
                <w:rFonts w:hint="eastAsia" w:ascii="宋体" w:hAnsi="宋体" w:cs="宋体"/>
                <w:szCs w:val="21"/>
              </w:rPr>
              <w:t>中标通知书发出之日起30日内签订合同，具体签约时间以招标人通知为准。</w:t>
            </w:r>
          </w:p>
        </w:tc>
      </w:tr>
      <w:tr w14:paraId="036F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333" w:type="dxa"/>
            <w:vAlign w:val="center"/>
          </w:tcPr>
          <w:p w14:paraId="4877CBEE">
            <w:pPr>
              <w:spacing w:line="400" w:lineRule="exact"/>
              <w:jc w:val="center"/>
              <w:rPr>
                <w:rFonts w:ascii="宋体" w:hAnsi="宋体" w:cs="宋体"/>
                <w:szCs w:val="21"/>
              </w:rPr>
            </w:pPr>
            <w:r>
              <w:rPr>
                <w:rFonts w:hint="eastAsia" w:ascii="宋体" w:hAnsi="宋体" w:cs="宋体"/>
                <w:szCs w:val="21"/>
              </w:rPr>
              <w:t>其他</w:t>
            </w:r>
          </w:p>
        </w:tc>
        <w:tc>
          <w:tcPr>
            <w:tcW w:w="6368" w:type="dxa"/>
            <w:vAlign w:val="center"/>
          </w:tcPr>
          <w:p w14:paraId="084FE283">
            <w:pPr>
              <w:spacing w:line="400" w:lineRule="exact"/>
              <w:jc w:val="left"/>
              <w:rPr>
                <w:rFonts w:ascii="宋体" w:hAnsi="宋体" w:cs="宋体"/>
                <w:szCs w:val="21"/>
              </w:rPr>
            </w:pPr>
            <w:r>
              <w:rPr>
                <w:rFonts w:hint="eastAsia" w:ascii="宋体" w:hAnsi="宋体" w:cs="宋体"/>
                <w:szCs w:val="21"/>
              </w:rPr>
              <w:t>在采购及合同执行过程中，中标人应承担由于其行为所造成的财产损失或损坏的责任，无论何种原因所造成，招标人均不负责。</w:t>
            </w:r>
          </w:p>
        </w:tc>
      </w:tr>
    </w:tbl>
    <w:p w14:paraId="39940D3B">
      <w:pPr>
        <w:rPr>
          <w:rFonts w:ascii="宋体" w:hAnsi="宋体" w:cs="宋体"/>
          <w:b/>
          <w:bCs/>
          <w:szCs w:val="21"/>
          <w:lang w:eastAsia="zh-Hans"/>
        </w:rPr>
      </w:pPr>
      <w:r>
        <w:rPr>
          <w:rFonts w:hint="eastAsia" w:ascii="宋体" w:hAnsi="宋体" w:cs="宋体"/>
          <w:b/>
          <w:bCs/>
          <w:szCs w:val="21"/>
          <w:lang w:eastAsia="zh-Hans"/>
        </w:rPr>
        <w:br w:type="page"/>
      </w:r>
    </w:p>
    <w:p w14:paraId="07B4541E">
      <w:pPr>
        <w:spacing w:line="360" w:lineRule="auto"/>
        <w:jc w:val="center"/>
        <w:outlineLvl w:val="0"/>
        <w:rPr>
          <w:rFonts w:ascii="宋体" w:hAnsi="宋体" w:cs="宋体"/>
          <w:b/>
          <w:sz w:val="36"/>
          <w:szCs w:val="36"/>
        </w:rPr>
      </w:pPr>
      <w:bookmarkStart w:id="270" w:name="_Toc26349"/>
      <w:r>
        <w:rPr>
          <w:rFonts w:hint="eastAsia" w:ascii="宋体" w:hAnsi="宋体" w:cs="宋体"/>
          <w:b/>
          <w:sz w:val="36"/>
          <w:szCs w:val="36"/>
        </w:rPr>
        <w:t xml:space="preserve">第四部分   </w:t>
      </w:r>
      <w:bookmarkStart w:id="271" w:name="_Toc184313238"/>
      <w:bookmarkEnd w:id="271"/>
      <w:bookmarkStart w:id="272" w:name="_Toc184308084"/>
      <w:bookmarkEnd w:id="272"/>
      <w:bookmarkStart w:id="273" w:name="_Toc184313276"/>
      <w:bookmarkEnd w:id="273"/>
      <w:bookmarkStart w:id="274" w:name="_Toc184314437"/>
      <w:bookmarkEnd w:id="274"/>
      <w:bookmarkStart w:id="275" w:name="_Toc184308076"/>
      <w:bookmarkEnd w:id="275"/>
      <w:bookmarkStart w:id="276" w:name="_Toc184313277"/>
      <w:bookmarkEnd w:id="276"/>
      <w:bookmarkStart w:id="277" w:name="_Toc184310272"/>
      <w:bookmarkEnd w:id="277"/>
      <w:bookmarkStart w:id="278" w:name="_Toc184310284"/>
      <w:bookmarkEnd w:id="278"/>
      <w:bookmarkStart w:id="279" w:name="_Toc184313301"/>
      <w:bookmarkEnd w:id="279"/>
      <w:bookmarkStart w:id="280" w:name="_Toc184308082"/>
      <w:bookmarkEnd w:id="280"/>
      <w:bookmarkStart w:id="281" w:name="_Toc184313247"/>
      <w:bookmarkEnd w:id="281"/>
      <w:bookmarkStart w:id="282" w:name="_Toc184314416"/>
      <w:bookmarkEnd w:id="282"/>
      <w:bookmarkStart w:id="283" w:name="_Toc184313286"/>
      <w:bookmarkEnd w:id="283"/>
      <w:bookmarkStart w:id="284" w:name="_Toc184314461"/>
      <w:bookmarkEnd w:id="284"/>
      <w:bookmarkStart w:id="285" w:name="_Toc184308043"/>
      <w:bookmarkEnd w:id="285"/>
      <w:bookmarkStart w:id="286" w:name="_Toc184312135"/>
      <w:bookmarkEnd w:id="286"/>
      <w:bookmarkStart w:id="287" w:name="_Toc184310293"/>
      <w:bookmarkEnd w:id="287"/>
      <w:bookmarkStart w:id="288" w:name="_Toc184313239"/>
      <w:bookmarkEnd w:id="288"/>
      <w:bookmarkStart w:id="289" w:name="_Toc184314425"/>
      <w:bookmarkEnd w:id="289"/>
      <w:bookmarkStart w:id="290" w:name="_Toc184314445"/>
      <w:bookmarkEnd w:id="290"/>
      <w:bookmarkStart w:id="291" w:name="_Toc184310306"/>
      <w:bookmarkEnd w:id="291"/>
      <w:bookmarkStart w:id="292" w:name="_Toc184312086"/>
      <w:bookmarkEnd w:id="292"/>
      <w:bookmarkStart w:id="293" w:name="_Toc184312074"/>
      <w:bookmarkEnd w:id="293"/>
      <w:bookmarkStart w:id="294" w:name="_Toc184312114"/>
      <w:bookmarkEnd w:id="294"/>
      <w:bookmarkStart w:id="295" w:name="_Toc184313299"/>
      <w:bookmarkEnd w:id="295"/>
      <w:bookmarkStart w:id="296" w:name="_Toc184313310"/>
      <w:bookmarkEnd w:id="296"/>
      <w:bookmarkStart w:id="297" w:name="_Toc184308086"/>
      <w:bookmarkEnd w:id="297"/>
      <w:bookmarkStart w:id="298" w:name="_Toc184312123"/>
      <w:bookmarkEnd w:id="298"/>
      <w:bookmarkStart w:id="299" w:name="_Toc184310291"/>
      <w:bookmarkEnd w:id="299"/>
      <w:bookmarkStart w:id="300" w:name="_Toc184310326"/>
      <w:bookmarkEnd w:id="300"/>
      <w:bookmarkStart w:id="301" w:name="_Toc184312077"/>
      <w:bookmarkEnd w:id="301"/>
      <w:bookmarkStart w:id="302" w:name="_Toc184310295"/>
      <w:bookmarkEnd w:id="302"/>
      <w:bookmarkStart w:id="303" w:name="_Toc184312083"/>
      <w:bookmarkEnd w:id="303"/>
      <w:bookmarkStart w:id="304" w:name="_Toc184313263"/>
      <w:bookmarkEnd w:id="304"/>
      <w:bookmarkStart w:id="305" w:name="_Toc184313266"/>
      <w:bookmarkEnd w:id="305"/>
      <w:bookmarkStart w:id="306" w:name="_Toc184310323"/>
      <w:bookmarkEnd w:id="306"/>
      <w:bookmarkStart w:id="307" w:name="_Toc184310314"/>
      <w:bookmarkEnd w:id="307"/>
      <w:bookmarkStart w:id="308" w:name="_Toc184314476"/>
      <w:bookmarkEnd w:id="308"/>
      <w:bookmarkStart w:id="309" w:name="_Toc184310300"/>
      <w:bookmarkEnd w:id="309"/>
      <w:bookmarkStart w:id="310" w:name="_Toc184312139"/>
      <w:bookmarkEnd w:id="310"/>
      <w:bookmarkStart w:id="311" w:name="_Toc184313275"/>
      <w:bookmarkEnd w:id="311"/>
      <w:bookmarkStart w:id="312" w:name="_Toc184310296"/>
      <w:bookmarkEnd w:id="312"/>
      <w:bookmarkStart w:id="313" w:name="_Toc184314440"/>
      <w:bookmarkEnd w:id="313"/>
      <w:bookmarkStart w:id="314" w:name="_Toc184313252"/>
      <w:bookmarkEnd w:id="314"/>
      <w:bookmarkStart w:id="315" w:name="_Toc184312099"/>
      <w:bookmarkEnd w:id="315"/>
      <w:bookmarkStart w:id="316" w:name="_Toc184314415"/>
      <w:bookmarkEnd w:id="316"/>
      <w:bookmarkStart w:id="317" w:name="_Toc184308071"/>
      <w:bookmarkEnd w:id="317"/>
      <w:bookmarkStart w:id="318" w:name="_Toc184308048"/>
      <w:bookmarkEnd w:id="318"/>
      <w:bookmarkStart w:id="319" w:name="_Toc184314426"/>
      <w:bookmarkEnd w:id="319"/>
      <w:bookmarkStart w:id="320" w:name="_Toc184314434"/>
      <w:bookmarkEnd w:id="320"/>
      <w:bookmarkStart w:id="321" w:name="_Toc184314464"/>
      <w:bookmarkEnd w:id="321"/>
      <w:bookmarkStart w:id="322" w:name="_Toc184313280"/>
      <w:bookmarkEnd w:id="322"/>
      <w:bookmarkStart w:id="323" w:name="_Toc184308037"/>
      <w:bookmarkEnd w:id="323"/>
      <w:bookmarkStart w:id="324" w:name="_Toc184310316"/>
      <w:bookmarkEnd w:id="324"/>
      <w:bookmarkStart w:id="325" w:name="_Toc184310344"/>
      <w:bookmarkEnd w:id="325"/>
      <w:bookmarkStart w:id="326" w:name="_Toc184312088"/>
      <w:bookmarkEnd w:id="326"/>
      <w:bookmarkStart w:id="327" w:name="_Toc184313282"/>
      <w:bookmarkEnd w:id="327"/>
      <w:bookmarkStart w:id="328" w:name="_Toc184313307"/>
      <w:bookmarkEnd w:id="328"/>
      <w:bookmarkStart w:id="329" w:name="_Toc184312092"/>
      <w:bookmarkEnd w:id="329"/>
      <w:bookmarkStart w:id="330" w:name="_Toc184313249"/>
      <w:bookmarkEnd w:id="330"/>
      <w:bookmarkStart w:id="331" w:name="_Toc184314418"/>
      <w:bookmarkEnd w:id="331"/>
      <w:bookmarkStart w:id="332" w:name="_Toc184310308"/>
      <w:bookmarkEnd w:id="332"/>
      <w:bookmarkStart w:id="333" w:name="_Toc184313258"/>
      <w:bookmarkEnd w:id="333"/>
      <w:bookmarkStart w:id="334" w:name="_Toc184313293"/>
      <w:bookmarkEnd w:id="334"/>
      <w:bookmarkStart w:id="335" w:name="_Toc184314477"/>
      <w:bookmarkEnd w:id="335"/>
      <w:bookmarkStart w:id="336" w:name="_Toc184312073"/>
      <w:bookmarkEnd w:id="336"/>
      <w:bookmarkStart w:id="337" w:name="_Toc184310310"/>
      <w:bookmarkEnd w:id="337"/>
      <w:bookmarkStart w:id="338" w:name="_Toc184312084"/>
      <w:bookmarkEnd w:id="338"/>
      <w:bookmarkStart w:id="339" w:name="_Toc184314466"/>
      <w:bookmarkEnd w:id="339"/>
      <w:bookmarkStart w:id="340" w:name="_Toc184308099"/>
      <w:bookmarkEnd w:id="340"/>
      <w:bookmarkStart w:id="341" w:name="_Toc184313295"/>
      <w:bookmarkEnd w:id="341"/>
      <w:bookmarkStart w:id="342" w:name="_Toc184308045"/>
      <w:bookmarkEnd w:id="342"/>
      <w:bookmarkStart w:id="343" w:name="_Toc184308107"/>
      <w:bookmarkEnd w:id="343"/>
      <w:bookmarkStart w:id="344" w:name="_Toc184312109"/>
      <w:bookmarkEnd w:id="344"/>
      <w:bookmarkStart w:id="345" w:name="_Toc184310286"/>
      <w:bookmarkEnd w:id="345"/>
      <w:bookmarkStart w:id="346" w:name="_Toc184313257"/>
      <w:bookmarkEnd w:id="346"/>
      <w:bookmarkStart w:id="347" w:name="_Toc184310309"/>
      <w:bookmarkEnd w:id="347"/>
      <w:bookmarkStart w:id="348" w:name="_Toc184313298"/>
      <w:bookmarkEnd w:id="348"/>
      <w:bookmarkStart w:id="349" w:name="_Toc184308089"/>
      <w:bookmarkEnd w:id="349"/>
      <w:bookmarkStart w:id="350" w:name="_Toc184308087"/>
      <w:bookmarkEnd w:id="350"/>
      <w:bookmarkStart w:id="351" w:name="_Toc184308093"/>
      <w:bookmarkEnd w:id="351"/>
      <w:bookmarkStart w:id="352" w:name="_Toc184312119"/>
      <w:bookmarkEnd w:id="352"/>
      <w:bookmarkStart w:id="353" w:name="_Toc184312117"/>
      <w:bookmarkEnd w:id="353"/>
      <w:bookmarkStart w:id="354" w:name="_Toc184314428"/>
      <w:bookmarkEnd w:id="354"/>
      <w:bookmarkStart w:id="355" w:name="_Toc184313272"/>
      <w:bookmarkEnd w:id="355"/>
      <w:bookmarkStart w:id="356" w:name="_Toc184310339"/>
      <w:bookmarkEnd w:id="356"/>
      <w:bookmarkStart w:id="357" w:name="_Toc184314419"/>
      <w:bookmarkEnd w:id="357"/>
      <w:bookmarkStart w:id="358" w:name="_Toc184313279"/>
      <w:bookmarkEnd w:id="358"/>
      <w:bookmarkStart w:id="359" w:name="_Toc184312103"/>
      <w:bookmarkEnd w:id="359"/>
      <w:bookmarkStart w:id="360" w:name="_Toc184308054"/>
      <w:bookmarkEnd w:id="360"/>
      <w:bookmarkStart w:id="361" w:name="_Toc184314413"/>
      <w:bookmarkEnd w:id="361"/>
      <w:bookmarkStart w:id="362" w:name="_Toc184314470"/>
      <w:bookmarkEnd w:id="362"/>
      <w:bookmarkStart w:id="363" w:name="_Toc184313250"/>
      <w:bookmarkEnd w:id="363"/>
      <w:bookmarkStart w:id="364" w:name="_Toc184310297"/>
      <w:bookmarkEnd w:id="364"/>
      <w:bookmarkStart w:id="365" w:name="_Toc184308036"/>
      <w:bookmarkEnd w:id="365"/>
      <w:bookmarkStart w:id="366" w:name="_Toc184314481"/>
      <w:bookmarkEnd w:id="366"/>
      <w:bookmarkStart w:id="367" w:name="_Toc184312096"/>
      <w:bookmarkEnd w:id="367"/>
      <w:bookmarkStart w:id="368" w:name="_Toc184314462"/>
      <w:bookmarkEnd w:id="368"/>
      <w:bookmarkStart w:id="369" w:name="_Toc184308085"/>
      <w:bookmarkEnd w:id="369"/>
      <w:bookmarkStart w:id="370" w:name="_Toc184314444"/>
      <w:bookmarkEnd w:id="370"/>
      <w:bookmarkStart w:id="371" w:name="_Toc184314410"/>
      <w:bookmarkEnd w:id="371"/>
      <w:bookmarkStart w:id="372" w:name="_Toc184313302"/>
      <w:bookmarkEnd w:id="372"/>
      <w:bookmarkStart w:id="373" w:name="_Toc184313260"/>
      <w:bookmarkEnd w:id="373"/>
      <w:bookmarkStart w:id="374" w:name="_Toc184312100"/>
      <w:bookmarkEnd w:id="374"/>
      <w:bookmarkStart w:id="375" w:name="_Toc184310281"/>
      <w:bookmarkEnd w:id="375"/>
      <w:bookmarkStart w:id="376" w:name="_Toc184312120"/>
      <w:bookmarkEnd w:id="376"/>
      <w:bookmarkStart w:id="377" w:name="_Toc184308105"/>
      <w:bookmarkEnd w:id="377"/>
      <w:bookmarkStart w:id="378" w:name="_Toc184310337"/>
      <w:bookmarkEnd w:id="378"/>
      <w:bookmarkStart w:id="379" w:name="_Toc184314414"/>
      <w:bookmarkEnd w:id="379"/>
      <w:bookmarkStart w:id="380" w:name="_Toc184308058"/>
      <w:bookmarkEnd w:id="380"/>
      <w:bookmarkStart w:id="381" w:name="_Toc184308100"/>
      <w:bookmarkEnd w:id="381"/>
      <w:bookmarkStart w:id="382" w:name="_Toc184312104"/>
      <w:bookmarkEnd w:id="382"/>
      <w:bookmarkStart w:id="383" w:name="_Toc184310312"/>
      <w:bookmarkEnd w:id="383"/>
      <w:bookmarkStart w:id="384" w:name="_Toc184314465"/>
      <w:bookmarkEnd w:id="384"/>
      <w:bookmarkStart w:id="385" w:name="_Toc184310274"/>
      <w:bookmarkEnd w:id="385"/>
      <w:bookmarkStart w:id="386" w:name="_Toc184312125"/>
      <w:bookmarkEnd w:id="386"/>
      <w:bookmarkStart w:id="387" w:name="_Toc184308079"/>
      <w:bookmarkEnd w:id="387"/>
      <w:bookmarkStart w:id="388" w:name="_Toc184313264"/>
      <w:bookmarkEnd w:id="388"/>
      <w:bookmarkStart w:id="389" w:name="_Toc184312093"/>
      <w:bookmarkEnd w:id="389"/>
      <w:bookmarkStart w:id="390" w:name="_Toc184313309"/>
      <w:bookmarkEnd w:id="390"/>
      <w:bookmarkStart w:id="391" w:name="_Toc184312122"/>
      <w:bookmarkEnd w:id="391"/>
      <w:bookmarkStart w:id="392" w:name="_Toc184313288"/>
      <w:bookmarkEnd w:id="392"/>
      <w:bookmarkStart w:id="393" w:name="_Toc184314479"/>
      <w:bookmarkEnd w:id="393"/>
      <w:bookmarkStart w:id="394" w:name="_Toc184313271"/>
      <w:bookmarkEnd w:id="394"/>
      <w:bookmarkStart w:id="395" w:name="_Toc184310319"/>
      <w:bookmarkEnd w:id="395"/>
      <w:bookmarkStart w:id="396" w:name="_Toc184308103"/>
      <w:bookmarkEnd w:id="396"/>
      <w:bookmarkStart w:id="397" w:name="_Toc184308073"/>
      <w:bookmarkEnd w:id="397"/>
      <w:bookmarkStart w:id="398" w:name="_Toc184312127"/>
      <w:bookmarkEnd w:id="398"/>
      <w:bookmarkStart w:id="399" w:name="_Toc184310285"/>
      <w:bookmarkEnd w:id="399"/>
      <w:bookmarkStart w:id="400" w:name="_Toc184308092"/>
      <w:bookmarkEnd w:id="400"/>
      <w:bookmarkStart w:id="401" w:name="_Toc184310277"/>
      <w:bookmarkEnd w:id="401"/>
      <w:bookmarkStart w:id="402" w:name="_Toc184312072"/>
      <w:bookmarkEnd w:id="402"/>
      <w:bookmarkStart w:id="403" w:name="_Toc184310289"/>
      <w:bookmarkEnd w:id="403"/>
      <w:bookmarkStart w:id="404" w:name="_Toc184310298"/>
      <w:bookmarkEnd w:id="404"/>
      <w:bookmarkStart w:id="405" w:name="_Toc184308095"/>
      <w:bookmarkEnd w:id="405"/>
      <w:bookmarkStart w:id="406" w:name="_Toc184314460"/>
      <w:bookmarkEnd w:id="406"/>
      <w:bookmarkStart w:id="407" w:name="_Toc184313284"/>
      <w:bookmarkEnd w:id="407"/>
      <w:bookmarkStart w:id="408" w:name="_Toc184308088"/>
      <w:bookmarkEnd w:id="408"/>
      <w:bookmarkStart w:id="409" w:name="_Toc184313253"/>
      <w:bookmarkEnd w:id="409"/>
      <w:bookmarkStart w:id="410" w:name="_Toc184308104"/>
      <w:bookmarkEnd w:id="410"/>
      <w:bookmarkStart w:id="411" w:name="_Toc184314471"/>
      <w:bookmarkEnd w:id="411"/>
      <w:bookmarkStart w:id="412" w:name="_Toc184313289"/>
      <w:bookmarkEnd w:id="412"/>
      <w:bookmarkStart w:id="413" w:name="_Toc184313268"/>
      <w:bookmarkEnd w:id="413"/>
      <w:bookmarkStart w:id="414" w:name="_Toc184310318"/>
      <w:bookmarkEnd w:id="414"/>
      <w:bookmarkStart w:id="415" w:name="_Toc184308052"/>
      <w:bookmarkEnd w:id="415"/>
      <w:bookmarkStart w:id="416" w:name="_Toc184312138"/>
      <w:bookmarkEnd w:id="416"/>
      <w:bookmarkStart w:id="417" w:name="_Toc184308083"/>
      <w:bookmarkEnd w:id="417"/>
      <w:bookmarkStart w:id="418" w:name="_Toc184308090"/>
      <w:bookmarkEnd w:id="418"/>
      <w:bookmarkStart w:id="419" w:name="_Toc184308094"/>
      <w:bookmarkEnd w:id="419"/>
      <w:bookmarkStart w:id="420" w:name="_Toc184310325"/>
      <w:bookmarkEnd w:id="420"/>
      <w:bookmarkStart w:id="421" w:name="_Toc184310343"/>
      <w:bookmarkEnd w:id="421"/>
      <w:bookmarkStart w:id="422" w:name="_Toc184310279"/>
      <w:bookmarkEnd w:id="422"/>
      <w:bookmarkStart w:id="423" w:name="_Toc184308064"/>
      <w:bookmarkEnd w:id="423"/>
      <w:bookmarkStart w:id="424" w:name="_Toc184310320"/>
      <w:bookmarkEnd w:id="424"/>
      <w:bookmarkStart w:id="425" w:name="_Toc184310342"/>
      <w:bookmarkEnd w:id="425"/>
      <w:bookmarkStart w:id="426" w:name="_Toc184310282"/>
      <w:bookmarkEnd w:id="426"/>
      <w:bookmarkStart w:id="427" w:name="_Toc184314475"/>
      <w:bookmarkEnd w:id="427"/>
      <w:bookmarkStart w:id="428" w:name="_Toc184314473"/>
      <w:bookmarkEnd w:id="428"/>
      <w:bookmarkStart w:id="429" w:name="_Toc184314430"/>
      <w:bookmarkEnd w:id="429"/>
      <w:bookmarkStart w:id="430" w:name="_Toc184313296"/>
      <w:bookmarkEnd w:id="430"/>
      <w:bookmarkStart w:id="431" w:name="_Toc184310288"/>
      <w:bookmarkEnd w:id="431"/>
      <w:bookmarkStart w:id="432" w:name="_Toc184308106"/>
      <w:bookmarkEnd w:id="432"/>
      <w:bookmarkStart w:id="433" w:name="_Toc184314443"/>
      <w:bookmarkEnd w:id="433"/>
      <w:bookmarkStart w:id="434" w:name="_Toc184310275"/>
      <w:bookmarkEnd w:id="434"/>
      <w:bookmarkStart w:id="435" w:name="_Toc184312111"/>
      <w:bookmarkEnd w:id="435"/>
      <w:bookmarkStart w:id="436" w:name="_Toc184312118"/>
      <w:bookmarkEnd w:id="436"/>
      <w:bookmarkStart w:id="437" w:name="_Toc184314454"/>
      <w:bookmarkEnd w:id="437"/>
      <w:bookmarkStart w:id="438" w:name="_Toc184310338"/>
      <w:bookmarkEnd w:id="438"/>
      <w:bookmarkStart w:id="439" w:name="_Toc184310305"/>
      <w:bookmarkEnd w:id="439"/>
      <w:bookmarkStart w:id="440" w:name="_Toc184312089"/>
      <w:bookmarkEnd w:id="440"/>
      <w:bookmarkStart w:id="441" w:name="_Toc184312112"/>
      <w:bookmarkEnd w:id="441"/>
      <w:bookmarkStart w:id="442" w:name="_Toc184312137"/>
      <w:bookmarkEnd w:id="442"/>
      <w:bookmarkStart w:id="443" w:name="_Toc184310273"/>
      <w:bookmarkEnd w:id="443"/>
      <w:bookmarkStart w:id="444" w:name="_Toc184313300"/>
      <w:bookmarkEnd w:id="444"/>
      <w:bookmarkStart w:id="445" w:name="_Toc184308108"/>
      <w:bookmarkEnd w:id="445"/>
      <w:bookmarkStart w:id="446" w:name="_Toc184314436"/>
      <w:bookmarkEnd w:id="446"/>
      <w:bookmarkStart w:id="447" w:name="_Toc184313270"/>
      <w:bookmarkEnd w:id="447"/>
      <w:bookmarkStart w:id="448" w:name="_Toc184314451"/>
      <w:bookmarkEnd w:id="448"/>
      <w:bookmarkStart w:id="449" w:name="_Toc184313267"/>
      <w:bookmarkEnd w:id="449"/>
      <w:bookmarkStart w:id="450" w:name="_Toc184314411"/>
      <w:bookmarkEnd w:id="450"/>
      <w:bookmarkStart w:id="451" w:name="_Toc184310324"/>
      <w:bookmarkEnd w:id="451"/>
      <w:bookmarkStart w:id="452" w:name="_Toc184314439"/>
      <w:bookmarkEnd w:id="452"/>
      <w:bookmarkStart w:id="453" w:name="_Toc184312079"/>
      <w:bookmarkEnd w:id="453"/>
      <w:bookmarkStart w:id="454" w:name="_Toc184308075"/>
      <w:bookmarkEnd w:id="454"/>
      <w:bookmarkStart w:id="455" w:name="_Toc184313292"/>
      <w:bookmarkEnd w:id="455"/>
      <w:bookmarkStart w:id="456" w:name="_Toc184313251"/>
      <w:bookmarkEnd w:id="456"/>
      <w:bookmarkStart w:id="457" w:name="_Toc184313241"/>
      <w:bookmarkEnd w:id="457"/>
      <w:bookmarkStart w:id="458" w:name="_Toc184312069"/>
      <w:bookmarkEnd w:id="458"/>
      <w:bookmarkStart w:id="459" w:name="_Toc184313294"/>
      <w:bookmarkEnd w:id="459"/>
      <w:bookmarkStart w:id="460" w:name="_Toc184312080"/>
      <w:bookmarkEnd w:id="460"/>
      <w:bookmarkStart w:id="461" w:name="_Toc184312105"/>
      <w:bookmarkEnd w:id="461"/>
      <w:bookmarkStart w:id="462" w:name="_Toc184308091"/>
      <w:bookmarkEnd w:id="462"/>
      <w:bookmarkStart w:id="463" w:name="_Toc184312136"/>
      <w:bookmarkEnd w:id="463"/>
      <w:bookmarkStart w:id="464" w:name="_Toc184308038"/>
      <w:bookmarkEnd w:id="464"/>
      <w:bookmarkStart w:id="465" w:name="_Toc184312130"/>
      <w:bookmarkEnd w:id="465"/>
      <w:bookmarkStart w:id="466" w:name="_Toc184313273"/>
      <w:bookmarkEnd w:id="466"/>
      <w:bookmarkStart w:id="467" w:name="_Toc184314429"/>
      <w:bookmarkEnd w:id="467"/>
      <w:bookmarkStart w:id="468" w:name="_Toc184308063"/>
      <w:bookmarkEnd w:id="468"/>
      <w:bookmarkStart w:id="469" w:name="_Toc184314432"/>
      <w:bookmarkEnd w:id="469"/>
      <w:bookmarkStart w:id="470" w:name="_Toc184308101"/>
      <w:bookmarkEnd w:id="470"/>
      <w:bookmarkStart w:id="471" w:name="_Toc184314469"/>
      <w:bookmarkEnd w:id="471"/>
      <w:bookmarkStart w:id="472" w:name="_Toc184308060"/>
      <w:bookmarkEnd w:id="472"/>
      <w:bookmarkStart w:id="473" w:name="_Toc184308042"/>
      <w:bookmarkEnd w:id="473"/>
      <w:bookmarkStart w:id="474" w:name="_Toc184308077"/>
      <w:bookmarkEnd w:id="474"/>
      <w:bookmarkStart w:id="475" w:name="_Toc184314424"/>
      <w:bookmarkEnd w:id="475"/>
      <w:bookmarkStart w:id="476" w:name="_Toc184308081"/>
      <w:bookmarkEnd w:id="476"/>
      <w:bookmarkStart w:id="477" w:name="_Toc184310311"/>
      <w:bookmarkEnd w:id="477"/>
      <w:bookmarkStart w:id="478" w:name="_Toc184310329"/>
      <w:bookmarkEnd w:id="478"/>
      <w:bookmarkStart w:id="479" w:name="_Toc184314435"/>
      <w:bookmarkEnd w:id="479"/>
      <w:bookmarkStart w:id="480" w:name="_Toc184312101"/>
      <w:bookmarkEnd w:id="480"/>
      <w:bookmarkStart w:id="481" w:name="_Toc184314467"/>
      <w:bookmarkEnd w:id="481"/>
      <w:bookmarkStart w:id="482" w:name="_Toc184308041"/>
      <w:bookmarkEnd w:id="482"/>
      <w:bookmarkStart w:id="483" w:name="_Toc184310315"/>
      <w:bookmarkEnd w:id="483"/>
      <w:bookmarkStart w:id="484" w:name="_Toc184310328"/>
      <w:bookmarkEnd w:id="484"/>
      <w:bookmarkStart w:id="485" w:name="_Toc184313256"/>
      <w:bookmarkEnd w:id="485"/>
      <w:bookmarkStart w:id="486" w:name="_Toc184314448"/>
      <w:bookmarkEnd w:id="486"/>
      <w:bookmarkStart w:id="487" w:name="_Toc184308074"/>
      <w:bookmarkEnd w:id="487"/>
      <w:bookmarkStart w:id="488" w:name="_Toc184314420"/>
      <w:bookmarkEnd w:id="488"/>
      <w:bookmarkStart w:id="489" w:name="_Toc184314455"/>
      <w:bookmarkEnd w:id="489"/>
      <w:bookmarkStart w:id="490" w:name="_Toc184313291"/>
      <w:bookmarkEnd w:id="490"/>
      <w:bookmarkStart w:id="491" w:name="_Toc184310333"/>
      <w:bookmarkEnd w:id="491"/>
      <w:bookmarkStart w:id="492" w:name="_Toc184314438"/>
      <w:bookmarkEnd w:id="492"/>
      <w:bookmarkStart w:id="493" w:name="_Toc184312107"/>
      <w:bookmarkEnd w:id="493"/>
      <w:bookmarkStart w:id="494" w:name="_Toc184312087"/>
      <w:bookmarkEnd w:id="494"/>
      <w:bookmarkStart w:id="495" w:name="_Toc184314442"/>
      <w:bookmarkEnd w:id="495"/>
      <w:bookmarkStart w:id="496" w:name="_Toc184313261"/>
      <w:bookmarkEnd w:id="496"/>
      <w:bookmarkStart w:id="497" w:name="_Toc184314421"/>
      <w:bookmarkEnd w:id="497"/>
      <w:bookmarkStart w:id="498" w:name="_Toc184312129"/>
      <w:bookmarkEnd w:id="498"/>
      <w:bookmarkStart w:id="499" w:name="_Toc184314449"/>
      <w:bookmarkEnd w:id="499"/>
      <w:bookmarkStart w:id="500" w:name="_Toc184312070"/>
      <w:bookmarkEnd w:id="500"/>
      <w:bookmarkStart w:id="501" w:name="_Toc184313281"/>
      <w:bookmarkEnd w:id="501"/>
      <w:bookmarkStart w:id="502" w:name="_Toc184314478"/>
      <w:bookmarkEnd w:id="502"/>
      <w:bookmarkStart w:id="503" w:name="_Toc184310321"/>
      <w:bookmarkEnd w:id="503"/>
      <w:bookmarkStart w:id="504" w:name="_Toc184312098"/>
      <w:bookmarkEnd w:id="504"/>
      <w:bookmarkStart w:id="505" w:name="_Toc184313297"/>
      <w:bookmarkEnd w:id="505"/>
      <w:bookmarkStart w:id="506" w:name="_Toc184310307"/>
      <w:bookmarkEnd w:id="506"/>
      <w:bookmarkStart w:id="507" w:name="_Toc184314433"/>
      <w:bookmarkEnd w:id="507"/>
      <w:bookmarkStart w:id="508" w:name="_Toc184314412"/>
      <w:bookmarkEnd w:id="508"/>
      <w:bookmarkStart w:id="509" w:name="_Toc184313269"/>
      <w:bookmarkEnd w:id="509"/>
      <w:bookmarkStart w:id="510" w:name="_Toc184314423"/>
      <w:bookmarkEnd w:id="510"/>
      <w:bookmarkStart w:id="511" w:name="_Toc184310313"/>
      <w:bookmarkEnd w:id="511"/>
      <w:bookmarkStart w:id="512" w:name="_Toc184312126"/>
      <w:bookmarkEnd w:id="512"/>
      <w:bookmarkStart w:id="513" w:name="_Toc184310301"/>
      <w:bookmarkEnd w:id="513"/>
      <w:bookmarkStart w:id="514" w:name="_Toc184308055"/>
      <w:bookmarkEnd w:id="514"/>
      <w:bookmarkStart w:id="515" w:name="_Toc184310283"/>
      <w:bookmarkEnd w:id="515"/>
      <w:bookmarkStart w:id="516" w:name="_Toc184312102"/>
      <w:bookmarkEnd w:id="516"/>
      <w:bookmarkStart w:id="517" w:name="_Toc184308049"/>
      <w:bookmarkEnd w:id="517"/>
      <w:bookmarkStart w:id="518" w:name="_Toc184314482"/>
      <w:bookmarkEnd w:id="518"/>
      <w:bookmarkStart w:id="519" w:name="_Toc184313285"/>
      <w:bookmarkEnd w:id="519"/>
      <w:bookmarkStart w:id="520" w:name="_Toc184314463"/>
      <w:bookmarkEnd w:id="520"/>
      <w:bookmarkStart w:id="521" w:name="_Toc184310278"/>
      <w:bookmarkEnd w:id="521"/>
      <w:bookmarkStart w:id="522" w:name="_Toc184313245"/>
      <w:bookmarkEnd w:id="522"/>
      <w:bookmarkStart w:id="523" w:name="_Toc184313283"/>
      <w:bookmarkEnd w:id="523"/>
      <w:bookmarkStart w:id="524" w:name="_Toc184313244"/>
      <w:bookmarkEnd w:id="524"/>
      <w:bookmarkStart w:id="525" w:name="_Toc184308096"/>
      <w:bookmarkEnd w:id="525"/>
      <w:bookmarkStart w:id="526" w:name="_Toc184310292"/>
      <w:bookmarkEnd w:id="526"/>
      <w:bookmarkStart w:id="527" w:name="_Toc184310287"/>
      <w:bookmarkEnd w:id="527"/>
      <w:bookmarkStart w:id="528" w:name="_Toc184308062"/>
      <w:bookmarkEnd w:id="528"/>
      <w:bookmarkStart w:id="529" w:name="_Toc184308070"/>
      <w:bookmarkEnd w:id="529"/>
      <w:bookmarkStart w:id="530" w:name="_Toc184310341"/>
      <w:bookmarkEnd w:id="530"/>
      <w:bookmarkStart w:id="531" w:name="_Toc184312132"/>
      <w:bookmarkEnd w:id="531"/>
      <w:bookmarkStart w:id="532" w:name="_Toc184308040"/>
      <w:bookmarkEnd w:id="532"/>
      <w:bookmarkStart w:id="533" w:name="_Toc184312091"/>
      <w:bookmarkEnd w:id="533"/>
      <w:bookmarkStart w:id="534" w:name="_Toc184314457"/>
      <w:bookmarkEnd w:id="534"/>
      <w:bookmarkStart w:id="535" w:name="_Toc184314452"/>
      <w:bookmarkEnd w:id="535"/>
      <w:bookmarkStart w:id="536" w:name="_Toc184314447"/>
      <w:bookmarkEnd w:id="536"/>
      <w:bookmarkStart w:id="537" w:name="_Toc184314417"/>
      <w:bookmarkEnd w:id="537"/>
      <w:bookmarkStart w:id="538" w:name="_Toc184313303"/>
      <w:bookmarkEnd w:id="538"/>
      <w:bookmarkStart w:id="539" w:name="_Toc184308053"/>
      <w:bookmarkEnd w:id="539"/>
      <w:bookmarkStart w:id="540" w:name="_Toc184312113"/>
      <w:bookmarkEnd w:id="540"/>
      <w:bookmarkStart w:id="541" w:name="_Toc184308061"/>
      <w:bookmarkEnd w:id="541"/>
      <w:bookmarkStart w:id="542" w:name="_Toc184312095"/>
      <w:bookmarkEnd w:id="542"/>
      <w:bookmarkStart w:id="543" w:name="_Toc184308068"/>
      <w:bookmarkEnd w:id="543"/>
      <w:bookmarkStart w:id="544" w:name="_Toc184313255"/>
      <w:bookmarkEnd w:id="544"/>
      <w:bookmarkStart w:id="545" w:name="_Toc184308080"/>
      <w:bookmarkEnd w:id="545"/>
      <w:bookmarkStart w:id="546" w:name="_Toc184310340"/>
      <w:bookmarkEnd w:id="546"/>
      <w:bookmarkStart w:id="547" w:name="_Toc184312082"/>
      <w:bookmarkEnd w:id="547"/>
      <w:bookmarkStart w:id="548" w:name="_Toc184308051"/>
      <w:bookmarkEnd w:id="548"/>
      <w:bookmarkStart w:id="549" w:name="_Toc184312094"/>
      <w:bookmarkEnd w:id="549"/>
      <w:bookmarkStart w:id="550" w:name="_Toc184310294"/>
      <w:bookmarkEnd w:id="550"/>
      <w:bookmarkStart w:id="551" w:name="_Toc184314459"/>
      <w:bookmarkEnd w:id="551"/>
      <w:bookmarkStart w:id="552" w:name="_Toc184312068"/>
      <w:bookmarkEnd w:id="552"/>
      <w:bookmarkStart w:id="553" w:name="_Toc184310335"/>
      <w:bookmarkEnd w:id="553"/>
      <w:bookmarkStart w:id="554" w:name="_Toc184308067"/>
      <w:bookmarkEnd w:id="554"/>
      <w:bookmarkStart w:id="555" w:name="_Toc184314480"/>
      <w:bookmarkEnd w:id="555"/>
      <w:bookmarkStart w:id="556" w:name="_Toc184312071"/>
      <w:bookmarkEnd w:id="556"/>
      <w:bookmarkStart w:id="557" w:name="_Toc184310302"/>
      <w:bookmarkEnd w:id="557"/>
      <w:bookmarkStart w:id="558" w:name="_Toc184312131"/>
      <w:bookmarkEnd w:id="558"/>
      <w:bookmarkStart w:id="559" w:name="_Toc184313242"/>
      <w:bookmarkEnd w:id="559"/>
      <w:bookmarkStart w:id="560" w:name="_Toc184312081"/>
      <w:bookmarkEnd w:id="560"/>
      <w:bookmarkStart w:id="561" w:name="_Toc184312124"/>
      <w:bookmarkEnd w:id="561"/>
      <w:bookmarkStart w:id="562" w:name="_Toc184314422"/>
      <w:bookmarkEnd w:id="562"/>
      <w:bookmarkStart w:id="563" w:name="_Toc184310299"/>
      <w:bookmarkEnd w:id="563"/>
      <w:bookmarkStart w:id="564" w:name="_Toc184310317"/>
      <w:bookmarkEnd w:id="564"/>
      <w:bookmarkStart w:id="565" w:name="_Toc184314472"/>
      <w:bookmarkEnd w:id="565"/>
      <w:bookmarkStart w:id="566" w:name="_Toc184312085"/>
      <w:bookmarkEnd w:id="566"/>
      <w:bookmarkStart w:id="567" w:name="_Toc184312128"/>
      <w:bookmarkEnd w:id="567"/>
      <w:bookmarkStart w:id="568" w:name="_Toc184313259"/>
      <w:bookmarkEnd w:id="568"/>
      <w:bookmarkStart w:id="569" w:name="_Toc184312075"/>
      <w:bookmarkEnd w:id="569"/>
      <w:bookmarkStart w:id="570" w:name="_Toc184308047"/>
      <w:bookmarkEnd w:id="570"/>
      <w:bookmarkStart w:id="571" w:name="_Toc184308044"/>
      <w:bookmarkEnd w:id="571"/>
      <w:bookmarkStart w:id="572" w:name="_Toc184314468"/>
      <w:bookmarkEnd w:id="572"/>
      <w:bookmarkStart w:id="573" w:name="_Toc184313240"/>
      <w:bookmarkEnd w:id="573"/>
      <w:bookmarkStart w:id="574" w:name="_Toc184313274"/>
      <w:bookmarkEnd w:id="574"/>
      <w:bookmarkStart w:id="575" w:name="_Toc184313308"/>
      <w:bookmarkEnd w:id="575"/>
      <w:bookmarkStart w:id="576" w:name="_Toc184314453"/>
      <w:bookmarkEnd w:id="576"/>
      <w:bookmarkStart w:id="577" w:name="_Toc184313287"/>
      <w:bookmarkEnd w:id="577"/>
      <w:bookmarkStart w:id="578" w:name="_Toc184313278"/>
      <w:bookmarkEnd w:id="578"/>
      <w:bookmarkStart w:id="579" w:name="_Toc184308065"/>
      <w:bookmarkEnd w:id="579"/>
      <w:bookmarkStart w:id="580" w:name="_Toc184314441"/>
      <w:bookmarkEnd w:id="580"/>
      <w:bookmarkStart w:id="581" w:name="_Toc184312108"/>
      <w:bookmarkEnd w:id="581"/>
      <w:bookmarkStart w:id="582" w:name="_Toc184313290"/>
      <w:bookmarkEnd w:id="582"/>
      <w:bookmarkStart w:id="583" w:name="_Toc184313305"/>
      <w:bookmarkEnd w:id="583"/>
      <w:bookmarkStart w:id="584" w:name="_Toc184310276"/>
      <w:bookmarkEnd w:id="584"/>
      <w:bookmarkStart w:id="585" w:name="_Toc184310304"/>
      <w:bookmarkEnd w:id="585"/>
      <w:bookmarkStart w:id="586" w:name="_Toc184313262"/>
      <w:bookmarkEnd w:id="586"/>
      <w:bookmarkStart w:id="587" w:name="_Toc184313304"/>
      <w:bookmarkEnd w:id="587"/>
      <w:bookmarkStart w:id="588" w:name="_Toc184312134"/>
      <w:bookmarkEnd w:id="588"/>
      <w:bookmarkStart w:id="589" w:name="_Toc184308059"/>
      <w:bookmarkEnd w:id="589"/>
      <w:bookmarkStart w:id="590" w:name="_Toc184308056"/>
      <w:bookmarkEnd w:id="590"/>
      <w:bookmarkStart w:id="591" w:name="_Toc184308066"/>
      <w:bookmarkEnd w:id="591"/>
      <w:bookmarkStart w:id="592" w:name="_Toc184310330"/>
      <w:bookmarkEnd w:id="592"/>
      <w:bookmarkStart w:id="593" w:name="_Toc184308050"/>
      <w:bookmarkEnd w:id="593"/>
      <w:bookmarkStart w:id="594" w:name="_Toc184314456"/>
      <w:bookmarkEnd w:id="594"/>
      <w:bookmarkStart w:id="595" w:name="_Toc184310327"/>
      <w:bookmarkEnd w:id="595"/>
      <w:bookmarkStart w:id="596" w:name="_Toc184312121"/>
      <w:bookmarkEnd w:id="596"/>
      <w:bookmarkStart w:id="597" w:name="_Toc184308057"/>
      <w:bookmarkEnd w:id="597"/>
      <w:bookmarkStart w:id="598" w:name="_Toc184314427"/>
      <w:bookmarkEnd w:id="598"/>
      <w:bookmarkStart w:id="599" w:name="_Toc184308097"/>
      <w:bookmarkEnd w:id="599"/>
      <w:bookmarkStart w:id="600" w:name="_Toc184314474"/>
      <w:bookmarkEnd w:id="600"/>
      <w:bookmarkStart w:id="601" w:name="_Toc184308102"/>
      <w:bookmarkEnd w:id="601"/>
      <w:bookmarkStart w:id="602" w:name="_Toc184308046"/>
      <w:bookmarkEnd w:id="602"/>
      <w:bookmarkStart w:id="603" w:name="_Toc184310303"/>
      <w:bookmarkEnd w:id="603"/>
      <w:bookmarkStart w:id="604" w:name="_Toc184308098"/>
      <w:bookmarkEnd w:id="604"/>
      <w:bookmarkStart w:id="605" w:name="_Toc184312090"/>
      <w:bookmarkEnd w:id="605"/>
      <w:bookmarkStart w:id="606" w:name="_Toc184310331"/>
      <w:bookmarkEnd w:id="606"/>
      <w:bookmarkStart w:id="607" w:name="_Toc184310332"/>
      <w:bookmarkEnd w:id="607"/>
      <w:bookmarkStart w:id="608" w:name="_Toc184308072"/>
      <w:bookmarkEnd w:id="608"/>
      <w:bookmarkStart w:id="609" w:name="_Toc184312110"/>
      <w:bookmarkEnd w:id="609"/>
      <w:bookmarkStart w:id="610" w:name="_Toc184312067"/>
      <w:bookmarkEnd w:id="610"/>
      <w:bookmarkStart w:id="611" w:name="_Toc184312115"/>
      <w:bookmarkEnd w:id="611"/>
      <w:bookmarkStart w:id="612" w:name="_Toc184310336"/>
      <w:bookmarkEnd w:id="612"/>
      <w:bookmarkStart w:id="613" w:name="_Toc184313248"/>
      <w:bookmarkEnd w:id="613"/>
      <w:bookmarkStart w:id="614" w:name="_Toc184310322"/>
      <w:bookmarkEnd w:id="614"/>
      <w:bookmarkStart w:id="615" w:name="_Toc184314446"/>
      <w:bookmarkEnd w:id="615"/>
      <w:bookmarkStart w:id="616" w:name="_Toc184313265"/>
      <w:bookmarkEnd w:id="616"/>
      <w:bookmarkStart w:id="617" w:name="_Toc184310280"/>
      <w:bookmarkEnd w:id="617"/>
      <w:bookmarkStart w:id="618" w:name="_Toc184313254"/>
      <w:bookmarkEnd w:id="618"/>
      <w:bookmarkStart w:id="619" w:name="_Toc184308069"/>
      <w:bookmarkEnd w:id="619"/>
      <w:bookmarkStart w:id="620" w:name="_Toc184314458"/>
      <w:bookmarkEnd w:id="620"/>
      <w:bookmarkStart w:id="621" w:name="_Toc184313306"/>
      <w:bookmarkEnd w:id="621"/>
      <w:bookmarkStart w:id="622" w:name="_Toc184312133"/>
      <w:bookmarkEnd w:id="622"/>
      <w:bookmarkStart w:id="623" w:name="_Toc184308078"/>
      <w:bookmarkEnd w:id="623"/>
      <w:bookmarkStart w:id="624" w:name="_Toc184312097"/>
      <w:bookmarkEnd w:id="624"/>
      <w:bookmarkStart w:id="625" w:name="_Toc184313246"/>
      <w:bookmarkEnd w:id="625"/>
      <w:bookmarkStart w:id="626" w:name="_Toc184312076"/>
      <w:bookmarkEnd w:id="626"/>
      <w:bookmarkStart w:id="627" w:name="_Toc184312106"/>
      <w:bookmarkEnd w:id="627"/>
      <w:bookmarkStart w:id="628" w:name="_Toc184310290"/>
      <w:bookmarkEnd w:id="628"/>
      <w:bookmarkStart w:id="629" w:name="_Toc184314431"/>
      <w:bookmarkEnd w:id="629"/>
      <w:bookmarkStart w:id="630" w:name="_Toc184312116"/>
      <w:bookmarkEnd w:id="630"/>
      <w:bookmarkStart w:id="631" w:name="_Toc184313243"/>
      <w:bookmarkEnd w:id="631"/>
      <w:bookmarkStart w:id="632" w:name="_Toc184314450"/>
      <w:bookmarkEnd w:id="632"/>
      <w:bookmarkStart w:id="633" w:name="_Toc184310334"/>
      <w:bookmarkEnd w:id="633"/>
      <w:bookmarkStart w:id="634" w:name="_Toc184312078"/>
      <w:bookmarkEnd w:id="634"/>
      <w:bookmarkStart w:id="635" w:name="_Toc184308039"/>
      <w:bookmarkEnd w:id="635"/>
      <w:r>
        <w:rPr>
          <w:rFonts w:hint="eastAsia" w:ascii="宋体" w:hAnsi="宋体" w:cs="宋体"/>
          <w:b/>
          <w:sz w:val="36"/>
          <w:szCs w:val="36"/>
        </w:rPr>
        <w:t>评标办法</w:t>
      </w:r>
      <w:bookmarkEnd w:id="65"/>
      <w:bookmarkEnd w:id="66"/>
      <w:bookmarkEnd w:id="270"/>
    </w:p>
    <w:p w14:paraId="38A562C5">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050"/>
        <w:gridCol w:w="6362"/>
        <w:gridCol w:w="724"/>
        <w:gridCol w:w="724"/>
      </w:tblGrid>
      <w:tr w14:paraId="6BCA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vAlign w:val="center"/>
          </w:tcPr>
          <w:p w14:paraId="7E6A84F8">
            <w:pPr>
              <w:pStyle w:val="517"/>
              <w:spacing w:line="40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050" w:type="dxa"/>
          </w:tcPr>
          <w:p w14:paraId="5DF6E16F">
            <w:pPr>
              <w:pStyle w:val="517"/>
              <w:spacing w:line="40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评分因素</w:t>
            </w:r>
          </w:p>
        </w:tc>
        <w:tc>
          <w:tcPr>
            <w:tcW w:w="6362" w:type="dxa"/>
            <w:vAlign w:val="center"/>
          </w:tcPr>
          <w:p w14:paraId="28CC4B8B">
            <w:pPr>
              <w:pStyle w:val="517"/>
              <w:spacing w:line="40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评分标准</w:t>
            </w:r>
          </w:p>
        </w:tc>
        <w:tc>
          <w:tcPr>
            <w:tcW w:w="724" w:type="dxa"/>
          </w:tcPr>
          <w:p w14:paraId="1C2C4C0D">
            <w:pPr>
              <w:pStyle w:val="517"/>
              <w:spacing w:line="40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分值</w:t>
            </w:r>
          </w:p>
        </w:tc>
        <w:tc>
          <w:tcPr>
            <w:tcW w:w="724" w:type="dxa"/>
          </w:tcPr>
          <w:p w14:paraId="36BEF067">
            <w:pPr>
              <w:pStyle w:val="517"/>
              <w:spacing w:line="40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14:paraId="4756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9" w:type="dxa"/>
            <w:vAlign w:val="center"/>
          </w:tcPr>
          <w:p w14:paraId="59BA00B8">
            <w:pPr>
              <w:pStyle w:val="517"/>
              <w:spacing w:line="40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1</w:t>
            </w:r>
          </w:p>
        </w:tc>
        <w:tc>
          <w:tcPr>
            <w:tcW w:w="1050" w:type="dxa"/>
            <w:shd w:val="clear" w:color="auto" w:fill="auto"/>
            <w:vAlign w:val="center"/>
          </w:tcPr>
          <w:p w14:paraId="1265E9C6">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系统保障方案</w:t>
            </w:r>
          </w:p>
        </w:tc>
        <w:tc>
          <w:tcPr>
            <w:tcW w:w="6362" w:type="dxa"/>
            <w:shd w:val="clear" w:color="auto" w:fill="auto"/>
            <w:vAlign w:val="center"/>
          </w:tcPr>
          <w:p w14:paraId="5AA39722">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根据投标人对本项目的系统保障方案进行评审：</w:t>
            </w:r>
          </w:p>
          <w:p w14:paraId="5E5D7259">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①项目现状调查透彻、问题剖析全面精准、保障目标定位明确精准的，得4分；</w:t>
            </w:r>
          </w:p>
          <w:p w14:paraId="0A9D2639">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②项目现状描述基本清晰、有基本的问题分析和保障目标的，得3分；</w:t>
            </w:r>
          </w:p>
          <w:p w14:paraId="0371379D">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③项目现状调查欠透彻、存在的问题分析缺乏事实依据支撑或没有明确的保障定位的，得1.5分；</w:t>
            </w:r>
          </w:p>
          <w:p w14:paraId="0D8278E7">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④缺项不得分。</w:t>
            </w:r>
          </w:p>
        </w:tc>
        <w:tc>
          <w:tcPr>
            <w:tcW w:w="724" w:type="dxa"/>
            <w:shd w:val="clear" w:color="auto" w:fill="auto"/>
            <w:vAlign w:val="center"/>
          </w:tcPr>
          <w:p w14:paraId="7FE3B564">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4</w:t>
            </w:r>
          </w:p>
        </w:tc>
        <w:tc>
          <w:tcPr>
            <w:tcW w:w="724" w:type="dxa"/>
            <w:shd w:val="clear" w:color="auto" w:fill="auto"/>
            <w:vAlign w:val="center"/>
          </w:tcPr>
          <w:p w14:paraId="5A79CF6D">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rPr>
              <w:t>主观分</w:t>
            </w:r>
          </w:p>
        </w:tc>
      </w:tr>
      <w:tr w14:paraId="4E26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vAlign w:val="center"/>
          </w:tcPr>
          <w:p w14:paraId="2367B5A0">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w:t>
            </w:r>
          </w:p>
        </w:tc>
        <w:tc>
          <w:tcPr>
            <w:tcW w:w="1050" w:type="dxa"/>
            <w:shd w:val="clear" w:color="auto" w:fill="auto"/>
            <w:vAlign w:val="center"/>
          </w:tcPr>
          <w:p w14:paraId="425794AC">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日常巡检方案</w:t>
            </w:r>
          </w:p>
        </w:tc>
        <w:tc>
          <w:tcPr>
            <w:tcW w:w="6362" w:type="dxa"/>
            <w:shd w:val="clear" w:color="auto" w:fill="auto"/>
            <w:vAlign w:val="center"/>
          </w:tcPr>
          <w:p w14:paraId="74B3FB15">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根据投标人对本项目的日常巡检方案进行评审：</w:t>
            </w:r>
          </w:p>
          <w:p w14:paraId="49B8734F">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①日常巡检方案内容详实，逻辑清晰，符合项目实际需求，切实可行的得4分；</w:t>
            </w:r>
          </w:p>
          <w:p w14:paraId="4993B153">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②日常巡检方案内容比较简单，虽然存在一些不足但无明显重大缺陷的得3分；</w:t>
            </w:r>
          </w:p>
          <w:p w14:paraId="5FB6E0F9">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③日常巡检方案不符合项目实际且明显缺乏可行性的得1.5分；</w:t>
            </w:r>
          </w:p>
          <w:p w14:paraId="13566534">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④缺项不得分。</w:t>
            </w:r>
          </w:p>
        </w:tc>
        <w:tc>
          <w:tcPr>
            <w:tcW w:w="724" w:type="dxa"/>
            <w:shd w:val="clear" w:color="auto" w:fill="auto"/>
            <w:vAlign w:val="center"/>
          </w:tcPr>
          <w:p w14:paraId="23EB530D">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highlight w:val="red"/>
                <w:lang w:val="en-US" w:eastAsia="zh-CN" w:bidi="ar-SA"/>
              </w:rPr>
            </w:pPr>
            <w:r>
              <w:rPr>
                <w:rFonts w:hint="eastAsia" w:asciiTheme="minorEastAsia" w:hAnsiTheme="minorEastAsia" w:eastAsiaTheme="minorEastAsia" w:cstheme="minorEastAsia"/>
                <w:bCs/>
                <w:sz w:val="21"/>
                <w:szCs w:val="21"/>
                <w:lang w:val="en-US" w:eastAsia="zh-CN"/>
              </w:rPr>
              <w:t>4</w:t>
            </w:r>
          </w:p>
        </w:tc>
        <w:tc>
          <w:tcPr>
            <w:tcW w:w="724" w:type="dxa"/>
            <w:shd w:val="clear" w:color="auto" w:fill="auto"/>
            <w:vAlign w:val="center"/>
          </w:tcPr>
          <w:p w14:paraId="0EBCA40E">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rPr>
              <w:t>主观分</w:t>
            </w:r>
          </w:p>
        </w:tc>
      </w:tr>
      <w:tr w14:paraId="0C2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shd w:val="clear" w:color="auto" w:fill="auto"/>
            <w:vAlign w:val="center"/>
          </w:tcPr>
          <w:p w14:paraId="70770BCE">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3</w:t>
            </w:r>
          </w:p>
        </w:tc>
        <w:tc>
          <w:tcPr>
            <w:tcW w:w="1050" w:type="dxa"/>
            <w:shd w:val="clear" w:color="auto" w:fill="auto"/>
            <w:vAlign w:val="center"/>
          </w:tcPr>
          <w:p w14:paraId="057FBC5B">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highlight w:val="none"/>
                <w:lang w:val="en-US" w:eastAsia="zh-CN"/>
              </w:rPr>
              <w:t>预防性维护方案</w:t>
            </w:r>
          </w:p>
        </w:tc>
        <w:tc>
          <w:tcPr>
            <w:tcW w:w="6362" w:type="dxa"/>
            <w:shd w:val="clear" w:color="auto" w:fill="auto"/>
            <w:vAlign w:val="center"/>
          </w:tcPr>
          <w:p w14:paraId="3B77A2C5">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根据投标人对本项目的预防性维护方案进行评审：</w:t>
            </w:r>
          </w:p>
          <w:p w14:paraId="2B905FED">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①预防性维护方案内容详实，逻辑清晰，符合项目实际需求，切实可行的得4分；</w:t>
            </w:r>
          </w:p>
          <w:p w14:paraId="680D4835">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②预防性维护方案内容比较简单，虽然存在一些不足但无明显重大缺陷的得3分；</w:t>
            </w:r>
          </w:p>
          <w:p w14:paraId="5AD1D1B4">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③预防性维护方案不符合项目实际且明显缺乏可行性的得1.5分；</w:t>
            </w:r>
          </w:p>
          <w:p w14:paraId="72C0A08F">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④缺项不得分。</w:t>
            </w:r>
          </w:p>
        </w:tc>
        <w:tc>
          <w:tcPr>
            <w:tcW w:w="724" w:type="dxa"/>
            <w:shd w:val="clear" w:color="auto" w:fill="auto"/>
            <w:vAlign w:val="center"/>
          </w:tcPr>
          <w:p w14:paraId="2F7396CD">
            <w:pPr>
              <w:pStyle w:val="517"/>
              <w:spacing w:line="400" w:lineRule="exact"/>
              <w:ind w:firstLine="0" w:firstLineChars="0"/>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4</w:t>
            </w:r>
          </w:p>
        </w:tc>
        <w:tc>
          <w:tcPr>
            <w:tcW w:w="724" w:type="dxa"/>
            <w:shd w:val="clear" w:color="auto" w:fill="auto"/>
            <w:vAlign w:val="center"/>
          </w:tcPr>
          <w:p w14:paraId="35597105">
            <w:pPr>
              <w:pStyle w:val="517"/>
              <w:spacing w:line="400" w:lineRule="exact"/>
              <w:ind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主观分</w:t>
            </w:r>
          </w:p>
        </w:tc>
      </w:tr>
      <w:tr w14:paraId="6D91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shd w:val="clear" w:color="auto" w:fill="auto"/>
            <w:vAlign w:val="center"/>
          </w:tcPr>
          <w:p w14:paraId="56D7D526">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4</w:t>
            </w:r>
          </w:p>
        </w:tc>
        <w:tc>
          <w:tcPr>
            <w:tcW w:w="1050" w:type="dxa"/>
            <w:shd w:val="clear" w:color="auto" w:fill="auto"/>
            <w:vAlign w:val="center"/>
          </w:tcPr>
          <w:p w14:paraId="5AC6EA2A">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故障修复方案</w:t>
            </w:r>
          </w:p>
        </w:tc>
        <w:tc>
          <w:tcPr>
            <w:tcW w:w="6362" w:type="dxa"/>
            <w:shd w:val="clear" w:color="auto" w:fill="auto"/>
            <w:vAlign w:val="center"/>
          </w:tcPr>
          <w:p w14:paraId="6BB26990">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根据投标人对本项目的故障修复方案进行评审：</w:t>
            </w:r>
          </w:p>
          <w:p w14:paraId="2FA1947E">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①故障修复方案内容详实，逻辑清晰，符合项目实际需求，切实可行的得4分；</w:t>
            </w:r>
          </w:p>
          <w:p w14:paraId="000D8021">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②故障修复方案内容比较简单，虽然存在一些不足但无明显重大缺陷的得3分；</w:t>
            </w:r>
          </w:p>
          <w:p w14:paraId="1967A873">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③故障修复方案不符合项目实际且明显缺乏可行性的得1.5分；</w:t>
            </w:r>
          </w:p>
          <w:p w14:paraId="7D3678E5">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④缺项不得分。</w:t>
            </w:r>
          </w:p>
        </w:tc>
        <w:tc>
          <w:tcPr>
            <w:tcW w:w="724" w:type="dxa"/>
            <w:shd w:val="clear" w:color="auto" w:fill="auto"/>
            <w:vAlign w:val="center"/>
          </w:tcPr>
          <w:p w14:paraId="5C67E1AD">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4</w:t>
            </w:r>
          </w:p>
        </w:tc>
        <w:tc>
          <w:tcPr>
            <w:tcW w:w="724" w:type="dxa"/>
            <w:shd w:val="clear" w:color="auto" w:fill="auto"/>
            <w:vAlign w:val="center"/>
          </w:tcPr>
          <w:p w14:paraId="2D50FF8D">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rPr>
              <w:t>主观分</w:t>
            </w:r>
          </w:p>
        </w:tc>
      </w:tr>
      <w:tr w14:paraId="2333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shd w:val="clear" w:color="auto" w:fill="auto"/>
            <w:vAlign w:val="center"/>
          </w:tcPr>
          <w:p w14:paraId="1A8B249B">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5</w:t>
            </w:r>
          </w:p>
        </w:tc>
        <w:tc>
          <w:tcPr>
            <w:tcW w:w="1050" w:type="dxa"/>
            <w:shd w:val="clear" w:color="auto" w:fill="auto"/>
            <w:vAlign w:val="center"/>
          </w:tcPr>
          <w:p w14:paraId="5DE60AB5">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点位迁移方案</w:t>
            </w:r>
          </w:p>
        </w:tc>
        <w:tc>
          <w:tcPr>
            <w:tcW w:w="6362" w:type="dxa"/>
            <w:shd w:val="clear" w:color="auto" w:fill="auto"/>
            <w:vAlign w:val="center"/>
          </w:tcPr>
          <w:p w14:paraId="494EC861">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根据投标人对本项目的点位迁移方案进行评审：</w:t>
            </w:r>
          </w:p>
          <w:p w14:paraId="3F39C270">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①点位迁移方案内容详实，逻辑清晰，符合项目实际需求，切实可行的得4分；</w:t>
            </w:r>
          </w:p>
          <w:p w14:paraId="25F7AA5C">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②点位迁移方案内容比较简单，虽然存在一些不足但无明显重大缺陷的得3分；</w:t>
            </w:r>
          </w:p>
          <w:p w14:paraId="7BAD803B">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③点位迁移方案不符合项目实际且明显缺乏可行性的得1.5分；</w:t>
            </w:r>
          </w:p>
          <w:p w14:paraId="4A19D13C">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④缺项不得分。</w:t>
            </w:r>
          </w:p>
        </w:tc>
        <w:tc>
          <w:tcPr>
            <w:tcW w:w="724" w:type="dxa"/>
            <w:shd w:val="clear" w:color="auto" w:fill="auto"/>
            <w:vAlign w:val="center"/>
          </w:tcPr>
          <w:p w14:paraId="4D730E62">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4</w:t>
            </w:r>
          </w:p>
        </w:tc>
        <w:tc>
          <w:tcPr>
            <w:tcW w:w="724" w:type="dxa"/>
            <w:shd w:val="clear" w:color="auto" w:fill="auto"/>
            <w:vAlign w:val="center"/>
          </w:tcPr>
          <w:p w14:paraId="6C063512">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rPr>
              <w:t>主观分</w:t>
            </w:r>
          </w:p>
        </w:tc>
      </w:tr>
      <w:tr w14:paraId="1110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shd w:val="clear" w:color="auto" w:fill="auto"/>
            <w:vAlign w:val="center"/>
          </w:tcPr>
          <w:p w14:paraId="630CE447">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6</w:t>
            </w:r>
          </w:p>
        </w:tc>
        <w:tc>
          <w:tcPr>
            <w:tcW w:w="1050" w:type="dxa"/>
            <w:shd w:val="clear" w:color="auto" w:fill="auto"/>
            <w:vAlign w:val="center"/>
          </w:tcPr>
          <w:p w14:paraId="4585F106">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zh-CN" w:eastAsia="zh-CN" w:bidi="ar-SA"/>
              </w:rPr>
            </w:pPr>
            <w:r>
              <w:rPr>
                <w:rFonts w:hint="eastAsia" w:asciiTheme="minorEastAsia" w:hAnsiTheme="minorEastAsia" w:eastAsiaTheme="minorEastAsia" w:cstheme="minorEastAsia"/>
                <w:bCs/>
                <w:sz w:val="21"/>
                <w:szCs w:val="21"/>
                <w:lang w:val="en-US" w:eastAsia="zh-CN"/>
              </w:rPr>
              <w:t>应急保障方案</w:t>
            </w:r>
          </w:p>
        </w:tc>
        <w:tc>
          <w:tcPr>
            <w:tcW w:w="6362" w:type="dxa"/>
            <w:shd w:val="clear" w:color="auto" w:fill="auto"/>
            <w:vAlign w:val="center"/>
          </w:tcPr>
          <w:p w14:paraId="11563C1F">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根据投标人对本项目的应急保障方案进行评审：</w:t>
            </w:r>
          </w:p>
          <w:p w14:paraId="403B213A">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①应急保障方案内容详实，逻辑清晰，符合项目实际需求，切实可行的得4分；</w:t>
            </w:r>
          </w:p>
          <w:p w14:paraId="272B8217">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②应急保障方案内容比较简单，虽然存在一些不足但无明显重大缺陷的得3分；</w:t>
            </w:r>
          </w:p>
          <w:p w14:paraId="5B92F5BC">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③应急保障方案不符合项目实际且明显缺乏可行性的得1.5分；</w:t>
            </w:r>
          </w:p>
          <w:p w14:paraId="26BC2CF6">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④缺项不得分。</w:t>
            </w:r>
          </w:p>
        </w:tc>
        <w:tc>
          <w:tcPr>
            <w:tcW w:w="724" w:type="dxa"/>
            <w:shd w:val="clear" w:color="auto" w:fill="auto"/>
            <w:vAlign w:val="center"/>
          </w:tcPr>
          <w:p w14:paraId="68A5CF2D">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4</w:t>
            </w:r>
          </w:p>
        </w:tc>
        <w:tc>
          <w:tcPr>
            <w:tcW w:w="724" w:type="dxa"/>
            <w:shd w:val="clear" w:color="auto" w:fill="auto"/>
            <w:vAlign w:val="center"/>
          </w:tcPr>
          <w:p w14:paraId="59907546">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rPr>
              <w:t>主观分</w:t>
            </w:r>
          </w:p>
        </w:tc>
      </w:tr>
      <w:tr w14:paraId="204F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shd w:val="clear" w:color="auto" w:fill="auto"/>
            <w:vAlign w:val="center"/>
          </w:tcPr>
          <w:p w14:paraId="1A2CA8DC">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7</w:t>
            </w:r>
          </w:p>
        </w:tc>
        <w:tc>
          <w:tcPr>
            <w:tcW w:w="1050" w:type="dxa"/>
            <w:shd w:val="clear" w:color="auto" w:fill="auto"/>
            <w:vAlign w:val="center"/>
          </w:tcPr>
          <w:p w14:paraId="0E7CE33F">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网络安全方案</w:t>
            </w:r>
          </w:p>
        </w:tc>
        <w:tc>
          <w:tcPr>
            <w:tcW w:w="6362" w:type="dxa"/>
            <w:shd w:val="clear" w:color="auto" w:fill="auto"/>
            <w:vAlign w:val="center"/>
          </w:tcPr>
          <w:p w14:paraId="10ABA9BC">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根据投标人对本项目的网络安全方案进行评审：</w:t>
            </w:r>
          </w:p>
          <w:p w14:paraId="68265072">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①网络安全方案内容详实，逻辑清晰，符合项目实际需求，切实可行的得4分；</w:t>
            </w:r>
          </w:p>
          <w:p w14:paraId="7490D247">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②网络安全方案内容比较简单，虽然存在一些不足但无明显重大缺陷的得3分；</w:t>
            </w:r>
          </w:p>
          <w:p w14:paraId="75895F4A">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③网络安全方案不符合项目实际且明显缺乏可行性的得1.5分；</w:t>
            </w:r>
          </w:p>
          <w:p w14:paraId="70AB9CA0">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④缺项不得分。</w:t>
            </w:r>
          </w:p>
        </w:tc>
        <w:tc>
          <w:tcPr>
            <w:tcW w:w="724" w:type="dxa"/>
            <w:shd w:val="clear" w:color="auto" w:fill="auto"/>
            <w:vAlign w:val="center"/>
          </w:tcPr>
          <w:p w14:paraId="7B85CCD0">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4</w:t>
            </w:r>
          </w:p>
        </w:tc>
        <w:tc>
          <w:tcPr>
            <w:tcW w:w="724" w:type="dxa"/>
            <w:shd w:val="clear" w:color="auto" w:fill="auto"/>
            <w:vAlign w:val="center"/>
          </w:tcPr>
          <w:p w14:paraId="70EC0711">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rPr>
              <w:t>主观分</w:t>
            </w:r>
          </w:p>
        </w:tc>
      </w:tr>
      <w:tr w14:paraId="5B3F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vAlign w:val="center"/>
          </w:tcPr>
          <w:p w14:paraId="200C940A">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8</w:t>
            </w:r>
          </w:p>
        </w:tc>
        <w:tc>
          <w:tcPr>
            <w:tcW w:w="1050" w:type="dxa"/>
            <w:vAlign w:val="center"/>
          </w:tcPr>
          <w:p w14:paraId="3538B882">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耗材及主要设备更换方案</w:t>
            </w:r>
          </w:p>
        </w:tc>
        <w:tc>
          <w:tcPr>
            <w:tcW w:w="6362" w:type="dxa"/>
            <w:vAlign w:val="center"/>
          </w:tcPr>
          <w:p w14:paraId="6650D5A7">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根据投标人对本项目的耗材及主要设备更换方案进行评审：</w:t>
            </w:r>
          </w:p>
          <w:p w14:paraId="13EFB6F5">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①耗材及主要设备更换方案内容详实，逻辑清晰，符合项目实际需求，切实可行的得4分；</w:t>
            </w:r>
          </w:p>
          <w:p w14:paraId="542816B7">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②耗材及主要设备更换方案内容比较简单，虽然存在一些不足但无明显重大缺陷的得3分；</w:t>
            </w:r>
          </w:p>
          <w:p w14:paraId="260E6E15">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③耗材及主要设备更换方案不符合项目实际且明显缺乏可行性的得1.5分；</w:t>
            </w:r>
          </w:p>
          <w:p w14:paraId="5C01EBF0">
            <w:pPr>
              <w:pStyle w:val="517"/>
              <w:spacing w:line="400" w:lineRule="exact"/>
              <w:ind w:firstLine="0" w:firstLineChars="0"/>
              <w:rPr>
                <w:rFonts w:hint="eastAsia" w:asciiTheme="minorEastAsia" w:hAnsiTheme="minorEastAsia" w:eastAsiaTheme="minorEastAsia" w:cstheme="minorEastAsia"/>
                <w:bCs/>
                <w:sz w:val="21"/>
                <w:szCs w:val="21"/>
                <w:highlight w:val="none"/>
                <w:lang w:val="zh-CN" w:eastAsia="zh-CN"/>
              </w:rPr>
            </w:pPr>
            <w:r>
              <w:rPr>
                <w:rFonts w:hint="eastAsia" w:asciiTheme="minorEastAsia" w:hAnsiTheme="minorEastAsia" w:eastAsiaTheme="minorEastAsia" w:cstheme="minorEastAsia"/>
                <w:bCs/>
                <w:sz w:val="21"/>
                <w:szCs w:val="21"/>
                <w:highlight w:val="none"/>
                <w:lang w:val="en-US" w:eastAsia="zh-CN"/>
              </w:rPr>
              <w:t>④缺项不得分。</w:t>
            </w:r>
          </w:p>
        </w:tc>
        <w:tc>
          <w:tcPr>
            <w:tcW w:w="724" w:type="dxa"/>
            <w:vAlign w:val="center"/>
          </w:tcPr>
          <w:p w14:paraId="3F8FECA2">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zh-CN" w:eastAsia="zh-CN" w:bidi="ar-SA"/>
              </w:rPr>
            </w:pPr>
            <w:r>
              <w:rPr>
                <w:rFonts w:hint="eastAsia" w:asciiTheme="minorEastAsia" w:hAnsiTheme="minorEastAsia" w:eastAsiaTheme="minorEastAsia" w:cstheme="minorEastAsia"/>
                <w:bCs/>
                <w:sz w:val="21"/>
                <w:szCs w:val="21"/>
                <w:lang w:val="en-US" w:eastAsia="zh-CN"/>
              </w:rPr>
              <w:t>4</w:t>
            </w:r>
          </w:p>
        </w:tc>
        <w:tc>
          <w:tcPr>
            <w:tcW w:w="724" w:type="dxa"/>
            <w:vAlign w:val="center"/>
          </w:tcPr>
          <w:p w14:paraId="08453C11">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zh-CN" w:eastAsia="zh-CN" w:bidi="ar-SA"/>
              </w:rPr>
            </w:pPr>
            <w:r>
              <w:rPr>
                <w:rFonts w:hint="eastAsia" w:asciiTheme="minorEastAsia" w:hAnsiTheme="minorEastAsia" w:eastAsiaTheme="minorEastAsia" w:cstheme="minorEastAsia"/>
                <w:bCs/>
                <w:sz w:val="21"/>
                <w:szCs w:val="21"/>
              </w:rPr>
              <w:t>主观分</w:t>
            </w:r>
          </w:p>
        </w:tc>
      </w:tr>
      <w:tr w14:paraId="1490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vAlign w:val="center"/>
          </w:tcPr>
          <w:p w14:paraId="41776EF4">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9</w:t>
            </w:r>
          </w:p>
        </w:tc>
        <w:tc>
          <w:tcPr>
            <w:tcW w:w="1050" w:type="dxa"/>
            <w:vAlign w:val="center"/>
          </w:tcPr>
          <w:p w14:paraId="529B3ADA">
            <w:pPr>
              <w:pStyle w:val="517"/>
              <w:spacing w:line="400" w:lineRule="exact"/>
              <w:ind w:firstLine="0" w:firstLineChars="0"/>
              <w:jc w:val="center"/>
              <w:rPr>
                <w:rFonts w:hint="default"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备品备件配备方案</w:t>
            </w:r>
          </w:p>
        </w:tc>
        <w:tc>
          <w:tcPr>
            <w:tcW w:w="6362" w:type="dxa"/>
            <w:vAlign w:val="center"/>
          </w:tcPr>
          <w:p w14:paraId="402CC39E">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根据投标人对本项目的备品备件配备方案进行评审：</w:t>
            </w:r>
          </w:p>
          <w:p w14:paraId="7EE3041A">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①备品备件种类齐全，库存充足，具备完整台账，符合项目实际需求，切实可行的得4分；</w:t>
            </w:r>
          </w:p>
          <w:p w14:paraId="075467CF">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②备品备件种类较齐全，存在一些不足但无明显重大缺陷的得3分；</w:t>
            </w:r>
          </w:p>
          <w:p w14:paraId="3E526E81">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③备品备件种类不够齐全，无法保障项目正常开展的得1.5分；</w:t>
            </w:r>
          </w:p>
          <w:p w14:paraId="69A78D8F">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④缺项不得分。</w:t>
            </w:r>
          </w:p>
        </w:tc>
        <w:tc>
          <w:tcPr>
            <w:tcW w:w="724" w:type="dxa"/>
            <w:vAlign w:val="center"/>
          </w:tcPr>
          <w:p w14:paraId="1DE92CC0">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highlight w:val="yellow"/>
                <w:lang w:val="zh-CN" w:eastAsia="zh-CN" w:bidi="ar-SA"/>
              </w:rPr>
            </w:pPr>
            <w:r>
              <w:rPr>
                <w:rFonts w:hint="eastAsia" w:asciiTheme="minorEastAsia" w:hAnsiTheme="minorEastAsia" w:eastAsiaTheme="minorEastAsia" w:cstheme="minorEastAsia"/>
                <w:bCs/>
                <w:sz w:val="21"/>
                <w:szCs w:val="21"/>
                <w:lang w:val="en-US" w:eastAsia="zh-CN"/>
              </w:rPr>
              <w:t>4</w:t>
            </w:r>
          </w:p>
        </w:tc>
        <w:tc>
          <w:tcPr>
            <w:tcW w:w="724" w:type="dxa"/>
            <w:vAlign w:val="center"/>
          </w:tcPr>
          <w:p w14:paraId="384299FA">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highlight w:val="yellow"/>
                <w:lang w:val="zh-CN" w:eastAsia="zh-CN" w:bidi="ar-SA"/>
              </w:rPr>
            </w:pPr>
            <w:r>
              <w:rPr>
                <w:rFonts w:hint="eastAsia" w:asciiTheme="minorEastAsia" w:hAnsiTheme="minorEastAsia" w:eastAsiaTheme="minorEastAsia" w:cstheme="minorEastAsia"/>
                <w:bCs/>
                <w:sz w:val="21"/>
                <w:szCs w:val="21"/>
              </w:rPr>
              <w:t>主观分</w:t>
            </w:r>
          </w:p>
        </w:tc>
      </w:tr>
      <w:tr w14:paraId="6124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vAlign w:val="center"/>
          </w:tcPr>
          <w:p w14:paraId="40680F9F">
            <w:pPr>
              <w:pStyle w:val="517"/>
              <w:spacing w:line="400" w:lineRule="exact"/>
              <w:ind w:firstLine="0" w:firstLineChars="0"/>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lang w:val="en-US" w:eastAsia="zh-CN"/>
              </w:rPr>
              <w:t>0</w:t>
            </w:r>
          </w:p>
        </w:tc>
        <w:tc>
          <w:tcPr>
            <w:tcW w:w="1050" w:type="dxa"/>
            <w:vAlign w:val="center"/>
          </w:tcPr>
          <w:p w14:paraId="66E5FDDD">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对本项目的了解深度</w:t>
            </w:r>
          </w:p>
        </w:tc>
        <w:tc>
          <w:tcPr>
            <w:tcW w:w="6362" w:type="dxa"/>
            <w:vAlign w:val="center"/>
          </w:tcPr>
          <w:p w14:paraId="264204EA">
            <w:pPr>
              <w:pStyle w:val="517"/>
              <w:spacing w:line="400" w:lineRule="exact"/>
              <w:ind w:firstLine="0" w:firstLineChars="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根据投标人对本项目的了解深度进行评审：</w:t>
            </w:r>
          </w:p>
          <w:p w14:paraId="55132F69">
            <w:pPr>
              <w:pStyle w:val="517"/>
              <w:spacing w:line="400" w:lineRule="exact"/>
              <w:ind w:firstLine="0" w:firstLineChars="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①根据招标文件提供的点位，投标人经自行实地踏勘、图文并茂、言之有物、对本项目了解深入的得4分；</w:t>
            </w:r>
          </w:p>
          <w:p w14:paraId="7D34B269">
            <w:pPr>
              <w:pStyle w:val="517"/>
              <w:spacing w:line="400" w:lineRule="exact"/>
              <w:ind w:firstLine="0" w:firstLineChars="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②投标人经自行实地踏勘、对本项目有一定程度了解的得2分；</w:t>
            </w:r>
          </w:p>
          <w:p w14:paraId="48598ADB">
            <w:pPr>
              <w:pStyle w:val="517"/>
              <w:spacing w:line="400" w:lineRule="exact"/>
              <w:ind w:firstLine="0" w:firstLineChars="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③投标人未经实地踏勘、仅提供针对本项目的了解方案，</w:t>
            </w:r>
            <w:r>
              <w:rPr>
                <w:rFonts w:hint="eastAsia" w:asciiTheme="minorEastAsia" w:hAnsiTheme="minorEastAsia" w:eastAsiaTheme="minorEastAsia" w:cstheme="minorEastAsia"/>
                <w:color w:val="auto"/>
                <w:kern w:val="0"/>
                <w:sz w:val="21"/>
                <w:szCs w:val="21"/>
                <w:highlight w:val="none"/>
                <w:lang w:val="en-US" w:eastAsia="zh-CN" w:bidi="ar"/>
              </w:rPr>
              <w:t>需要进一步深化的</w:t>
            </w:r>
            <w:r>
              <w:rPr>
                <w:rFonts w:hint="eastAsia" w:asciiTheme="minorEastAsia" w:hAnsiTheme="minorEastAsia" w:eastAsiaTheme="minorEastAsia" w:cstheme="minorEastAsia"/>
                <w:bCs/>
                <w:sz w:val="21"/>
                <w:szCs w:val="21"/>
                <w:lang w:val="en-US" w:eastAsia="zh-CN"/>
              </w:rPr>
              <w:t>得1.5分；</w:t>
            </w:r>
          </w:p>
          <w:p w14:paraId="7EB2D5A7">
            <w:pPr>
              <w:pStyle w:val="517"/>
              <w:spacing w:line="400" w:lineRule="exact"/>
              <w:ind w:firstLine="0" w:firstLineChars="0"/>
              <w:jc w:val="left"/>
              <w:rPr>
                <w:rFonts w:hint="eastAsia" w:asciiTheme="minorEastAsia" w:hAnsiTheme="minorEastAsia" w:eastAsiaTheme="minorEastAsia" w:cstheme="minorEastAsia"/>
                <w:bCs/>
                <w:sz w:val="21"/>
                <w:szCs w:val="21"/>
                <w:lang w:val="zh-CN" w:eastAsia="zh-CN"/>
              </w:rPr>
            </w:pPr>
            <w:r>
              <w:rPr>
                <w:rFonts w:hint="eastAsia" w:asciiTheme="minorEastAsia" w:hAnsiTheme="minorEastAsia" w:eastAsiaTheme="minorEastAsia" w:cstheme="minorEastAsia"/>
                <w:bCs/>
                <w:sz w:val="21"/>
                <w:szCs w:val="21"/>
                <w:lang w:val="en-US" w:eastAsia="zh-CN"/>
              </w:rPr>
              <w:t>④缺项不得分。</w:t>
            </w:r>
          </w:p>
        </w:tc>
        <w:tc>
          <w:tcPr>
            <w:tcW w:w="724" w:type="dxa"/>
            <w:vAlign w:val="center"/>
          </w:tcPr>
          <w:p w14:paraId="0C337C51">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zh-CN" w:eastAsia="zh-CN" w:bidi="ar-SA"/>
              </w:rPr>
            </w:pPr>
            <w:r>
              <w:rPr>
                <w:rFonts w:hint="eastAsia" w:asciiTheme="minorEastAsia" w:hAnsiTheme="minorEastAsia" w:eastAsiaTheme="minorEastAsia" w:cstheme="minorEastAsia"/>
                <w:bCs/>
                <w:sz w:val="21"/>
                <w:szCs w:val="21"/>
                <w:lang w:val="en-US" w:eastAsia="zh-CN"/>
              </w:rPr>
              <w:t>4</w:t>
            </w:r>
          </w:p>
        </w:tc>
        <w:tc>
          <w:tcPr>
            <w:tcW w:w="724" w:type="dxa"/>
            <w:vAlign w:val="center"/>
          </w:tcPr>
          <w:p w14:paraId="7C04FA53">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zh-CN" w:eastAsia="zh-CN" w:bidi="ar-SA"/>
              </w:rPr>
            </w:pPr>
            <w:r>
              <w:rPr>
                <w:rFonts w:hint="eastAsia" w:asciiTheme="minorEastAsia" w:hAnsiTheme="minorEastAsia" w:eastAsiaTheme="minorEastAsia" w:cstheme="minorEastAsia"/>
                <w:bCs/>
                <w:sz w:val="21"/>
                <w:szCs w:val="21"/>
              </w:rPr>
              <w:t>主观分</w:t>
            </w:r>
          </w:p>
        </w:tc>
      </w:tr>
      <w:tr w14:paraId="703C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vMerge w:val="restart"/>
            <w:vAlign w:val="center"/>
          </w:tcPr>
          <w:p w14:paraId="6D8693BA">
            <w:pPr>
              <w:pStyle w:val="517"/>
              <w:spacing w:line="400" w:lineRule="exact"/>
              <w:ind w:firstLine="0" w:firstLineChars="0"/>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lang w:val="en-US" w:eastAsia="zh-CN"/>
              </w:rPr>
              <w:t>1</w:t>
            </w:r>
          </w:p>
        </w:tc>
        <w:tc>
          <w:tcPr>
            <w:tcW w:w="1050" w:type="dxa"/>
            <w:vMerge w:val="restart"/>
            <w:vAlign w:val="center"/>
          </w:tcPr>
          <w:p w14:paraId="34B2111F">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重难点分析及解决方案</w:t>
            </w:r>
          </w:p>
        </w:tc>
        <w:tc>
          <w:tcPr>
            <w:tcW w:w="6362" w:type="dxa"/>
            <w:vAlign w:val="center"/>
          </w:tcPr>
          <w:p w14:paraId="64D8A3BB">
            <w:pPr>
              <w:widowControl/>
              <w:spacing w:line="360" w:lineRule="auto"/>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根据投标人对本项目重点及难点分析进行评审：</w:t>
            </w:r>
          </w:p>
          <w:p w14:paraId="4180ABA0">
            <w:pPr>
              <w:widowControl/>
              <w:spacing w:line="360" w:lineRule="auto"/>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①重难点分析条理清晰、重点突出、充分符合项目特性和实际情况的得4分；</w:t>
            </w:r>
          </w:p>
          <w:p w14:paraId="7583EBDF">
            <w:pPr>
              <w:widowControl/>
              <w:spacing w:line="360" w:lineRule="auto"/>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②重难点分析条理基本清晰、有相对重点、基本符合项目特性和实际情况的得3分；</w:t>
            </w:r>
          </w:p>
          <w:p w14:paraId="1C82C868">
            <w:pPr>
              <w:widowControl/>
              <w:spacing w:line="360" w:lineRule="auto"/>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③重难点分析相对宽泛、没有针对性，不具备实际操作性的得1.5分；</w:t>
            </w:r>
          </w:p>
          <w:p w14:paraId="2C12EE3B">
            <w:pPr>
              <w:widowControl/>
              <w:spacing w:line="360" w:lineRule="auto"/>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④缺项不得分。</w:t>
            </w:r>
          </w:p>
        </w:tc>
        <w:tc>
          <w:tcPr>
            <w:tcW w:w="724" w:type="dxa"/>
            <w:vAlign w:val="center"/>
          </w:tcPr>
          <w:p w14:paraId="46B4AE68">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pacing w:val="-5"/>
                <w:kern w:val="0"/>
                <w:sz w:val="21"/>
                <w:szCs w:val="21"/>
                <w:lang w:val="en-US" w:eastAsia="zh-CN" w:bidi="ar-SA"/>
              </w:rPr>
              <w:t>4</w:t>
            </w:r>
          </w:p>
        </w:tc>
        <w:tc>
          <w:tcPr>
            <w:tcW w:w="724" w:type="dxa"/>
            <w:vAlign w:val="center"/>
          </w:tcPr>
          <w:p w14:paraId="7AE56310">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rPr>
              <w:t>主观分</w:t>
            </w:r>
          </w:p>
        </w:tc>
      </w:tr>
      <w:tr w14:paraId="735A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9" w:type="dxa"/>
            <w:vMerge w:val="continue"/>
            <w:vAlign w:val="center"/>
          </w:tcPr>
          <w:p w14:paraId="5A5CE550">
            <w:pPr>
              <w:pStyle w:val="517"/>
              <w:spacing w:line="400" w:lineRule="exact"/>
              <w:ind w:firstLine="0" w:firstLineChars="0"/>
              <w:jc w:val="center"/>
              <w:rPr>
                <w:rFonts w:hint="eastAsia" w:asciiTheme="minorEastAsia" w:hAnsiTheme="minorEastAsia" w:eastAsiaTheme="minorEastAsia" w:cstheme="minorEastAsia"/>
                <w:bCs/>
                <w:sz w:val="21"/>
                <w:szCs w:val="21"/>
              </w:rPr>
            </w:pPr>
          </w:p>
        </w:tc>
        <w:tc>
          <w:tcPr>
            <w:tcW w:w="1050" w:type="dxa"/>
            <w:vMerge w:val="continue"/>
            <w:vAlign w:val="center"/>
          </w:tcPr>
          <w:p w14:paraId="00F0E26D">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p>
        </w:tc>
        <w:tc>
          <w:tcPr>
            <w:tcW w:w="6362" w:type="dxa"/>
            <w:vAlign w:val="center"/>
          </w:tcPr>
          <w:p w14:paraId="1B01C7A7">
            <w:pPr>
              <w:widowControl/>
              <w:spacing w:line="360" w:lineRule="auto"/>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根据投标人针对重点及难点提出的解决方案进行评审：</w:t>
            </w:r>
          </w:p>
          <w:p w14:paraId="19B7FED5">
            <w:pPr>
              <w:widowControl/>
              <w:spacing w:line="360" w:lineRule="auto"/>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①对项目重难点的解决措施重点突出、具有针对性、有利于本项目实施且能实际解决存在的重点及难点的得4分；</w:t>
            </w:r>
          </w:p>
          <w:p w14:paraId="31C91E13">
            <w:pPr>
              <w:widowControl/>
              <w:spacing w:line="360" w:lineRule="auto"/>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②对项目重难点的解决措施较为合理、能较好的实际解决存在的重点及难点的得3分；</w:t>
            </w:r>
          </w:p>
          <w:p w14:paraId="6FDBE595">
            <w:pPr>
              <w:widowControl/>
              <w:spacing w:line="360" w:lineRule="auto"/>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③对项目重难点提出的解决措施空洞、在细节上有欠缺、需要进一步深化的得1.5分；</w:t>
            </w:r>
          </w:p>
          <w:p w14:paraId="008CC79C">
            <w:pPr>
              <w:widowControl/>
              <w:spacing w:line="360" w:lineRule="auto"/>
              <w:jc w:val="left"/>
              <w:textAlignment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④缺项不得分。</w:t>
            </w:r>
          </w:p>
        </w:tc>
        <w:tc>
          <w:tcPr>
            <w:tcW w:w="724" w:type="dxa"/>
            <w:vAlign w:val="center"/>
          </w:tcPr>
          <w:p w14:paraId="1CEEDFCA">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pacing w:val="-5"/>
                <w:kern w:val="0"/>
                <w:sz w:val="21"/>
                <w:szCs w:val="21"/>
                <w:lang w:val="en-US" w:eastAsia="zh-CN" w:bidi="ar-SA"/>
              </w:rPr>
              <w:t>4</w:t>
            </w:r>
          </w:p>
        </w:tc>
        <w:tc>
          <w:tcPr>
            <w:tcW w:w="724" w:type="dxa"/>
            <w:vAlign w:val="center"/>
          </w:tcPr>
          <w:p w14:paraId="3C7E3D15">
            <w:pPr>
              <w:pStyle w:val="517"/>
              <w:spacing w:line="400" w:lineRule="exact"/>
              <w:ind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主观分</w:t>
            </w:r>
          </w:p>
        </w:tc>
      </w:tr>
      <w:tr w14:paraId="2B01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vAlign w:val="center"/>
          </w:tcPr>
          <w:p w14:paraId="4F25C822">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12</w:t>
            </w:r>
          </w:p>
        </w:tc>
        <w:tc>
          <w:tcPr>
            <w:tcW w:w="1050" w:type="dxa"/>
            <w:vAlign w:val="center"/>
          </w:tcPr>
          <w:p w14:paraId="0F86F3F0">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维保安全防范措施</w:t>
            </w:r>
          </w:p>
        </w:tc>
        <w:tc>
          <w:tcPr>
            <w:tcW w:w="6362" w:type="dxa"/>
            <w:vAlign w:val="center"/>
          </w:tcPr>
          <w:p w14:paraId="6740C68F">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根据投标人对本项目采取的维保安全防范措施进行评审（包括但不限于维保人员、维保设备、杆件及配套辅材等安全防范措施）：</w:t>
            </w:r>
          </w:p>
          <w:p w14:paraId="1BC4DF50">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①维保人员人身安全防范措施完善周全，防止维保设备、杆件及配套辅材等坠落倾倒、漏电安全防范措施到位，日常巡检、资料归档制度规范的得4分；</w:t>
            </w:r>
          </w:p>
          <w:p w14:paraId="6CBA52EA">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②维保人员人身安全防范措施相对完善周全，防止维保设备、杆件及配套辅材等坠落倾倒、漏电安全防范措施相对到位，日常巡检、资料归档制度较规范的得3分；</w:t>
            </w:r>
          </w:p>
          <w:p w14:paraId="1034298F">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③维保人员人身安全防范措施薄弱单一，防止维保设备、杆件及配套辅材等坠落倾倒、漏电安全防范措施不到位，日常巡检、资料归档制度不规范的得1.5分；</w:t>
            </w:r>
          </w:p>
          <w:p w14:paraId="7D61F0C5">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④缺项不得分。</w:t>
            </w:r>
          </w:p>
        </w:tc>
        <w:tc>
          <w:tcPr>
            <w:tcW w:w="724" w:type="dxa"/>
            <w:vAlign w:val="center"/>
          </w:tcPr>
          <w:p w14:paraId="58AE38C5">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4</w:t>
            </w:r>
          </w:p>
        </w:tc>
        <w:tc>
          <w:tcPr>
            <w:tcW w:w="724" w:type="dxa"/>
            <w:vAlign w:val="center"/>
          </w:tcPr>
          <w:p w14:paraId="0A1F0BB4">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rPr>
              <w:t>主观分</w:t>
            </w:r>
          </w:p>
        </w:tc>
      </w:tr>
      <w:tr w14:paraId="3E7A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vAlign w:val="center"/>
          </w:tcPr>
          <w:p w14:paraId="2B26E362">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13</w:t>
            </w:r>
          </w:p>
        </w:tc>
        <w:tc>
          <w:tcPr>
            <w:tcW w:w="1050" w:type="dxa"/>
            <w:vAlign w:val="center"/>
          </w:tcPr>
          <w:p w14:paraId="38500762">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维护保养交通组织方案</w:t>
            </w:r>
          </w:p>
        </w:tc>
        <w:tc>
          <w:tcPr>
            <w:tcW w:w="6362" w:type="dxa"/>
            <w:vAlign w:val="center"/>
          </w:tcPr>
          <w:p w14:paraId="61BEC9CC">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根据投标人对本项目采取的维护保养交通组织方案进行评审（包含但不限于安全管理体系、管控措施、文明施工、作业区设置等）：</w:t>
            </w:r>
          </w:p>
          <w:p w14:paraId="506435A5">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①安全管理体系标准规范、层次分明，符合本项目的安全管理要求，契合道路环境，管控措施合理到位，文明施工保障措施完善的得4分；</w:t>
            </w:r>
          </w:p>
          <w:p w14:paraId="1B68ED04">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②安全管理体系相对标准，基本符合本项目的安全管理要求，较契合道路环境，管控措施一般，文明施工保障措施一般的得3分；</w:t>
            </w:r>
          </w:p>
          <w:p w14:paraId="7CEEF529">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③安全管理体系简单粗糙，不符合本项目的安全管理要求，不契合道路环境，管控措施简单疏漏，文明施工保障措施薄弱的得1.5分。</w:t>
            </w:r>
          </w:p>
          <w:p w14:paraId="05967203">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④缺项不得分。</w:t>
            </w:r>
          </w:p>
        </w:tc>
        <w:tc>
          <w:tcPr>
            <w:tcW w:w="724" w:type="dxa"/>
            <w:vAlign w:val="center"/>
          </w:tcPr>
          <w:p w14:paraId="27484822">
            <w:pPr>
              <w:pStyle w:val="517"/>
              <w:spacing w:line="400" w:lineRule="exact"/>
              <w:ind w:firstLine="0" w:firstLineChars="0"/>
              <w:jc w:val="center"/>
              <w:rPr>
                <w:rFonts w:hint="eastAsia" w:asciiTheme="minorEastAsia" w:hAnsiTheme="minorEastAsia" w:eastAsiaTheme="minorEastAsia" w:cstheme="minorEastAsia"/>
                <w:bCs/>
                <w:spacing w:val="-5"/>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4</w:t>
            </w:r>
          </w:p>
        </w:tc>
        <w:tc>
          <w:tcPr>
            <w:tcW w:w="724" w:type="dxa"/>
            <w:vAlign w:val="center"/>
          </w:tcPr>
          <w:p w14:paraId="0776E819">
            <w:pPr>
              <w:pStyle w:val="517"/>
              <w:spacing w:line="400" w:lineRule="exact"/>
              <w:ind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主观分</w:t>
            </w:r>
          </w:p>
        </w:tc>
      </w:tr>
      <w:tr w14:paraId="6EA0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vAlign w:val="center"/>
          </w:tcPr>
          <w:p w14:paraId="23180DCB">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14</w:t>
            </w:r>
          </w:p>
        </w:tc>
        <w:tc>
          <w:tcPr>
            <w:tcW w:w="1050" w:type="dxa"/>
            <w:vAlign w:val="center"/>
          </w:tcPr>
          <w:p w14:paraId="0B57B2FA">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服务响应速度及服务承诺</w:t>
            </w:r>
          </w:p>
        </w:tc>
        <w:tc>
          <w:tcPr>
            <w:tcW w:w="6362" w:type="dxa"/>
            <w:vAlign w:val="center"/>
          </w:tcPr>
          <w:p w14:paraId="14B02520">
            <w:pPr>
              <w:spacing w:line="400" w:lineRule="exact"/>
              <w:ind w:firstLine="0" w:firstLineChars="0"/>
              <w:rPr>
                <w:rFonts w:hint="eastAsia" w:asciiTheme="minorEastAsia" w:hAnsiTheme="minorEastAsia" w:eastAsiaTheme="minorEastAsia" w:cstheme="minorEastAsia"/>
                <w:bCs/>
                <w:color w:val="auto"/>
                <w:sz w:val="21"/>
                <w:szCs w:val="21"/>
                <w:highlight w:val="none"/>
                <w:lang w:val="zh-CN" w:eastAsia="zh-CN"/>
              </w:rPr>
            </w:pPr>
            <w:r>
              <w:rPr>
                <w:rFonts w:hint="eastAsia" w:asciiTheme="minorEastAsia" w:hAnsiTheme="minorEastAsia" w:eastAsiaTheme="minorEastAsia" w:cstheme="minorEastAsia"/>
                <w:bCs/>
                <w:color w:val="auto"/>
                <w:sz w:val="21"/>
                <w:szCs w:val="21"/>
                <w:highlight w:val="none"/>
                <w:lang w:val="zh-CN" w:eastAsia="zh-CN"/>
              </w:rPr>
              <w:t>根据</w:t>
            </w:r>
            <w:r>
              <w:rPr>
                <w:rFonts w:hint="eastAsia" w:asciiTheme="minorEastAsia" w:hAnsiTheme="minorEastAsia" w:eastAsiaTheme="minorEastAsia" w:cstheme="minorEastAsia"/>
                <w:bCs/>
                <w:sz w:val="21"/>
                <w:szCs w:val="21"/>
                <w:highlight w:val="none"/>
                <w:lang w:val="en-US" w:eastAsia="zh-CN"/>
              </w:rPr>
              <w:t>投标人</w:t>
            </w:r>
            <w:r>
              <w:rPr>
                <w:rFonts w:hint="eastAsia" w:asciiTheme="minorEastAsia" w:hAnsiTheme="minorEastAsia" w:eastAsiaTheme="minorEastAsia" w:cstheme="minorEastAsia"/>
                <w:bCs/>
                <w:color w:val="auto"/>
                <w:sz w:val="21"/>
                <w:szCs w:val="21"/>
                <w:highlight w:val="none"/>
                <w:lang w:val="zh-CN" w:eastAsia="zh-CN"/>
              </w:rPr>
              <w:t>服务响应时间及服务承诺进行评议：</w:t>
            </w:r>
          </w:p>
          <w:p w14:paraId="0F66D120">
            <w:pPr>
              <w:spacing w:line="400" w:lineRule="exact"/>
              <w:ind w:firstLine="0" w:firstLineChars="0"/>
              <w:rPr>
                <w:rFonts w:hint="eastAsia" w:asciiTheme="minorEastAsia" w:hAnsiTheme="minorEastAsia" w:eastAsiaTheme="minorEastAsia" w:cstheme="minorEastAsia"/>
                <w:bCs/>
                <w:color w:val="auto"/>
                <w:sz w:val="21"/>
                <w:szCs w:val="21"/>
                <w:highlight w:val="none"/>
                <w:lang w:val="zh-CN" w:eastAsia="zh-CN"/>
              </w:rPr>
            </w:pPr>
            <w:r>
              <w:rPr>
                <w:rFonts w:hint="eastAsia" w:asciiTheme="minorEastAsia" w:hAnsiTheme="minorEastAsia" w:eastAsiaTheme="minorEastAsia" w:cstheme="minorEastAsia"/>
                <w:bCs/>
                <w:color w:val="auto"/>
                <w:sz w:val="21"/>
                <w:szCs w:val="21"/>
                <w:highlight w:val="none"/>
                <w:lang w:val="en-US" w:eastAsia="zh-CN"/>
              </w:rPr>
              <w:t>①</w:t>
            </w:r>
            <w:r>
              <w:rPr>
                <w:rFonts w:hint="eastAsia" w:asciiTheme="minorEastAsia" w:hAnsiTheme="minorEastAsia" w:eastAsiaTheme="minorEastAsia" w:cstheme="minorEastAsia"/>
                <w:bCs/>
                <w:color w:val="auto"/>
                <w:sz w:val="21"/>
                <w:szCs w:val="21"/>
                <w:highlight w:val="none"/>
                <w:lang w:val="zh-CN" w:eastAsia="zh-CN"/>
              </w:rPr>
              <w:t>服务响应时间</w:t>
            </w:r>
            <w:r>
              <w:rPr>
                <w:rFonts w:hint="eastAsia" w:asciiTheme="minorEastAsia" w:hAnsiTheme="minorEastAsia" w:eastAsiaTheme="minorEastAsia" w:cstheme="minorEastAsia"/>
                <w:bCs/>
                <w:color w:val="auto"/>
                <w:sz w:val="21"/>
                <w:szCs w:val="21"/>
                <w:highlight w:val="none"/>
                <w:lang w:val="en-US" w:eastAsia="zh-CN"/>
              </w:rPr>
              <w:t>迅速</w:t>
            </w:r>
            <w:r>
              <w:rPr>
                <w:rFonts w:hint="eastAsia" w:asciiTheme="minorEastAsia" w:hAnsiTheme="minorEastAsia" w:eastAsiaTheme="minorEastAsia" w:cstheme="minorEastAsia"/>
                <w:bCs/>
                <w:color w:val="auto"/>
                <w:sz w:val="21"/>
                <w:szCs w:val="21"/>
                <w:highlight w:val="none"/>
                <w:lang w:val="zh-CN" w:eastAsia="zh-CN"/>
              </w:rPr>
              <w:t>，提供的服务承诺切实可行、符合项目实际的得</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lang w:val="zh-CN" w:eastAsia="zh-CN"/>
              </w:rPr>
              <w:t>分；</w:t>
            </w:r>
          </w:p>
          <w:p w14:paraId="093BDFB8">
            <w:pPr>
              <w:spacing w:line="400" w:lineRule="exact"/>
              <w:ind w:firstLine="0" w:firstLineChars="0"/>
              <w:rPr>
                <w:rFonts w:hint="eastAsia" w:asciiTheme="minorEastAsia" w:hAnsiTheme="minorEastAsia" w:eastAsiaTheme="minorEastAsia" w:cstheme="minorEastAsia"/>
                <w:bCs/>
                <w:color w:val="auto"/>
                <w:sz w:val="21"/>
                <w:szCs w:val="21"/>
                <w:highlight w:val="none"/>
                <w:lang w:val="zh-CN" w:eastAsia="zh-CN"/>
              </w:rPr>
            </w:pPr>
            <w:r>
              <w:rPr>
                <w:rFonts w:hint="eastAsia" w:asciiTheme="minorEastAsia" w:hAnsiTheme="minorEastAsia" w:eastAsiaTheme="minorEastAsia" w:cstheme="minorEastAsia"/>
                <w:bCs/>
                <w:color w:val="auto"/>
                <w:sz w:val="21"/>
                <w:szCs w:val="21"/>
                <w:highlight w:val="none"/>
                <w:lang w:val="en-US" w:eastAsia="zh-CN"/>
              </w:rPr>
              <w:t>②</w:t>
            </w:r>
            <w:r>
              <w:rPr>
                <w:rFonts w:hint="eastAsia" w:asciiTheme="minorEastAsia" w:hAnsiTheme="minorEastAsia" w:eastAsiaTheme="minorEastAsia" w:cstheme="minorEastAsia"/>
                <w:bCs/>
                <w:color w:val="auto"/>
                <w:sz w:val="21"/>
                <w:szCs w:val="21"/>
                <w:highlight w:val="none"/>
                <w:lang w:val="zh-CN" w:eastAsia="zh-CN"/>
              </w:rPr>
              <w:t>服务响应时间较快，提供的服务承诺较为切实可行、</w:t>
            </w:r>
            <w:r>
              <w:rPr>
                <w:rFonts w:hint="eastAsia" w:asciiTheme="minorEastAsia" w:hAnsiTheme="minorEastAsia" w:eastAsiaTheme="minorEastAsia" w:cstheme="minorEastAsia"/>
                <w:bCs/>
                <w:sz w:val="21"/>
                <w:szCs w:val="21"/>
                <w:highlight w:val="none"/>
                <w:lang w:val="en-US" w:eastAsia="zh-CN"/>
              </w:rPr>
              <w:t>虽然存在一些不足但无明显重大缺陷的</w:t>
            </w:r>
            <w:r>
              <w:rPr>
                <w:rFonts w:hint="eastAsia" w:asciiTheme="minorEastAsia" w:hAnsiTheme="minorEastAsia" w:eastAsiaTheme="minorEastAsia" w:cstheme="minorEastAsia"/>
                <w:bCs/>
                <w:color w:val="auto"/>
                <w:sz w:val="21"/>
                <w:szCs w:val="21"/>
                <w:highlight w:val="none"/>
                <w:lang w:val="zh-CN" w:eastAsia="zh-CN"/>
              </w:rPr>
              <w:t>得</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lang w:val="zh-CN" w:eastAsia="zh-CN"/>
              </w:rPr>
              <w:t>分；</w:t>
            </w:r>
          </w:p>
          <w:p w14:paraId="74A1B540">
            <w:pPr>
              <w:spacing w:line="400" w:lineRule="exact"/>
              <w:ind w:firstLine="0" w:firstLineChars="0"/>
              <w:rPr>
                <w:rFonts w:hint="eastAsia" w:asciiTheme="minorEastAsia" w:hAnsiTheme="minorEastAsia" w:eastAsiaTheme="minorEastAsia" w:cstheme="minorEastAsia"/>
                <w:bCs/>
                <w:color w:val="auto"/>
                <w:sz w:val="21"/>
                <w:szCs w:val="21"/>
                <w:highlight w:val="none"/>
                <w:lang w:val="zh-CN" w:eastAsia="zh-CN"/>
              </w:rPr>
            </w:pPr>
            <w:r>
              <w:rPr>
                <w:rFonts w:hint="eastAsia" w:asciiTheme="minorEastAsia" w:hAnsiTheme="minorEastAsia" w:eastAsiaTheme="minorEastAsia" w:cstheme="minorEastAsia"/>
                <w:bCs/>
                <w:color w:val="auto"/>
                <w:sz w:val="21"/>
                <w:szCs w:val="21"/>
                <w:highlight w:val="none"/>
                <w:lang w:val="en-US" w:eastAsia="zh-CN"/>
              </w:rPr>
              <w:t>③</w:t>
            </w:r>
            <w:r>
              <w:rPr>
                <w:rFonts w:hint="eastAsia" w:asciiTheme="minorEastAsia" w:hAnsiTheme="minorEastAsia" w:eastAsiaTheme="minorEastAsia" w:cstheme="minorEastAsia"/>
                <w:bCs/>
                <w:color w:val="auto"/>
                <w:sz w:val="21"/>
                <w:szCs w:val="21"/>
                <w:highlight w:val="none"/>
                <w:lang w:val="zh-CN" w:eastAsia="zh-CN"/>
              </w:rPr>
              <w:t>服务响应时间</w:t>
            </w:r>
            <w:r>
              <w:rPr>
                <w:rFonts w:hint="eastAsia" w:asciiTheme="minorEastAsia" w:hAnsiTheme="minorEastAsia" w:eastAsiaTheme="minorEastAsia" w:cstheme="minorEastAsia"/>
                <w:bCs/>
                <w:color w:val="auto"/>
                <w:sz w:val="21"/>
                <w:szCs w:val="21"/>
                <w:highlight w:val="none"/>
                <w:lang w:val="en-US" w:eastAsia="zh-CN"/>
              </w:rPr>
              <w:t>缓</w:t>
            </w:r>
            <w:r>
              <w:rPr>
                <w:rFonts w:hint="eastAsia" w:asciiTheme="minorEastAsia" w:hAnsiTheme="minorEastAsia" w:eastAsiaTheme="minorEastAsia" w:cstheme="minorEastAsia"/>
                <w:bCs/>
                <w:color w:val="auto"/>
                <w:sz w:val="21"/>
                <w:szCs w:val="21"/>
                <w:highlight w:val="none"/>
                <w:lang w:val="zh-CN" w:eastAsia="zh-CN"/>
              </w:rPr>
              <w:t>慢，提供的服务承诺笼统、与项目实际有偏差的得</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lang w:val="zh-CN" w:eastAsia="zh-CN"/>
              </w:rPr>
              <w:t>分；</w:t>
            </w:r>
          </w:p>
          <w:p w14:paraId="1A6044FC">
            <w:pPr>
              <w:spacing w:line="400" w:lineRule="exact"/>
              <w:ind w:firstLine="0" w:firstLineChars="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④</w:t>
            </w:r>
            <w:r>
              <w:rPr>
                <w:rFonts w:hint="eastAsia" w:asciiTheme="minorEastAsia" w:hAnsiTheme="minorEastAsia" w:eastAsiaTheme="minorEastAsia" w:cstheme="minorEastAsia"/>
                <w:bCs/>
                <w:color w:val="auto"/>
                <w:sz w:val="21"/>
                <w:szCs w:val="21"/>
                <w:highlight w:val="none"/>
                <w:lang w:val="zh-CN" w:eastAsia="zh-CN"/>
              </w:rPr>
              <w:t>未提供的得0分。</w:t>
            </w:r>
          </w:p>
        </w:tc>
        <w:tc>
          <w:tcPr>
            <w:tcW w:w="724" w:type="dxa"/>
            <w:vAlign w:val="center"/>
          </w:tcPr>
          <w:p w14:paraId="26F793E3">
            <w:pPr>
              <w:pStyle w:val="517"/>
              <w:spacing w:line="400" w:lineRule="exact"/>
              <w:ind w:firstLine="0" w:firstLineChars="0"/>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4</w:t>
            </w:r>
          </w:p>
        </w:tc>
        <w:tc>
          <w:tcPr>
            <w:tcW w:w="724" w:type="dxa"/>
            <w:vAlign w:val="center"/>
          </w:tcPr>
          <w:p w14:paraId="1A57E740">
            <w:pPr>
              <w:pStyle w:val="517"/>
              <w:spacing w:line="400" w:lineRule="exact"/>
              <w:ind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主观分</w:t>
            </w:r>
          </w:p>
        </w:tc>
      </w:tr>
      <w:tr w14:paraId="705B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vAlign w:val="center"/>
          </w:tcPr>
          <w:p w14:paraId="3D239098">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15</w:t>
            </w:r>
          </w:p>
        </w:tc>
        <w:tc>
          <w:tcPr>
            <w:tcW w:w="1050" w:type="dxa"/>
            <w:vMerge w:val="restart"/>
            <w:vAlign w:val="center"/>
          </w:tcPr>
          <w:p w14:paraId="61CE6BA1">
            <w:pPr>
              <w:pStyle w:val="51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人员配备</w:t>
            </w:r>
          </w:p>
        </w:tc>
        <w:tc>
          <w:tcPr>
            <w:tcW w:w="6362" w:type="dxa"/>
            <w:vAlign w:val="center"/>
          </w:tcPr>
          <w:p w14:paraId="0015D92C">
            <w:pPr>
              <w:pStyle w:val="517"/>
              <w:spacing w:line="400" w:lineRule="exact"/>
              <w:ind w:firstLine="0" w:firstLineChars="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lang w:val="en-US" w:eastAsia="zh-CN"/>
              </w:rPr>
              <w:t>拟派本项目</w:t>
            </w:r>
            <w:r>
              <w:rPr>
                <w:rFonts w:hint="eastAsia" w:asciiTheme="minorEastAsia" w:hAnsiTheme="minorEastAsia" w:eastAsiaTheme="minorEastAsia" w:cstheme="minorEastAsia"/>
                <w:bCs/>
                <w:sz w:val="21"/>
                <w:szCs w:val="21"/>
                <w:highlight w:val="none"/>
              </w:rPr>
              <w:t>项目负责人具备信息系统项目管理师的得</w:t>
            </w:r>
            <w:r>
              <w:rPr>
                <w:rFonts w:hint="eastAsia" w:asciiTheme="minorEastAsia" w:hAnsiTheme="minorEastAsia" w:eastAsiaTheme="minorEastAsia" w:cstheme="minorEastAsia"/>
                <w:bCs/>
                <w:sz w:val="21"/>
                <w:szCs w:val="21"/>
                <w:highlight w:val="none"/>
                <w:lang w:val="en-US" w:eastAsia="zh-CN"/>
              </w:rPr>
              <w:t>0.5</w:t>
            </w:r>
            <w:r>
              <w:rPr>
                <w:rFonts w:hint="eastAsia" w:asciiTheme="minorEastAsia" w:hAnsiTheme="minorEastAsia" w:eastAsiaTheme="minorEastAsia" w:cstheme="minorEastAsia"/>
                <w:bCs/>
                <w:sz w:val="21"/>
                <w:szCs w:val="21"/>
                <w:highlight w:val="none"/>
              </w:rPr>
              <w:t>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具备网络工程师</w:t>
            </w:r>
            <w:r>
              <w:rPr>
                <w:rFonts w:hint="eastAsia" w:asciiTheme="minorEastAsia" w:hAnsiTheme="minorEastAsia" w:eastAsiaTheme="minorEastAsia" w:cstheme="minorEastAsia"/>
                <w:bCs/>
                <w:sz w:val="21"/>
                <w:szCs w:val="21"/>
                <w:highlight w:val="none"/>
                <w:lang w:val="en-US" w:eastAsia="zh-CN"/>
              </w:rPr>
              <w:t>或网络规划设计师</w:t>
            </w:r>
            <w:r>
              <w:rPr>
                <w:rFonts w:hint="eastAsia" w:asciiTheme="minorEastAsia" w:hAnsiTheme="minorEastAsia" w:eastAsiaTheme="minorEastAsia" w:cstheme="minorEastAsia"/>
                <w:bCs/>
                <w:sz w:val="21"/>
                <w:szCs w:val="21"/>
                <w:highlight w:val="none"/>
              </w:rPr>
              <w:t>的得</w:t>
            </w:r>
            <w:r>
              <w:rPr>
                <w:rFonts w:hint="eastAsia" w:asciiTheme="minorEastAsia" w:hAnsiTheme="minorEastAsia" w:eastAsiaTheme="minorEastAsia" w:cstheme="minorEastAsia"/>
                <w:bCs/>
                <w:sz w:val="21"/>
                <w:szCs w:val="21"/>
                <w:highlight w:val="none"/>
                <w:lang w:val="en-US" w:eastAsia="zh-CN"/>
              </w:rPr>
              <w:t>0.5</w:t>
            </w:r>
            <w:r>
              <w:rPr>
                <w:rFonts w:hint="eastAsia" w:asciiTheme="minorEastAsia" w:hAnsiTheme="minorEastAsia" w:eastAsiaTheme="minorEastAsia" w:cstheme="minorEastAsia"/>
                <w:bCs/>
                <w:sz w:val="21"/>
                <w:szCs w:val="21"/>
                <w:highlight w:val="none"/>
              </w:rPr>
              <w:t>分，</w:t>
            </w:r>
            <w:r>
              <w:rPr>
                <w:rFonts w:hint="eastAsia" w:asciiTheme="minorEastAsia" w:hAnsiTheme="minorEastAsia" w:eastAsiaTheme="minorEastAsia" w:cstheme="minorEastAsia"/>
                <w:bCs/>
                <w:sz w:val="21"/>
                <w:szCs w:val="21"/>
                <w:highlight w:val="none"/>
                <w:lang w:val="en-US" w:eastAsia="zh-CN"/>
              </w:rPr>
              <w:t>本项</w:t>
            </w:r>
            <w:r>
              <w:rPr>
                <w:rFonts w:hint="eastAsia" w:asciiTheme="minorEastAsia" w:hAnsiTheme="minorEastAsia" w:eastAsiaTheme="minorEastAsia" w:cstheme="minorEastAsia"/>
                <w:bCs/>
                <w:sz w:val="21"/>
                <w:szCs w:val="21"/>
                <w:highlight w:val="none"/>
              </w:rPr>
              <w:t>最高得</w:t>
            </w:r>
            <w:r>
              <w:rPr>
                <w:rFonts w:hint="eastAsia" w:asciiTheme="minorEastAsia" w:hAnsiTheme="minorEastAsia" w:eastAsiaTheme="minorEastAsia" w:cstheme="minorEastAsia"/>
                <w:bCs/>
                <w:sz w:val="21"/>
                <w:szCs w:val="21"/>
                <w:highlight w:val="none"/>
                <w:lang w:val="en-US" w:eastAsia="zh-CN"/>
              </w:rPr>
              <w:t>1</w:t>
            </w:r>
            <w:r>
              <w:rPr>
                <w:rFonts w:hint="eastAsia" w:asciiTheme="minorEastAsia" w:hAnsiTheme="minorEastAsia" w:eastAsiaTheme="minorEastAsia" w:cstheme="minorEastAsia"/>
                <w:bCs/>
                <w:sz w:val="21"/>
                <w:szCs w:val="21"/>
                <w:highlight w:val="none"/>
              </w:rPr>
              <w:t>分</w:t>
            </w:r>
            <w:r>
              <w:rPr>
                <w:rFonts w:hint="eastAsia" w:asciiTheme="minorEastAsia" w:hAnsiTheme="minorEastAsia" w:eastAsiaTheme="minorEastAsia" w:cstheme="minorEastAsia"/>
                <w:bCs/>
                <w:sz w:val="21"/>
                <w:szCs w:val="21"/>
                <w:highlight w:val="none"/>
                <w:lang w:eastAsia="zh-CN"/>
              </w:rPr>
              <w:t>。</w:t>
            </w:r>
          </w:p>
          <w:p w14:paraId="2B7F3F6B">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rPr>
              <w:t>注：</w:t>
            </w:r>
            <w:r>
              <w:rPr>
                <w:rFonts w:hint="eastAsia" w:asciiTheme="minorEastAsia" w:hAnsiTheme="minorEastAsia" w:eastAsiaTheme="minorEastAsia" w:cstheme="minorEastAsia"/>
                <w:bCs/>
                <w:sz w:val="21"/>
                <w:szCs w:val="21"/>
                <w:highlight w:val="none"/>
                <w:lang w:val="en-US" w:eastAsia="zh-CN"/>
              </w:rPr>
              <w:t>投标</w:t>
            </w:r>
            <w:r>
              <w:rPr>
                <w:rFonts w:hint="eastAsia" w:asciiTheme="minorEastAsia" w:hAnsiTheme="minorEastAsia" w:eastAsiaTheme="minorEastAsia" w:cstheme="minorEastAsia"/>
                <w:bCs/>
                <w:sz w:val="21"/>
                <w:szCs w:val="21"/>
                <w:highlight w:val="none"/>
              </w:rPr>
              <w:t>文件中提供人员证书</w:t>
            </w:r>
            <w:r>
              <w:rPr>
                <w:rFonts w:hint="eastAsia" w:asciiTheme="minorEastAsia" w:hAnsiTheme="minorEastAsia" w:eastAsiaTheme="minorEastAsia" w:cstheme="minorEastAsia"/>
                <w:bCs/>
                <w:sz w:val="21"/>
                <w:szCs w:val="21"/>
                <w:highlight w:val="none"/>
                <w:lang w:val="en-US" w:eastAsia="zh-CN"/>
              </w:rPr>
              <w:t>扫描件</w:t>
            </w:r>
            <w:r>
              <w:rPr>
                <w:rFonts w:hint="eastAsia" w:asciiTheme="minorEastAsia" w:hAnsiTheme="minorEastAsia" w:eastAsiaTheme="minorEastAsia" w:cstheme="minorEastAsia"/>
                <w:bCs/>
                <w:sz w:val="21"/>
                <w:szCs w:val="21"/>
                <w:highlight w:val="none"/>
              </w:rPr>
              <w:t>及由</w:t>
            </w:r>
            <w:r>
              <w:rPr>
                <w:rFonts w:hint="eastAsia" w:asciiTheme="minorEastAsia" w:hAnsiTheme="minorEastAsia" w:eastAsiaTheme="minorEastAsia" w:cstheme="minorEastAsia"/>
                <w:bCs/>
                <w:sz w:val="21"/>
                <w:szCs w:val="21"/>
                <w:highlight w:val="none"/>
                <w:lang w:val="en-US" w:eastAsia="zh-CN"/>
              </w:rPr>
              <w:t>投标人</w:t>
            </w:r>
            <w:r>
              <w:rPr>
                <w:rFonts w:hint="eastAsia" w:asciiTheme="minorEastAsia" w:hAnsiTheme="minorEastAsia" w:eastAsiaTheme="minorEastAsia" w:cstheme="minorEastAsia"/>
                <w:bCs/>
                <w:sz w:val="21"/>
                <w:szCs w:val="21"/>
                <w:highlight w:val="none"/>
              </w:rPr>
              <w:t>为其缴纳的距开标日前3个月内任一个月的社保缴纳证明</w:t>
            </w:r>
            <w:r>
              <w:rPr>
                <w:rFonts w:hint="eastAsia" w:asciiTheme="minorEastAsia" w:hAnsiTheme="minorEastAsia" w:eastAsiaTheme="minorEastAsia" w:cstheme="minorEastAsia"/>
                <w:bCs/>
                <w:sz w:val="21"/>
                <w:szCs w:val="21"/>
                <w:highlight w:val="none"/>
                <w:lang w:val="en-US" w:eastAsia="zh-CN"/>
              </w:rPr>
              <w:t>扫描件</w:t>
            </w:r>
            <w:r>
              <w:rPr>
                <w:rFonts w:hint="eastAsia" w:asciiTheme="minorEastAsia" w:hAnsiTheme="minorEastAsia" w:eastAsiaTheme="minorEastAsia" w:cstheme="minorEastAsia"/>
                <w:bCs/>
                <w:sz w:val="21"/>
                <w:szCs w:val="21"/>
                <w:highlight w:val="none"/>
              </w:rPr>
              <w:t>加盖公章。</w:t>
            </w:r>
          </w:p>
        </w:tc>
        <w:tc>
          <w:tcPr>
            <w:tcW w:w="724" w:type="dxa"/>
            <w:vAlign w:val="center"/>
          </w:tcPr>
          <w:p w14:paraId="482294BD">
            <w:pPr>
              <w:pStyle w:val="51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w:t>
            </w:r>
          </w:p>
        </w:tc>
        <w:tc>
          <w:tcPr>
            <w:tcW w:w="724" w:type="dxa"/>
            <w:vAlign w:val="center"/>
          </w:tcPr>
          <w:p w14:paraId="792D3131">
            <w:pPr>
              <w:pStyle w:val="51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zh-CN"/>
              </w:rPr>
              <w:t>客观分</w:t>
            </w:r>
          </w:p>
        </w:tc>
      </w:tr>
      <w:tr w14:paraId="05E7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vAlign w:val="center"/>
          </w:tcPr>
          <w:p w14:paraId="6096ECCA">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16</w:t>
            </w:r>
          </w:p>
        </w:tc>
        <w:tc>
          <w:tcPr>
            <w:tcW w:w="1050" w:type="dxa"/>
            <w:vMerge w:val="continue"/>
            <w:vAlign w:val="center"/>
          </w:tcPr>
          <w:p w14:paraId="4AA64FBC">
            <w:pPr>
              <w:pStyle w:val="51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Cs/>
                <w:sz w:val="21"/>
                <w:szCs w:val="21"/>
                <w:highlight w:val="none"/>
                <w:lang w:val="en-US" w:eastAsia="zh-CN"/>
              </w:rPr>
            </w:pPr>
          </w:p>
        </w:tc>
        <w:tc>
          <w:tcPr>
            <w:tcW w:w="6362" w:type="dxa"/>
            <w:vAlign w:val="center"/>
          </w:tcPr>
          <w:p w14:paraId="594DE8AD">
            <w:pPr>
              <w:pStyle w:val="517"/>
              <w:spacing w:line="400" w:lineRule="exact"/>
              <w:ind w:firstLine="0" w:firstLineChars="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根据投标人对</w:t>
            </w:r>
            <w:r>
              <w:rPr>
                <w:rFonts w:hint="eastAsia" w:asciiTheme="minorEastAsia" w:hAnsiTheme="minorEastAsia" w:eastAsiaTheme="minorEastAsia" w:cstheme="minorEastAsia"/>
                <w:bCs/>
                <w:sz w:val="21"/>
                <w:szCs w:val="21"/>
                <w:highlight w:val="none"/>
              </w:rPr>
              <w:t>拟派人员</w:t>
            </w:r>
            <w:r>
              <w:rPr>
                <w:rFonts w:hint="eastAsia" w:asciiTheme="minorEastAsia" w:hAnsiTheme="minorEastAsia" w:eastAsiaTheme="minorEastAsia" w:cstheme="minorEastAsia"/>
                <w:bCs/>
                <w:sz w:val="21"/>
                <w:szCs w:val="21"/>
                <w:highlight w:val="none"/>
                <w:lang w:val="en-US" w:eastAsia="zh-CN"/>
              </w:rPr>
              <w:t>配备数量、驻点人员情况、</w:t>
            </w:r>
            <w:r>
              <w:rPr>
                <w:rFonts w:hint="eastAsia" w:asciiTheme="minorEastAsia" w:hAnsiTheme="minorEastAsia" w:eastAsiaTheme="minorEastAsia" w:cstheme="minorEastAsia"/>
                <w:bCs/>
                <w:sz w:val="21"/>
                <w:szCs w:val="21"/>
                <w:highlight w:val="none"/>
              </w:rPr>
              <w:t>岗位安排、工作经验进行评审：</w:t>
            </w:r>
          </w:p>
          <w:p w14:paraId="7527573D">
            <w:pPr>
              <w:pStyle w:val="517"/>
              <w:spacing w:line="400" w:lineRule="exact"/>
              <w:ind w:firstLine="0" w:firstLineChars="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①</w:t>
            </w:r>
            <w:r>
              <w:rPr>
                <w:rFonts w:hint="eastAsia" w:asciiTheme="minorEastAsia" w:hAnsiTheme="minorEastAsia" w:eastAsiaTheme="minorEastAsia" w:cstheme="minorEastAsia"/>
                <w:bCs/>
                <w:sz w:val="21"/>
                <w:szCs w:val="21"/>
                <w:highlight w:val="none"/>
              </w:rPr>
              <w:t>人员配备人数充足</w:t>
            </w:r>
            <w:r>
              <w:rPr>
                <w:rFonts w:hint="eastAsia" w:asciiTheme="minorEastAsia" w:hAnsiTheme="minorEastAsia" w:eastAsiaTheme="minorEastAsia" w:cstheme="minorEastAsia"/>
                <w:bCs/>
                <w:sz w:val="21"/>
                <w:szCs w:val="21"/>
                <w:highlight w:val="none"/>
                <w:lang w:val="en-US" w:eastAsia="zh-CN"/>
              </w:rPr>
              <w:t>并且驻点人员情况满足采购要求的，岗位安排合理，</w:t>
            </w:r>
            <w:r>
              <w:rPr>
                <w:rFonts w:hint="eastAsia" w:asciiTheme="minorEastAsia" w:hAnsiTheme="minorEastAsia" w:eastAsiaTheme="minorEastAsia" w:cstheme="minorEastAsia"/>
                <w:bCs/>
                <w:sz w:val="21"/>
                <w:szCs w:val="21"/>
                <w:highlight w:val="none"/>
              </w:rPr>
              <w:t>人员专业性强、经验丰富的得</w:t>
            </w:r>
            <w:r>
              <w:rPr>
                <w:rFonts w:hint="eastAsia" w:asciiTheme="minorEastAsia" w:hAnsiTheme="minorEastAsia" w:eastAsiaTheme="minorEastAsia" w:cstheme="minorEastAsia"/>
                <w:bCs/>
                <w:sz w:val="21"/>
                <w:szCs w:val="21"/>
                <w:highlight w:val="none"/>
                <w:lang w:val="en-US" w:eastAsia="zh-CN"/>
              </w:rPr>
              <w:t>4</w:t>
            </w:r>
            <w:r>
              <w:rPr>
                <w:rFonts w:hint="eastAsia" w:asciiTheme="minorEastAsia" w:hAnsiTheme="minorEastAsia" w:eastAsiaTheme="minorEastAsia" w:cstheme="minorEastAsia"/>
                <w:bCs/>
                <w:sz w:val="21"/>
                <w:szCs w:val="21"/>
                <w:highlight w:val="none"/>
              </w:rPr>
              <w:t>分；</w:t>
            </w:r>
          </w:p>
          <w:p w14:paraId="75B409AB">
            <w:pPr>
              <w:pStyle w:val="517"/>
              <w:spacing w:line="400" w:lineRule="exact"/>
              <w:ind w:firstLine="0" w:firstLineChars="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②</w:t>
            </w:r>
            <w:r>
              <w:rPr>
                <w:rFonts w:hint="eastAsia" w:asciiTheme="minorEastAsia" w:hAnsiTheme="minorEastAsia" w:eastAsiaTheme="minorEastAsia" w:cstheme="minorEastAsia"/>
                <w:bCs/>
                <w:sz w:val="21"/>
                <w:szCs w:val="21"/>
                <w:highlight w:val="none"/>
              </w:rPr>
              <w:t>人员配备人数</w:t>
            </w:r>
            <w:r>
              <w:rPr>
                <w:rFonts w:hint="eastAsia" w:asciiTheme="minorEastAsia" w:hAnsiTheme="minorEastAsia" w:eastAsiaTheme="minorEastAsia" w:cstheme="minorEastAsia"/>
                <w:bCs/>
                <w:sz w:val="21"/>
                <w:szCs w:val="21"/>
                <w:highlight w:val="none"/>
                <w:lang w:val="en-US" w:eastAsia="zh-CN"/>
              </w:rPr>
              <w:t>不够充足，但驻点人员情况满足采购要求的，岗位安排较为合理，</w:t>
            </w:r>
            <w:r>
              <w:rPr>
                <w:rFonts w:hint="eastAsia" w:asciiTheme="minorEastAsia" w:hAnsiTheme="minorEastAsia" w:eastAsiaTheme="minorEastAsia" w:cstheme="minorEastAsia"/>
                <w:bCs/>
                <w:sz w:val="21"/>
                <w:szCs w:val="21"/>
                <w:highlight w:val="none"/>
              </w:rPr>
              <w:t>人员专业性较强、经验一般的得</w:t>
            </w:r>
            <w:r>
              <w:rPr>
                <w:rFonts w:hint="eastAsia" w:asciiTheme="minorEastAsia" w:hAnsiTheme="minorEastAsia" w:eastAsia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rPr>
              <w:t>分；</w:t>
            </w:r>
          </w:p>
          <w:p w14:paraId="56F0E1C2">
            <w:pPr>
              <w:pStyle w:val="517"/>
              <w:spacing w:line="400" w:lineRule="exact"/>
              <w:ind w:firstLine="0" w:firstLineChars="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③</w:t>
            </w:r>
            <w:r>
              <w:rPr>
                <w:rFonts w:hint="eastAsia" w:asciiTheme="minorEastAsia" w:hAnsiTheme="minorEastAsia" w:eastAsiaTheme="minorEastAsia" w:cstheme="minorEastAsia"/>
                <w:bCs/>
                <w:sz w:val="21"/>
                <w:szCs w:val="21"/>
                <w:highlight w:val="none"/>
              </w:rPr>
              <w:t>人员配备人数少</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驻点人员情况未满足采购要求的，</w:t>
            </w:r>
            <w:r>
              <w:rPr>
                <w:rFonts w:hint="eastAsia" w:asciiTheme="minorEastAsia" w:hAnsiTheme="minorEastAsia" w:eastAsiaTheme="minorEastAsia" w:cstheme="minorEastAsia"/>
                <w:bCs/>
                <w:sz w:val="21"/>
                <w:szCs w:val="21"/>
                <w:highlight w:val="none"/>
              </w:rPr>
              <w:t>人员专业性较差、缺少经验的得</w:t>
            </w:r>
            <w:r>
              <w:rPr>
                <w:rFonts w:hint="eastAsia" w:asciiTheme="minorEastAsia" w:hAnsiTheme="minorEastAsia" w:eastAsiaTheme="minorEastAsia" w:cstheme="minorEastAsia"/>
                <w:bCs/>
                <w:sz w:val="21"/>
                <w:szCs w:val="21"/>
                <w:highlight w:val="none"/>
                <w:lang w:val="en-US" w:eastAsia="zh-CN"/>
              </w:rPr>
              <w:t>1.5</w:t>
            </w:r>
            <w:r>
              <w:rPr>
                <w:rFonts w:hint="eastAsia" w:asciiTheme="minorEastAsia" w:hAnsiTheme="minorEastAsia" w:eastAsiaTheme="minorEastAsia" w:cstheme="minorEastAsia"/>
                <w:bCs/>
                <w:sz w:val="21"/>
                <w:szCs w:val="21"/>
                <w:highlight w:val="none"/>
              </w:rPr>
              <w:t>分；</w:t>
            </w:r>
          </w:p>
          <w:p w14:paraId="6D780C76">
            <w:pPr>
              <w:pStyle w:val="517"/>
              <w:spacing w:line="400" w:lineRule="exact"/>
              <w:ind w:firstLine="0" w:firstLineChars="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④</w:t>
            </w:r>
            <w:r>
              <w:rPr>
                <w:rFonts w:hint="eastAsia" w:asciiTheme="minorEastAsia" w:hAnsiTheme="minorEastAsia" w:eastAsiaTheme="minorEastAsia" w:cstheme="minorEastAsia"/>
                <w:bCs/>
                <w:sz w:val="21"/>
                <w:szCs w:val="21"/>
                <w:highlight w:val="none"/>
              </w:rPr>
              <w:t>驻点服务人员必须进行注明，否则本项不得分。</w:t>
            </w:r>
          </w:p>
          <w:p w14:paraId="5DA71844">
            <w:pPr>
              <w:pStyle w:val="517"/>
              <w:spacing w:line="400" w:lineRule="exact"/>
              <w:ind w:firstLine="0" w:firstLineChars="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注:</w:t>
            </w:r>
            <w:r>
              <w:rPr>
                <w:rFonts w:hint="eastAsia" w:asciiTheme="minorEastAsia" w:hAnsiTheme="minorEastAsia" w:eastAsiaTheme="minorEastAsia" w:cstheme="minorEastAsia"/>
                <w:bCs/>
                <w:sz w:val="21"/>
                <w:szCs w:val="21"/>
                <w:highlight w:val="none"/>
                <w:lang w:val="en-US" w:eastAsia="zh-CN"/>
              </w:rPr>
              <w:t>投标</w:t>
            </w:r>
            <w:r>
              <w:rPr>
                <w:rFonts w:hint="eastAsia" w:asciiTheme="minorEastAsia" w:hAnsiTheme="minorEastAsia" w:eastAsiaTheme="minorEastAsia" w:cstheme="minorEastAsia"/>
                <w:bCs/>
                <w:sz w:val="21"/>
                <w:szCs w:val="21"/>
                <w:highlight w:val="none"/>
              </w:rPr>
              <w:t>文件中提供人员配置表、相关证明材料扫描件及由</w:t>
            </w:r>
            <w:r>
              <w:rPr>
                <w:rFonts w:hint="eastAsia" w:asciiTheme="minorEastAsia" w:hAnsiTheme="minorEastAsia" w:eastAsiaTheme="minorEastAsia" w:cstheme="minorEastAsia"/>
                <w:bCs/>
                <w:sz w:val="21"/>
                <w:szCs w:val="21"/>
                <w:highlight w:val="none"/>
                <w:lang w:val="en-US" w:eastAsia="zh-CN"/>
              </w:rPr>
              <w:t>投标人</w:t>
            </w:r>
            <w:r>
              <w:rPr>
                <w:rFonts w:hint="eastAsia" w:asciiTheme="minorEastAsia" w:hAnsiTheme="minorEastAsia" w:eastAsiaTheme="minorEastAsia" w:cstheme="minorEastAsia"/>
                <w:bCs/>
                <w:sz w:val="21"/>
                <w:szCs w:val="21"/>
                <w:highlight w:val="none"/>
              </w:rPr>
              <w:t>为其缴纳的距</w:t>
            </w:r>
            <w:r>
              <w:rPr>
                <w:rFonts w:hint="eastAsia" w:asciiTheme="minorEastAsia" w:hAnsiTheme="minorEastAsia" w:eastAsiaTheme="minorEastAsia" w:cstheme="minorEastAsia"/>
                <w:bCs/>
                <w:sz w:val="21"/>
                <w:szCs w:val="21"/>
                <w:highlight w:val="none"/>
                <w:lang w:val="en-US" w:eastAsia="zh-CN"/>
              </w:rPr>
              <w:t>2025年4-6月</w:t>
            </w:r>
            <w:r>
              <w:rPr>
                <w:rFonts w:hint="eastAsia" w:asciiTheme="minorEastAsia" w:hAnsiTheme="minorEastAsia" w:eastAsiaTheme="minorEastAsia" w:cstheme="minorEastAsia"/>
                <w:bCs/>
                <w:sz w:val="21"/>
                <w:szCs w:val="21"/>
                <w:highlight w:val="none"/>
              </w:rPr>
              <w:t>的社保缴纳证明</w:t>
            </w:r>
            <w:r>
              <w:rPr>
                <w:rFonts w:hint="eastAsia" w:asciiTheme="minorEastAsia" w:hAnsiTheme="minorEastAsia" w:eastAsiaTheme="minorEastAsia" w:cstheme="minorEastAsia"/>
                <w:bCs/>
                <w:sz w:val="21"/>
                <w:szCs w:val="21"/>
                <w:highlight w:val="none"/>
                <w:lang w:val="en-US" w:eastAsia="zh-CN"/>
              </w:rPr>
              <w:t>扫描件</w:t>
            </w:r>
            <w:r>
              <w:rPr>
                <w:rFonts w:hint="eastAsia" w:asciiTheme="minorEastAsia" w:hAnsiTheme="minorEastAsia" w:eastAsiaTheme="minorEastAsia" w:cstheme="minorEastAsia"/>
                <w:bCs/>
                <w:sz w:val="21"/>
                <w:szCs w:val="21"/>
                <w:highlight w:val="none"/>
              </w:rPr>
              <w:t>加盖公章。</w:t>
            </w:r>
          </w:p>
        </w:tc>
        <w:tc>
          <w:tcPr>
            <w:tcW w:w="724" w:type="dxa"/>
            <w:vAlign w:val="center"/>
          </w:tcPr>
          <w:p w14:paraId="61A88168">
            <w:pPr>
              <w:pStyle w:val="51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4</w:t>
            </w:r>
          </w:p>
        </w:tc>
        <w:tc>
          <w:tcPr>
            <w:tcW w:w="724" w:type="dxa"/>
            <w:vAlign w:val="center"/>
          </w:tcPr>
          <w:p w14:paraId="1C4B3986">
            <w:pPr>
              <w:pStyle w:val="51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主观分</w:t>
            </w:r>
          </w:p>
        </w:tc>
      </w:tr>
      <w:tr w14:paraId="1900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vAlign w:val="center"/>
          </w:tcPr>
          <w:p w14:paraId="3B6C7B86">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17</w:t>
            </w:r>
          </w:p>
        </w:tc>
        <w:tc>
          <w:tcPr>
            <w:tcW w:w="1050" w:type="dxa"/>
            <w:vAlign w:val="center"/>
          </w:tcPr>
          <w:p w14:paraId="6C2880F2">
            <w:pPr>
              <w:pStyle w:val="517"/>
              <w:spacing w:line="400" w:lineRule="exact"/>
              <w:ind w:firstLine="0" w:firstLineChars="0"/>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车辆配备</w:t>
            </w:r>
          </w:p>
        </w:tc>
        <w:tc>
          <w:tcPr>
            <w:tcW w:w="6362" w:type="dxa"/>
            <w:vAlign w:val="center"/>
          </w:tcPr>
          <w:p w14:paraId="0A87720E">
            <w:pPr>
              <w:pStyle w:val="517"/>
              <w:spacing w:line="400" w:lineRule="exact"/>
              <w:ind w:firstLine="0" w:firstLineChars="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1.投标人具有</w:t>
            </w:r>
            <w:r>
              <w:rPr>
                <w:rFonts w:hint="eastAsia" w:asciiTheme="minorEastAsia" w:hAnsiTheme="minorEastAsia" w:eastAsiaTheme="minorEastAsia" w:cstheme="minorEastAsia"/>
                <w:bCs/>
                <w:sz w:val="21"/>
                <w:szCs w:val="21"/>
                <w:highlight w:val="none"/>
              </w:rPr>
              <w:t>登高车</w:t>
            </w:r>
            <w:r>
              <w:rPr>
                <w:rFonts w:hint="eastAsia" w:asciiTheme="minorEastAsia" w:hAnsiTheme="minorEastAsia" w:eastAsiaTheme="minorEastAsia" w:cstheme="minorEastAsia"/>
                <w:bCs/>
                <w:sz w:val="21"/>
                <w:szCs w:val="21"/>
                <w:highlight w:val="none"/>
                <w:lang w:val="en-US" w:eastAsia="zh-CN"/>
              </w:rPr>
              <w:t>2</w:t>
            </w:r>
            <w:r>
              <w:rPr>
                <w:rFonts w:hint="eastAsia" w:asciiTheme="minorEastAsia" w:hAnsiTheme="minorEastAsia" w:eastAsiaTheme="minorEastAsia" w:cstheme="minorEastAsia"/>
                <w:bCs/>
                <w:sz w:val="21"/>
                <w:szCs w:val="21"/>
                <w:highlight w:val="none"/>
              </w:rPr>
              <w:t>辆的得</w:t>
            </w:r>
            <w:r>
              <w:rPr>
                <w:rFonts w:hint="eastAsia" w:asciiTheme="minorEastAsia" w:hAnsiTheme="minorEastAsia" w:eastAsiaTheme="minorEastAsia" w:cstheme="minorEastAsia"/>
                <w:bCs/>
                <w:sz w:val="21"/>
                <w:szCs w:val="21"/>
                <w:highlight w:val="none"/>
                <w:lang w:val="en-US" w:eastAsia="zh-CN"/>
              </w:rPr>
              <w:t>0.5</w:t>
            </w:r>
            <w:r>
              <w:rPr>
                <w:rFonts w:hint="eastAsia" w:asciiTheme="minorEastAsia" w:hAnsiTheme="minorEastAsia" w:eastAsiaTheme="minorEastAsia" w:cstheme="minorEastAsia"/>
                <w:bCs/>
                <w:sz w:val="21"/>
                <w:szCs w:val="21"/>
                <w:highlight w:val="none"/>
              </w:rPr>
              <w:t>分；</w:t>
            </w:r>
          </w:p>
          <w:p w14:paraId="11F15949">
            <w:pPr>
              <w:pStyle w:val="517"/>
              <w:spacing w:line="400" w:lineRule="exact"/>
              <w:ind w:firstLine="0" w:firstLineChars="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lang w:val="en-US" w:eastAsia="zh-CN"/>
              </w:rPr>
              <w:t>2.投标人具有工程车2</w:t>
            </w:r>
            <w:r>
              <w:rPr>
                <w:rFonts w:hint="eastAsia" w:asciiTheme="minorEastAsia" w:hAnsiTheme="minorEastAsia" w:eastAsiaTheme="minorEastAsia" w:cstheme="minorEastAsia"/>
                <w:bCs/>
                <w:sz w:val="21"/>
                <w:szCs w:val="21"/>
                <w:highlight w:val="none"/>
              </w:rPr>
              <w:t>辆的得</w:t>
            </w:r>
            <w:r>
              <w:rPr>
                <w:rFonts w:hint="eastAsia" w:asciiTheme="minorEastAsia" w:hAnsiTheme="minorEastAsia" w:eastAsiaTheme="minorEastAsia" w:cstheme="minorEastAsia"/>
                <w:bCs/>
                <w:sz w:val="21"/>
                <w:szCs w:val="21"/>
                <w:highlight w:val="none"/>
                <w:lang w:val="en-US" w:eastAsia="zh-CN"/>
              </w:rPr>
              <w:t>0.5</w:t>
            </w:r>
            <w:r>
              <w:rPr>
                <w:rFonts w:hint="eastAsia" w:asciiTheme="minorEastAsia" w:hAnsiTheme="minorEastAsia" w:eastAsiaTheme="minorEastAsia" w:cstheme="minorEastAsia"/>
                <w:bCs/>
                <w:sz w:val="21"/>
                <w:szCs w:val="21"/>
                <w:highlight w:val="none"/>
              </w:rPr>
              <w:t>分</w:t>
            </w:r>
            <w:r>
              <w:rPr>
                <w:rFonts w:hint="eastAsia" w:asciiTheme="minorEastAsia" w:hAnsiTheme="minorEastAsia" w:eastAsiaTheme="minorEastAsia" w:cstheme="minorEastAsia"/>
                <w:bCs/>
                <w:sz w:val="21"/>
                <w:szCs w:val="21"/>
                <w:highlight w:val="none"/>
                <w:lang w:eastAsia="zh-CN"/>
              </w:rPr>
              <w:t>。</w:t>
            </w:r>
          </w:p>
          <w:p w14:paraId="46F58DAC">
            <w:pPr>
              <w:pStyle w:val="517"/>
              <w:spacing w:line="400" w:lineRule="exact"/>
              <w:ind w:firstLine="0" w:firstLineChars="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
                <w:bCs w:val="0"/>
                <w:sz w:val="21"/>
                <w:szCs w:val="21"/>
                <w:highlight w:val="none"/>
              </w:rPr>
              <w:t>注：</w:t>
            </w:r>
            <w:r>
              <w:rPr>
                <w:rFonts w:hint="eastAsia" w:asciiTheme="minorEastAsia" w:hAnsiTheme="minorEastAsia" w:eastAsiaTheme="minorEastAsia" w:cstheme="minorEastAsia"/>
                <w:b/>
                <w:bCs w:val="0"/>
                <w:sz w:val="21"/>
                <w:szCs w:val="21"/>
                <w:highlight w:val="none"/>
                <w:lang w:val="en-US" w:eastAsia="zh-CN"/>
              </w:rPr>
              <w:t>投标</w:t>
            </w:r>
            <w:r>
              <w:rPr>
                <w:rFonts w:hint="eastAsia" w:asciiTheme="minorEastAsia" w:hAnsiTheme="minorEastAsia" w:eastAsiaTheme="minorEastAsia" w:cstheme="minorEastAsia"/>
                <w:b/>
                <w:bCs w:val="0"/>
                <w:sz w:val="21"/>
                <w:szCs w:val="21"/>
                <w:highlight w:val="none"/>
              </w:rPr>
              <w:t>文件中提供车辆</w:t>
            </w:r>
            <w:r>
              <w:rPr>
                <w:rFonts w:hint="eastAsia" w:asciiTheme="minorEastAsia" w:hAnsiTheme="minorEastAsia" w:eastAsiaTheme="minorEastAsia" w:cstheme="minorEastAsia"/>
                <w:b/>
                <w:bCs w:val="0"/>
                <w:sz w:val="21"/>
                <w:szCs w:val="21"/>
                <w:highlight w:val="none"/>
                <w:lang w:val="en-US" w:eastAsia="zh-CN"/>
              </w:rPr>
              <w:t>有效</w:t>
            </w:r>
            <w:r>
              <w:rPr>
                <w:rFonts w:hint="eastAsia" w:asciiTheme="minorEastAsia" w:hAnsiTheme="minorEastAsia" w:eastAsiaTheme="minorEastAsia" w:cstheme="minorEastAsia"/>
                <w:b/>
                <w:bCs w:val="0"/>
                <w:sz w:val="21"/>
                <w:szCs w:val="21"/>
                <w:highlight w:val="none"/>
              </w:rPr>
              <w:t>行驶证</w:t>
            </w:r>
            <w:r>
              <w:rPr>
                <w:rFonts w:hint="eastAsia" w:asciiTheme="minorEastAsia" w:hAnsiTheme="minorEastAsia" w:eastAsiaTheme="minorEastAsia" w:cstheme="minorEastAsia"/>
                <w:b/>
                <w:bCs w:val="0"/>
                <w:sz w:val="21"/>
                <w:szCs w:val="21"/>
                <w:highlight w:val="none"/>
                <w:lang w:val="en-US" w:eastAsia="zh-CN"/>
              </w:rPr>
              <w:t>扫描件</w:t>
            </w:r>
            <w:r>
              <w:rPr>
                <w:rFonts w:hint="eastAsia" w:asciiTheme="minorEastAsia" w:hAnsiTheme="minorEastAsia" w:eastAsiaTheme="minorEastAsia" w:cstheme="minorEastAsia"/>
                <w:b/>
                <w:bCs w:val="0"/>
                <w:sz w:val="21"/>
                <w:szCs w:val="21"/>
                <w:highlight w:val="none"/>
              </w:rPr>
              <w:t>加盖公章，如为租赁车辆须</w:t>
            </w:r>
            <w:r>
              <w:rPr>
                <w:rFonts w:hint="eastAsia" w:asciiTheme="minorEastAsia" w:hAnsiTheme="minorEastAsia" w:eastAsiaTheme="minorEastAsia" w:cstheme="minorEastAsia"/>
                <w:b/>
                <w:bCs w:val="0"/>
                <w:sz w:val="21"/>
                <w:szCs w:val="21"/>
                <w:highlight w:val="none"/>
                <w:lang w:val="en-US" w:eastAsia="zh-CN"/>
              </w:rPr>
              <w:t>还需提供</w:t>
            </w:r>
            <w:r>
              <w:rPr>
                <w:rFonts w:hint="eastAsia" w:asciiTheme="minorEastAsia" w:hAnsiTheme="minorEastAsia" w:eastAsiaTheme="minorEastAsia" w:cstheme="minorEastAsia"/>
                <w:b/>
                <w:bCs w:val="0"/>
                <w:sz w:val="21"/>
                <w:szCs w:val="21"/>
                <w:highlight w:val="none"/>
              </w:rPr>
              <w:t>有效期内的车辆租赁协议</w:t>
            </w:r>
            <w:r>
              <w:rPr>
                <w:rFonts w:hint="eastAsia" w:asciiTheme="minorEastAsia" w:hAnsiTheme="minorEastAsia" w:eastAsiaTheme="minorEastAsia" w:cstheme="minorEastAsia"/>
                <w:b/>
                <w:bCs w:val="0"/>
                <w:sz w:val="21"/>
                <w:szCs w:val="21"/>
                <w:highlight w:val="none"/>
                <w:lang w:val="en-US" w:eastAsia="zh-CN"/>
              </w:rPr>
              <w:t>扫描件</w:t>
            </w:r>
            <w:r>
              <w:rPr>
                <w:rFonts w:hint="eastAsia" w:asciiTheme="minorEastAsia" w:hAnsiTheme="minorEastAsia" w:eastAsiaTheme="minorEastAsia" w:cstheme="minorEastAsia"/>
                <w:b/>
                <w:bCs w:val="0"/>
                <w:sz w:val="21"/>
                <w:szCs w:val="21"/>
                <w:highlight w:val="none"/>
                <w:lang w:eastAsia="zh-CN"/>
              </w:rPr>
              <w:t>，</w:t>
            </w:r>
            <w:r>
              <w:rPr>
                <w:rFonts w:hint="eastAsia" w:asciiTheme="minorEastAsia" w:hAnsiTheme="minorEastAsia" w:eastAsiaTheme="minorEastAsia" w:cstheme="minorEastAsia"/>
                <w:b/>
                <w:bCs w:val="0"/>
                <w:sz w:val="21"/>
                <w:szCs w:val="21"/>
                <w:highlight w:val="none"/>
              </w:rPr>
              <w:t>车辆租赁协议</w:t>
            </w:r>
            <w:r>
              <w:rPr>
                <w:rFonts w:hint="eastAsia" w:asciiTheme="minorEastAsia" w:hAnsiTheme="minorEastAsia" w:eastAsiaTheme="minorEastAsia" w:cstheme="minorEastAsia"/>
                <w:b/>
                <w:bCs w:val="0"/>
                <w:sz w:val="21"/>
                <w:szCs w:val="21"/>
                <w:highlight w:val="none"/>
                <w:lang w:val="en-US" w:eastAsia="zh-CN"/>
              </w:rPr>
              <w:t>中车牌号必须与</w:t>
            </w:r>
            <w:r>
              <w:rPr>
                <w:rFonts w:hint="eastAsia" w:asciiTheme="minorEastAsia" w:hAnsiTheme="minorEastAsia" w:eastAsiaTheme="minorEastAsia" w:cstheme="minorEastAsia"/>
                <w:b/>
                <w:bCs w:val="0"/>
                <w:sz w:val="21"/>
                <w:szCs w:val="21"/>
                <w:highlight w:val="none"/>
              </w:rPr>
              <w:t>车辆行驶证</w:t>
            </w:r>
            <w:r>
              <w:rPr>
                <w:rFonts w:hint="eastAsia" w:asciiTheme="minorEastAsia" w:hAnsiTheme="minorEastAsia" w:eastAsiaTheme="minorEastAsia" w:cstheme="minorEastAsia"/>
                <w:b/>
                <w:bCs w:val="0"/>
                <w:sz w:val="21"/>
                <w:szCs w:val="21"/>
                <w:highlight w:val="none"/>
                <w:lang w:val="en-US" w:eastAsia="zh-CN"/>
              </w:rPr>
              <w:t>中车牌号一致，否则不得分</w:t>
            </w:r>
            <w:r>
              <w:rPr>
                <w:rFonts w:hint="eastAsia" w:asciiTheme="minorEastAsia" w:hAnsiTheme="minorEastAsia" w:eastAsiaTheme="minorEastAsia" w:cstheme="minorEastAsia"/>
                <w:b/>
                <w:bCs w:val="0"/>
                <w:sz w:val="21"/>
                <w:szCs w:val="21"/>
                <w:highlight w:val="none"/>
              </w:rPr>
              <w:t>。</w:t>
            </w:r>
          </w:p>
        </w:tc>
        <w:tc>
          <w:tcPr>
            <w:tcW w:w="724" w:type="dxa"/>
            <w:vAlign w:val="center"/>
          </w:tcPr>
          <w:p w14:paraId="7F2442E3">
            <w:pPr>
              <w:pStyle w:val="517"/>
              <w:spacing w:line="400" w:lineRule="exact"/>
              <w:ind w:firstLine="0" w:firstLineChars="0"/>
              <w:jc w:val="center"/>
              <w:rPr>
                <w:rFonts w:hint="default"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lang w:val="en-US" w:eastAsia="zh-CN"/>
              </w:rPr>
              <w:t>1</w:t>
            </w:r>
          </w:p>
        </w:tc>
        <w:tc>
          <w:tcPr>
            <w:tcW w:w="724" w:type="dxa"/>
            <w:vAlign w:val="center"/>
          </w:tcPr>
          <w:p w14:paraId="4661713E">
            <w:pPr>
              <w:pStyle w:val="517"/>
              <w:spacing w:line="400" w:lineRule="exact"/>
              <w:ind w:firstLine="0" w:firstLineChars="0"/>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lang w:val="zh-CN"/>
              </w:rPr>
              <w:t>客观分</w:t>
            </w:r>
          </w:p>
        </w:tc>
      </w:tr>
      <w:tr w14:paraId="3F78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vAlign w:val="center"/>
          </w:tcPr>
          <w:p w14:paraId="33DEF317">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lang w:val="en-US" w:eastAsia="zh-CN"/>
              </w:rPr>
              <w:t>8</w:t>
            </w:r>
          </w:p>
        </w:tc>
        <w:tc>
          <w:tcPr>
            <w:tcW w:w="1050" w:type="dxa"/>
            <w:vAlign w:val="center"/>
          </w:tcPr>
          <w:p w14:paraId="4743970F">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认证证书</w:t>
            </w:r>
          </w:p>
        </w:tc>
        <w:tc>
          <w:tcPr>
            <w:tcW w:w="6362" w:type="dxa"/>
            <w:vAlign w:val="center"/>
          </w:tcPr>
          <w:p w14:paraId="6961F3B0">
            <w:pPr>
              <w:pStyle w:val="517"/>
              <w:spacing w:line="400" w:lineRule="exact"/>
              <w:ind w:firstLine="0" w:firstLineChars="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1.投标人具有有效期内的</w:t>
            </w:r>
            <w:r>
              <w:rPr>
                <w:rFonts w:hint="eastAsia" w:asciiTheme="minorEastAsia" w:hAnsiTheme="minorEastAsia" w:eastAsiaTheme="minorEastAsia" w:cstheme="minorEastAsia"/>
                <w:bCs/>
                <w:sz w:val="21"/>
                <w:szCs w:val="21"/>
                <w:highlight w:val="none"/>
                <w:lang w:val="en-US" w:eastAsia="zh-CN"/>
              </w:rPr>
              <w:t>质量管理体系认证证书</w:t>
            </w:r>
            <w:r>
              <w:rPr>
                <w:rFonts w:hint="eastAsia" w:asciiTheme="minorEastAsia" w:hAnsiTheme="minorEastAsia" w:eastAsiaTheme="minorEastAsia" w:cstheme="minorEastAsia"/>
                <w:bCs/>
                <w:sz w:val="21"/>
                <w:szCs w:val="21"/>
                <w:highlight w:val="none"/>
              </w:rPr>
              <w:t>的得</w:t>
            </w:r>
            <w:r>
              <w:rPr>
                <w:rFonts w:hint="eastAsia" w:asciiTheme="minorEastAsia" w:hAnsiTheme="minorEastAsia" w:eastAsiaTheme="minorEastAsia" w:cstheme="minorEastAsia"/>
                <w:bCs/>
                <w:sz w:val="21"/>
                <w:szCs w:val="21"/>
                <w:highlight w:val="none"/>
                <w:lang w:val="en-US" w:eastAsia="zh-CN"/>
              </w:rPr>
              <w:t>1</w:t>
            </w:r>
            <w:r>
              <w:rPr>
                <w:rFonts w:hint="eastAsia" w:asciiTheme="minorEastAsia" w:hAnsiTheme="minorEastAsia" w:eastAsiaTheme="minorEastAsia" w:cstheme="minorEastAsia"/>
                <w:bCs/>
                <w:sz w:val="21"/>
                <w:szCs w:val="21"/>
                <w:highlight w:val="none"/>
              </w:rPr>
              <w:t>分；</w:t>
            </w:r>
          </w:p>
          <w:p w14:paraId="4DC76295">
            <w:pPr>
              <w:pStyle w:val="517"/>
              <w:spacing w:line="400" w:lineRule="exact"/>
              <w:ind w:firstLine="0" w:firstLineChars="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2投标人具有有效期内的</w:t>
            </w:r>
            <w:r>
              <w:rPr>
                <w:rFonts w:hint="eastAsia" w:asciiTheme="minorEastAsia" w:hAnsiTheme="minorEastAsia" w:eastAsiaTheme="minorEastAsia" w:cstheme="minorEastAsia"/>
                <w:bCs/>
                <w:sz w:val="21"/>
                <w:szCs w:val="21"/>
                <w:highlight w:val="none"/>
                <w:lang w:val="en-US" w:eastAsia="zh-CN"/>
              </w:rPr>
              <w:t>环境管理体系认证证书</w:t>
            </w:r>
            <w:r>
              <w:rPr>
                <w:rFonts w:hint="eastAsia" w:asciiTheme="minorEastAsia" w:hAnsiTheme="minorEastAsia" w:eastAsiaTheme="minorEastAsia" w:cstheme="minorEastAsia"/>
                <w:bCs/>
                <w:sz w:val="21"/>
                <w:szCs w:val="21"/>
                <w:highlight w:val="none"/>
              </w:rPr>
              <w:t>的得</w:t>
            </w:r>
            <w:r>
              <w:rPr>
                <w:rFonts w:hint="eastAsia" w:asciiTheme="minorEastAsia" w:hAnsiTheme="minorEastAsia" w:eastAsiaTheme="minorEastAsia" w:cstheme="minorEastAsia"/>
                <w:bCs/>
                <w:sz w:val="21"/>
                <w:szCs w:val="21"/>
                <w:highlight w:val="none"/>
                <w:lang w:val="en-US" w:eastAsia="zh-CN"/>
              </w:rPr>
              <w:t>1</w:t>
            </w:r>
            <w:r>
              <w:rPr>
                <w:rFonts w:hint="eastAsia" w:asciiTheme="minorEastAsia" w:hAnsiTheme="minorEastAsia" w:eastAsiaTheme="minorEastAsia" w:cstheme="minorEastAsia"/>
                <w:bCs/>
                <w:sz w:val="21"/>
                <w:szCs w:val="21"/>
                <w:highlight w:val="none"/>
              </w:rPr>
              <w:t>分；</w:t>
            </w:r>
          </w:p>
          <w:p w14:paraId="4584EB3F">
            <w:pPr>
              <w:pStyle w:val="517"/>
              <w:spacing w:line="400" w:lineRule="exact"/>
              <w:ind w:firstLine="0" w:firstLineChars="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rPr>
              <w:t>3.投标人具有有效期内的</w:t>
            </w:r>
            <w:r>
              <w:rPr>
                <w:rFonts w:hint="eastAsia" w:asciiTheme="minorEastAsia" w:hAnsiTheme="minorEastAsia" w:eastAsiaTheme="minorEastAsia" w:cstheme="minorEastAsia"/>
                <w:bCs/>
                <w:sz w:val="21"/>
                <w:szCs w:val="21"/>
                <w:highlight w:val="none"/>
                <w:lang w:val="en-US" w:eastAsia="zh-CN"/>
              </w:rPr>
              <w:t>职业健康安全管理体系认证证书</w:t>
            </w:r>
            <w:r>
              <w:rPr>
                <w:rFonts w:hint="eastAsia" w:asciiTheme="minorEastAsia" w:hAnsiTheme="minorEastAsia" w:eastAsiaTheme="minorEastAsia" w:cstheme="minorEastAsia"/>
                <w:bCs/>
                <w:sz w:val="21"/>
                <w:szCs w:val="21"/>
                <w:highlight w:val="none"/>
              </w:rPr>
              <w:t>的得</w:t>
            </w:r>
            <w:r>
              <w:rPr>
                <w:rFonts w:hint="eastAsia" w:asciiTheme="minorEastAsia" w:hAnsiTheme="minorEastAsia" w:eastAsiaTheme="minorEastAsia" w:cstheme="minorEastAsia"/>
                <w:bCs/>
                <w:sz w:val="21"/>
                <w:szCs w:val="21"/>
                <w:highlight w:val="none"/>
                <w:lang w:val="en-US" w:eastAsia="zh-CN"/>
              </w:rPr>
              <w:t>1</w:t>
            </w:r>
            <w:r>
              <w:rPr>
                <w:rFonts w:hint="eastAsia" w:asciiTheme="minorEastAsia" w:hAnsiTheme="minorEastAsia" w:eastAsiaTheme="minorEastAsia" w:cstheme="minorEastAsia"/>
                <w:bCs/>
                <w:sz w:val="21"/>
                <w:szCs w:val="21"/>
                <w:highlight w:val="none"/>
              </w:rPr>
              <w:t>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
                <w:bCs w:val="0"/>
                <w:sz w:val="21"/>
                <w:szCs w:val="21"/>
                <w:highlight w:val="none"/>
              </w:rPr>
              <w:t>注：提供证书及中国认证认可</w:t>
            </w:r>
            <w:r>
              <w:rPr>
                <w:rFonts w:hint="eastAsia" w:asciiTheme="minorEastAsia" w:hAnsiTheme="minorEastAsia" w:eastAsiaTheme="minorEastAsia" w:cstheme="minorEastAsia"/>
                <w:b/>
                <w:bCs w:val="0"/>
                <w:sz w:val="21"/>
                <w:szCs w:val="21"/>
                <w:highlight w:val="none"/>
                <w:lang w:eastAsia="zh-CN"/>
              </w:rPr>
              <w:t>（</w:t>
            </w:r>
            <w:r>
              <w:rPr>
                <w:rFonts w:hint="eastAsia" w:asciiTheme="minorEastAsia" w:hAnsiTheme="minorEastAsia" w:eastAsiaTheme="minorEastAsia" w:cstheme="minorEastAsia"/>
                <w:b/>
                <w:bCs w:val="0"/>
                <w:sz w:val="21"/>
                <w:szCs w:val="21"/>
                <w:highlight w:val="none"/>
              </w:rPr>
              <w:t>认监委</w:t>
            </w:r>
            <w:r>
              <w:rPr>
                <w:rFonts w:hint="eastAsia" w:asciiTheme="minorEastAsia" w:hAnsiTheme="minorEastAsia" w:eastAsiaTheme="minorEastAsia" w:cstheme="minorEastAsia"/>
                <w:b/>
                <w:bCs w:val="0"/>
                <w:sz w:val="21"/>
                <w:szCs w:val="21"/>
                <w:highlight w:val="none"/>
                <w:lang w:eastAsia="zh-CN"/>
              </w:rPr>
              <w:t>）</w:t>
            </w:r>
            <w:r>
              <w:rPr>
                <w:rFonts w:hint="eastAsia" w:asciiTheme="minorEastAsia" w:hAnsiTheme="minorEastAsia" w:eastAsiaTheme="minorEastAsia" w:cstheme="minorEastAsia"/>
                <w:b/>
                <w:bCs w:val="0"/>
                <w:sz w:val="21"/>
                <w:szCs w:val="21"/>
                <w:highlight w:val="none"/>
              </w:rPr>
              <w:t>官网</w:t>
            </w:r>
            <w:r>
              <w:rPr>
                <w:rFonts w:hint="eastAsia" w:asciiTheme="minorEastAsia" w:hAnsiTheme="minorEastAsia" w:eastAsiaTheme="minorEastAsia" w:cstheme="minorEastAsia"/>
                <w:b/>
                <w:bCs w:val="0"/>
                <w:sz w:val="21"/>
                <w:szCs w:val="21"/>
                <w:highlight w:val="none"/>
                <w:lang w:eastAsia="zh-CN"/>
              </w:rPr>
              <w:t>（</w:t>
            </w:r>
            <w:r>
              <w:rPr>
                <w:rFonts w:hint="eastAsia" w:asciiTheme="minorEastAsia" w:hAnsiTheme="minorEastAsia" w:eastAsiaTheme="minorEastAsia" w:cstheme="minorEastAsia"/>
                <w:b/>
                <w:bCs w:val="0"/>
                <w:sz w:val="21"/>
                <w:szCs w:val="21"/>
                <w:highlight w:val="none"/>
              </w:rPr>
              <w:t>www.cnca.gov.cn</w:t>
            </w:r>
            <w:r>
              <w:rPr>
                <w:rFonts w:hint="eastAsia" w:asciiTheme="minorEastAsia" w:hAnsiTheme="minorEastAsia" w:eastAsiaTheme="minorEastAsia" w:cstheme="minorEastAsia"/>
                <w:b/>
                <w:bCs w:val="0"/>
                <w:sz w:val="21"/>
                <w:szCs w:val="21"/>
                <w:highlight w:val="none"/>
                <w:lang w:eastAsia="zh-CN"/>
              </w:rPr>
              <w:t>）</w:t>
            </w:r>
            <w:r>
              <w:rPr>
                <w:rFonts w:hint="eastAsia" w:asciiTheme="minorEastAsia" w:hAnsiTheme="minorEastAsia" w:eastAsiaTheme="minorEastAsia" w:cstheme="minorEastAsia"/>
                <w:b/>
                <w:bCs w:val="0"/>
                <w:sz w:val="21"/>
                <w:szCs w:val="21"/>
                <w:highlight w:val="none"/>
              </w:rPr>
              <w:t>信息查询截图并加盖投标人公章。</w:t>
            </w:r>
            <w:r>
              <w:rPr>
                <w:rFonts w:hint="eastAsia" w:asciiTheme="minorEastAsia" w:hAnsiTheme="minorEastAsia" w:eastAsiaTheme="minorEastAsia" w:cstheme="minorEastAsia"/>
                <w:b/>
                <w:bCs w:val="0"/>
                <w:sz w:val="21"/>
                <w:szCs w:val="21"/>
                <w:highlight w:val="none"/>
                <w:lang w:val="en-US" w:eastAsia="zh-CN"/>
              </w:rPr>
              <w:t>未提供的不得分。</w:t>
            </w:r>
          </w:p>
        </w:tc>
        <w:tc>
          <w:tcPr>
            <w:tcW w:w="724" w:type="dxa"/>
            <w:vAlign w:val="center"/>
          </w:tcPr>
          <w:p w14:paraId="45C3EBA5">
            <w:pPr>
              <w:pStyle w:val="517"/>
              <w:spacing w:line="400" w:lineRule="exact"/>
              <w:ind w:firstLine="0" w:firstLineChars="0"/>
              <w:jc w:val="center"/>
              <w:rPr>
                <w:rFonts w:hint="eastAsia" w:asciiTheme="minorEastAsia" w:hAnsiTheme="minorEastAsia" w:eastAsiaTheme="minorEastAsia" w:cstheme="minorEastAsia"/>
                <w:bCs/>
                <w:sz w:val="21"/>
                <w:szCs w:val="21"/>
                <w:lang w:val="zh-CN" w:eastAsia="zh-CN"/>
              </w:rPr>
            </w:pPr>
            <w:r>
              <w:rPr>
                <w:rFonts w:hint="eastAsia" w:asciiTheme="minorEastAsia" w:hAnsiTheme="minorEastAsia" w:eastAsiaTheme="minorEastAsia" w:cstheme="minorEastAsia"/>
                <w:bCs/>
                <w:sz w:val="21"/>
                <w:szCs w:val="21"/>
                <w:lang w:val="en-US" w:eastAsia="zh-CN"/>
              </w:rPr>
              <w:t>3</w:t>
            </w:r>
          </w:p>
        </w:tc>
        <w:tc>
          <w:tcPr>
            <w:tcW w:w="724" w:type="dxa"/>
            <w:vAlign w:val="center"/>
          </w:tcPr>
          <w:p w14:paraId="7A03D2FA">
            <w:pPr>
              <w:pStyle w:val="517"/>
              <w:spacing w:line="400" w:lineRule="exact"/>
              <w:ind w:firstLine="0" w:firstLineChars="0"/>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客观分</w:t>
            </w:r>
          </w:p>
        </w:tc>
      </w:tr>
      <w:tr w14:paraId="2987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39" w:type="dxa"/>
            <w:vAlign w:val="center"/>
          </w:tcPr>
          <w:p w14:paraId="5DD1B9D6">
            <w:pPr>
              <w:pStyle w:val="517"/>
              <w:spacing w:line="400" w:lineRule="exact"/>
              <w:ind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lang w:val="en-US" w:eastAsia="zh-CN"/>
              </w:rPr>
              <w:t>9</w:t>
            </w:r>
          </w:p>
        </w:tc>
        <w:tc>
          <w:tcPr>
            <w:tcW w:w="1050" w:type="dxa"/>
            <w:vAlign w:val="center"/>
          </w:tcPr>
          <w:p w14:paraId="3881074A">
            <w:pPr>
              <w:pStyle w:val="517"/>
              <w:spacing w:line="400" w:lineRule="exact"/>
              <w:ind w:firstLine="0" w:firstLineChars="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类似业绩</w:t>
            </w:r>
          </w:p>
        </w:tc>
        <w:tc>
          <w:tcPr>
            <w:tcW w:w="6362" w:type="dxa"/>
            <w:vAlign w:val="center"/>
          </w:tcPr>
          <w:p w14:paraId="42D81C9C">
            <w:pPr>
              <w:pStyle w:val="517"/>
              <w:spacing w:line="400" w:lineRule="exact"/>
              <w:ind w:firstLine="0" w:firstLineChars="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投标人自202</w:t>
            </w:r>
            <w:r>
              <w:rPr>
                <w:rFonts w:hint="eastAsia" w:asciiTheme="minorEastAsia" w:hAnsiTheme="minorEastAsia" w:eastAsiaTheme="minorEastAsia" w:cstheme="minorEastAsia"/>
                <w:bCs/>
                <w:sz w:val="21"/>
                <w:szCs w:val="21"/>
                <w:highlight w:val="none"/>
                <w:lang w:val="en-US" w:eastAsia="zh-CN"/>
              </w:rPr>
              <w:t>2</w:t>
            </w:r>
            <w:r>
              <w:rPr>
                <w:rFonts w:hint="eastAsia" w:asciiTheme="minorEastAsia" w:hAnsiTheme="minorEastAsia" w:eastAsiaTheme="minorEastAsia" w:cstheme="minorEastAsia"/>
                <w:bCs/>
                <w:sz w:val="21"/>
                <w:szCs w:val="21"/>
                <w:highlight w:val="none"/>
              </w:rPr>
              <w:t>年1月1日（以</w:t>
            </w:r>
            <w:r>
              <w:rPr>
                <w:rFonts w:hint="eastAsia" w:asciiTheme="minorEastAsia" w:hAnsiTheme="minorEastAsia" w:eastAsiaTheme="minorEastAsia" w:cstheme="minorEastAsia"/>
                <w:bCs/>
                <w:sz w:val="21"/>
                <w:szCs w:val="21"/>
                <w:highlight w:val="none"/>
                <w:lang w:val="en-US" w:eastAsia="zh-CN"/>
              </w:rPr>
              <w:t>合同签订之日</w:t>
            </w:r>
            <w:r>
              <w:rPr>
                <w:rFonts w:hint="eastAsia" w:asciiTheme="minorEastAsia" w:hAnsiTheme="minorEastAsia" w:eastAsiaTheme="minorEastAsia" w:cstheme="minorEastAsia"/>
                <w:bCs/>
                <w:sz w:val="21"/>
                <w:szCs w:val="21"/>
                <w:highlight w:val="none"/>
              </w:rPr>
              <w:t>为准）以来</w:t>
            </w:r>
            <w:r>
              <w:rPr>
                <w:rFonts w:hint="eastAsia" w:asciiTheme="minorEastAsia" w:hAnsiTheme="minorEastAsia" w:eastAsiaTheme="minorEastAsia" w:cstheme="minorEastAsia"/>
                <w:bCs/>
                <w:sz w:val="21"/>
                <w:szCs w:val="21"/>
                <w:highlight w:val="none"/>
                <w:lang w:val="en-US" w:eastAsia="zh-CN"/>
              </w:rPr>
              <w:t>具有</w:t>
            </w:r>
            <w:r>
              <w:rPr>
                <w:rFonts w:hint="eastAsia" w:asciiTheme="minorEastAsia" w:hAnsiTheme="minorEastAsia" w:eastAsiaTheme="minorEastAsia" w:cstheme="minorEastAsia"/>
                <w:bCs/>
                <w:sz w:val="21"/>
                <w:szCs w:val="21"/>
                <w:highlight w:val="none"/>
              </w:rPr>
              <w:t>同类项目</w:t>
            </w:r>
            <w:r>
              <w:rPr>
                <w:rFonts w:hint="eastAsia" w:asciiTheme="minorEastAsia" w:hAnsiTheme="minorEastAsia" w:eastAsiaTheme="minorEastAsia" w:cstheme="minorEastAsia"/>
                <w:bCs/>
                <w:sz w:val="21"/>
                <w:szCs w:val="21"/>
                <w:highlight w:val="none"/>
                <w:lang w:val="en-US" w:eastAsia="zh-CN"/>
              </w:rPr>
              <w:t>业绩</w:t>
            </w:r>
            <w:r>
              <w:rPr>
                <w:rFonts w:hint="eastAsia" w:asciiTheme="minorEastAsia" w:hAnsiTheme="minorEastAsia" w:eastAsiaTheme="minorEastAsia" w:cstheme="minorEastAsia"/>
                <w:bCs/>
                <w:sz w:val="21"/>
                <w:szCs w:val="21"/>
                <w:highlight w:val="none"/>
              </w:rPr>
              <w:t>的，</w:t>
            </w:r>
            <w:r>
              <w:rPr>
                <w:rFonts w:hint="eastAsia" w:asciiTheme="minorEastAsia" w:hAnsiTheme="minorEastAsia" w:eastAsiaTheme="minorEastAsia" w:cstheme="minorEastAsia"/>
                <w:bCs/>
                <w:sz w:val="21"/>
                <w:szCs w:val="21"/>
                <w:highlight w:val="none"/>
                <w:lang w:val="en-US" w:eastAsia="zh-CN"/>
              </w:rPr>
              <w:t>每具有一个得0.5分，满分1分</w:t>
            </w:r>
            <w:r>
              <w:rPr>
                <w:rFonts w:hint="eastAsia" w:asciiTheme="minorEastAsia" w:hAnsiTheme="minorEastAsia" w:eastAsiaTheme="minorEastAsia" w:cstheme="minorEastAsia"/>
                <w:bCs/>
                <w:sz w:val="21"/>
                <w:szCs w:val="21"/>
                <w:highlight w:val="none"/>
              </w:rPr>
              <w:t>。</w:t>
            </w:r>
          </w:p>
          <w:p w14:paraId="2E7297A6">
            <w:pPr>
              <w:pStyle w:val="517"/>
              <w:spacing w:line="400" w:lineRule="exact"/>
              <w:ind w:firstLine="0" w:firstLineChars="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
                <w:bCs w:val="0"/>
                <w:sz w:val="21"/>
                <w:szCs w:val="21"/>
                <w:highlight w:val="none"/>
                <w:lang w:val="en-US" w:eastAsia="zh-CN"/>
              </w:rPr>
              <w:t>注：</w:t>
            </w:r>
            <w:r>
              <w:rPr>
                <w:rFonts w:hint="eastAsia" w:asciiTheme="minorEastAsia" w:hAnsiTheme="minorEastAsia" w:eastAsiaTheme="minorEastAsia" w:cstheme="minorEastAsia"/>
                <w:b/>
                <w:bCs w:val="0"/>
                <w:sz w:val="21"/>
                <w:szCs w:val="21"/>
                <w:highlight w:val="none"/>
              </w:rPr>
              <w:t>投标文件中提供</w:t>
            </w:r>
            <w:r>
              <w:rPr>
                <w:rFonts w:hint="eastAsia" w:asciiTheme="minorEastAsia" w:hAnsiTheme="minorEastAsia" w:eastAsiaTheme="minorEastAsia" w:cstheme="minorEastAsia"/>
                <w:b/>
                <w:bCs w:val="0"/>
                <w:sz w:val="21"/>
                <w:szCs w:val="21"/>
                <w:highlight w:val="none"/>
                <w:lang w:val="en-US" w:eastAsia="zh-CN"/>
              </w:rPr>
              <w:t>中标通知书及</w:t>
            </w:r>
            <w:r>
              <w:rPr>
                <w:rFonts w:hint="eastAsia" w:asciiTheme="minorEastAsia" w:hAnsiTheme="minorEastAsia" w:eastAsiaTheme="minorEastAsia" w:cstheme="minorEastAsia"/>
                <w:b/>
                <w:bCs w:val="0"/>
                <w:sz w:val="21"/>
                <w:szCs w:val="21"/>
                <w:highlight w:val="none"/>
              </w:rPr>
              <w:t>合同扫描件加盖公章</w:t>
            </w:r>
            <w:r>
              <w:rPr>
                <w:rFonts w:hint="eastAsia" w:asciiTheme="minorEastAsia" w:hAnsiTheme="minorEastAsia" w:eastAsiaTheme="minorEastAsia" w:cstheme="minorEastAsia"/>
                <w:b/>
                <w:bCs w:val="0"/>
                <w:sz w:val="21"/>
                <w:szCs w:val="21"/>
                <w:highlight w:val="none"/>
                <w:lang w:eastAsia="zh-CN"/>
              </w:rPr>
              <w:t>。</w:t>
            </w:r>
          </w:p>
        </w:tc>
        <w:tc>
          <w:tcPr>
            <w:tcW w:w="724" w:type="dxa"/>
            <w:vAlign w:val="center"/>
          </w:tcPr>
          <w:p w14:paraId="4E2D3B51">
            <w:pPr>
              <w:pStyle w:val="517"/>
              <w:spacing w:line="400" w:lineRule="exact"/>
              <w:ind w:firstLine="0" w:firstLineChars="0"/>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w:t>
            </w:r>
          </w:p>
        </w:tc>
        <w:tc>
          <w:tcPr>
            <w:tcW w:w="724" w:type="dxa"/>
            <w:vAlign w:val="center"/>
          </w:tcPr>
          <w:p w14:paraId="276BF09F">
            <w:pPr>
              <w:pStyle w:val="517"/>
              <w:spacing w:line="400" w:lineRule="exact"/>
              <w:ind w:firstLine="0" w:firstLineChars="0"/>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客观分</w:t>
            </w:r>
          </w:p>
        </w:tc>
      </w:tr>
      <w:tr w14:paraId="4E18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9" w:type="dxa"/>
            <w:vAlign w:val="center"/>
          </w:tcPr>
          <w:p w14:paraId="24C3E8DE">
            <w:pPr>
              <w:pStyle w:val="517"/>
              <w:spacing w:line="400" w:lineRule="exact"/>
              <w:ind w:firstLine="0" w:firstLineChars="0"/>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20</w:t>
            </w:r>
          </w:p>
        </w:tc>
        <w:tc>
          <w:tcPr>
            <w:tcW w:w="1050" w:type="dxa"/>
            <w:vAlign w:val="center"/>
          </w:tcPr>
          <w:p w14:paraId="031E27D7">
            <w:pPr>
              <w:pStyle w:val="517"/>
              <w:spacing w:line="400" w:lineRule="exact"/>
              <w:ind w:firstLine="0" w:firstLineChars="0"/>
              <w:jc w:val="center"/>
              <w:rPr>
                <w:rFonts w:hint="eastAsia" w:asciiTheme="minorEastAsia" w:hAnsiTheme="minorEastAsia" w:eastAsiaTheme="minorEastAsia" w:cstheme="minorEastAsia"/>
                <w:bCs/>
                <w:sz w:val="21"/>
                <w:szCs w:val="21"/>
                <w:highlight w:val="none"/>
                <w:lang w:val="zh-CN"/>
              </w:rPr>
            </w:pPr>
            <w:r>
              <w:rPr>
                <w:rFonts w:hint="eastAsia" w:asciiTheme="minorEastAsia" w:hAnsiTheme="minorEastAsia" w:eastAsiaTheme="minorEastAsia" w:cstheme="minorEastAsia"/>
                <w:bCs/>
                <w:sz w:val="21"/>
                <w:szCs w:val="21"/>
                <w:highlight w:val="none"/>
                <w:lang w:val="zh-CN"/>
              </w:rPr>
              <w:t>投标报价</w:t>
            </w:r>
          </w:p>
        </w:tc>
        <w:tc>
          <w:tcPr>
            <w:tcW w:w="6362" w:type="dxa"/>
            <w:vAlign w:val="center"/>
          </w:tcPr>
          <w:p w14:paraId="04E339F5">
            <w:pPr>
              <w:pStyle w:val="517"/>
              <w:spacing w:line="400" w:lineRule="exact"/>
              <w:ind w:firstLine="0" w:firstLineChars="0"/>
              <w:rPr>
                <w:rFonts w:hint="eastAsia" w:asciiTheme="minorEastAsia" w:hAnsiTheme="minorEastAsia" w:eastAsiaTheme="minorEastAsia" w:cstheme="minorEastAsia"/>
                <w:bCs/>
                <w:sz w:val="21"/>
                <w:szCs w:val="21"/>
                <w:highlight w:val="none"/>
                <w:lang w:val="zh-CN"/>
              </w:rPr>
            </w:pPr>
            <w:r>
              <w:rPr>
                <w:rFonts w:hint="eastAsia" w:asciiTheme="minorEastAsia" w:hAnsiTheme="minorEastAsia" w:eastAsiaTheme="minorEastAsia" w:cstheme="minorEastAsia"/>
                <w:bCs/>
                <w:sz w:val="21"/>
                <w:szCs w:val="21"/>
                <w:highlight w:val="none"/>
                <w:lang w:val="zh-CN"/>
              </w:rPr>
              <w:t>满足采购文件要求且最低的参与评审的价格为评标基准价，其价格分为满分</w:t>
            </w:r>
            <w:r>
              <w:rPr>
                <w:rFonts w:hint="eastAsia" w:asciiTheme="minorEastAsia" w:hAnsiTheme="minorEastAsia" w:eastAsiaTheme="minorEastAsia" w:cstheme="minorEastAsia"/>
                <w:bCs/>
                <w:sz w:val="21"/>
                <w:szCs w:val="21"/>
                <w:highlight w:val="none"/>
                <w:lang w:val="en-US" w:eastAsia="zh-CN"/>
              </w:rPr>
              <w:t>30</w:t>
            </w:r>
            <w:r>
              <w:rPr>
                <w:rFonts w:hint="eastAsia" w:asciiTheme="minorEastAsia" w:hAnsiTheme="minorEastAsia" w:eastAsiaTheme="minorEastAsia" w:cstheme="minorEastAsia"/>
                <w:bCs/>
                <w:sz w:val="21"/>
                <w:szCs w:val="21"/>
                <w:highlight w:val="none"/>
                <w:lang w:val="zh-CN"/>
              </w:rPr>
              <w:t>分。</w:t>
            </w:r>
          </w:p>
          <w:p w14:paraId="33251BAC">
            <w:pPr>
              <w:pStyle w:val="517"/>
              <w:spacing w:line="400" w:lineRule="exact"/>
              <w:ind w:firstLine="0" w:firstLineChars="0"/>
              <w:rPr>
                <w:rFonts w:hint="eastAsia" w:asciiTheme="minorEastAsia" w:hAnsiTheme="minorEastAsia" w:eastAsiaTheme="minorEastAsia" w:cstheme="minorEastAsia"/>
                <w:bCs/>
                <w:sz w:val="21"/>
                <w:szCs w:val="21"/>
                <w:highlight w:val="none"/>
                <w:lang w:val="zh-CN"/>
              </w:rPr>
            </w:pPr>
            <w:r>
              <w:rPr>
                <w:rFonts w:hint="eastAsia" w:asciiTheme="minorEastAsia" w:hAnsiTheme="minorEastAsia" w:eastAsiaTheme="minorEastAsia" w:cstheme="minorEastAsia"/>
                <w:bCs/>
                <w:sz w:val="21"/>
                <w:szCs w:val="21"/>
                <w:highlight w:val="none"/>
              </w:rPr>
              <w:t>参与评审的价格=投标报价-小微企业价格扣除优惠值（如有）</w:t>
            </w:r>
          </w:p>
          <w:p w14:paraId="496EAE26">
            <w:pPr>
              <w:pStyle w:val="517"/>
              <w:spacing w:line="400" w:lineRule="exact"/>
              <w:ind w:firstLine="0" w:firstLineChars="0"/>
              <w:rPr>
                <w:rFonts w:hint="eastAsia" w:asciiTheme="minorEastAsia" w:hAnsiTheme="minorEastAsia" w:eastAsiaTheme="minorEastAsia" w:cstheme="minorEastAsia"/>
                <w:bCs/>
                <w:sz w:val="21"/>
                <w:szCs w:val="21"/>
                <w:highlight w:val="none"/>
                <w:lang w:val="zh-CN"/>
              </w:rPr>
            </w:pPr>
            <w:r>
              <w:rPr>
                <w:rFonts w:hint="eastAsia" w:asciiTheme="minorEastAsia" w:hAnsiTheme="minorEastAsia" w:eastAsiaTheme="minorEastAsia" w:cstheme="minorEastAsia"/>
                <w:bCs/>
                <w:sz w:val="21"/>
                <w:szCs w:val="21"/>
                <w:highlight w:val="none"/>
                <w:lang w:val="zh-CN"/>
              </w:rPr>
              <w:t>其他投标供应商的价格分统一按照下列公式计算：</w:t>
            </w:r>
          </w:p>
          <w:p w14:paraId="2D060F7B">
            <w:pPr>
              <w:pStyle w:val="517"/>
              <w:spacing w:line="400" w:lineRule="exact"/>
              <w:ind w:firstLine="0" w:firstLineChars="0"/>
              <w:rPr>
                <w:rFonts w:hint="eastAsia" w:asciiTheme="minorEastAsia" w:hAnsiTheme="minorEastAsia" w:eastAsiaTheme="minorEastAsia" w:cstheme="minorEastAsia"/>
                <w:bCs/>
                <w:sz w:val="21"/>
                <w:szCs w:val="21"/>
                <w:highlight w:val="none"/>
                <w:lang w:val="zh-CN"/>
              </w:rPr>
            </w:pPr>
            <w:r>
              <w:rPr>
                <w:rFonts w:hint="eastAsia" w:asciiTheme="minorEastAsia" w:hAnsiTheme="minorEastAsia" w:eastAsiaTheme="minorEastAsia" w:cstheme="minorEastAsia"/>
                <w:bCs/>
                <w:sz w:val="21"/>
                <w:szCs w:val="21"/>
                <w:highlight w:val="none"/>
                <w:lang w:val="zh-CN"/>
              </w:rPr>
              <w:t>投标报价得分=（评标基准价／参与评审的价格）×</w:t>
            </w:r>
            <w:r>
              <w:rPr>
                <w:rFonts w:hint="eastAsia" w:asciiTheme="minorEastAsia" w:hAnsiTheme="minorEastAsia" w:eastAsiaTheme="minorEastAsia" w:cstheme="minorEastAsia"/>
                <w:bCs/>
                <w:sz w:val="21"/>
                <w:szCs w:val="21"/>
                <w:highlight w:val="none"/>
                <w:lang w:val="en-US" w:eastAsia="zh-CN"/>
              </w:rPr>
              <w:t>30</w:t>
            </w:r>
            <w:r>
              <w:rPr>
                <w:rFonts w:hint="eastAsia" w:asciiTheme="minorEastAsia" w:hAnsiTheme="minorEastAsia" w:eastAsiaTheme="minorEastAsia" w:cstheme="minorEastAsia"/>
                <w:bCs/>
                <w:sz w:val="21"/>
                <w:szCs w:val="21"/>
                <w:highlight w:val="none"/>
                <w:lang w:val="zh-CN"/>
              </w:rPr>
              <w:t>%×100</w:t>
            </w:r>
          </w:p>
          <w:p w14:paraId="35A5FEEE">
            <w:pPr>
              <w:pStyle w:val="517"/>
              <w:spacing w:line="400" w:lineRule="exact"/>
              <w:ind w:firstLine="0" w:firstLineChars="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zh-CN"/>
              </w:rPr>
              <w:t xml:space="preserve"> （投标价得分以四舍五入方法整合到小数点后两位）</w:t>
            </w:r>
          </w:p>
        </w:tc>
        <w:tc>
          <w:tcPr>
            <w:tcW w:w="724" w:type="dxa"/>
            <w:vAlign w:val="center"/>
          </w:tcPr>
          <w:p w14:paraId="7540B716">
            <w:pPr>
              <w:pStyle w:val="517"/>
              <w:spacing w:line="400" w:lineRule="exact"/>
              <w:ind w:firstLine="0" w:firstLineChars="0"/>
              <w:jc w:val="center"/>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30</w:t>
            </w:r>
          </w:p>
        </w:tc>
        <w:tc>
          <w:tcPr>
            <w:tcW w:w="724" w:type="dxa"/>
            <w:vAlign w:val="center"/>
          </w:tcPr>
          <w:p w14:paraId="4E5D205B">
            <w:pPr>
              <w:pStyle w:val="517"/>
              <w:spacing w:line="400" w:lineRule="exact"/>
              <w:ind w:firstLine="0" w:firstLineChars="0"/>
              <w:jc w:val="center"/>
              <w:rPr>
                <w:rFonts w:hint="eastAsia" w:asciiTheme="minorEastAsia" w:hAnsiTheme="minorEastAsia" w:eastAsiaTheme="minorEastAsia" w:cstheme="minorEastAsia"/>
                <w:bCs/>
                <w:sz w:val="21"/>
                <w:szCs w:val="21"/>
                <w:highlight w:val="none"/>
                <w:lang w:val="zh-CN"/>
              </w:rPr>
            </w:pPr>
            <w:r>
              <w:rPr>
                <w:rFonts w:hint="eastAsia" w:asciiTheme="minorEastAsia" w:hAnsiTheme="minorEastAsia" w:eastAsiaTheme="minorEastAsia" w:cstheme="minorEastAsia"/>
                <w:bCs/>
                <w:sz w:val="21"/>
                <w:szCs w:val="21"/>
                <w:highlight w:val="none"/>
              </w:rPr>
              <w:t>客观分</w:t>
            </w:r>
          </w:p>
        </w:tc>
      </w:tr>
    </w:tbl>
    <w:p w14:paraId="105E86CB">
      <w:pPr>
        <w:snapToGrid w:val="0"/>
        <w:spacing w:line="360" w:lineRule="auto"/>
        <w:rPr>
          <w:rFonts w:ascii="宋体" w:hAnsi="宋体" w:cs="宋体"/>
          <w:szCs w:val="21"/>
        </w:rPr>
      </w:pPr>
      <w:r>
        <w:rPr>
          <w:rFonts w:hint="eastAsia" w:ascii="宋体" w:hAnsi="宋体" w:cs="宋体"/>
          <w:b/>
          <w:szCs w:val="21"/>
        </w:rPr>
        <w:t>备注：</w:t>
      </w:r>
      <w:r>
        <w:rPr>
          <w:rFonts w:hint="eastAsia" w:ascii="宋体" w:hAnsi="宋体" w:cs="宋体"/>
          <w:bCs/>
          <w:szCs w:val="21"/>
        </w:rPr>
        <w:t>（1）</w:t>
      </w:r>
      <w:r>
        <w:rPr>
          <w:rFonts w:hint="eastAsia" w:ascii="宋体" w:hAnsi="宋体" w:cs="宋体"/>
          <w:szCs w:val="21"/>
        </w:rPr>
        <w:t>投标人编制投标文件（商务技术文件部分）时，建议按此目录（序号和内容）提供评标标准相应的商务技术资料。</w:t>
      </w:r>
    </w:p>
    <w:p w14:paraId="2DE81998">
      <w:pPr>
        <w:snapToGrid w:val="0"/>
        <w:spacing w:line="360" w:lineRule="auto"/>
        <w:rPr>
          <w:rFonts w:ascii="宋体" w:hAnsi="宋体" w:cs="宋体"/>
        </w:rPr>
      </w:pPr>
      <w:r>
        <w:rPr>
          <w:rFonts w:hint="eastAsia" w:ascii="宋体" w:hAnsi="宋体" w:cs="宋体"/>
          <w:szCs w:val="21"/>
        </w:rPr>
        <w:t>（2）评委在上表设定的分值范围内打分（四舍五入保留两位小数），平均分值计算四舍五入保留两位小数点。  </w:t>
      </w:r>
    </w:p>
    <w:p w14:paraId="751AE4B2">
      <w:pPr>
        <w:snapToGrid w:val="0"/>
        <w:spacing w:line="360" w:lineRule="auto"/>
        <w:outlineLvl w:val="1"/>
        <w:rPr>
          <w:rFonts w:hint="eastAsia" w:ascii="宋体" w:hAnsi="宋体" w:eastAsia="宋体" w:cs="宋体"/>
          <w:b/>
          <w:sz w:val="32"/>
        </w:rPr>
      </w:pPr>
      <w:bookmarkStart w:id="636" w:name="_Toc22860"/>
      <w:r>
        <w:rPr>
          <w:rFonts w:hint="eastAsia" w:ascii="宋体" w:hAnsi="宋体" w:eastAsia="宋体" w:cs="宋体"/>
          <w:b/>
          <w:sz w:val="32"/>
        </w:rPr>
        <w:t>一、评标方法</w:t>
      </w:r>
      <w:bookmarkEnd w:id="636"/>
    </w:p>
    <w:p w14:paraId="7B3FB6C3">
      <w:pPr>
        <w:adjustRightInd/>
        <w:spacing w:line="360"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14:paraId="123FC0D9">
      <w:pPr>
        <w:snapToGrid w:val="0"/>
        <w:spacing w:line="360" w:lineRule="auto"/>
        <w:outlineLvl w:val="1"/>
        <w:rPr>
          <w:rFonts w:hint="eastAsia" w:ascii="宋体" w:hAnsi="宋体" w:eastAsia="宋体" w:cs="宋体"/>
          <w:b/>
          <w:sz w:val="32"/>
        </w:rPr>
      </w:pPr>
      <w:bookmarkStart w:id="637" w:name="_Toc29389"/>
      <w:r>
        <w:rPr>
          <w:rFonts w:hint="eastAsia" w:ascii="宋体" w:hAnsi="宋体" w:eastAsia="宋体" w:cs="宋体"/>
          <w:b/>
          <w:sz w:val="32"/>
        </w:rPr>
        <w:t>二、评标标准</w:t>
      </w:r>
      <w:bookmarkEnd w:id="637"/>
    </w:p>
    <w:p w14:paraId="010985B4">
      <w:pPr>
        <w:adjustRightInd/>
        <w:spacing w:line="360" w:lineRule="auto"/>
        <w:ind w:firstLine="413" w:firstLineChars="196"/>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评标标准：</w:t>
      </w:r>
      <w:r>
        <w:rPr>
          <w:rFonts w:hint="eastAsia" w:ascii="宋体" w:hAnsi="宋体" w:cs="宋体"/>
          <w:kern w:val="0"/>
          <w:szCs w:val="21"/>
        </w:rPr>
        <w:t>见评标办法前附表。</w:t>
      </w:r>
    </w:p>
    <w:p w14:paraId="77174798">
      <w:pPr>
        <w:snapToGrid w:val="0"/>
        <w:spacing w:line="360" w:lineRule="auto"/>
        <w:outlineLvl w:val="1"/>
        <w:rPr>
          <w:rFonts w:hint="eastAsia" w:ascii="宋体" w:hAnsi="宋体" w:eastAsia="宋体" w:cs="宋体"/>
          <w:b/>
          <w:sz w:val="32"/>
        </w:rPr>
      </w:pPr>
      <w:bookmarkStart w:id="638" w:name="_Toc1306"/>
      <w:r>
        <w:rPr>
          <w:rFonts w:hint="eastAsia" w:ascii="宋体" w:hAnsi="宋体" w:eastAsia="宋体" w:cs="宋体"/>
          <w:b/>
          <w:sz w:val="32"/>
        </w:rPr>
        <w:t>三、评标程序</w:t>
      </w:r>
      <w:bookmarkEnd w:id="638"/>
    </w:p>
    <w:p w14:paraId="227BE01B">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14:paraId="0A401F76">
      <w:pPr>
        <w:spacing w:line="360" w:lineRule="auto"/>
        <w:ind w:firstLine="413" w:firstLineChars="196"/>
        <w:rPr>
          <w:rFonts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评标委员会成员个人主观打分偏离所有评标委员会成员主观打分平均值30%以上的，由评标委员会启动评分畸高、畸低行为认定程序。</w:t>
      </w:r>
    </w:p>
    <w:p w14:paraId="381379FD">
      <w:pPr>
        <w:spacing w:line="360" w:lineRule="auto"/>
        <w:ind w:firstLine="413" w:firstLineChars="196"/>
        <w:rPr>
          <w:rFonts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14:paraId="26BB1EC1">
      <w:pPr>
        <w:spacing w:line="360" w:lineRule="auto"/>
        <w:ind w:firstLine="413" w:firstLineChars="196"/>
        <w:rPr>
          <w:rFonts w:ascii="宋体" w:hAnsi="宋体" w:cs="宋体"/>
          <w:b/>
          <w:kern w:val="0"/>
          <w:szCs w:val="21"/>
        </w:rPr>
      </w:pPr>
      <w:r>
        <w:rPr>
          <w:rFonts w:hint="eastAsia" w:ascii="宋体" w:hAnsi="宋体" w:cs="宋体"/>
          <w:b/>
          <w:kern w:val="0"/>
          <w:szCs w:val="21"/>
        </w:rPr>
        <w:t>3.4报价评审。</w:t>
      </w:r>
    </w:p>
    <w:p w14:paraId="232F5866">
      <w:pPr>
        <w:pStyle w:val="135"/>
        <w:spacing w:before="0"/>
        <w:ind w:firstLine="445" w:firstLineChars="212"/>
        <w:rPr>
          <w:rFonts w:ascii="宋体" w:hAnsi="宋体" w:cs="宋体"/>
          <w:kern w:val="0"/>
          <w:sz w:val="21"/>
          <w:szCs w:val="21"/>
        </w:rPr>
      </w:pPr>
      <w:r>
        <w:rPr>
          <w:rFonts w:hint="eastAsia" w:ascii="宋体" w:hAnsi="宋体" w:cs="宋体"/>
          <w:kern w:val="0"/>
          <w:sz w:val="21"/>
          <w:szCs w:val="21"/>
        </w:rPr>
        <w:t>3.4.1投标文件报价出现前后不一致的，按照下列规定修正：</w:t>
      </w:r>
    </w:p>
    <w:p w14:paraId="4BA4EA9E">
      <w:pPr>
        <w:pStyle w:val="135"/>
        <w:spacing w:before="0"/>
        <w:ind w:firstLine="420"/>
        <w:rPr>
          <w:rFonts w:hint="eastAsia" w:ascii="宋体" w:hAnsi="宋体" w:cs="宋体"/>
          <w:kern w:val="0"/>
          <w:sz w:val="21"/>
          <w:szCs w:val="21"/>
        </w:rPr>
      </w:pPr>
      <w:r>
        <w:rPr>
          <w:rFonts w:hint="eastAsia" w:ascii="宋体" w:hAnsi="宋体" w:cs="宋体"/>
          <w:kern w:val="0"/>
          <w:sz w:val="21"/>
          <w:szCs w:val="21"/>
        </w:rPr>
        <w:t>3.4.1.1电子交易平台生成的开标记录表</w:t>
      </w:r>
      <w:r>
        <w:rPr>
          <w:rFonts w:hint="eastAsia" w:ascii="宋体" w:hAnsi="宋体" w:cs="宋体"/>
          <w:kern w:val="0"/>
          <w:sz w:val="21"/>
          <w:szCs w:val="21"/>
          <w:lang w:eastAsia="zh-CN"/>
        </w:rPr>
        <w:t>（</w:t>
      </w:r>
      <w:r>
        <w:rPr>
          <w:rFonts w:hint="eastAsia" w:ascii="宋体" w:hAnsi="宋体" w:cs="宋体"/>
          <w:kern w:val="0"/>
          <w:sz w:val="21"/>
          <w:szCs w:val="21"/>
        </w:rPr>
        <w:t>报价表</w:t>
      </w:r>
      <w:r>
        <w:rPr>
          <w:rFonts w:hint="eastAsia" w:ascii="宋体" w:hAnsi="宋体" w:cs="宋体"/>
          <w:kern w:val="0"/>
          <w:sz w:val="21"/>
          <w:szCs w:val="21"/>
          <w:lang w:eastAsia="zh-CN"/>
        </w:rPr>
        <w:t>）</w:t>
      </w:r>
      <w:r>
        <w:rPr>
          <w:rFonts w:hint="eastAsia" w:ascii="宋体" w:hAnsi="宋体" w:cs="宋体"/>
          <w:kern w:val="0"/>
          <w:sz w:val="21"/>
          <w:szCs w:val="21"/>
        </w:rPr>
        <w:t>内容与投标文件中开标一览表</w:t>
      </w:r>
      <w:r>
        <w:rPr>
          <w:rFonts w:hint="eastAsia" w:ascii="宋体" w:hAnsi="宋体" w:cs="宋体"/>
          <w:kern w:val="0"/>
          <w:sz w:val="21"/>
          <w:szCs w:val="21"/>
          <w:lang w:eastAsia="zh-CN"/>
        </w:rPr>
        <w:t>（</w:t>
      </w:r>
      <w:r>
        <w:rPr>
          <w:rFonts w:hint="eastAsia" w:ascii="宋体" w:hAnsi="宋体" w:cs="宋体"/>
          <w:kern w:val="0"/>
          <w:sz w:val="21"/>
          <w:szCs w:val="21"/>
        </w:rPr>
        <w:t>报价表</w:t>
      </w:r>
      <w:r>
        <w:rPr>
          <w:rFonts w:hint="eastAsia" w:ascii="宋体" w:hAnsi="宋体" w:cs="宋体"/>
          <w:kern w:val="0"/>
          <w:sz w:val="21"/>
          <w:szCs w:val="21"/>
          <w:lang w:eastAsia="zh-CN"/>
        </w:rPr>
        <w:t>）</w:t>
      </w:r>
      <w:r>
        <w:rPr>
          <w:rFonts w:hint="eastAsia" w:ascii="宋体" w:hAnsi="宋体" w:cs="宋体"/>
          <w:kern w:val="0"/>
          <w:sz w:val="21"/>
          <w:szCs w:val="21"/>
        </w:rPr>
        <w:t>不一致的，以投标文件中开标一览表</w:t>
      </w:r>
      <w:r>
        <w:rPr>
          <w:rFonts w:hint="eastAsia" w:ascii="宋体" w:hAnsi="宋体" w:cs="宋体"/>
          <w:kern w:val="0"/>
          <w:sz w:val="21"/>
          <w:szCs w:val="21"/>
          <w:lang w:eastAsia="zh-CN"/>
        </w:rPr>
        <w:t>（</w:t>
      </w:r>
      <w:r>
        <w:rPr>
          <w:rFonts w:hint="eastAsia" w:ascii="宋体" w:hAnsi="宋体" w:cs="宋体"/>
          <w:kern w:val="0"/>
          <w:sz w:val="21"/>
          <w:szCs w:val="21"/>
        </w:rPr>
        <w:t>报价表</w:t>
      </w:r>
      <w:r>
        <w:rPr>
          <w:rFonts w:hint="eastAsia" w:ascii="宋体" w:hAnsi="宋体" w:cs="宋体"/>
          <w:kern w:val="0"/>
          <w:sz w:val="21"/>
          <w:szCs w:val="21"/>
          <w:lang w:eastAsia="zh-CN"/>
        </w:rPr>
        <w:t>）</w:t>
      </w:r>
      <w:r>
        <w:rPr>
          <w:rFonts w:hint="eastAsia" w:ascii="宋体" w:hAnsi="宋体" w:cs="宋体"/>
          <w:kern w:val="0"/>
          <w:sz w:val="21"/>
          <w:szCs w:val="21"/>
        </w:rPr>
        <w:t>为准；</w:t>
      </w:r>
    </w:p>
    <w:p w14:paraId="123F5AF1">
      <w:pPr>
        <w:pStyle w:val="135"/>
        <w:spacing w:before="0"/>
        <w:ind w:firstLine="420"/>
        <w:rPr>
          <w:rFonts w:ascii="宋体" w:hAnsi="宋体" w:cs="宋体"/>
          <w:kern w:val="0"/>
          <w:sz w:val="21"/>
          <w:szCs w:val="21"/>
        </w:rPr>
      </w:pPr>
      <w:r>
        <w:rPr>
          <w:rFonts w:hint="eastAsia" w:ascii="宋体" w:hAnsi="宋体" w:cs="宋体"/>
          <w:kern w:val="0"/>
          <w:sz w:val="21"/>
          <w:szCs w:val="21"/>
        </w:rPr>
        <w:t>3.4.1.</w:t>
      </w:r>
      <w:r>
        <w:rPr>
          <w:rFonts w:hint="eastAsia" w:ascii="宋体" w:hAnsi="宋体" w:cs="宋体"/>
          <w:kern w:val="0"/>
          <w:sz w:val="21"/>
          <w:szCs w:val="21"/>
          <w:lang w:val="en-US" w:eastAsia="zh-CN"/>
        </w:rPr>
        <w:t>2</w:t>
      </w:r>
      <w:r>
        <w:rPr>
          <w:rFonts w:hint="eastAsia" w:ascii="宋体" w:hAnsi="宋体" w:cs="宋体"/>
          <w:kern w:val="0"/>
          <w:sz w:val="21"/>
          <w:szCs w:val="21"/>
        </w:rPr>
        <w:t>投标文件中开标一览表（报价表）内容与投标文件中相应内容不一致的，以开标一览表（报价表）为准；</w:t>
      </w:r>
    </w:p>
    <w:p w14:paraId="56863BAE">
      <w:pPr>
        <w:pStyle w:val="135"/>
        <w:spacing w:before="0"/>
        <w:ind w:firstLine="420"/>
        <w:rPr>
          <w:rFonts w:ascii="宋体" w:hAnsi="宋体" w:cs="宋体"/>
          <w:kern w:val="0"/>
          <w:sz w:val="21"/>
          <w:szCs w:val="21"/>
        </w:rPr>
      </w:pPr>
      <w:r>
        <w:rPr>
          <w:rFonts w:hint="eastAsia" w:ascii="宋体" w:hAnsi="宋体" w:cs="宋体"/>
          <w:kern w:val="0"/>
          <w:sz w:val="21"/>
          <w:szCs w:val="21"/>
        </w:rPr>
        <w:t>3.4.1.</w:t>
      </w:r>
      <w:r>
        <w:rPr>
          <w:rFonts w:hint="eastAsia" w:ascii="宋体" w:hAnsi="宋体" w:cs="宋体"/>
          <w:kern w:val="0"/>
          <w:sz w:val="21"/>
          <w:szCs w:val="21"/>
          <w:lang w:val="en-US" w:eastAsia="zh-CN"/>
        </w:rPr>
        <w:t>3</w:t>
      </w:r>
      <w:r>
        <w:rPr>
          <w:rFonts w:hint="eastAsia" w:ascii="宋体" w:hAnsi="宋体" w:cs="宋体"/>
          <w:kern w:val="0"/>
          <w:sz w:val="21"/>
          <w:szCs w:val="21"/>
        </w:rPr>
        <w:t>大写金额和小写金额不一致的，以大写金额为准；</w:t>
      </w:r>
    </w:p>
    <w:p w14:paraId="2C900C39">
      <w:pPr>
        <w:pStyle w:val="135"/>
        <w:spacing w:before="0"/>
        <w:ind w:firstLine="420"/>
        <w:rPr>
          <w:rFonts w:ascii="宋体" w:hAnsi="宋体" w:cs="宋体"/>
          <w:kern w:val="0"/>
          <w:sz w:val="21"/>
          <w:szCs w:val="21"/>
        </w:rPr>
      </w:pPr>
      <w:r>
        <w:rPr>
          <w:rFonts w:hint="eastAsia" w:ascii="宋体" w:hAnsi="宋体" w:cs="宋体"/>
          <w:kern w:val="0"/>
          <w:sz w:val="21"/>
          <w:szCs w:val="21"/>
        </w:rPr>
        <w:t>3.4.1.</w:t>
      </w:r>
      <w:r>
        <w:rPr>
          <w:rFonts w:hint="eastAsia" w:ascii="宋体" w:hAnsi="宋体" w:cs="宋体"/>
          <w:kern w:val="0"/>
          <w:sz w:val="21"/>
          <w:szCs w:val="21"/>
          <w:lang w:val="en-US" w:eastAsia="zh-CN"/>
        </w:rPr>
        <w:t>4</w:t>
      </w:r>
      <w:r>
        <w:rPr>
          <w:rFonts w:hint="eastAsia" w:ascii="宋体" w:hAnsi="宋体" w:cs="宋体"/>
          <w:kern w:val="0"/>
          <w:sz w:val="21"/>
          <w:szCs w:val="21"/>
        </w:rPr>
        <w:t>单价金额小数点或者百分比有明显错位的，以开标一览表的总价为准，并修改单价；</w:t>
      </w:r>
    </w:p>
    <w:p w14:paraId="163AB0D2">
      <w:pPr>
        <w:pStyle w:val="135"/>
        <w:spacing w:before="0"/>
        <w:ind w:firstLine="420"/>
        <w:rPr>
          <w:rFonts w:ascii="宋体" w:hAnsi="宋体" w:cs="宋体"/>
          <w:kern w:val="0"/>
          <w:sz w:val="21"/>
          <w:szCs w:val="21"/>
        </w:rPr>
      </w:pPr>
      <w:r>
        <w:rPr>
          <w:rFonts w:hint="eastAsia" w:ascii="宋体" w:hAnsi="宋体" w:cs="宋体"/>
          <w:kern w:val="0"/>
          <w:sz w:val="21"/>
          <w:szCs w:val="21"/>
        </w:rPr>
        <w:t>3.4.1.</w:t>
      </w:r>
      <w:r>
        <w:rPr>
          <w:rFonts w:hint="eastAsia" w:ascii="宋体" w:hAnsi="宋体" w:cs="宋体"/>
          <w:kern w:val="0"/>
          <w:sz w:val="21"/>
          <w:szCs w:val="21"/>
          <w:lang w:val="en-US" w:eastAsia="zh-CN"/>
        </w:rPr>
        <w:t>5</w:t>
      </w:r>
      <w:r>
        <w:rPr>
          <w:rFonts w:hint="eastAsia" w:ascii="宋体" w:hAnsi="宋体" w:cs="宋体"/>
          <w:kern w:val="0"/>
          <w:sz w:val="21"/>
          <w:szCs w:val="21"/>
        </w:rPr>
        <w:t>总价金额与按单价汇总金额不一致的，以单价金额计算结果为准。</w:t>
      </w:r>
    </w:p>
    <w:p w14:paraId="3D503552">
      <w:pPr>
        <w:pStyle w:val="135"/>
        <w:spacing w:before="0"/>
        <w:ind w:firstLine="420"/>
        <w:rPr>
          <w:rFonts w:ascii="宋体" w:hAnsi="宋体" w:cs="宋体"/>
          <w:kern w:val="0"/>
          <w:sz w:val="21"/>
          <w:szCs w:val="21"/>
        </w:rPr>
      </w:pPr>
      <w:r>
        <w:rPr>
          <w:rFonts w:hint="eastAsia" w:ascii="宋体" w:hAnsi="宋体" w:cs="宋体"/>
          <w:kern w:val="0"/>
          <w:sz w:val="21"/>
          <w:szCs w:val="21"/>
        </w:rPr>
        <w:t>3.4.1.</w:t>
      </w:r>
      <w:r>
        <w:rPr>
          <w:rFonts w:hint="eastAsia" w:ascii="宋体" w:hAnsi="宋体" w:cs="宋体"/>
          <w:kern w:val="0"/>
          <w:sz w:val="21"/>
          <w:szCs w:val="21"/>
          <w:lang w:val="en-US" w:eastAsia="zh-CN"/>
        </w:rPr>
        <w:t>6</w:t>
      </w:r>
      <w:r>
        <w:rPr>
          <w:rFonts w:hint="eastAsia" w:ascii="宋体" w:hAnsi="宋体" w:cs="宋体"/>
          <w:kern w:val="0"/>
          <w:sz w:val="21"/>
          <w:szCs w:val="21"/>
        </w:rPr>
        <w:t>同时出现两种以上不一致的，按照3.4.1规定的顺序修正。修正后的报价按照财政部第87号令 《政府采购货物和服务招标投标管理办法》第五十一条第二款的规定经投标人确认后产生约束力。</w:t>
      </w:r>
    </w:p>
    <w:p w14:paraId="3FDCDE2D">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3.4.2投标文件出现不是唯一的、有选择性投标报价的，投标无效。</w:t>
      </w:r>
    </w:p>
    <w:p w14:paraId="3D8E3C2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3.4.3投标报价超过招标文件中规定的预算金额或者最高限价的，投标无效。</w:t>
      </w:r>
    </w:p>
    <w:p w14:paraId="615AE017">
      <w:pPr>
        <w:pStyle w:val="135"/>
        <w:spacing w:before="0"/>
        <w:ind w:firstLine="420"/>
        <w:rPr>
          <w:rFonts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DA3371">
      <w:pPr>
        <w:pStyle w:val="135"/>
        <w:spacing w:before="0"/>
        <w:ind w:firstLine="420"/>
        <w:rPr>
          <w:rFonts w:ascii="宋体" w:hAnsi="宋体" w:cs="宋体"/>
          <w:kern w:val="0"/>
          <w:sz w:val="21"/>
          <w:szCs w:val="21"/>
        </w:rPr>
      </w:pPr>
      <w:r>
        <w:rPr>
          <w:rFonts w:hint="eastAsia" w:ascii="宋体" w:hAnsi="宋体" w:cs="宋体"/>
          <w:kern w:val="0"/>
          <w:sz w:val="21"/>
          <w:szCs w:val="21"/>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0C71513">
      <w:pPr>
        <w:spacing w:line="360" w:lineRule="auto"/>
        <w:ind w:firstLine="422" w:firstLineChars="200"/>
        <w:rPr>
          <w:rFonts w:ascii="宋体" w:hAnsi="宋体" w:cs="宋体"/>
          <w:b/>
          <w:bCs/>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w:t>
      </w:r>
      <w:r>
        <w:rPr>
          <w:rFonts w:hint="eastAsia" w:ascii="宋体" w:hAnsi="宋体" w:cs="宋体"/>
          <w:kern w:val="0"/>
          <w:szCs w:val="21"/>
          <w:lang w:val="en-US" w:eastAsia="zh-CN"/>
        </w:rPr>
        <w:t>量化</w:t>
      </w:r>
      <w:r>
        <w:rPr>
          <w:rFonts w:hint="eastAsia" w:ascii="宋体" w:hAnsi="宋体" w:cs="宋体"/>
          <w:kern w:val="0"/>
          <w:szCs w:val="21"/>
        </w:rPr>
        <w:t>指标评审得分最高的投标人为排名第一的中标候选人。</w:t>
      </w:r>
    </w:p>
    <w:p w14:paraId="465329EB">
      <w:pPr>
        <w:spacing w:line="360" w:lineRule="auto"/>
        <w:ind w:firstLine="420" w:firstLineChars="200"/>
        <w:rPr>
          <w:rFonts w:ascii="宋体" w:hAnsi="宋体" w:cs="宋体"/>
          <w:b/>
          <w:kern w:val="0"/>
          <w:szCs w:val="21"/>
        </w:rPr>
      </w:pPr>
      <w:r>
        <w:rPr>
          <w:rFonts w:hint="eastAsia" w:ascii="宋体" w:hAnsi="宋体" w:cs="宋体"/>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EA1B90">
      <w:pPr>
        <w:spacing w:line="360" w:lineRule="auto"/>
        <w:ind w:firstLine="413" w:firstLineChars="196"/>
        <w:rPr>
          <w:rFonts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B281A0">
      <w:pPr>
        <w:snapToGrid w:val="0"/>
        <w:spacing w:line="360" w:lineRule="auto"/>
        <w:outlineLvl w:val="1"/>
        <w:rPr>
          <w:rFonts w:hint="eastAsia" w:ascii="宋体" w:hAnsi="宋体" w:eastAsia="宋体" w:cs="宋体"/>
          <w:b/>
          <w:sz w:val="32"/>
        </w:rPr>
      </w:pPr>
      <w:bookmarkStart w:id="639" w:name="_Toc29108"/>
      <w:r>
        <w:rPr>
          <w:rFonts w:hint="eastAsia" w:ascii="宋体" w:hAnsi="宋体" w:eastAsia="宋体" w:cs="宋体"/>
          <w:b/>
          <w:sz w:val="32"/>
        </w:rPr>
        <w:t>四、评标中的其他事项</w:t>
      </w:r>
      <w:bookmarkEnd w:id="639"/>
    </w:p>
    <w:p w14:paraId="4E029713">
      <w:pPr>
        <w:pStyle w:val="135"/>
        <w:spacing w:before="0"/>
        <w:ind w:firstLine="413" w:firstLineChars="196"/>
        <w:rPr>
          <w:rFonts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2D5180">
      <w:pPr>
        <w:pStyle w:val="25"/>
        <w:spacing w:line="360" w:lineRule="auto"/>
        <w:ind w:left="954" w:leftChars="226" w:hanging="479" w:firstLineChars="0"/>
        <w:rPr>
          <w:rFonts w:cs="宋体"/>
          <w:szCs w:val="21"/>
        </w:rPr>
      </w:pPr>
      <w:r>
        <w:rPr>
          <w:rFonts w:hint="eastAsia" w:cs="宋体"/>
          <w:b/>
          <w:kern w:val="0"/>
          <w:szCs w:val="21"/>
        </w:rPr>
        <w:t>4.2投标无效。</w:t>
      </w:r>
      <w:r>
        <w:rPr>
          <w:rFonts w:hint="eastAsia" w:cs="宋体"/>
          <w:szCs w:val="21"/>
        </w:rPr>
        <w:t>有下列情形之一的，投标无效：</w:t>
      </w:r>
    </w:p>
    <w:p w14:paraId="18E02195">
      <w:pPr>
        <w:spacing w:line="360" w:lineRule="auto"/>
        <w:ind w:firstLine="420" w:firstLineChars="200"/>
        <w:rPr>
          <w:rFonts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14:paraId="096796D5">
      <w:pPr>
        <w:spacing w:line="360" w:lineRule="auto"/>
        <w:ind w:firstLine="420" w:firstLineChars="200"/>
        <w:rPr>
          <w:rFonts w:ascii="宋体" w:hAnsi="宋体" w:cs="宋体"/>
          <w:kern w:val="0"/>
          <w:szCs w:val="21"/>
        </w:rPr>
      </w:pPr>
      <w:r>
        <w:rPr>
          <w:rFonts w:hint="eastAsia" w:ascii="宋体" w:hAnsi="宋体" w:cs="宋体"/>
          <w:kern w:val="0"/>
          <w:szCs w:val="21"/>
        </w:rPr>
        <w:t>4.2.2投标文件未按照招标文件要求签署、盖章的；</w:t>
      </w:r>
    </w:p>
    <w:p w14:paraId="6E88FBD0">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4.2.3采购人拟采购的产品属于政府强制采购的节能产品品目清单范围的，投标人相应的投标产品未获得国家确定的认证机构出具的、处于有效期之内的节能产品认证证书的；</w:t>
      </w:r>
    </w:p>
    <w:p w14:paraId="421602DB">
      <w:pPr>
        <w:spacing w:line="360" w:lineRule="auto"/>
        <w:ind w:firstLine="420" w:firstLineChars="200"/>
        <w:rPr>
          <w:rFonts w:ascii="宋体" w:hAnsi="宋体" w:cs="宋体"/>
          <w:kern w:val="0"/>
          <w:szCs w:val="21"/>
        </w:rPr>
      </w:pPr>
      <w:r>
        <w:rPr>
          <w:rFonts w:hint="eastAsia" w:ascii="宋体" w:hAnsi="宋体" w:cs="宋体"/>
          <w:kern w:val="0"/>
          <w:szCs w:val="21"/>
        </w:rPr>
        <w:t>4.2.4投标文件含有采购人不能接受的附加条件的；</w:t>
      </w:r>
    </w:p>
    <w:p w14:paraId="5D604BB3">
      <w:pPr>
        <w:spacing w:line="360" w:lineRule="auto"/>
        <w:ind w:firstLine="420" w:firstLineChars="200"/>
        <w:rPr>
          <w:rFonts w:ascii="宋体" w:hAnsi="宋体" w:cs="宋体"/>
          <w:kern w:val="0"/>
          <w:szCs w:val="21"/>
        </w:rPr>
      </w:pPr>
      <w:r>
        <w:rPr>
          <w:rFonts w:hint="eastAsia" w:ascii="宋体" w:hAnsi="宋体" w:cs="宋体"/>
          <w:kern w:val="0"/>
          <w:szCs w:val="21"/>
        </w:rPr>
        <w:t>4.2.5投标文件中承诺的投标有效期少于招标文件中载明的投标有效期的；</w:t>
      </w:r>
    </w:p>
    <w:p w14:paraId="2C061AC6">
      <w:pPr>
        <w:snapToGrid w:val="0"/>
        <w:spacing w:line="360" w:lineRule="auto"/>
        <w:ind w:firstLine="105" w:firstLineChars="50"/>
        <w:jc w:val="left"/>
        <w:rPr>
          <w:rFonts w:ascii="宋体" w:hAnsi="宋体" w:cs="宋体"/>
          <w:kern w:val="0"/>
          <w:szCs w:val="21"/>
        </w:rPr>
      </w:pPr>
      <w:r>
        <w:rPr>
          <w:rFonts w:hint="eastAsia" w:ascii="宋体" w:hAnsi="宋体" w:cs="宋体"/>
          <w:kern w:val="0"/>
          <w:szCs w:val="21"/>
        </w:rPr>
        <w:t xml:space="preserve">   4.2.6投标文件出现不是唯一的、有选择性投标报价的；</w:t>
      </w:r>
    </w:p>
    <w:p w14:paraId="5B69FAAC">
      <w:pPr>
        <w:spacing w:line="360" w:lineRule="auto"/>
        <w:ind w:firstLine="420" w:firstLineChars="200"/>
        <w:rPr>
          <w:rFonts w:ascii="宋体" w:hAnsi="宋体" w:cs="宋体"/>
          <w:kern w:val="0"/>
          <w:szCs w:val="21"/>
        </w:rPr>
      </w:pPr>
      <w:r>
        <w:rPr>
          <w:rFonts w:hint="eastAsia" w:ascii="宋体" w:hAnsi="宋体" w:cs="宋体"/>
          <w:kern w:val="0"/>
          <w:szCs w:val="21"/>
        </w:rPr>
        <w:t>4.2.7投标报价超过招标文件中规定的预算金额或者最高限价的；</w:t>
      </w:r>
    </w:p>
    <w:p w14:paraId="09FBFA2D">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4.2.8报价明显低于其他通过符合性审查投标人的报价，有可能影响产品质量或者不能诚信履约的，未能按要求提供书面说明或者提交相关证明材料，不能证明其报价合理性的；</w:t>
      </w:r>
    </w:p>
    <w:p w14:paraId="009803A6">
      <w:pPr>
        <w:spacing w:line="360" w:lineRule="auto"/>
        <w:ind w:firstLine="420" w:firstLineChars="200"/>
        <w:rPr>
          <w:rFonts w:ascii="宋体" w:hAnsi="宋体" w:cs="宋体"/>
          <w:kern w:val="0"/>
          <w:szCs w:val="21"/>
        </w:rPr>
      </w:pPr>
      <w:r>
        <w:rPr>
          <w:rFonts w:hint="eastAsia" w:ascii="宋体" w:hAnsi="宋体" w:cs="宋体"/>
          <w:kern w:val="0"/>
          <w:szCs w:val="21"/>
        </w:rPr>
        <w:t>4.2.9投标人对根据修正原则修正后的报价不确认的；</w:t>
      </w:r>
    </w:p>
    <w:p w14:paraId="12FCBD5F">
      <w:pPr>
        <w:spacing w:line="360" w:lineRule="auto"/>
        <w:ind w:firstLine="420" w:firstLineChars="200"/>
        <w:rPr>
          <w:rFonts w:ascii="宋体" w:hAnsi="宋体" w:cs="宋体"/>
          <w:kern w:val="0"/>
          <w:szCs w:val="21"/>
        </w:rPr>
      </w:pPr>
      <w:r>
        <w:rPr>
          <w:rFonts w:hint="eastAsia" w:ascii="宋体" w:hAnsi="宋体" w:cs="宋体"/>
          <w:kern w:val="0"/>
          <w:szCs w:val="21"/>
        </w:rPr>
        <w:t>4.2.10投标人提供虚假材料投标的；</w:t>
      </w:r>
    </w:p>
    <w:p w14:paraId="3472932A">
      <w:pPr>
        <w:spacing w:line="360" w:lineRule="auto"/>
        <w:ind w:firstLine="210" w:firstLineChars="100"/>
        <w:rPr>
          <w:rFonts w:ascii="宋体" w:hAnsi="宋体" w:cs="宋体"/>
          <w:kern w:val="0"/>
          <w:szCs w:val="21"/>
        </w:rPr>
      </w:pPr>
      <w:r>
        <w:rPr>
          <w:rFonts w:hint="eastAsia" w:ascii="宋体" w:hAnsi="宋体" w:cs="宋体"/>
          <w:kern w:val="0"/>
          <w:szCs w:val="21"/>
        </w:rPr>
        <w:t xml:space="preserve">  4.2.11投标人有恶意串通、妨碍其他投标人的竞争行为、损害采购人或者其他投标人的合法权益情形的；</w:t>
      </w:r>
    </w:p>
    <w:p w14:paraId="1CA2A6CD">
      <w:pPr>
        <w:spacing w:line="360" w:lineRule="auto"/>
        <w:ind w:firstLine="420" w:firstLineChars="200"/>
        <w:rPr>
          <w:rFonts w:ascii="宋体" w:hAnsi="宋体" w:cs="宋体"/>
          <w:kern w:val="0"/>
          <w:szCs w:val="21"/>
        </w:rPr>
      </w:pPr>
      <w:r>
        <w:rPr>
          <w:rFonts w:hint="eastAsia" w:ascii="宋体" w:hAnsi="宋体" w:cs="宋体"/>
          <w:kern w:val="0"/>
          <w:szCs w:val="21"/>
        </w:rPr>
        <w:t>4.2.12投标人仅提交备份投标文件，未在电子交易平台传输递交投标文件的，投标无效；</w:t>
      </w:r>
    </w:p>
    <w:p w14:paraId="7E281D70">
      <w:pPr>
        <w:spacing w:line="360" w:lineRule="auto"/>
        <w:ind w:firstLine="420" w:firstLineChars="200"/>
        <w:rPr>
          <w:rFonts w:hint="default" w:ascii="宋体" w:hAnsi="宋体" w:cs="宋体"/>
          <w:color w:val="auto"/>
          <w:kern w:val="0"/>
          <w:szCs w:val="21"/>
          <w:highlight w:val="none"/>
          <w:lang w:val="en-US" w:eastAsia="zh-CN"/>
        </w:rPr>
      </w:pPr>
      <w:bookmarkStart w:id="640" w:name="_Toc16784"/>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en-US" w:eastAsia="zh-CN"/>
        </w:rPr>
        <w:t>3不同投标人在相同Internet主机分配地址（相同IP地址）网上报名的</w:t>
      </w:r>
      <w:r>
        <w:rPr>
          <w:rFonts w:hint="eastAsia" w:ascii="宋体" w:hAnsi="宋体" w:eastAsia="宋体" w:cs="宋体"/>
          <w:b w:val="0"/>
          <w:bCs w:val="0"/>
          <w:color w:val="auto"/>
          <w:kern w:val="0"/>
          <w:sz w:val="21"/>
          <w:szCs w:val="21"/>
          <w:highlight w:val="none"/>
          <w:lang w:val="en-US"/>
        </w:rPr>
        <w:t>；</w:t>
      </w:r>
    </w:p>
    <w:p w14:paraId="46E19CDE">
      <w:pPr>
        <w:pStyle w:val="3"/>
        <w:ind w:left="862" w:leftChars="205"/>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rPr>
        <w:t>投标文件不满足招标文件的</w:t>
      </w:r>
      <w:r>
        <w:rPr>
          <w:rFonts w:hint="eastAsia" w:ascii="宋体" w:hAnsi="宋体" w:eastAsia="宋体" w:cs="宋体"/>
          <w:b w:val="0"/>
          <w:bCs w:val="0"/>
          <w:color w:val="auto"/>
          <w:kern w:val="0"/>
          <w:sz w:val="21"/>
          <w:szCs w:val="21"/>
          <w:highlight w:val="none"/>
          <w:lang w:val="en-US" w:eastAsia="zh-CN"/>
        </w:rPr>
        <w:t>其他</w:t>
      </w:r>
      <w:r>
        <w:rPr>
          <w:rFonts w:hint="eastAsia" w:ascii="宋体" w:hAnsi="宋体" w:eastAsia="宋体" w:cs="宋体"/>
          <w:b w:val="0"/>
          <w:bCs w:val="0"/>
          <w:color w:val="auto"/>
          <w:kern w:val="0"/>
          <w:sz w:val="21"/>
          <w:szCs w:val="21"/>
          <w:highlight w:val="none"/>
          <w:lang w:val="en-US"/>
        </w:rPr>
        <w:t>实质性要求的；</w:t>
      </w:r>
      <w:bookmarkEnd w:id="640"/>
    </w:p>
    <w:p w14:paraId="067BCDC3">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4.2.15有下列情形之一的，视为投标人串通投标，其投标文件无效：</w:t>
      </w:r>
    </w:p>
    <w:p w14:paraId="50EC0E44">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（1）不同投标人的投标文件由同一单位或者个人编制；</w:t>
      </w:r>
    </w:p>
    <w:p w14:paraId="5B408AF4">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（2）不同投标人委托同一单位或者个人办理投标事宜；</w:t>
      </w:r>
    </w:p>
    <w:p w14:paraId="33ECD2EE">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（3）不同投标人的投标文件载明的项目管理成员或者联系人员为同一人；</w:t>
      </w:r>
    </w:p>
    <w:p w14:paraId="35CD1C88">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（4）不同投标人的投标文件异常一致或者投标报价呈规律性差异；</w:t>
      </w:r>
    </w:p>
    <w:p w14:paraId="38689161">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（5）不同投标人的投标文件相互混装；</w:t>
      </w:r>
    </w:p>
    <w:p w14:paraId="00803BA3">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（6）不同投标人的投标保证金从同一单位或者个人的账户转出。</w:t>
      </w:r>
    </w:p>
    <w:p w14:paraId="5021288F">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4.3.16</w:t>
      </w:r>
      <w:r>
        <w:rPr>
          <w:rFonts w:hint="eastAsia" w:ascii="宋体" w:hAnsi="宋体" w:cs="宋体"/>
          <w:color w:val="auto"/>
          <w:kern w:val="0"/>
          <w:szCs w:val="21"/>
          <w:highlight w:val="none"/>
        </w:rPr>
        <w:t>参与同一个采购包（标段）的供应商存在下列情形之一且无法合理解释的，其投标（响应）文件无效：</w:t>
      </w:r>
    </w:p>
    <w:p w14:paraId="7A275603">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（1）不同供应商的电子投标（响应）文件上传计算机的网卡MAC地址或硬盘序列号等硬件信息相同的。</w:t>
      </w:r>
    </w:p>
    <w:p w14:paraId="3E47FFE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（2）上传的电子投标（响应）文件若出现使用本项目其他投标（响应）供应商的数字证书加密的，或者加盖本项目其他投标（响应）供应商的电子印章的。</w:t>
      </w:r>
    </w:p>
    <w:p w14:paraId="13D6CA1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（3）不同供应商的投标（响应）文件的内容存在3处（含）以上错误一致的。</w:t>
      </w:r>
    </w:p>
    <w:p w14:paraId="533F6F6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（4）不同供应商联系人为同一人或不同联系人的联系电话一致的。</w:t>
      </w:r>
    </w:p>
    <w:p w14:paraId="337AD7CE">
      <w:pPr>
        <w:spacing w:line="360" w:lineRule="auto"/>
        <w:ind w:firstLine="420" w:firstLineChars="200"/>
        <w:rPr>
          <w:rFonts w:ascii="宋体" w:hAnsi="宋体" w:cs="宋体"/>
          <w:kern w:val="0"/>
          <w:szCs w:val="21"/>
        </w:rPr>
      </w:pPr>
      <w:r>
        <w:rPr>
          <w:rFonts w:hint="eastAsia" w:ascii="宋体" w:hAnsi="宋体" w:cs="宋体"/>
          <w:kern w:val="0"/>
          <w:szCs w:val="21"/>
        </w:rPr>
        <w:t>4.2.1</w:t>
      </w:r>
      <w:r>
        <w:rPr>
          <w:rFonts w:hint="eastAsia" w:ascii="宋体" w:hAnsi="宋体" w:cs="宋体"/>
          <w:kern w:val="0"/>
          <w:szCs w:val="21"/>
          <w:lang w:val="en-US" w:eastAsia="zh-CN"/>
        </w:rPr>
        <w:t>7法律法规</w:t>
      </w:r>
      <w:r>
        <w:rPr>
          <w:rFonts w:hint="eastAsia" w:ascii="宋体" w:hAnsi="宋体" w:cs="宋体"/>
          <w:kern w:val="0"/>
          <w:szCs w:val="21"/>
        </w:rPr>
        <w:t>、规章（适用本市的）及省级以上规范性文件（适用本市的）规定的其他无效情形</w:t>
      </w:r>
      <w:bookmarkStart w:id="674" w:name="_GoBack"/>
      <w:bookmarkEnd w:id="674"/>
      <w:r>
        <w:rPr>
          <w:rFonts w:hint="eastAsia" w:ascii="宋体" w:hAnsi="宋体" w:cs="宋体"/>
          <w:kern w:val="0"/>
          <w:szCs w:val="21"/>
        </w:rPr>
        <w:t>。</w:t>
      </w:r>
    </w:p>
    <w:p w14:paraId="497170DF">
      <w:pPr>
        <w:pStyle w:val="25"/>
        <w:snapToGrid w:val="0"/>
        <w:spacing w:line="360" w:lineRule="auto"/>
        <w:ind w:firstLine="413" w:firstLineChars="196"/>
        <w:rPr>
          <w:rFonts w:cs="宋体"/>
          <w:szCs w:val="21"/>
        </w:rPr>
      </w:pPr>
      <w:r>
        <w:rPr>
          <w:rFonts w:hint="eastAsia" w:cs="宋体"/>
          <w:b/>
          <w:szCs w:val="21"/>
        </w:rPr>
        <w:t>5.废标。</w:t>
      </w:r>
      <w:r>
        <w:rPr>
          <w:rFonts w:hint="eastAsia" w:cs="宋体"/>
          <w:szCs w:val="21"/>
        </w:rPr>
        <w:t>根据《中华人民共和国政府采购法》第三十六条之规定，在采购中，出现下列情形之一的，应予废标：</w:t>
      </w:r>
    </w:p>
    <w:p w14:paraId="3899A902">
      <w:pPr>
        <w:pStyle w:val="25"/>
        <w:snapToGrid w:val="0"/>
        <w:spacing w:line="360" w:lineRule="auto"/>
        <w:ind w:firstLine="420"/>
        <w:rPr>
          <w:rFonts w:cs="宋体"/>
          <w:szCs w:val="21"/>
        </w:rPr>
      </w:pPr>
      <w:r>
        <w:rPr>
          <w:rFonts w:hint="eastAsia" w:cs="宋体"/>
          <w:szCs w:val="21"/>
        </w:rPr>
        <w:t>5.1符合专业条件的供应商或者对招标文件实质响应的供应商不足3家的；</w:t>
      </w:r>
    </w:p>
    <w:p w14:paraId="5E54B2F5">
      <w:pPr>
        <w:pStyle w:val="25"/>
        <w:snapToGrid w:val="0"/>
        <w:spacing w:line="360" w:lineRule="auto"/>
        <w:ind w:firstLine="420"/>
        <w:rPr>
          <w:rFonts w:cs="宋体"/>
          <w:szCs w:val="21"/>
        </w:rPr>
      </w:pPr>
      <w:r>
        <w:rPr>
          <w:rFonts w:hint="eastAsia" w:cs="宋体"/>
          <w:szCs w:val="21"/>
        </w:rPr>
        <w:t>5.2出现影响采购公正的违法、违规行为的；</w:t>
      </w:r>
    </w:p>
    <w:p w14:paraId="049EB323">
      <w:pPr>
        <w:pStyle w:val="25"/>
        <w:snapToGrid w:val="0"/>
        <w:spacing w:line="360" w:lineRule="auto"/>
        <w:ind w:firstLine="420"/>
        <w:rPr>
          <w:rFonts w:cs="宋体"/>
          <w:szCs w:val="21"/>
        </w:rPr>
      </w:pPr>
      <w:r>
        <w:rPr>
          <w:rFonts w:hint="eastAsia" w:cs="宋体"/>
          <w:szCs w:val="21"/>
        </w:rPr>
        <w:t>5.3投标人的报价均超过了采购预算，采购人不能支付的；</w:t>
      </w:r>
    </w:p>
    <w:p w14:paraId="260D783C">
      <w:pPr>
        <w:pStyle w:val="25"/>
        <w:snapToGrid w:val="0"/>
        <w:spacing w:line="360" w:lineRule="auto"/>
        <w:ind w:firstLine="420"/>
        <w:rPr>
          <w:rFonts w:cs="宋体"/>
          <w:szCs w:val="21"/>
        </w:rPr>
      </w:pPr>
      <w:r>
        <w:rPr>
          <w:rFonts w:hint="eastAsia" w:cs="宋体"/>
          <w:szCs w:val="21"/>
        </w:rPr>
        <w:t>5.4因重大变故，采购任务取消的。</w:t>
      </w:r>
    </w:p>
    <w:p w14:paraId="0A0F420E">
      <w:pPr>
        <w:pStyle w:val="25"/>
        <w:snapToGrid w:val="0"/>
        <w:spacing w:line="360" w:lineRule="auto"/>
        <w:ind w:firstLine="420"/>
        <w:rPr>
          <w:rFonts w:cs="宋体"/>
          <w:szCs w:val="21"/>
        </w:rPr>
      </w:pPr>
      <w:r>
        <w:rPr>
          <w:rFonts w:hint="eastAsia" w:cs="宋体"/>
          <w:szCs w:val="21"/>
        </w:rPr>
        <w:t>废标后，采购代理机构应当将废标理由通知所有投标人。</w:t>
      </w:r>
    </w:p>
    <w:p w14:paraId="38CC4482">
      <w:pPr>
        <w:pStyle w:val="25"/>
        <w:snapToGrid w:val="0"/>
        <w:spacing w:line="360" w:lineRule="auto"/>
        <w:ind w:firstLine="517" w:firstLineChars="245"/>
        <w:rPr>
          <w:rFonts w:cs="宋体"/>
          <w:szCs w:val="21"/>
        </w:rPr>
      </w:pPr>
      <w:r>
        <w:rPr>
          <w:rFonts w:hint="eastAsia" w:cs="宋体"/>
          <w:b/>
          <w:szCs w:val="21"/>
        </w:rPr>
        <w:t>6.修改招标文件，重新组织采购活动。</w:t>
      </w:r>
      <w:r>
        <w:rPr>
          <w:rFonts w:hint="eastAsia" w:cs="宋体"/>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44ED9B9">
      <w:pPr>
        <w:pStyle w:val="25"/>
        <w:snapToGrid w:val="0"/>
        <w:spacing w:line="360" w:lineRule="auto"/>
        <w:ind w:firstLine="422"/>
        <w:rPr>
          <w:rFonts w:cs="宋体"/>
          <w:szCs w:val="21"/>
        </w:rPr>
      </w:pPr>
      <w:r>
        <w:rPr>
          <w:rFonts w:hint="eastAsia" w:cs="宋体"/>
          <w:b/>
          <w:kern w:val="0"/>
          <w:szCs w:val="21"/>
        </w:rPr>
        <w:t>7.重新开展采购。</w:t>
      </w:r>
      <w:r>
        <w:rPr>
          <w:rFonts w:hint="eastAsia" w:cs="宋体"/>
          <w:szCs w:val="21"/>
        </w:rPr>
        <w:t>有政府采购法第七十一条、第七十二条规定的违法行为之一，影响或者可能影响中标结果的，依照下列规定处理：</w:t>
      </w:r>
    </w:p>
    <w:p w14:paraId="2BC4AF37">
      <w:pPr>
        <w:pStyle w:val="25"/>
        <w:snapToGrid w:val="0"/>
        <w:spacing w:line="360" w:lineRule="auto"/>
        <w:ind w:firstLine="420"/>
        <w:rPr>
          <w:rFonts w:cs="宋体"/>
          <w:szCs w:val="21"/>
        </w:rPr>
      </w:pPr>
      <w:r>
        <w:rPr>
          <w:rFonts w:hint="eastAsia" w:cs="宋体"/>
          <w:szCs w:val="21"/>
        </w:rPr>
        <w:t>7.1未确定中标供应商的，终止本次政府采购活动，重新开展政府采购活动。</w:t>
      </w:r>
    </w:p>
    <w:p w14:paraId="0C8AD584">
      <w:pPr>
        <w:pStyle w:val="25"/>
        <w:snapToGrid w:val="0"/>
        <w:spacing w:line="360" w:lineRule="auto"/>
        <w:ind w:firstLine="420"/>
        <w:rPr>
          <w:rFonts w:cs="宋体"/>
          <w:szCs w:val="21"/>
        </w:rPr>
      </w:pPr>
      <w:r>
        <w:rPr>
          <w:rFonts w:hint="eastAsia" w:cs="宋体"/>
          <w:szCs w:val="21"/>
        </w:rPr>
        <w:t>7.2已确定中标供应商但尚未签订政府采购合同的，中标结果无效，从合格的中标候选人中另行确定中标供应商；没有合格的中标候选人的，重新开展政府采购活动。</w:t>
      </w:r>
    </w:p>
    <w:p w14:paraId="789C7588">
      <w:pPr>
        <w:pStyle w:val="25"/>
        <w:snapToGrid w:val="0"/>
        <w:spacing w:line="360" w:lineRule="auto"/>
        <w:ind w:firstLine="420"/>
        <w:rPr>
          <w:rFonts w:cs="宋体"/>
          <w:szCs w:val="21"/>
        </w:rPr>
      </w:pPr>
      <w:r>
        <w:rPr>
          <w:rFonts w:hint="eastAsia" w:cs="宋体"/>
          <w:szCs w:val="21"/>
        </w:rPr>
        <w:t>7.3政府采购合同已签订但尚未履行的，撤销合同，从合格的中标候选人中另行确定中标供应商；没有合格的中标候选人的，重新开展政府采购活动。</w:t>
      </w:r>
    </w:p>
    <w:p w14:paraId="12B47B0C">
      <w:pPr>
        <w:pStyle w:val="25"/>
        <w:snapToGrid w:val="0"/>
        <w:spacing w:line="360" w:lineRule="auto"/>
        <w:ind w:firstLine="420"/>
        <w:rPr>
          <w:rFonts w:cs="宋体"/>
          <w:szCs w:val="21"/>
        </w:rPr>
      </w:pPr>
      <w:r>
        <w:rPr>
          <w:rFonts w:hint="eastAsia" w:cs="宋体"/>
          <w:szCs w:val="21"/>
        </w:rPr>
        <w:t>7.4政府采购合同已经履行，给采购人、供应商造成损失的，由责任人承担赔偿责任。</w:t>
      </w:r>
    </w:p>
    <w:p w14:paraId="096DEDBB">
      <w:pPr>
        <w:pStyle w:val="25"/>
        <w:snapToGrid w:val="0"/>
        <w:spacing w:line="360" w:lineRule="auto"/>
        <w:ind w:firstLine="420"/>
        <w:rPr>
          <w:rFonts w:cs="宋体"/>
          <w:szCs w:val="21"/>
        </w:rPr>
      </w:pPr>
      <w:r>
        <w:rPr>
          <w:rFonts w:hint="eastAsia" w:cs="宋体"/>
          <w:szCs w:val="21"/>
        </w:rPr>
        <w:t>7.5政府采购当事人有其他违反政府采购法或者政府采购法实施条例等法律法规规定的行为，经改正后仍然影响或者可能影响中标结果或者依法被认定为中标无效的，依照7.1-7.4规定处理。</w:t>
      </w:r>
    </w:p>
    <w:bookmarkEnd w:id="64"/>
    <w:p w14:paraId="50902028">
      <w:pPr>
        <w:spacing w:line="360" w:lineRule="auto"/>
        <w:ind w:left="720" w:leftChars="343" w:firstLine="1084" w:firstLineChars="300"/>
        <w:outlineLvl w:val="9"/>
        <w:rPr>
          <w:rFonts w:hint="eastAsia" w:ascii="宋体" w:hAnsi="宋体" w:cs="宋体"/>
          <w:b/>
          <w:sz w:val="36"/>
          <w:szCs w:val="36"/>
        </w:rPr>
        <w:sectPr>
          <w:headerReference r:id="rId9" w:type="default"/>
          <w:footerReference r:id="rId10" w:type="default"/>
          <w:pgSz w:w="11907" w:h="16840"/>
          <w:pgMar w:top="1304" w:right="1588" w:bottom="1304" w:left="1588" w:header="720" w:footer="720" w:gutter="0"/>
          <w:pgBorders>
            <w:top w:val="none" w:sz="0" w:space="0"/>
            <w:left w:val="none" w:sz="0" w:space="0"/>
            <w:bottom w:val="none" w:sz="0" w:space="0"/>
            <w:right w:val="none" w:sz="0" w:space="0"/>
          </w:pgBorders>
          <w:pgNumType w:fmt="decimal"/>
          <w:cols w:space="720" w:num="1"/>
          <w:docGrid w:linePitch="285" w:charSpace="0"/>
        </w:sectPr>
      </w:pPr>
      <w:bookmarkStart w:id="641" w:name="_Toc20593"/>
      <w:bookmarkStart w:id="642" w:name="_Toc12957"/>
      <w:bookmarkStart w:id="643" w:name="第五部分"/>
      <w:bookmarkStart w:id="644" w:name="_Toc86217003"/>
    </w:p>
    <w:p w14:paraId="5450E6BF">
      <w:pPr>
        <w:spacing w:line="360" w:lineRule="auto"/>
        <w:ind w:left="720" w:leftChars="343" w:firstLine="1084" w:firstLineChars="300"/>
        <w:outlineLvl w:val="0"/>
        <w:rPr>
          <w:rFonts w:ascii="宋体" w:hAnsi="宋体" w:cs="宋体"/>
          <w:b/>
          <w:sz w:val="36"/>
          <w:szCs w:val="36"/>
        </w:rPr>
      </w:pPr>
      <w:bookmarkStart w:id="645" w:name="_Toc10616"/>
      <w:r>
        <w:rPr>
          <w:rFonts w:hint="eastAsia" w:ascii="宋体" w:hAnsi="宋体" w:cs="宋体"/>
          <w:b/>
          <w:sz w:val="36"/>
          <w:szCs w:val="36"/>
        </w:rPr>
        <w:t>第五部分 拟签订的合同文本</w:t>
      </w:r>
      <w:bookmarkEnd w:id="641"/>
      <w:bookmarkEnd w:id="642"/>
      <w:bookmarkEnd w:id="645"/>
    </w:p>
    <w:p w14:paraId="694C1F15">
      <w:pPr>
        <w:spacing w:line="360" w:lineRule="auto"/>
        <w:ind w:firstLine="420" w:firstLineChars="200"/>
        <w:rPr>
          <w:rFonts w:ascii="宋体" w:hAnsi="宋体" w:cs="宋体"/>
          <w:szCs w:val="21"/>
        </w:rPr>
      </w:pPr>
    </w:p>
    <w:p w14:paraId="4F37C019">
      <w:pPr>
        <w:snapToGrid w:val="0"/>
        <w:spacing w:line="360" w:lineRule="auto"/>
        <w:ind w:firstLine="300"/>
        <w:rPr>
          <w:rFonts w:hint="eastAsia" w:ascii="宋体" w:hAnsi="宋体" w:cs="宋体"/>
          <w:sz w:val="21"/>
          <w:szCs w:val="21"/>
          <w:u w:val="single"/>
        </w:rPr>
      </w:pPr>
      <w:r>
        <w:rPr>
          <w:rFonts w:hint="eastAsia" w:ascii="宋体" w:hAnsi="宋体" w:cs="宋体"/>
          <w:sz w:val="21"/>
          <w:szCs w:val="21"/>
        </w:rPr>
        <w:t>项目编号：</w:t>
      </w:r>
      <w:r>
        <w:rPr>
          <w:rFonts w:hint="eastAsia" w:ascii="宋体" w:hAnsi="宋体" w:cs="宋体"/>
          <w:sz w:val="21"/>
          <w:szCs w:val="21"/>
          <w:u w:val="single"/>
        </w:rPr>
        <w:t xml:space="preserve">           </w:t>
      </w:r>
    </w:p>
    <w:p w14:paraId="78B6305D">
      <w:pPr>
        <w:snapToGrid w:val="0"/>
        <w:spacing w:line="360" w:lineRule="auto"/>
        <w:ind w:firstLine="300"/>
        <w:rPr>
          <w:rFonts w:hint="eastAsia" w:ascii="宋体" w:hAnsi="宋体" w:cs="宋体"/>
          <w:sz w:val="21"/>
          <w:szCs w:val="21"/>
          <w:u w:val="single"/>
        </w:rPr>
      </w:pPr>
      <w:r>
        <w:rPr>
          <w:rFonts w:hint="eastAsia" w:ascii="宋体" w:hAnsi="宋体" w:cs="宋体"/>
          <w:sz w:val="21"/>
          <w:szCs w:val="21"/>
        </w:rPr>
        <w:t>项目名称：</w:t>
      </w:r>
      <w:r>
        <w:rPr>
          <w:rFonts w:hint="eastAsia" w:ascii="宋体" w:hAnsi="宋体" w:cs="宋体"/>
          <w:sz w:val="21"/>
          <w:szCs w:val="21"/>
          <w:u w:val="single"/>
        </w:rPr>
        <w:t xml:space="preserve">                        </w:t>
      </w:r>
    </w:p>
    <w:p w14:paraId="40B8601E">
      <w:pPr>
        <w:snapToGrid w:val="0"/>
        <w:spacing w:line="360" w:lineRule="auto"/>
        <w:ind w:firstLine="300"/>
        <w:rPr>
          <w:rFonts w:hint="eastAsia" w:ascii="宋体" w:hAnsi="宋体" w:cs="宋体"/>
          <w:sz w:val="21"/>
          <w:szCs w:val="21"/>
          <w:u w:val="single"/>
        </w:rPr>
      </w:pPr>
      <w:r>
        <w:rPr>
          <w:rFonts w:hint="eastAsia" w:ascii="宋体" w:hAnsi="宋体" w:cs="宋体"/>
          <w:sz w:val="21"/>
          <w:szCs w:val="21"/>
        </w:rPr>
        <w:t>合同编号：</w:t>
      </w:r>
      <w:r>
        <w:rPr>
          <w:rFonts w:hint="eastAsia" w:ascii="宋体" w:hAnsi="宋体" w:cs="宋体"/>
          <w:sz w:val="21"/>
          <w:szCs w:val="21"/>
          <w:u w:val="single"/>
        </w:rPr>
        <w:t xml:space="preserve">                </w:t>
      </w:r>
    </w:p>
    <w:p w14:paraId="29F7286A">
      <w:pPr>
        <w:snapToGrid w:val="0"/>
        <w:spacing w:line="360" w:lineRule="auto"/>
        <w:ind w:firstLine="300"/>
        <w:rPr>
          <w:rFonts w:hint="eastAsia" w:ascii="宋体" w:hAnsi="宋体" w:cs="宋体"/>
          <w:sz w:val="21"/>
          <w:szCs w:val="21"/>
          <w:u w:val="thick"/>
        </w:rPr>
      </w:pPr>
      <w:r>
        <w:rPr>
          <w:rFonts w:hint="eastAsia" w:ascii="宋体" w:hAnsi="宋体" w:cs="宋体"/>
          <w:sz w:val="21"/>
          <w:szCs w:val="21"/>
        </w:rPr>
        <w:t>签约日期和地点：</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 于</w:t>
      </w:r>
      <w:r>
        <w:rPr>
          <w:rFonts w:hint="eastAsia" w:ascii="宋体" w:hAnsi="宋体" w:cs="宋体"/>
          <w:sz w:val="21"/>
          <w:szCs w:val="21"/>
          <w:u w:val="single"/>
        </w:rPr>
        <w:t xml:space="preserve">                 </w:t>
      </w:r>
      <w:r>
        <w:rPr>
          <w:rFonts w:hint="eastAsia" w:ascii="宋体" w:hAnsi="宋体" w:cs="宋体"/>
          <w:sz w:val="21"/>
          <w:szCs w:val="21"/>
        </w:rPr>
        <w:t xml:space="preserve">       </w:t>
      </w:r>
    </w:p>
    <w:p w14:paraId="09268AAA">
      <w:pPr>
        <w:snapToGrid w:val="0"/>
        <w:spacing w:line="360" w:lineRule="auto"/>
        <w:ind w:firstLine="300"/>
        <w:rPr>
          <w:rFonts w:hint="eastAsia" w:ascii="宋体" w:hAnsi="宋体" w:cs="宋体"/>
          <w:sz w:val="21"/>
          <w:szCs w:val="21"/>
        </w:rPr>
      </w:pPr>
    </w:p>
    <w:p w14:paraId="348AB40A">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根据《中华人民共和国政府采购法》、《中华人民共和国政府采购法实施条例》等法律法规，</w:t>
      </w:r>
      <w:r>
        <w:rPr>
          <w:rFonts w:hint="eastAsia" w:ascii="宋体" w:hAnsi="宋体" w:cs="宋体"/>
          <w:sz w:val="21"/>
          <w:szCs w:val="21"/>
          <w:u w:val="single"/>
        </w:rPr>
        <w:t xml:space="preserve">       项目名称    （项目编号：       ）</w:t>
      </w:r>
      <w:r>
        <w:rPr>
          <w:rFonts w:hint="eastAsia" w:ascii="宋体" w:hAnsi="宋体" w:cs="宋体"/>
          <w:sz w:val="21"/>
          <w:szCs w:val="21"/>
        </w:rPr>
        <w:t xml:space="preserve">于 </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日，在宁波国家高新区行政服务中心进行</w:t>
      </w:r>
      <w:r>
        <w:rPr>
          <w:rFonts w:hint="eastAsia" w:ascii="宋体" w:hAnsi="宋体" w:cs="宋体"/>
          <w:sz w:val="21"/>
          <w:szCs w:val="21"/>
          <w:lang w:val="en-US" w:eastAsia="zh-CN"/>
        </w:rPr>
        <w:t>公开招标</w:t>
      </w:r>
      <w:r>
        <w:rPr>
          <w:rFonts w:hint="eastAsia" w:ascii="宋体" w:hAnsi="宋体" w:cs="宋体"/>
          <w:sz w:val="21"/>
          <w:szCs w:val="21"/>
        </w:rPr>
        <w:t>采购，确定由乙方中标。按照《中华人民共和国民法典》的有关规定，在自愿、平等、公平、诚信的基础上，经双方协商一致，签订本合同。</w:t>
      </w:r>
    </w:p>
    <w:p w14:paraId="1127DC34">
      <w:pPr>
        <w:snapToGrid w:val="0"/>
        <w:spacing w:line="360" w:lineRule="auto"/>
        <w:ind w:firstLine="300"/>
        <w:rPr>
          <w:rFonts w:hint="eastAsia" w:ascii="宋体" w:hAnsi="宋体" w:cs="宋体"/>
          <w:sz w:val="21"/>
          <w:szCs w:val="21"/>
          <w:u w:val="single"/>
        </w:rPr>
      </w:pPr>
      <w:r>
        <w:rPr>
          <w:rFonts w:hint="eastAsia" w:ascii="宋体" w:hAnsi="宋体" w:cs="宋体"/>
          <w:sz w:val="21"/>
          <w:szCs w:val="21"/>
        </w:rPr>
        <w:t xml:space="preserve">    本合同声明，作为附件，下述文件是合同的一部分，并与本合同一起阅读和解释：</w:t>
      </w:r>
    </w:p>
    <w:p w14:paraId="33268145">
      <w:pPr>
        <w:numPr>
          <w:ilvl w:val="0"/>
          <w:numId w:val="3"/>
        </w:numPr>
        <w:snapToGrid w:val="0"/>
        <w:spacing w:line="360" w:lineRule="auto"/>
        <w:rPr>
          <w:rFonts w:hint="eastAsia" w:ascii="宋体" w:hAnsi="宋体" w:cs="宋体"/>
          <w:sz w:val="21"/>
          <w:szCs w:val="21"/>
        </w:rPr>
      </w:pPr>
      <w:r>
        <w:rPr>
          <w:rFonts w:hint="eastAsia" w:ascii="宋体" w:hAnsi="宋体" w:cs="宋体"/>
          <w:sz w:val="21"/>
          <w:szCs w:val="21"/>
          <w:lang w:val="en-US" w:eastAsia="zh-CN"/>
        </w:rPr>
        <w:t>招标</w:t>
      </w:r>
      <w:r>
        <w:rPr>
          <w:rFonts w:hint="eastAsia" w:ascii="宋体" w:hAnsi="宋体" w:cs="宋体"/>
          <w:sz w:val="21"/>
          <w:szCs w:val="21"/>
        </w:rPr>
        <w:t>文件；</w:t>
      </w:r>
    </w:p>
    <w:p w14:paraId="20AB9FD7">
      <w:pPr>
        <w:numPr>
          <w:ilvl w:val="0"/>
          <w:numId w:val="3"/>
        </w:numPr>
        <w:snapToGrid w:val="0"/>
        <w:spacing w:line="360" w:lineRule="auto"/>
        <w:rPr>
          <w:rFonts w:hint="eastAsia" w:ascii="宋体" w:hAnsi="宋体" w:cs="宋体"/>
          <w:sz w:val="21"/>
          <w:szCs w:val="21"/>
        </w:rPr>
      </w:pPr>
      <w:r>
        <w:rPr>
          <w:rFonts w:hint="eastAsia" w:ascii="宋体" w:hAnsi="宋体" w:cs="宋体"/>
          <w:sz w:val="21"/>
          <w:szCs w:val="21"/>
        </w:rPr>
        <w:t>乙方的</w:t>
      </w:r>
      <w:r>
        <w:rPr>
          <w:rFonts w:hint="eastAsia" w:ascii="宋体" w:hAnsi="宋体" w:cs="宋体"/>
          <w:sz w:val="21"/>
          <w:szCs w:val="21"/>
          <w:lang w:val="en-US" w:eastAsia="zh-CN"/>
        </w:rPr>
        <w:t>投标</w:t>
      </w:r>
      <w:r>
        <w:rPr>
          <w:rFonts w:hint="eastAsia" w:ascii="宋体" w:hAnsi="宋体" w:cs="宋体"/>
          <w:sz w:val="21"/>
          <w:szCs w:val="21"/>
        </w:rPr>
        <w:t>文件；</w:t>
      </w:r>
    </w:p>
    <w:p w14:paraId="12F9FC52">
      <w:pPr>
        <w:snapToGrid w:val="0"/>
        <w:spacing w:line="360" w:lineRule="auto"/>
        <w:rPr>
          <w:rFonts w:ascii="宋体" w:hAnsi="宋体" w:cs="宋体"/>
          <w:sz w:val="21"/>
          <w:szCs w:val="21"/>
        </w:rPr>
      </w:pPr>
      <w:r>
        <w:rPr>
          <w:rFonts w:hint="eastAsia" w:ascii="宋体" w:hAnsi="宋体" w:cs="宋体"/>
          <w:sz w:val="21"/>
          <w:szCs w:val="21"/>
        </w:rPr>
        <w:t>c</w:t>
      </w:r>
      <w:r>
        <w:rPr>
          <w:rFonts w:ascii="宋体" w:hAnsi="宋体" w:cs="宋体"/>
          <w:sz w:val="21"/>
          <w:szCs w:val="21"/>
        </w:rPr>
        <w:t xml:space="preserve">. </w:t>
      </w:r>
      <w:r>
        <w:rPr>
          <w:rFonts w:hint="eastAsia" w:ascii="宋体" w:hAnsi="宋体" w:cs="宋体"/>
          <w:sz w:val="21"/>
          <w:szCs w:val="21"/>
          <w:lang w:val="en-US" w:eastAsia="zh-CN"/>
        </w:rPr>
        <w:t>中标</w:t>
      </w:r>
      <w:r>
        <w:rPr>
          <w:rFonts w:hint="eastAsia" w:ascii="宋体" w:hAnsi="宋体" w:cs="宋体"/>
          <w:sz w:val="21"/>
          <w:szCs w:val="21"/>
        </w:rPr>
        <w:t>通知书；</w:t>
      </w:r>
    </w:p>
    <w:p w14:paraId="3B9850DC">
      <w:pPr>
        <w:snapToGrid w:val="0"/>
        <w:spacing w:line="360" w:lineRule="auto"/>
        <w:rPr>
          <w:rFonts w:ascii="宋体" w:hAnsi="宋体" w:cs="宋体"/>
          <w:sz w:val="21"/>
          <w:szCs w:val="21"/>
        </w:rPr>
      </w:pPr>
      <w:r>
        <w:rPr>
          <w:rFonts w:hint="eastAsia" w:ascii="宋体" w:hAnsi="宋体" w:cs="宋体"/>
          <w:sz w:val="21"/>
          <w:szCs w:val="21"/>
        </w:rPr>
        <w:t>d. 补充合同条款（如有）；</w:t>
      </w:r>
    </w:p>
    <w:p w14:paraId="729680C1">
      <w:pPr>
        <w:snapToGrid w:val="0"/>
        <w:spacing w:line="360" w:lineRule="auto"/>
        <w:rPr>
          <w:rFonts w:ascii="宋体" w:hAnsi="宋体" w:cs="宋体"/>
          <w:sz w:val="21"/>
          <w:szCs w:val="21"/>
        </w:rPr>
      </w:pPr>
      <w:r>
        <w:rPr>
          <w:rFonts w:hint="eastAsia" w:ascii="宋体" w:hAnsi="宋体" w:cs="宋体"/>
          <w:sz w:val="21"/>
          <w:szCs w:val="21"/>
          <w:lang w:val="en-US" w:eastAsia="zh-CN"/>
        </w:rPr>
        <w:t>e</w:t>
      </w:r>
      <w:r>
        <w:rPr>
          <w:rFonts w:ascii="宋体" w:hAnsi="宋体" w:cs="宋体"/>
          <w:sz w:val="21"/>
          <w:szCs w:val="21"/>
        </w:rPr>
        <w:t xml:space="preserve">. </w:t>
      </w:r>
      <w:r>
        <w:rPr>
          <w:rFonts w:hint="eastAsia" w:ascii="宋体" w:hAnsi="宋体" w:cs="宋体"/>
          <w:kern w:val="0"/>
          <w:sz w:val="21"/>
          <w:szCs w:val="21"/>
          <w:lang w:val="zh-CN" w:bidi="zh-CN"/>
        </w:rPr>
        <w:t>双方确认</w:t>
      </w:r>
      <w:r>
        <w:rPr>
          <w:rFonts w:hint="eastAsia" w:ascii="宋体" w:hAnsi="宋体" w:cs="宋体"/>
          <w:kern w:val="0"/>
          <w:sz w:val="21"/>
          <w:szCs w:val="21"/>
          <w:lang w:bidi="zh-CN"/>
        </w:rPr>
        <w:t>须</w:t>
      </w:r>
      <w:r>
        <w:rPr>
          <w:rFonts w:hint="eastAsia" w:ascii="宋体" w:hAnsi="宋体" w:cs="宋体"/>
          <w:kern w:val="0"/>
          <w:sz w:val="21"/>
          <w:szCs w:val="21"/>
          <w:lang w:val="zh-CN" w:bidi="zh-CN"/>
        </w:rPr>
        <w:t>进入合同的其他文件。</w:t>
      </w:r>
    </w:p>
    <w:p w14:paraId="4506B110">
      <w:pPr>
        <w:snapToGrid w:val="0"/>
        <w:spacing w:line="360" w:lineRule="auto"/>
        <w:ind w:firstLine="300"/>
        <w:rPr>
          <w:rFonts w:hint="eastAsia" w:ascii="宋体" w:hAnsi="宋体" w:cs="宋体"/>
          <w:sz w:val="21"/>
          <w:szCs w:val="21"/>
        </w:rPr>
      </w:pPr>
      <w:r>
        <w:rPr>
          <w:rFonts w:hint="eastAsia" w:ascii="宋体" w:hAnsi="宋体" w:cs="宋体"/>
          <w:sz w:val="21"/>
          <w:szCs w:val="21"/>
        </w:rPr>
        <w:t>上述文件与合同若有不一致之处，文件的优先次序应为第一合同、第二附件。</w:t>
      </w:r>
    </w:p>
    <w:p w14:paraId="40FF3D9B">
      <w:pPr>
        <w:numPr>
          <w:ilvl w:val="0"/>
          <w:numId w:val="4"/>
        </w:numPr>
        <w:snapToGrid w:val="0"/>
        <w:spacing w:line="360" w:lineRule="auto"/>
        <w:rPr>
          <w:rFonts w:hint="eastAsia" w:ascii="宋体" w:hAnsi="宋体" w:eastAsia="宋体" w:cs="宋体"/>
          <w:b/>
          <w:bCs/>
          <w:sz w:val="21"/>
          <w:szCs w:val="21"/>
        </w:rPr>
      </w:pPr>
      <w:r>
        <w:rPr>
          <w:rFonts w:hint="eastAsia" w:ascii="宋体" w:hAnsi="宋体" w:cs="宋体"/>
          <w:b/>
          <w:bCs/>
          <w:sz w:val="21"/>
          <w:szCs w:val="21"/>
        </w:rPr>
        <w:t>合同服务项目的名</w:t>
      </w:r>
      <w:r>
        <w:rPr>
          <w:rFonts w:hint="eastAsia" w:ascii="宋体" w:hAnsi="宋体" w:eastAsia="宋体" w:cs="宋体"/>
          <w:b/>
          <w:bCs/>
          <w:sz w:val="21"/>
          <w:szCs w:val="21"/>
        </w:rPr>
        <w:t>称、数量/服务期限及价格</w:t>
      </w:r>
    </w:p>
    <w:tbl>
      <w:tblPr>
        <w:tblStyle w:val="65"/>
        <w:tblW w:w="8137"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62"/>
        <w:gridCol w:w="2279"/>
        <w:gridCol w:w="1442"/>
      </w:tblGrid>
      <w:tr w14:paraId="2269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vAlign w:val="center"/>
          </w:tcPr>
          <w:p w14:paraId="6CCBD313">
            <w:pPr>
              <w:snapToGrid w:val="0"/>
              <w:spacing w:line="360" w:lineRule="auto"/>
              <w:jc w:val="center"/>
              <w:rPr>
                <w:rFonts w:hint="eastAsia" w:ascii="宋体" w:hAnsi="宋体" w:cs="宋体"/>
                <w:sz w:val="21"/>
                <w:szCs w:val="21"/>
              </w:rPr>
            </w:pPr>
            <w:r>
              <w:rPr>
                <w:rFonts w:hint="eastAsia" w:ascii="宋体" w:hAnsi="宋体" w:cs="宋体"/>
                <w:sz w:val="21"/>
                <w:szCs w:val="21"/>
              </w:rPr>
              <w:t>服务项目名称</w:t>
            </w:r>
          </w:p>
        </w:tc>
        <w:tc>
          <w:tcPr>
            <w:tcW w:w="2562" w:type="dxa"/>
            <w:tcBorders>
              <w:top w:val="single" w:color="auto" w:sz="4" w:space="0"/>
              <w:left w:val="single" w:color="auto" w:sz="4" w:space="0"/>
              <w:bottom w:val="single" w:color="auto" w:sz="4" w:space="0"/>
              <w:right w:val="single" w:color="auto" w:sz="4" w:space="0"/>
            </w:tcBorders>
            <w:vAlign w:val="center"/>
          </w:tcPr>
          <w:p w14:paraId="51FD0CED">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内   容</w:t>
            </w:r>
          </w:p>
        </w:tc>
        <w:tc>
          <w:tcPr>
            <w:tcW w:w="2279" w:type="dxa"/>
            <w:tcBorders>
              <w:top w:val="single" w:color="auto" w:sz="4" w:space="0"/>
              <w:left w:val="single" w:color="auto" w:sz="4" w:space="0"/>
              <w:bottom w:val="single" w:color="auto" w:sz="4" w:space="0"/>
              <w:right w:val="single" w:color="auto" w:sz="4" w:space="0"/>
            </w:tcBorders>
            <w:vAlign w:val="center"/>
          </w:tcPr>
          <w:p w14:paraId="1843464C">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数 量/服务期限</w:t>
            </w:r>
          </w:p>
        </w:tc>
        <w:tc>
          <w:tcPr>
            <w:tcW w:w="1442" w:type="dxa"/>
            <w:tcBorders>
              <w:top w:val="single" w:color="auto" w:sz="4" w:space="0"/>
              <w:left w:val="single" w:color="auto" w:sz="4" w:space="0"/>
              <w:bottom w:val="single" w:color="auto" w:sz="4" w:space="0"/>
              <w:right w:val="single" w:color="auto" w:sz="4" w:space="0"/>
            </w:tcBorders>
            <w:vAlign w:val="center"/>
          </w:tcPr>
          <w:p w14:paraId="507ED41C">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价格（元）</w:t>
            </w:r>
          </w:p>
        </w:tc>
      </w:tr>
      <w:tr w14:paraId="1B2E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vAlign w:val="top"/>
          </w:tcPr>
          <w:p w14:paraId="3D816223">
            <w:pPr>
              <w:snapToGrid w:val="0"/>
              <w:spacing w:line="360" w:lineRule="auto"/>
              <w:ind w:firstLine="300"/>
              <w:rPr>
                <w:rFonts w:hint="eastAsia" w:ascii="宋体" w:hAnsi="宋体" w:cs="宋体"/>
                <w:sz w:val="21"/>
                <w:szCs w:val="21"/>
              </w:rPr>
            </w:pPr>
          </w:p>
        </w:tc>
        <w:tc>
          <w:tcPr>
            <w:tcW w:w="2562" w:type="dxa"/>
            <w:tcBorders>
              <w:top w:val="single" w:color="auto" w:sz="4" w:space="0"/>
              <w:left w:val="single" w:color="auto" w:sz="4" w:space="0"/>
              <w:bottom w:val="single" w:color="auto" w:sz="4" w:space="0"/>
              <w:right w:val="single" w:color="auto" w:sz="4" w:space="0"/>
            </w:tcBorders>
            <w:vAlign w:val="top"/>
          </w:tcPr>
          <w:p w14:paraId="3C6E10D7">
            <w:pPr>
              <w:snapToGrid w:val="0"/>
              <w:spacing w:line="360" w:lineRule="auto"/>
              <w:ind w:firstLine="300"/>
              <w:rPr>
                <w:rFonts w:hint="eastAsia" w:ascii="宋体" w:hAnsi="宋体" w:cs="宋体"/>
                <w:sz w:val="21"/>
                <w:szCs w:val="21"/>
              </w:rPr>
            </w:pPr>
          </w:p>
        </w:tc>
        <w:tc>
          <w:tcPr>
            <w:tcW w:w="2279" w:type="dxa"/>
            <w:tcBorders>
              <w:top w:val="single" w:color="auto" w:sz="4" w:space="0"/>
              <w:left w:val="single" w:color="auto" w:sz="4" w:space="0"/>
              <w:bottom w:val="single" w:color="auto" w:sz="4" w:space="0"/>
              <w:right w:val="single" w:color="auto" w:sz="4" w:space="0"/>
            </w:tcBorders>
            <w:vAlign w:val="top"/>
          </w:tcPr>
          <w:p w14:paraId="5379A3AA">
            <w:pPr>
              <w:snapToGrid w:val="0"/>
              <w:spacing w:line="360" w:lineRule="auto"/>
              <w:ind w:firstLine="300"/>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vAlign w:val="top"/>
          </w:tcPr>
          <w:p w14:paraId="75DC43CA">
            <w:pPr>
              <w:snapToGrid w:val="0"/>
              <w:spacing w:line="360" w:lineRule="auto"/>
              <w:ind w:firstLine="300"/>
              <w:rPr>
                <w:rFonts w:hint="eastAsia" w:ascii="宋体" w:hAnsi="宋体" w:cs="宋体"/>
                <w:sz w:val="21"/>
                <w:szCs w:val="21"/>
              </w:rPr>
            </w:pPr>
          </w:p>
        </w:tc>
      </w:tr>
      <w:tr w14:paraId="6C23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vAlign w:val="top"/>
          </w:tcPr>
          <w:p w14:paraId="03F96ED2">
            <w:pPr>
              <w:snapToGrid w:val="0"/>
              <w:spacing w:line="360" w:lineRule="auto"/>
              <w:ind w:firstLine="300"/>
              <w:rPr>
                <w:rFonts w:hint="eastAsia" w:ascii="宋体" w:hAnsi="宋体" w:cs="宋体"/>
                <w:sz w:val="21"/>
                <w:szCs w:val="21"/>
              </w:rPr>
            </w:pPr>
          </w:p>
        </w:tc>
        <w:tc>
          <w:tcPr>
            <w:tcW w:w="2562" w:type="dxa"/>
            <w:tcBorders>
              <w:top w:val="single" w:color="auto" w:sz="4" w:space="0"/>
              <w:left w:val="single" w:color="auto" w:sz="4" w:space="0"/>
              <w:bottom w:val="single" w:color="auto" w:sz="4" w:space="0"/>
              <w:right w:val="single" w:color="auto" w:sz="4" w:space="0"/>
            </w:tcBorders>
            <w:vAlign w:val="top"/>
          </w:tcPr>
          <w:p w14:paraId="52E35966">
            <w:pPr>
              <w:snapToGrid w:val="0"/>
              <w:spacing w:line="360" w:lineRule="auto"/>
              <w:ind w:firstLine="300"/>
              <w:rPr>
                <w:rFonts w:hint="eastAsia" w:ascii="宋体" w:hAnsi="宋体" w:cs="宋体"/>
                <w:sz w:val="21"/>
                <w:szCs w:val="21"/>
              </w:rPr>
            </w:pPr>
          </w:p>
        </w:tc>
        <w:tc>
          <w:tcPr>
            <w:tcW w:w="2279" w:type="dxa"/>
            <w:tcBorders>
              <w:top w:val="single" w:color="auto" w:sz="4" w:space="0"/>
              <w:left w:val="single" w:color="auto" w:sz="4" w:space="0"/>
              <w:bottom w:val="single" w:color="auto" w:sz="4" w:space="0"/>
              <w:right w:val="single" w:color="auto" w:sz="4" w:space="0"/>
            </w:tcBorders>
            <w:vAlign w:val="top"/>
          </w:tcPr>
          <w:p w14:paraId="4DEEC178">
            <w:pPr>
              <w:snapToGrid w:val="0"/>
              <w:spacing w:line="360" w:lineRule="auto"/>
              <w:ind w:firstLine="300"/>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vAlign w:val="top"/>
          </w:tcPr>
          <w:p w14:paraId="6F04D820">
            <w:pPr>
              <w:snapToGrid w:val="0"/>
              <w:spacing w:line="360" w:lineRule="auto"/>
              <w:ind w:firstLine="300"/>
              <w:rPr>
                <w:rFonts w:hint="eastAsia" w:ascii="宋体" w:hAnsi="宋体" w:cs="宋体"/>
                <w:sz w:val="21"/>
                <w:szCs w:val="21"/>
              </w:rPr>
            </w:pPr>
          </w:p>
        </w:tc>
      </w:tr>
      <w:tr w14:paraId="4374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vAlign w:val="top"/>
          </w:tcPr>
          <w:p w14:paraId="2859C252">
            <w:pPr>
              <w:snapToGrid w:val="0"/>
              <w:spacing w:line="360" w:lineRule="auto"/>
              <w:ind w:firstLine="300"/>
              <w:rPr>
                <w:rFonts w:hint="eastAsia" w:ascii="宋体" w:hAnsi="宋体" w:cs="宋体"/>
                <w:sz w:val="21"/>
                <w:szCs w:val="21"/>
              </w:rPr>
            </w:pPr>
          </w:p>
        </w:tc>
        <w:tc>
          <w:tcPr>
            <w:tcW w:w="2562" w:type="dxa"/>
            <w:tcBorders>
              <w:top w:val="single" w:color="auto" w:sz="4" w:space="0"/>
              <w:left w:val="single" w:color="auto" w:sz="4" w:space="0"/>
              <w:bottom w:val="single" w:color="auto" w:sz="4" w:space="0"/>
              <w:right w:val="single" w:color="auto" w:sz="4" w:space="0"/>
            </w:tcBorders>
            <w:vAlign w:val="top"/>
          </w:tcPr>
          <w:p w14:paraId="7F66E921">
            <w:pPr>
              <w:snapToGrid w:val="0"/>
              <w:spacing w:line="360" w:lineRule="auto"/>
              <w:ind w:firstLine="300"/>
              <w:rPr>
                <w:rFonts w:hint="eastAsia" w:ascii="宋体" w:hAnsi="宋体" w:cs="宋体"/>
                <w:sz w:val="21"/>
                <w:szCs w:val="21"/>
              </w:rPr>
            </w:pPr>
          </w:p>
        </w:tc>
        <w:tc>
          <w:tcPr>
            <w:tcW w:w="2279" w:type="dxa"/>
            <w:tcBorders>
              <w:top w:val="single" w:color="auto" w:sz="4" w:space="0"/>
              <w:left w:val="single" w:color="auto" w:sz="4" w:space="0"/>
              <w:bottom w:val="single" w:color="auto" w:sz="4" w:space="0"/>
              <w:right w:val="single" w:color="auto" w:sz="4" w:space="0"/>
            </w:tcBorders>
            <w:vAlign w:val="top"/>
          </w:tcPr>
          <w:p w14:paraId="0D0196FA">
            <w:pPr>
              <w:snapToGrid w:val="0"/>
              <w:spacing w:line="360" w:lineRule="auto"/>
              <w:ind w:firstLine="300"/>
              <w:rPr>
                <w:rFonts w:hint="eastAsia" w:ascii="宋体" w:hAnsi="宋体" w:cs="宋体"/>
                <w:sz w:val="21"/>
                <w:szCs w:val="21"/>
              </w:rPr>
            </w:pPr>
          </w:p>
        </w:tc>
        <w:tc>
          <w:tcPr>
            <w:tcW w:w="1442" w:type="dxa"/>
            <w:tcBorders>
              <w:top w:val="single" w:color="auto" w:sz="4" w:space="0"/>
              <w:left w:val="single" w:color="auto" w:sz="4" w:space="0"/>
              <w:bottom w:val="single" w:color="auto" w:sz="4" w:space="0"/>
              <w:right w:val="single" w:color="auto" w:sz="4" w:space="0"/>
            </w:tcBorders>
            <w:vAlign w:val="top"/>
          </w:tcPr>
          <w:p w14:paraId="45143DA1">
            <w:pPr>
              <w:snapToGrid w:val="0"/>
              <w:spacing w:line="360" w:lineRule="auto"/>
              <w:ind w:firstLine="300"/>
              <w:rPr>
                <w:rFonts w:hint="eastAsia" w:ascii="宋体" w:hAnsi="宋体" w:cs="宋体"/>
                <w:sz w:val="21"/>
                <w:szCs w:val="21"/>
              </w:rPr>
            </w:pPr>
          </w:p>
        </w:tc>
      </w:tr>
      <w:tr w14:paraId="18C3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6" w:type="dxa"/>
            <w:gridSpan w:val="2"/>
            <w:tcBorders>
              <w:top w:val="single" w:color="auto" w:sz="4" w:space="0"/>
              <w:left w:val="single" w:color="auto" w:sz="4" w:space="0"/>
              <w:bottom w:val="single" w:color="auto" w:sz="4" w:space="0"/>
              <w:right w:val="single" w:color="auto" w:sz="4" w:space="0"/>
            </w:tcBorders>
            <w:vAlign w:val="center"/>
          </w:tcPr>
          <w:p w14:paraId="080A33CC">
            <w:pPr>
              <w:snapToGrid w:val="0"/>
              <w:spacing w:line="360" w:lineRule="auto"/>
              <w:ind w:firstLine="300"/>
              <w:rPr>
                <w:rFonts w:hint="eastAsia" w:ascii="宋体" w:hAnsi="宋体" w:cs="宋体"/>
                <w:sz w:val="21"/>
                <w:szCs w:val="21"/>
              </w:rPr>
            </w:pPr>
            <w:r>
              <w:rPr>
                <w:rFonts w:hint="eastAsia" w:ascii="宋体" w:hAnsi="宋体" w:cs="宋体"/>
                <w:sz w:val="21"/>
                <w:szCs w:val="21"/>
              </w:rPr>
              <w:t>合同价（大写金额）</w:t>
            </w:r>
          </w:p>
        </w:tc>
        <w:tc>
          <w:tcPr>
            <w:tcW w:w="3721" w:type="dxa"/>
            <w:gridSpan w:val="2"/>
            <w:tcBorders>
              <w:top w:val="single" w:color="auto" w:sz="4" w:space="0"/>
              <w:left w:val="single" w:color="auto" w:sz="4" w:space="0"/>
              <w:bottom w:val="single" w:color="auto" w:sz="4" w:space="0"/>
              <w:right w:val="single" w:color="auto" w:sz="4" w:space="0"/>
            </w:tcBorders>
            <w:vAlign w:val="top"/>
          </w:tcPr>
          <w:p w14:paraId="122CF1FA">
            <w:pPr>
              <w:snapToGrid w:val="0"/>
              <w:spacing w:line="360" w:lineRule="auto"/>
              <w:ind w:firstLine="300"/>
              <w:rPr>
                <w:rFonts w:hint="eastAsia" w:ascii="宋体" w:hAnsi="宋体" w:cs="宋体"/>
                <w:sz w:val="21"/>
                <w:szCs w:val="21"/>
              </w:rPr>
            </w:pPr>
          </w:p>
        </w:tc>
      </w:tr>
    </w:tbl>
    <w:p w14:paraId="3C1EE8D6">
      <w:pPr>
        <w:snapToGrid w:val="0"/>
        <w:spacing w:line="360" w:lineRule="auto"/>
        <w:ind w:firstLine="300"/>
        <w:rPr>
          <w:rFonts w:hint="eastAsia" w:ascii="宋体" w:hAnsi="宋体" w:cs="宋体"/>
          <w:sz w:val="21"/>
          <w:szCs w:val="21"/>
        </w:rPr>
      </w:pPr>
      <w:r>
        <w:rPr>
          <w:rFonts w:hint="eastAsia" w:ascii="宋体" w:hAnsi="宋体" w:cs="宋体"/>
          <w:sz w:val="21"/>
          <w:szCs w:val="21"/>
        </w:rPr>
        <w:t>本合同总价内包含的服务内容：</w:t>
      </w:r>
    </w:p>
    <w:p w14:paraId="42D21EDB">
      <w:pPr>
        <w:snapToGrid w:val="0"/>
        <w:spacing w:line="360" w:lineRule="auto"/>
        <w:ind w:firstLine="300"/>
        <w:rPr>
          <w:rFonts w:hint="eastAsia" w:ascii="宋体" w:hAnsi="宋体" w:cs="宋体"/>
          <w:sz w:val="21"/>
          <w:szCs w:val="21"/>
        </w:rPr>
      </w:pPr>
      <w:r>
        <w:rPr>
          <w:rFonts w:ascii="宋体" w:hAnsi="宋体" w:cs="宋体"/>
          <w:b/>
          <w:sz w:val="21"/>
          <w:szCs w:val="21"/>
        </w:rPr>
        <w:t>2</w:t>
      </w:r>
      <w:r>
        <w:rPr>
          <w:rFonts w:hint="eastAsia" w:ascii="宋体" w:hAnsi="宋体" w:cs="宋体"/>
          <w:b/>
          <w:sz w:val="21"/>
          <w:szCs w:val="21"/>
        </w:rPr>
        <w:t>、付款方式及付款期</w:t>
      </w:r>
      <w:r>
        <w:rPr>
          <w:rFonts w:hint="eastAsia" w:ascii="宋体" w:hAnsi="宋体" w:cs="宋体"/>
          <w:sz w:val="21"/>
          <w:szCs w:val="21"/>
        </w:rPr>
        <w:t>：</w:t>
      </w:r>
    </w:p>
    <w:p w14:paraId="3834C0FF">
      <w:pPr>
        <w:snapToGrid w:val="0"/>
        <w:spacing w:line="360" w:lineRule="auto"/>
        <w:ind w:firstLine="300"/>
        <w:rPr>
          <w:rFonts w:ascii="宋体" w:hAnsi="宋体" w:cs="宋体"/>
          <w:b/>
          <w:sz w:val="21"/>
          <w:szCs w:val="21"/>
        </w:rPr>
      </w:pPr>
    </w:p>
    <w:p w14:paraId="7236FE9F">
      <w:pPr>
        <w:snapToGrid w:val="0"/>
        <w:spacing w:line="360" w:lineRule="auto"/>
        <w:ind w:firstLine="300"/>
        <w:rPr>
          <w:rFonts w:hint="eastAsia" w:ascii="宋体" w:hAnsi="宋体" w:cs="宋体"/>
          <w:b/>
          <w:sz w:val="21"/>
          <w:szCs w:val="21"/>
        </w:rPr>
      </w:pPr>
      <w:r>
        <w:rPr>
          <w:rFonts w:ascii="宋体" w:hAnsi="宋体" w:cs="宋体"/>
          <w:b/>
          <w:sz w:val="21"/>
          <w:szCs w:val="21"/>
        </w:rPr>
        <w:t>3</w:t>
      </w:r>
      <w:r>
        <w:rPr>
          <w:rFonts w:hint="eastAsia" w:ascii="宋体" w:hAnsi="宋体" w:cs="宋体"/>
          <w:b/>
          <w:sz w:val="21"/>
          <w:szCs w:val="21"/>
        </w:rPr>
        <w:t>、使用合同文件和资料：</w:t>
      </w:r>
    </w:p>
    <w:p w14:paraId="3A95959C">
      <w:pPr>
        <w:snapToGrid w:val="0"/>
        <w:spacing w:line="360" w:lineRule="auto"/>
        <w:ind w:firstLine="300"/>
        <w:rPr>
          <w:rFonts w:hint="eastAsia" w:ascii="宋体" w:hAnsi="宋体" w:cs="宋体"/>
          <w:sz w:val="21"/>
          <w:szCs w:val="21"/>
        </w:rPr>
      </w:pPr>
      <w:r>
        <w:rPr>
          <w:rFonts w:hint="eastAsia" w:ascii="宋体" w:hAnsi="宋体" w:cs="宋体"/>
          <w:b/>
          <w:sz w:val="21"/>
          <w:szCs w:val="21"/>
        </w:rPr>
        <w:t>3.1</w:t>
      </w:r>
      <w:r>
        <w:rPr>
          <w:rFonts w:hint="eastAsia" w:ascii="宋体" w:hAnsi="宋体" w:cs="宋体"/>
          <w:sz w:val="21"/>
          <w:szCs w:val="21"/>
        </w:rPr>
        <w:t xml:space="preserve"> 没有甲方事先书面同意，乙方不得将由甲方或代表甲方提供的有关合同或任何合同条文、计划、图纸或资料提供给予履行本合同无关的任何其他人。即使向与履行本合同有关的人员提供，也应注意保密并限于履行合同必须的范围。</w:t>
      </w:r>
    </w:p>
    <w:p w14:paraId="5101F72E">
      <w:pPr>
        <w:snapToGrid w:val="0"/>
        <w:spacing w:line="360" w:lineRule="auto"/>
        <w:ind w:firstLine="300"/>
        <w:rPr>
          <w:rFonts w:hint="eastAsia" w:ascii="宋体" w:hAnsi="宋体" w:cs="宋体"/>
          <w:sz w:val="21"/>
          <w:szCs w:val="21"/>
        </w:rPr>
      </w:pPr>
      <w:r>
        <w:rPr>
          <w:rFonts w:hint="eastAsia" w:ascii="宋体" w:hAnsi="宋体" w:cs="宋体"/>
          <w:b/>
          <w:sz w:val="21"/>
          <w:szCs w:val="21"/>
        </w:rPr>
        <w:t>3.2</w:t>
      </w:r>
      <w:r>
        <w:rPr>
          <w:rFonts w:hint="eastAsia" w:ascii="宋体" w:hAnsi="宋体" w:cs="宋体"/>
          <w:sz w:val="21"/>
          <w:szCs w:val="21"/>
        </w:rPr>
        <w:t xml:space="preserve"> 没有甲方事先书面同意，除了履行本合同之外，乙方不应使用</w:t>
      </w:r>
      <w:r>
        <w:rPr>
          <w:rFonts w:hint="eastAsia" w:ascii="宋体" w:hAnsi="宋体" w:cs="宋体"/>
          <w:b/>
          <w:sz w:val="21"/>
          <w:szCs w:val="21"/>
        </w:rPr>
        <w:t>3.1</w:t>
      </w:r>
      <w:r>
        <w:rPr>
          <w:rFonts w:hint="eastAsia" w:ascii="宋体" w:hAnsi="宋体" w:cs="宋体"/>
          <w:sz w:val="21"/>
          <w:szCs w:val="21"/>
        </w:rPr>
        <w:t>条款所列举的任何文件和资料。</w:t>
      </w:r>
    </w:p>
    <w:p w14:paraId="6F9A6064">
      <w:pPr>
        <w:snapToGrid w:val="0"/>
        <w:spacing w:line="360" w:lineRule="auto"/>
        <w:ind w:firstLine="300"/>
        <w:rPr>
          <w:rFonts w:ascii="宋体" w:hAnsi="宋体" w:cs="宋体"/>
          <w:sz w:val="21"/>
          <w:szCs w:val="21"/>
        </w:rPr>
      </w:pPr>
      <w:r>
        <w:rPr>
          <w:rFonts w:hint="eastAsia" w:ascii="宋体" w:hAnsi="宋体" w:cs="宋体"/>
          <w:b/>
          <w:sz w:val="21"/>
          <w:szCs w:val="21"/>
        </w:rPr>
        <w:t xml:space="preserve">3.3 </w:t>
      </w:r>
      <w:r>
        <w:rPr>
          <w:rFonts w:hint="eastAsia" w:ascii="宋体" w:hAnsi="宋体" w:cs="宋体"/>
          <w:sz w:val="21"/>
          <w:szCs w:val="21"/>
        </w:rPr>
        <w:t>除了合同本身外，</w:t>
      </w:r>
      <w:r>
        <w:rPr>
          <w:rFonts w:hint="eastAsia" w:ascii="宋体" w:hAnsi="宋体" w:cs="宋体"/>
          <w:b/>
          <w:sz w:val="21"/>
          <w:szCs w:val="21"/>
        </w:rPr>
        <w:t xml:space="preserve"> 3.1</w:t>
      </w:r>
      <w:r>
        <w:rPr>
          <w:rFonts w:hint="eastAsia" w:ascii="宋体" w:hAnsi="宋体" w:cs="宋体"/>
          <w:sz w:val="21"/>
          <w:szCs w:val="21"/>
        </w:rPr>
        <w:t>条款所列举的任何文件是甲方的财产。如果甲方有要求，乙方应在完成合同后将这些文件及全部复制件归还给甲方。</w:t>
      </w:r>
    </w:p>
    <w:p w14:paraId="69D92751">
      <w:pPr>
        <w:snapToGrid w:val="0"/>
        <w:spacing w:line="360" w:lineRule="auto"/>
        <w:ind w:firstLine="300"/>
        <w:rPr>
          <w:rFonts w:hint="eastAsia" w:ascii="宋体" w:hAnsi="宋体" w:cs="宋体"/>
          <w:sz w:val="21"/>
          <w:szCs w:val="21"/>
        </w:rPr>
      </w:pPr>
      <w:r>
        <w:rPr>
          <w:rFonts w:hint="eastAsia" w:ascii="宋体" w:hAnsi="宋体" w:cs="宋体"/>
          <w:b/>
          <w:sz w:val="21"/>
          <w:szCs w:val="21"/>
        </w:rPr>
        <w:t>4、履约保证金</w:t>
      </w:r>
    </w:p>
    <w:p w14:paraId="1ADD4E7E">
      <w:pPr>
        <w:snapToGrid w:val="0"/>
        <w:spacing w:line="360" w:lineRule="auto"/>
        <w:ind w:firstLine="300"/>
        <w:rPr>
          <w:rFonts w:hint="eastAsia" w:ascii="宋体" w:hAnsi="宋体" w:cs="宋体"/>
          <w:sz w:val="21"/>
          <w:szCs w:val="21"/>
          <w:u w:val="single"/>
        </w:rPr>
      </w:pPr>
      <w:r>
        <w:rPr>
          <w:rFonts w:hint="eastAsia" w:ascii="宋体" w:hAnsi="宋体" w:cs="宋体"/>
          <w:b/>
          <w:sz w:val="21"/>
          <w:szCs w:val="21"/>
        </w:rPr>
        <w:t>4.1</w:t>
      </w:r>
      <w:r>
        <w:rPr>
          <w:rFonts w:hint="eastAsia" w:ascii="宋体" w:hAnsi="宋体" w:cs="宋体"/>
          <w:sz w:val="21"/>
          <w:szCs w:val="21"/>
        </w:rPr>
        <w:t>履约保证金形式为</w:t>
      </w:r>
      <w:r>
        <w:rPr>
          <w:rFonts w:hint="eastAsia" w:ascii="宋体" w:hAnsi="宋体" w:cs="宋体"/>
          <w:sz w:val="21"/>
          <w:szCs w:val="21"/>
          <w:u w:val="single"/>
        </w:rPr>
        <w:t xml:space="preserve">       </w:t>
      </w:r>
      <w:r>
        <w:rPr>
          <w:rFonts w:hint="eastAsia" w:ascii="宋体" w:hAnsi="宋体" w:cs="宋体"/>
          <w:sz w:val="21"/>
          <w:szCs w:val="21"/>
        </w:rPr>
        <w:t>。</w:t>
      </w:r>
    </w:p>
    <w:p w14:paraId="4917E23A">
      <w:pPr>
        <w:snapToGrid w:val="0"/>
        <w:spacing w:line="360" w:lineRule="auto"/>
        <w:ind w:firstLine="300"/>
        <w:rPr>
          <w:rFonts w:hint="eastAsia" w:ascii="宋体" w:hAnsi="宋体" w:cs="宋体"/>
          <w:sz w:val="21"/>
          <w:szCs w:val="21"/>
        </w:rPr>
      </w:pPr>
      <w:r>
        <w:rPr>
          <w:rFonts w:hint="eastAsia" w:ascii="宋体" w:hAnsi="宋体" w:cs="宋体"/>
          <w:b/>
          <w:sz w:val="21"/>
          <w:szCs w:val="21"/>
        </w:rPr>
        <w:t>4.2</w:t>
      </w:r>
      <w:r>
        <w:rPr>
          <w:rFonts w:hint="eastAsia" w:ascii="宋体" w:hAnsi="宋体" w:cs="宋体"/>
          <w:sz w:val="21"/>
          <w:szCs w:val="21"/>
        </w:rPr>
        <w:t>乙方提供的履约保证金保函应按采购文件所附的格式提供，与此有关的费用由乙方负担。履约保证金保函的有效期至乙方完成合同规定的义务时止。</w:t>
      </w:r>
    </w:p>
    <w:p w14:paraId="40B4CBD0">
      <w:pPr>
        <w:snapToGrid w:val="0"/>
        <w:spacing w:line="360" w:lineRule="auto"/>
        <w:ind w:firstLine="300"/>
        <w:rPr>
          <w:rFonts w:ascii="宋体" w:hAnsi="宋体" w:cs="宋体"/>
          <w:sz w:val="21"/>
          <w:szCs w:val="21"/>
        </w:rPr>
      </w:pPr>
      <w:r>
        <w:rPr>
          <w:rFonts w:hint="eastAsia" w:ascii="宋体" w:hAnsi="宋体" w:cs="宋体"/>
          <w:b/>
          <w:sz w:val="21"/>
          <w:szCs w:val="21"/>
        </w:rPr>
        <w:t>4.3</w:t>
      </w:r>
      <w:r>
        <w:rPr>
          <w:rFonts w:hint="eastAsia" w:ascii="宋体" w:hAnsi="宋体" w:cs="宋体"/>
          <w:sz w:val="21"/>
          <w:szCs w:val="21"/>
        </w:rPr>
        <w:t>如乙方未能履行合同规定的任何义务，甲方有权从履约保证金中得到补偿。</w:t>
      </w:r>
    </w:p>
    <w:p w14:paraId="676587BC">
      <w:pPr>
        <w:snapToGrid w:val="0"/>
        <w:spacing w:line="360" w:lineRule="auto"/>
        <w:ind w:firstLine="300"/>
        <w:rPr>
          <w:rFonts w:hint="eastAsia" w:ascii="宋体" w:hAnsi="宋体" w:cs="宋体"/>
          <w:sz w:val="21"/>
          <w:szCs w:val="21"/>
        </w:rPr>
      </w:pPr>
      <w:r>
        <w:rPr>
          <w:rFonts w:hint="eastAsia" w:ascii="宋体" w:hAnsi="宋体" w:cs="宋体"/>
          <w:b/>
          <w:bCs/>
          <w:sz w:val="21"/>
          <w:szCs w:val="21"/>
        </w:rPr>
        <w:t>5、知</w:t>
      </w:r>
      <w:r>
        <w:rPr>
          <w:rFonts w:hint="eastAsia" w:ascii="宋体" w:hAnsi="宋体" w:cs="宋体"/>
          <w:b/>
          <w:sz w:val="21"/>
          <w:szCs w:val="21"/>
        </w:rPr>
        <w:t>识产权</w:t>
      </w:r>
    </w:p>
    <w:p w14:paraId="628BA8C8">
      <w:pPr>
        <w:snapToGrid w:val="0"/>
        <w:spacing w:line="360" w:lineRule="auto"/>
        <w:ind w:firstLine="300"/>
        <w:rPr>
          <w:rFonts w:hint="eastAsia" w:ascii="宋体" w:hAnsi="宋体" w:cs="宋体"/>
          <w:sz w:val="21"/>
          <w:szCs w:val="21"/>
        </w:rPr>
      </w:pPr>
      <w:r>
        <w:rPr>
          <w:rFonts w:hint="eastAsia" w:ascii="宋体" w:hAnsi="宋体" w:cs="宋体"/>
          <w:sz w:val="21"/>
          <w:szCs w:val="21"/>
        </w:rPr>
        <w:t>乙方应保证提供服务过程中不会侵犯任何第三方的知识产权，如果任何第三方提出侵权指控，乙方须与第三方交涉并承担可能发生的一切法律责任和费用。</w:t>
      </w:r>
    </w:p>
    <w:p w14:paraId="4114A772">
      <w:pPr>
        <w:snapToGrid w:val="0"/>
        <w:spacing w:line="360" w:lineRule="auto"/>
        <w:ind w:firstLine="422" w:firstLineChars="200"/>
        <w:rPr>
          <w:rFonts w:hint="eastAsia" w:ascii="宋体" w:hAnsi="宋体" w:cs="宋体"/>
          <w:sz w:val="21"/>
          <w:szCs w:val="21"/>
        </w:rPr>
      </w:pPr>
      <w:r>
        <w:rPr>
          <w:rFonts w:hint="eastAsia" w:ascii="宋体" w:hAnsi="宋体" w:cs="宋体"/>
          <w:b/>
          <w:sz w:val="21"/>
          <w:szCs w:val="21"/>
        </w:rPr>
        <w:t>6、不可抗力</w:t>
      </w:r>
    </w:p>
    <w:p w14:paraId="23E932F6">
      <w:pPr>
        <w:snapToGrid w:val="0"/>
        <w:spacing w:line="360" w:lineRule="auto"/>
        <w:ind w:firstLine="422" w:firstLineChars="200"/>
        <w:rPr>
          <w:rFonts w:ascii="宋体" w:hAnsi="宋体" w:cs="宋体"/>
          <w:sz w:val="21"/>
          <w:szCs w:val="21"/>
        </w:rPr>
      </w:pPr>
      <w:r>
        <w:rPr>
          <w:rFonts w:hint="eastAsia" w:ascii="宋体" w:hAnsi="宋体" w:cs="宋体"/>
          <w:b/>
          <w:sz w:val="21"/>
          <w:szCs w:val="21"/>
        </w:rPr>
        <w:t>6.1</w:t>
      </w:r>
      <w:r>
        <w:rPr>
          <w:rFonts w:hint="eastAsia" w:ascii="宋体" w:hAnsi="宋体" w:cs="宋体"/>
          <w:sz w:val="21"/>
          <w:szCs w:val="21"/>
        </w:rPr>
        <w:t>如果双方中任何一方由于战争、严重火灾、水灾、台风和地震</w:t>
      </w:r>
      <w:r>
        <w:rPr>
          <w:rFonts w:hint="eastAsia" w:ascii="宋体" w:hAnsi="宋体" w:cs="宋体"/>
          <w:sz w:val="21"/>
          <w:szCs w:val="21"/>
          <w:lang w:eastAsia="zh-CN"/>
        </w:rPr>
        <w:t>以及其他</w:t>
      </w:r>
      <w:r>
        <w:rPr>
          <w:rFonts w:hint="eastAsia" w:ascii="宋体" w:hAnsi="宋体" w:cs="宋体"/>
          <w:sz w:val="21"/>
          <w:szCs w:val="21"/>
        </w:rPr>
        <w:t>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545AE380">
      <w:pPr>
        <w:snapToGrid w:val="0"/>
        <w:spacing w:line="360" w:lineRule="auto"/>
        <w:ind w:firstLine="422" w:firstLineChars="200"/>
        <w:rPr>
          <w:rFonts w:ascii="宋体" w:hAnsi="宋体" w:cs="宋体"/>
          <w:sz w:val="21"/>
          <w:szCs w:val="21"/>
        </w:rPr>
      </w:pPr>
      <w:r>
        <w:rPr>
          <w:rFonts w:hint="eastAsia" w:ascii="宋体" w:hAnsi="宋体" w:cs="宋体"/>
          <w:b/>
          <w:sz w:val="21"/>
          <w:szCs w:val="21"/>
        </w:rPr>
        <w:t>6.2</w:t>
      </w:r>
      <w:r>
        <w:rPr>
          <w:rFonts w:hint="eastAsia" w:ascii="宋体" w:hAnsi="宋体" w:cs="宋体"/>
          <w:sz w:val="21"/>
          <w:szCs w:val="21"/>
        </w:rPr>
        <w:t xml:space="preserve">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 </w:t>
      </w:r>
      <w:r>
        <w:rPr>
          <w:rFonts w:ascii="宋体" w:hAnsi="宋体" w:cs="宋体"/>
          <w:sz w:val="21"/>
          <w:szCs w:val="21"/>
        </w:rPr>
        <w:t xml:space="preserve">                      </w:t>
      </w:r>
    </w:p>
    <w:p w14:paraId="359DBC7E">
      <w:pPr>
        <w:snapToGrid w:val="0"/>
        <w:spacing w:line="360" w:lineRule="auto"/>
        <w:ind w:left="300" w:firstLine="120"/>
        <w:rPr>
          <w:rFonts w:hint="eastAsia" w:ascii="宋体" w:hAnsi="宋体" w:cs="宋体"/>
          <w:sz w:val="21"/>
          <w:szCs w:val="21"/>
        </w:rPr>
      </w:pPr>
      <w:r>
        <w:rPr>
          <w:rFonts w:hint="eastAsia" w:ascii="宋体" w:hAnsi="宋体" w:cs="宋体"/>
          <w:b/>
          <w:sz w:val="21"/>
          <w:szCs w:val="21"/>
        </w:rPr>
        <w:t>7.税费</w:t>
      </w:r>
    </w:p>
    <w:p w14:paraId="1723C726">
      <w:pPr>
        <w:snapToGrid w:val="0"/>
        <w:spacing w:line="360" w:lineRule="auto"/>
        <w:ind w:firstLine="300"/>
        <w:rPr>
          <w:rFonts w:hint="eastAsia" w:ascii="宋体" w:hAnsi="宋体" w:cs="宋体"/>
          <w:sz w:val="21"/>
          <w:szCs w:val="21"/>
        </w:rPr>
      </w:pPr>
      <w:r>
        <w:rPr>
          <w:rFonts w:hint="eastAsia" w:ascii="宋体" w:hAnsi="宋体" w:cs="宋体"/>
          <w:sz w:val="21"/>
          <w:szCs w:val="21"/>
        </w:rPr>
        <w:t xml:space="preserve"> 7</w:t>
      </w:r>
      <w:r>
        <w:rPr>
          <w:rFonts w:hint="eastAsia" w:ascii="宋体" w:hAnsi="宋体" w:cs="宋体"/>
          <w:b/>
          <w:sz w:val="21"/>
          <w:szCs w:val="21"/>
        </w:rPr>
        <w:t>.1</w:t>
      </w:r>
      <w:r>
        <w:rPr>
          <w:rFonts w:hint="eastAsia" w:ascii="宋体" w:hAnsi="宋体" w:cs="宋体"/>
          <w:sz w:val="21"/>
          <w:szCs w:val="21"/>
        </w:rPr>
        <w:t>根据国家现行税法对甲方征收的与合同有关的一切税费均由甲方负担。</w:t>
      </w:r>
    </w:p>
    <w:p w14:paraId="0BAA393E">
      <w:pPr>
        <w:snapToGrid w:val="0"/>
        <w:spacing w:line="360" w:lineRule="auto"/>
        <w:ind w:firstLine="300"/>
        <w:rPr>
          <w:rFonts w:hint="eastAsia" w:ascii="宋体" w:hAnsi="宋体" w:cs="宋体"/>
          <w:sz w:val="21"/>
          <w:szCs w:val="21"/>
        </w:rPr>
      </w:pPr>
      <w:r>
        <w:rPr>
          <w:rFonts w:hint="eastAsia" w:ascii="宋体" w:hAnsi="宋体" w:cs="宋体"/>
          <w:b/>
          <w:sz w:val="21"/>
          <w:szCs w:val="21"/>
        </w:rPr>
        <w:t xml:space="preserve"> 7.2</w:t>
      </w:r>
      <w:r>
        <w:rPr>
          <w:rFonts w:hint="eastAsia" w:ascii="宋体" w:hAnsi="宋体" w:cs="宋体"/>
          <w:sz w:val="21"/>
          <w:szCs w:val="21"/>
        </w:rPr>
        <w:t>根据国家现行税法对乙方征收的与合同有关的一切税费均由乙方负担。</w:t>
      </w:r>
    </w:p>
    <w:p w14:paraId="27DA9152">
      <w:pPr>
        <w:snapToGrid w:val="0"/>
        <w:spacing w:line="360" w:lineRule="auto"/>
        <w:ind w:firstLine="422" w:firstLineChars="200"/>
        <w:rPr>
          <w:rFonts w:hint="eastAsia" w:ascii="宋体" w:hAnsi="宋体" w:cs="宋体"/>
          <w:sz w:val="21"/>
          <w:szCs w:val="21"/>
        </w:rPr>
      </w:pPr>
      <w:r>
        <w:rPr>
          <w:rFonts w:hint="eastAsia" w:ascii="宋体" w:hAnsi="宋体" w:cs="宋体"/>
          <w:b/>
          <w:sz w:val="21"/>
          <w:szCs w:val="21"/>
        </w:rPr>
        <w:t>8.违约终止合同</w:t>
      </w:r>
    </w:p>
    <w:p w14:paraId="4F088EF3">
      <w:pPr>
        <w:snapToGrid w:val="0"/>
        <w:spacing w:line="360" w:lineRule="auto"/>
        <w:ind w:firstLine="422" w:firstLineChars="200"/>
        <w:rPr>
          <w:rFonts w:hint="eastAsia" w:ascii="宋体" w:hAnsi="宋体" w:cs="宋体"/>
          <w:sz w:val="21"/>
          <w:szCs w:val="21"/>
        </w:rPr>
      </w:pPr>
      <w:r>
        <w:rPr>
          <w:rFonts w:hint="eastAsia" w:ascii="宋体" w:hAnsi="宋体" w:cs="宋体"/>
          <w:b/>
          <w:sz w:val="21"/>
          <w:szCs w:val="21"/>
        </w:rPr>
        <w:t>8.1</w:t>
      </w:r>
      <w:r>
        <w:rPr>
          <w:rFonts w:hint="eastAsia" w:ascii="宋体" w:hAnsi="宋体" w:cs="宋体"/>
          <w:sz w:val="21"/>
          <w:szCs w:val="21"/>
        </w:rPr>
        <w:t>如果乙方有下述违约行为或采购文件中规定的</w:t>
      </w:r>
      <w:r>
        <w:rPr>
          <w:rFonts w:hint="eastAsia" w:ascii="宋体" w:hAnsi="宋体" w:cs="宋体"/>
          <w:sz w:val="21"/>
          <w:szCs w:val="21"/>
          <w:lang w:eastAsia="zh-CN"/>
        </w:rPr>
        <w:t>其他</w:t>
      </w:r>
      <w:r>
        <w:rPr>
          <w:rFonts w:hint="eastAsia" w:ascii="宋体" w:hAnsi="宋体" w:cs="宋体"/>
          <w:sz w:val="21"/>
          <w:szCs w:val="21"/>
        </w:rPr>
        <w:t>违约行为的情况，甲方可以向乙方发出书面违约通知，全部或部分地终止合同，在这些情况下，并不影响甲方向乙方提出的索赔：</w:t>
      </w:r>
    </w:p>
    <w:p w14:paraId="3D96EA63">
      <w:pPr>
        <w:numPr>
          <w:ilvl w:val="0"/>
          <w:numId w:val="5"/>
        </w:numPr>
        <w:snapToGrid w:val="0"/>
        <w:spacing w:line="360" w:lineRule="auto"/>
        <w:rPr>
          <w:rFonts w:hint="eastAsia" w:ascii="宋体" w:hAnsi="宋体" w:cs="宋体"/>
          <w:sz w:val="21"/>
          <w:szCs w:val="21"/>
        </w:rPr>
      </w:pPr>
      <w:r>
        <w:rPr>
          <w:rFonts w:hint="eastAsia" w:ascii="宋体" w:hAnsi="宋体" w:cs="宋体"/>
          <w:sz w:val="21"/>
          <w:szCs w:val="21"/>
        </w:rPr>
        <w:t>乙方未能在合同规定的限期或甲方同意延长的最终限期内提供全部或部分服务项目、技术文件；</w:t>
      </w:r>
    </w:p>
    <w:p w14:paraId="477A8120">
      <w:pPr>
        <w:numPr>
          <w:ilvl w:val="0"/>
          <w:numId w:val="5"/>
        </w:numPr>
        <w:snapToGrid w:val="0"/>
        <w:spacing w:line="360" w:lineRule="auto"/>
        <w:rPr>
          <w:rFonts w:hint="eastAsia" w:ascii="宋体" w:hAnsi="宋体" w:cs="宋体"/>
          <w:sz w:val="21"/>
          <w:szCs w:val="21"/>
        </w:rPr>
      </w:pPr>
      <w:r>
        <w:rPr>
          <w:rFonts w:hint="eastAsia" w:ascii="宋体" w:hAnsi="宋体" w:cs="宋体"/>
          <w:sz w:val="21"/>
          <w:szCs w:val="21"/>
        </w:rPr>
        <w:t>乙方未能使合同的服务项目达到合同附件规定的最低技术要求；</w:t>
      </w:r>
    </w:p>
    <w:p w14:paraId="4AAE0789">
      <w:pPr>
        <w:snapToGrid w:val="0"/>
        <w:spacing w:line="360" w:lineRule="auto"/>
        <w:ind w:firstLine="210" w:firstLineChars="100"/>
        <w:rPr>
          <w:rFonts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rPr>
        <w:t>3</w:t>
      </w:r>
      <w:r>
        <w:rPr>
          <w:rFonts w:hint="eastAsia" w:ascii="宋体" w:hAnsi="宋体" w:cs="宋体"/>
          <w:sz w:val="21"/>
          <w:szCs w:val="21"/>
          <w:lang w:eastAsia="zh-CN"/>
        </w:rPr>
        <w:t>）</w:t>
      </w:r>
      <w:r>
        <w:rPr>
          <w:rFonts w:hint="eastAsia" w:ascii="宋体" w:hAnsi="宋体" w:cs="宋体"/>
          <w:sz w:val="21"/>
          <w:szCs w:val="21"/>
        </w:rPr>
        <w:t xml:space="preserve">乙方未能履行合同规定的其它义务（细微义务除外），且乙方在收到甲方发出的违约通知后30天内或经甲方书面认可延长的时间内未能纠正其违约行为。 </w:t>
      </w:r>
    </w:p>
    <w:p w14:paraId="4443E1DE">
      <w:pPr>
        <w:snapToGrid w:val="0"/>
        <w:spacing w:line="360" w:lineRule="auto"/>
        <w:ind w:firstLine="300"/>
        <w:rPr>
          <w:rFonts w:hint="eastAsia" w:ascii="宋体" w:hAnsi="宋体" w:cs="宋体"/>
          <w:sz w:val="21"/>
          <w:szCs w:val="21"/>
        </w:rPr>
      </w:pPr>
      <w:r>
        <w:rPr>
          <w:rFonts w:hint="eastAsia" w:ascii="宋体" w:hAnsi="宋体" w:cs="宋体"/>
          <w:b/>
          <w:sz w:val="21"/>
          <w:szCs w:val="21"/>
        </w:rPr>
        <w:t>8.2</w:t>
      </w:r>
      <w:r>
        <w:rPr>
          <w:rFonts w:hint="eastAsia" w:ascii="宋体" w:hAnsi="宋体" w:cs="宋体"/>
          <w:sz w:val="21"/>
          <w:szCs w:val="21"/>
        </w:rPr>
        <w:t>在甲方根据第</w:t>
      </w:r>
      <w:r>
        <w:rPr>
          <w:rFonts w:hint="eastAsia" w:ascii="宋体" w:hAnsi="宋体" w:cs="宋体"/>
          <w:b/>
          <w:sz w:val="21"/>
          <w:szCs w:val="21"/>
        </w:rPr>
        <w:t>8.1</w:t>
      </w:r>
      <w:r>
        <w:rPr>
          <w:rFonts w:hint="eastAsia" w:ascii="宋体" w:hAnsi="宋体" w:cs="宋体"/>
          <w:sz w:val="21"/>
          <w:szCs w:val="21"/>
        </w:rPr>
        <w:t>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37F15DCB">
      <w:pPr>
        <w:snapToGrid w:val="0"/>
        <w:spacing w:line="360" w:lineRule="auto"/>
        <w:ind w:firstLine="300"/>
        <w:rPr>
          <w:rFonts w:hint="eastAsia" w:ascii="宋体" w:hAnsi="宋体" w:cs="宋体"/>
          <w:b/>
          <w:sz w:val="21"/>
          <w:szCs w:val="21"/>
        </w:rPr>
      </w:pPr>
      <w:r>
        <w:rPr>
          <w:rFonts w:hint="eastAsia" w:ascii="宋体" w:hAnsi="宋体" w:cs="宋体"/>
          <w:b/>
          <w:sz w:val="21"/>
          <w:szCs w:val="21"/>
        </w:rPr>
        <w:t>9.其他情况终止合同</w:t>
      </w:r>
    </w:p>
    <w:p w14:paraId="26ED6DEA">
      <w:pPr>
        <w:snapToGrid w:val="0"/>
        <w:spacing w:line="360" w:lineRule="auto"/>
        <w:ind w:firstLine="300"/>
        <w:rPr>
          <w:rFonts w:hint="eastAsia" w:ascii="宋体" w:hAnsi="宋体" w:cs="宋体"/>
          <w:sz w:val="21"/>
          <w:szCs w:val="21"/>
        </w:rPr>
      </w:pPr>
      <w:r>
        <w:rPr>
          <w:rFonts w:hint="eastAsia" w:ascii="宋体" w:hAnsi="宋体" w:cs="宋体"/>
          <w:b/>
          <w:sz w:val="21"/>
          <w:szCs w:val="21"/>
        </w:rPr>
        <w:t>9.1</w:t>
      </w:r>
      <w:r>
        <w:rPr>
          <w:rFonts w:hint="eastAsia" w:ascii="宋体" w:hAnsi="宋体" w:cs="宋体"/>
          <w:sz w:val="21"/>
          <w:szCs w:val="21"/>
        </w:rPr>
        <w:t>如果乙方破产或发生资不抵债的情况，甲方可在任何时候以书面通知终止合同，而不给对方补偿。该终止合同将不损害或影响甲方已经采取或将要采取的补救措施的权利。</w:t>
      </w:r>
    </w:p>
    <w:p w14:paraId="12194874">
      <w:pPr>
        <w:snapToGrid w:val="0"/>
        <w:spacing w:line="360" w:lineRule="auto"/>
        <w:ind w:firstLine="300"/>
        <w:rPr>
          <w:rFonts w:hint="eastAsia" w:ascii="宋体" w:hAnsi="宋体" w:cs="宋体"/>
          <w:sz w:val="21"/>
          <w:szCs w:val="21"/>
        </w:rPr>
      </w:pPr>
      <w:r>
        <w:rPr>
          <w:rFonts w:hint="eastAsia" w:ascii="宋体" w:hAnsi="宋体" w:cs="宋体"/>
          <w:b/>
          <w:sz w:val="21"/>
          <w:szCs w:val="21"/>
        </w:rPr>
        <w:t xml:space="preserve">9.2 </w:t>
      </w:r>
      <w:r>
        <w:rPr>
          <w:rFonts w:hint="eastAsia" w:ascii="宋体" w:hAnsi="宋体" w:cs="宋体"/>
          <w:sz w:val="21"/>
          <w:szCs w:val="21"/>
        </w:rPr>
        <w:t>如果甲方认定乙方在竞标、采购和合同执行等过程中有腐败或欺诈行为，甲方有权在任何时候发出书面通知终止合同。</w:t>
      </w:r>
    </w:p>
    <w:p w14:paraId="2AC7D985">
      <w:pPr>
        <w:snapToGrid w:val="0"/>
        <w:spacing w:line="360" w:lineRule="auto"/>
        <w:ind w:firstLine="300"/>
        <w:rPr>
          <w:rFonts w:hint="eastAsia" w:ascii="宋体" w:hAnsi="宋体" w:cs="宋体"/>
          <w:sz w:val="21"/>
          <w:szCs w:val="21"/>
        </w:rPr>
      </w:pPr>
      <w:r>
        <w:rPr>
          <w:rFonts w:hint="eastAsia" w:ascii="宋体" w:hAnsi="宋体" w:cs="宋体"/>
          <w:b/>
          <w:sz w:val="21"/>
          <w:szCs w:val="21"/>
        </w:rPr>
        <w:t>9.3</w:t>
      </w:r>
      <w:r>
        <w:rPr>
          <w:rFonts w:hint="eastAsia" w:ascii="宋体" w:hAnsi="宋体" w:cs="宋体"/>
          <w:sz w:val="21"/>
          <w:szCs w:val="21"/>
        </w:rPr>
        <w:t>如果合同履行过程中出现危害国家利益和社会公众利益的，甲方有权在任何时候发出书面通知终止合同。</w:t>
      </w:r>
    </w:p>
    <w:p w14:paraId="453E85FA">
      <w:pPr>
        <w:snapToGrid w:val="0"/>
        <w:spacing w:line="360" w:lineRule="auto"/>
        <w:ind w:firstLine="300"/>
        <w:rPr>
          <w:rFonts w:hint="eastAsia" w:ascii="宋体" w:hAnsi="宋体" w:cs="宋体"/>
          <w:bCs/>
          <w:sz w:val="21"/>
          <w:szCs w:val="21"/>
        </w:rPr>
      </w:pPr>
      <w:r>
        <w:rPr>
          <w:rFonts w:hint="eastAsia" w:ascii="宋体" w:hAnsi="宋体" w:cs="宋体"/>
          <w:b/>
          <w:sz w:val="21"/>
          <w:szCs w:val="21"/>
        </w:rPr>
        <w:t>10.转包和分包</w:t>
      </w:r>
    </w:p>
    <w:p w14:paraId="6BAA262C">
      <w:pPr>
        <w:snapToGrid w:val="0"/>
        <w:spacing w:line="360" w:lineRule="auto"/>
        <w:ind w:firstLine="300"/>
        <w:rPr>
          <w:rFonts w:hint="eastAsia" w:ascii="宋体" w:hAnsi="宋体" w:cs="宋体"/>
          <w:sz w:val="21"/>
          <w:szCs w:val="21"/>
        </w:rPr>
      </w:pPr>
      <w:r>
        <w:rPr>
          <w:rFonts w:hint="eastAsia" w:ascii="宋体" w:hAnsi="宋体" w:cs="宋体"/>
          <w:b/>
          <w:bCs w:val="0"/>
          <w:sz w:val="21"/>
          <w:szCs w:val="21"/>
        </w:rPr>
        <w:t>10</w:t>
      </w:r>
      <w:r>
        <w:rPr>
          <w:rFonts w:hint="eastAsia" w:ascii="宋体" w:hAnsi="宋体" w:cs="宋体"/>
          <w:b/>
          <w:sz w:val="21"/>
          <w:szCs w:val="21"/>
        </w:rPr>
        <w:t>.1</w:t>
      </w:r>
      <w:r>
        <w:rPr>
          <w:rFonts w:hint="eastAsia" w:ascii="宋体" w:hAnsi="宋体" w:cs="宋体"/>
          <w:sz w:val="21"/>
          <w:szCs w:val="21"/>
        </w:rPr>
        <w:t>本项目不允许转包，经采购人同意后可以将非主体、非关键性的工作分包。</w:t>
      </w:r>
    </w:p>
    <w:p w14:paraId="05DE505C">
      <w:pPr>
        <w:numPr>
          <w:ilvl w:val="0"/>
          <w:numId w:val="6"/>
        </w:numPr>
        <w:snapToGrid w:val="0"/>
        <w:spacing w:line="360" w:lineRule="auto"/>
        <w:ind w:firstLine="300"/>
        <w:rPr>
          <w:rFonts w:hint="eastAsia" w:ascii="宋体" w:hAnsi="宋体" w:cs="宋体"/>
          <w:b/>
          <w:sz w:val="21"/>
          <w:szCs w:val="21"/>
        </w:rPr>
      </w:pPr>
      <w:r>
        <w:rPr>
          <w:rFonts w:hint="eastAsia" w:ascii="宋体" w:hAnsi="宋体" w:cs="宋体"/>
          <w:b/>
          <w:sz w:val="21"/>
          <w:szCs w:val="21"/>
        </w:rPr>
        <w:t>合同的协商变更与修改</w:t>
      </w:r>
    </w:p>
    <w:p w14:paraId="0436FA09">
      <w:pPr>
        <w:snapToGrid w:val="0"/>
        <w:spacing w:line="360" w:lineRule="auto"/>
        <w:ind w:firstLine="300"/>
        <w:rPr>
          <w:rFonts w:hint="eastAsia" w:ascii="宋体" w:hAnsi="宋体" w:cs="宋体"/>
          <w:sz w:val="21"/>
          <w:szCs w:val="21"/>
        </w:rPr>
      </w:pPr>
      <w:r>
        <w:rPr>
          <w:rFonts w:hint="eastAsia" w:ascii="宋体" w:hAnsi="宋体" w:cs="宋体"/>
          <w:b/>
          <w:bCs w:val="0"/>
          <w:sz w:val="21"/>
          <w:szCs w:val="21"/>
        </w:rPr>
        <w:t xml:space="preserve">11.1 </w:t>
      </w:r>
      <w:r>
        <w:rPr>
          <w:rFonts w:hint="eastAsia" w:ascii="宋体" w:hAnsi="宋体" w:cs="宋体"/>
          <w:bCs/>
          <w:sz w:val="21"/>
          <w:szCs w:val="21"/>
        </w:rPr>
        <w:t>合同双方不得擅自变更、中止或者终止合同。合同继续履行将损害国家利益和社会公共利益的，双方应当变更、中止或者终止合同。有过错的一方应当承担赔偿责任，双方都有过错的，各自承担相应的责任</w:t>
      </w:r>
      <w:r>
        <w:rPr>
          <w:rFonts w:hint="eastAsia" w:ascii="宋体" w:hAnsi="宋体" w:cs="宋体"/>
          <w:sz w:val="21"/>
          <w:szCs w:val="21"/>
        </w:rPr>
        <w:t>。</w:t>
      </w:r>
    </w:p>
    <w:p w14:paraId="72C35F85">
      <w:pPr>
        <w:snapToGrid w:val="0"/>
        <w:spacing w:line="360" w:lineRule="auto"/>
        <w:ind w:firstLine="300"/>
        <w:rPr>
          <w:rFonts w:hint="eastAsia" w:ascii="宋体" w:hAnsi="宋体" w:cs="宋体"/>
          <w:sz w:val="21"/>
          <w:szCs w:val="21"/>
        </w:rPr>
      </w:pPr>
      <w:r>
        <w:rPr>
          <w:rFonts w:hint="eastAsia" w:ascii="宋体" w:hAnsi="宋体" w:cs="宋体"/>
          <w:b/>
          <w:sz w:val="21"/>
          <w:szCs w:val="21"/>
        </w:rPr>
        <w:t>12.争端的解决</w:t>
      </w:r>
    </w:p>
    <w:p w14:paraId="1CABBD51">
      <w:pPr>
        <w:snapToGrid w:val="0"/>
        <w:spacing w:line="360" w:lineRule="auto"/>
        <w:ind w:firstLine="300"/>
        <w:rPr>
          <w:rFonts w:hint="eastAsia" w:ascii="宋体" w:hAnsi="宋体" w:cs="宋体"/>
          <w:sz w:val="21"/>
          <w:szCs w:val="21"/>
        </w:rPr>
      </w:pPr>
      <w:r>
        <w:rPr>
          <w:rFonts w:hint="eastAsia" w:ascii="宋体" w:hAnsi="宋体" w:cs="宋体"/>
          <w:b/>
          <w:bCs/>
          <w:sz w:val="21"/>
          <w:szCs w:val="21"/>
        </w:rPr>
        <w:t xml:space="preserve">12.1 </w:t>
      </w:r>
      <w:r>
        <w:rPr>
          <w:rFonts w:hint="eastAsia" w:ascii="宋体" w:hAnsi="宋体" w:cs="宋体"/>
          <w:sz w:val="21"/>
          <w:szCs w:val="21"/>
        </w:rPr>
        <w:t>合同实施或与合同有关的一切争端应依据《中华人民共和国民法典》并通过双方协商解决。如果协商开始后六十天还不能解决，争端应提交仲裁或诉讼，仲裁和诉讼应在甲方所在地进行。</w:t>
      </w:r>
    </w:p>
    <w:p w14:paraId="13CB5D9C">
      <w:pPr>
        <w:snapToGrid w:val="0"/>
        <w:spacing w:line="360" w:lineRule="auto"/>
        <w:ind w:firstLine="300"/>
        <w:rPr>
          <w:rFonts w:hint="eastAsia" w:ascii="宋体" w:hAnsi="宋体" w:cs="宋体"/>
          <w:sz w:val="21"/>
          <w:szCs w:val="21"/>
        </w:rPr>
      </w:pPr>
      <w:r>
        <w:rPr>
          <w:rFonts w:hint="eastAsia" w:ascii="宋体" w:hAnsi="宋体" w:cs="宋体"/>
          <w:b/>
          <w:bCs/>
          <w:sz w:val="21"/>
          <w:szCs w:val="21"/>
        </w:rPr>
        <w:t>12.2</w:t>
      </w:r>
      <w:r>
        <w:rPr>
          <w:rFonts w:hint="eastAsia" w:ascii="宋体" w:hAnsi="宋体" w:cs="宋体"/>
          <w:b/>
          <w:sz w:val="21"/>
          <w:szCs w:val="21"/>
        </w:rPr>
        <w:t xml:space="preserve"> </w:t>
      </w:r>
      <w:r>
        <w:rPr>
          <w:rFonts w:hint="eastAsia" w:ascii="宋体" w:hAnsi="宋体" w:cs="宋体"/>
          <w:sz w:val="21"/>
          <w:szCs w:val="21"/>
        </w:rPr>
        <w:t>仲裁或诉讼裁决应为最终裁决，对双方均有约束力。除另有裁决外，仲裁或诉讼费均应由败诉方负担。</w:t>
      </w:r>
    </w:p>
    <w:p w14:paraId="302D30A5">
      <w:pPr>
        <w:snapToGrid w:val="0"/>
        <w:spacing w:line="360" w:lineRule="auto"/>
        <w:ind w:firstLine="300"/>
        <w:rPr>
          <w:rFonts w:hint="eastAsia" w:ascii="宋体" w:hAnsi="宋体" w:cs="宋体"/>
          <w:sz w:val="21"/>
          <w:szCs w:val="21"/>
        </w:rPr>
      </w:pPr>
      <w:r>
        <w:rPr>
          <w:rFonts w:hint="eastAsia" w:ascii="宋体" w:hAnsi="宋体" w:cs="宋体"/>
          <w:b/>
          <w:bCs/>
          <w:sz w:val="21"/>
          <w:szCs w:val="21"/>
        </w:rPr>
        <w:t>12.3</w:t>
      </w:r>
      <w:r>
        <w:rPr>
          <w:rFonts w:hint="eastAsia" w:ascii="宋体" w:hAnsi="宋体" w:cs="宋体"/>
          <w:sz w:val="21"/>
          <w:szCs w:val="21"/>
        </w:rPr>
        <w:t xml:space="preserve"> 在仲裁或诉讼期间，除正在进行仲裁或诉讼的部分外，合同其他部分应继续执行。</w:t>
      </w:r>
    </w:p>
    <w:p w14:paraId="0E78C54D">
      <w:pPr>
        <w:snapToGrid w:val="0"/>
        <w:spacing w:line="360" w:lineRule="auto"/>
        <w:ind w:firstLine="300"/>
        <w:rPr>
          <w:rFonts w:hint="eastAsia" w:ascii="宋体" w:hAnsi="宋体" w:cs="宋体"/>
          <w:sz w:val="21"/>
          <w:szCs w:val="21"/>
        </w:rPr>
      </w:pPr>
      <w:r>
        <w:rPr>
          <w:rFonts w:hint="eastAsia" w:ascii="宋体" w:hAnsi="宋体" w:cs="宋体"/>
          <w:b/>
          <w:sz w:val="21"/>
          <w:szCs w:val="21"/>
        </w:rPr>
        <w:t>13.通知</w:t>
      </w:r>
    </w:p>
    <w:p w14:paraId="0FA4E38B">
      <w:pPr>
        <w:snapToGrid w:val="0"/>
        <w:spacing w:line="360" w:lineRule="auto"/>
        <w:ind w:firstLine="300"/>
        <w:rPr>
          <w:rFonts w:hint="eastAsia" w:ascii="宋体" w:hAnsi="宋体" w:cs="宋体"/>
          <w:sz w:val="21"/>
          <w:szCs w:val="21"/>
        </w:rPr>
      </w:pPr>
      <w:r>
        <w:rPr>
          <w:rFonts w:hint="eastAsia" w:ascii="宋体" w:hAnsi="宋体" w:cs="宋体"/>
          <w:b/>
          <w:sz w:val="21"/>
          <w:szCs w:val="21"/>
        </w:rPr>
        <w:t>13.1</w:t>
      </w:r>
      <w:r>
        <w:rPr>
          <w:rFonts w:hint="eastAsia" w:ascii="宋体" w:hAnsi="宋体" w:cs="宋体"/>
          <w:sz w:val="21"/>
          <w:szCs w:val="21"/>
        </w:rPr>
        <w:t>本合同任何一方给另一方的通知，都应以书面或传真的形式发送，而另一方应以书面或传真形式确认，回复对方。</w:t>
      </w:r>
    </w:p>
    <w:p w14:paraId="34C875B0">
      <w:pPr>
        <w:snapToGrid w:val="0"/>
        <w:spacing w:line="360" w:lineRule="auto"/>
        <w:ind w:firstLine="300"/>
        <w:rPr>
          <w:rFonts w:hint="eastAsia" w:ascii="宋体" w:hAnsi="宋体" w:cs="宋体"/>
          <w:sz w:val="21"/>
          <w:szCs w:val="21"/>
        </w:rPr>
      </w:pPr>
      <w:r>
        <w:rPr>
          <w:rFonts w:hint="eastAsia" w:ascii="宋体" w:hAnsi="宋体" w:cs="宋体"/>
          <w:b/>
          <w:bCs/>
          <w:sz w:val="21"/>
          <w:szCs w:val="21"/>
        </w:rPr>
        <w:t>13.2</w:t>
      </w:r>
      <w:r>
        <w:rPr>
          <w:rFonts w:hint="eastAsia" w:ascii="宋体" w:hAnsi="宋体" w:cs="宋体"/>
          <w:b/>
          <w:sz w:val="21"/>
          <w:szCs w:val="21"/>
        </w:rPr>
        <w:t xml:space="preserve"> </w:t>
      </w:r>
      <w:r>
        <w:rPr>
          <w:rFonts w:hint="eastAsia" w:ascii="宋体" w:hAnsi="宋体" w:cs="宋体"/>
          <w:sz w:val="21"/>
          <w:szCs w:val="21"/>
        </w:rPr>
        <w:t>通知以送达日期或通知书的</w:t>
      </w:r>
      <w:r>
        <w:rPr>
          <w:rFonts w:hint="eastAsia" w:ascii="宋体" w:hAnsi="宋体" w:cs="宋体"/>
          <w:sz w:val="21"/>
          <w:szCs w:val="21"/>
          <w:lang w:val="en-US" w:eastAsia="zh-CN"/>
        </w:rPr>
        <w:t>落款日期</w:t>
      </w:r>
      <w:r>
        <w:rPr>
          <w:rFonts w:hint="eastAsia" w:ascii="宋体" w:hAnsi="宋体" w:cs="宋体"/>
          <w:sz w:val="21"/>
          <w:szCs w:val="21"/>
        </w:rPr>
        <w:t>为生效日期，两者中以较晚的一个日期为准。</w:t>
      </w:r>
    </w:p>
    <w:p w14:paraId="05F4F3F8">
      <w:pPr>
        <w:snapToGrid w:val="0"/>
        <w:spacing w:line="360" w:lineRule="auto"/>
        <w:ind w:firstLine="300"/>
        <w:rPr>
          <w:rFonts w:ascii="宋体" w:hAnsi="宋体" w:cs="宋体"/>
          <w:b/>
          <w:sz w:val="21"/>
          <w:szCs w:val="21"/>
        </w:rPr>
      </w:pPr>
      <w:r>
        <w:rPr>
          <w:rFonts w:hint="eastAsia" w:ascii="宋体" w:hAnsi="宋体" w:cs="宋体"/>
          <w:b/>
          <w:sz w:val="21"/>
          <w:szCs w:val="21"/>
          <w:lang w:val="en-US" w:eastAsia="zh-CN"/>
        </w:rPr>
        <w:t>14</w:t>
      </w:r>
      <w:r>
        <w:rPr>
          <w:rFonts w:hint="eastAsia" w:ascii="宋体" w:hAnsi="宋体" w:cs="宋体"/>
          <w:b/>
          <w:sz w:val="21"/>
          <w:szCs w:val="21"/>
        </w:rPr>
        <w:t>、其他约定事项：</w:t>
      </w:r>
    </w:p>
    <w:p w14:paraId="62C6528F">
      <w:pPr>
        <w:snapToGrid w:val="0"/>
        <w:spacing w:line="360" w:lineRule="auto"/>
        <w:ind w:firstLine="300"/>
        <w:rPr>
          <w:rFonts w:hint="eastAsia" w:ascii="宋体" w:hAnsi="宋体" w:cs="宋体"/>
          <w:b/>
          <w:sz w:val="21"/>
          <w:szCs w:val="21"/>
          <w:lang w:val="zh-CN"/>
        </w:rPr>
      </w:pPr>
    </w:p>
    <w:p w14:paraId="515C5575">
      <w:pPr>
        <w:snapToGrid w:val="0"/>
        <w:spacing w:line="360" w:lineRule="auto"/>
        <w:ind w:firstLine="300"/>
        <w:rPr>
          <w:rFonts w:hint="eastAsia" w:ascii="宋体" w:hAnsi="宋体" w:cs="宋体"/>
          <w:b/>
          <w:sz w:val="21"/>
          <w:szCs w:val="21"/>
          <w:lang w:val="zh-CN"/>
        </w:rPr>
      </w:pPr>
      <w:r>
        <w:rPr>
          <w:rFonts w:hint="eastAsia" w:ascii="宋体" w:hAnsi="宋体" w:cs="宋体"/>
          <w:b/>
          <w:sz w:val="21"/>
          <w:szCs w:val="21"/>
          <w:lang w:val="zh-CN"/>
        </w:rPr>
        <w:t>1</w:t>
      </w:r>
      <w:r>
        <w:rPr>
          <w:rFonts w:hint="eastAsia" w:ascii="宋体" w:hAnsi="宋体" w:cs="宋体"/>
          <w:b/>
          <w:sz w:val="21"/>
          <w:szCs w:val="21"/>
          <w:lang w:val="en-US" w:eastAsia="zh-CN"/>
        </w:rPr>
        <w:t>5</w:t>
      </w:r>
      <w:r>
        <w:rPr>
          <w:rFonts w:hint="eastAsia" w:ascii="宋体" w:hAnsi="宋体" w:cs="宋体"/>
          <w:b/>
          <w:sz w:val="21"/>
          <w:szCs w:val="21"/>
          <w:lang w:val="zh-CN"/>
        </w:rPr>
        <w:t>、本合同未尽事宜，遵照《中华人民共和国民法典》有关条文执行。</w:t>
      </w:r>
    </w:p>
    <w:p w14:paraId="171A0BE2">
      <w:pPr>
        <w:snapToGrid w:val="0"/>
        <w:spacing w:line="360" w:lineRule="auto"/>
        <w:ind w:firstLine="300"/>
        <w:rPr>
          <w:rFonts w:hint="eastAsia" w:ascii="宋体" w:hAnsi="宋体" w:cs="宋体"/>
          <w:sz w:val="21"/>
          <w:szCs w:val="21"/>
          <w:lang w:val="zh-CN"/>
        </w:rPr>
      </w:pPr>
      <w:r>
        <w:rPr>
          <w:rFonts w:hint="eastAsia" w:ascii="宋体" w:hAnsi="宋体" w:cs="宋体"/>
          <w:b/>
          <w:sz w:val="21"/>
          <w:szCs w:val="21"/>
          <w:lang w:val="zh-CN"/>
        </w:rPr>
        <w:t>1</w:t>
      </w:r>
      <w:r>
        <w:rPr>
          <w:rFonts w:hint="eastAsia" w:ascii="宋体" w:hAnsi="宋体" w:cs="宋体"/>
          <w:b/>
          <w:sz w:val="21"/>
          <w:szCs w:val="21"/>
          <w:lang w:val="en-US" w:eastAsia="zh-CN"/>
        </w:rPr>
        <w:t>6</w:t>
      </w:r>
      <w:r>
        <w:rPr>
          <w:rFonts w:hint="eastAsia" w:ascii="宋体" w:hAnsi="宋体" w:cs="宋体"/>
          <w:b/>
          <w:sz w:val="21"/>
          <w:szCs w:val="21"/>
          <w:lang w:val="zh-CN"/>
        </w:rPr>
        <w:t>、</w:t>
      </w:r>
      <w:r>
        <w:rPr>
          <w:rFonts w:hint="eastAsia" w:ascii="宋体" w:hAnsi="宋体" w:cs="宋体"/>
          <w:sz w:val="21"/>
          <w:szCs w:val="21"/>
          <w:lang w:val="zh-CN"/>
        </w:rPr>
        <w:t>合同经双方授权代表签署，买卖双方加盖印章之后生效。</w:t>
      </w:r>
    </w:p>
    <w:p w14:paraId="7A535727">
      <w:pPr>
        <w:snapToGrid w:val="0"/>
        <w:spacing w:line="360" w:lineRule="auto"/>
        <w:ind w:firstLine="300"/>
        <w:rPr>
          <w:rFonts w:hint="eastAsia" w:ascii="宋体" w:hAnsi="宋体" w:cs="宋体"/>
          <w:sz w:val="21"/>
          <w:szCs w:val="21"/>
          <w:lang w:val="zh-CN"/>
        </w:rPr>
      </w:pPr>
      <w:r>
        <w:rPr>
          <w:rFonts w:hint="eastAsia" w:ascii="宋体" w:hAnsi="宋体" w:cs="宋体"/>
          <w:b/>
          <w:sz w:val="21"/>
          <w:szCs w:val="21"/>
          <w:lang w:val="zh-CN"/>
        </w:rPr>
        <w:t>1</w:t>
      </w:r>
      <w:r>
        <w:rPr>
          <w:rFonts w:hint="eastAsia" w:ascii="宋体" w:hAnsi="宋体" w:cs="宋体"/>
          <w:b/>
          <w:sz w:val="21"/>
          <w:szCs w:val="21"/>
          <w:lang w:val="en-US" w:eastAsia="zh-CN"/>
        </w:rPr>
        <w:t>7</w:t>
      </w:r>
      <w:r>
        <w:rPr>
          <w:rFonts w:hint="eastAsia" w:ascii="宋体" w:hAnsi="宋体" w:cs="宋体"/>
          <w:b/>
          <w:sz w:val="21"/>
          <w:szCs w:val="21"/>
          <w:lang w:val="zh-CN"/>
        </w:rPr>
        <w:t>、</w:t>
      </w:r>
      <w:r>
        <w:rPr>
          <w:rFonts w:hint="eastAsia" w:ascii="宋体" w:hAnsi="宋体" w:cs="宋体"/>
          <w:sz w:val="21"/>
          <w:szCs w:val="21"/>
          <w:lang w:val="zh-CN"/>
        </w:rPr>
        <w:t>本合同一式</w:t>
      </w:r>
      <w:r>
        <w:rPr>
          <w:rFonts w:hint="eastAsia" w:ascii="宋体" w:hAnsi="宋体" w:cs="宋体"/>
          <w:sz w:val="21"/>
          <w:szCs w:val="21"/>
          <w:u w:val="single"/>
          <w:lang w:val="zh-CN"/>
        </w:rPr>
        <w:t xml:space="preserve">    </w:t>
      </w:r>
      <w:r>
        <w:rPr>
          <w:rFonts w:hint="eastAsia" w:ascii="宋体" w:hAnsi="宋体" w:cs="宋体"/>
          <w:sz w:val="21"/>
          <w:szCs w:val="21"/>
          <w:lang w:val="zh-CN"/>
        </w:rPr>
        <w:t>份，双方各执</w:t>
      </w:r>
      <w:r>
        <w:rPr>
          <w:rFonts w:hint="eastAsia" w:ascii="宋体" w:hAnsi="宋体" w:cs="宋体"/>
          <w:sz w:val="21"/>
          <w:szCs w:val="21"/>
          <w:u w:val="single"/>
          <w:lang w:val="zh-CN"/>
        </w:rPr>
        <w:t xml:space="preserve">    </w:t>
      </w:r>
      <w:r>
        <w:rPr>
          <w:rFonts w:hint="eastAsia" w:ascii="宋体" w:hAnsi="宋体" w:cs="宋体"/>
          <w:sz w:val="21"/>
          <w:szCs w:val="21"/>
          <w:lang w:val="zh-CN"/>
        </w:rPr>
        <w:t>份。</w:t>
      </w:r>
    </w:p>
    <w:p w14:paraId="706030DB">
      <w:pPr>
        <w:snapToGrid w:val="0"/>
        <w:spacing w:line="360" w:lineRule="auto"/>
        <w:ind w:firstLine="300"/>
        <w:rPr>
          <w:rFonts w:hint="eastAsia" w:ascii="宋体" w:hAnsi="宋体" w:cs="宋体"/>
          <w:sz w:val="21"/>
          <w:szCs w:val="21"/>
          <w:lang w:val="zh-CN"/>
        </w:rPr>
      </w:pPr>
      <w:r>
        <w:rPr>
          <w:rFonts w:hint="eastAsia" w:ascii="宋体" w:hAnsi="宋体" w:cs="宋体"/>
          <w:sz w:val="21"/>
          <w:szCs w:val="21"/>
        </w:rPr>
        <w:t>甲</w:t>
      </w:r>
      <w:r>
        <w:rPr>
          <w:rFonts w:hint="eastAsia" w:ascii="宋体" w:hAnsi="宋体" w:cs="宋体"/>
          <w:sz w:val="21"/>
          <w:szCs w:val="21"/>
          <w:lang w:val="zh-CN"/>
        </w:rPr>
        <w:t xml:space="preserve">  方：                          </w:t>
      </w:r>
      <w:r>
        <w:rPr>
          <w:rFonts w:hint="eastAsia" w:ascii="宋体" w:hAnsi="宋体" w:cs="宋体"/>
          <w:sz w:val="21"/>
          <w:szCs w:val="21"/>
          <w:lang w:val="en-US" w:eastAsia="zh-CN"/>
        </w:rPr>
        <w:t>乙</w:t>
      </w:r>
      <w:r>
        <w:rPr>
          <w:rFonts w:hint="eastAsia" w:ascii="宋体" w:hAnsi="宋体" w:cs="宋体"/>
          <w:sz w:val="21"/>
          <w:szCs w:val="21"/>
          <w:lang w:val="zh-CN"/>
        </w:rPr>
        <w:t xml:space="preserve">  方：              </w:t>
      </w:r>
    </w:p>
    <w:p w14:paraId="679E2F50">
      <w:pPr>
        <w:snapToGrid w:val="0"/>
        <w:spacing w:line="360" w:lineRule="auto"/>
        <w:ind w:firstLine="300"/>
        <w:rPr>
          <w:rFonts w:hint="eastAsia" w:ascii="宋体" w:hAnsi="宋体" w:cs="宋体"/>
          <w:sz w:val="21"/>
          <w:szCs w:val="21"/>
          <w:lang w:val="zh-CN"/>
        </w:rPr>
      </w:pPr>
      <w:r>
        <w:rPr>
          <w:rFonts w:hint="eastAsia" w:ascii="宋体" w:hAnsi="宋体" w:cs="宋体"/>
          <w:sz w:val="21"/>
          <w:szCs w:val="21"/>
          <w:lang w:val="zh-CN"/>
        </w:rPr>
        <w:t>名  称：（印章）                  名  称：（印章）</w:t>
      </w:r>
    </w:p>
    <w:p w14:paraId="50A8FB54">
      <w:pPr>
        <w:snapToGrid w:val="0"/>
        <w:spacing w:line="360" w:lineRule="auto"/>
        <w:ind w:firstLine="300"/>
        <w:rPr>
          <w:rFonts w:hint="eastAsia" w:ascii="宋体" w:hAnsi="宋体" w:cs="宋体"/>
          <w:sz w:val="21"/>
          <w:szCs w:val="21"/>
          <w:lang w:val="zh-CN"/>
        </w:rPr>
      </w:pPr>
      <w:r>
        <w:rPr>
          <w:rFonts w:hint="eastAsia" w:ascii="宋体" w:hAnsi="宋体" w:cs="宋体"/>
          <w:sz w:val="21"/>
          <w:szCs w:val="21"/>
          <w:lang w:val="zh-CN"/>
        </w:rPr>
        <w:t xml:space="preserve">全权代表（签字）：                全权代表（签字）： </w:t>
      </w:r>
    </w:p>
    <w:p w14:paraId="2BC1F557">
      <w:pPr>
        <w:snapToGrid w:val="0"/>
        <w:spacing w:line="360" w:lineRule="auto"/>
        <w:ind w:firstLine="300"/>
        <w:rPr>
          <w:rFonts w:hint="eastAsia" w:ascii="宋体" w:hAnsi="宋体" w:cs="宋体"/>
          <w:sz w:val="21"/>
          <w:szCs w:val="21"/>
          <w:lang w:val="zh-CN"/>
        </w:rPr>
      </w:pPr>
      <w:r>
        <w:rPr>
          <w:rFonts w:hint="eastAsia" w:ascii="宋体" w:hAnsi="宋体" w:cs="宋体"/>
          <w:sz w:val="21"/>
          <w:szCs w:val="21"/>
          <w:lang w:val="zh-CN"/>
        </w:rPr>
        <w:t>地    址：                        地    址：</w:t>
      </w:r>
    </w:p>
    <w:p w14:paraId="73AE9364">
      <w:pPr>
        <w:snapToGrid w:val="0"/>
        <w:spacing w:line="360" w:lineRule="auto"/>
        <w:ind w:firstLine="300"/>
        <w:rPr>
          <w:rFonts w:hint="eastAsia" w:ascii="宋体" w:hAnsi="宋体" w:cs="宋体"/>
          <w:sz w:val="21"/>
          <w:szCs w:val="21"/>
          <w:lang w:val="zh-CN"/>
        </w:rPr>
      </w:pPr>
      <w:r>
        <w:rPr>
          <w:rFonts w:hint="eastAsia" w:ascii="宋体" w:hAnsi="宋体" w:cs="宋体"/>
          <w:sz w:val="21"/>
          <w:szCs w:val="21"/>
          <w:lang w:val="zh-CN"/>
        </w:rPr>
        <w:t>邮政编码：                        邮政编码：</w:t>
      </w:r>
    </w:p>
    <w:p w14:paraId="276DFD8C">
      <w:pPr>
        <w:snapToGrid w:val="0"/>
        <w:spacing w:line="360" w:lineRule="auto"/>
        <w:ind w:firstLine="300"/>
        <w:rPr>
          <w:rFonts w:hint="eastAsia" w:ascii="宋体" w:hAnsi="宋体" w:cs="宋体"/>
          <w:sz w:val="21"/>
          <w:szCs w:val="21"/>
          <w:lang w:val="zh-CN"/>
        </w:rPr>
      </w:pPr>
      <w:r>
        <w:rPr>
          <w:rFonts w:hint="eastAsia" w:ascii="宋体" w:hAnsi="宋体" w:cs="宋体"/>
          <w:sz w:val="21"/>
          <w:szCs w:val="21"/>
          <w:lang w:val="zh-CN"/>
        </w:rPr>
        <w:t xml:space="preserve">电    话：                        电    话： </w:t>
      </w:r>
    </w:p>
    <w:p w14:paraId="787BF37F">
      <w:pPr>
        <w:snapToGrid w:val="0"/>
        <w:spacing w:line="360" w:lineRule="auto"/>
        <w:ind w:firstLine="300"/>
        <w:rPr>
          <w:rFonts w:hint="eastAsia" w:ascii="宋体" w:hAnsi="宋体" w:cs="宋体"/>
          <w:sz w:val="21"/>
          <w:szCs w:val="21"/>
          <w:lang w:val="zh-CN"/>
        </w:rPr>
      </w:pPr>
      <w:r>
        <w:rPr>
          <w:rFonts w:hint="eastAsia" w:ascii="宋体" w:hAnsi="宋体" w:cs="宋体"/>
          <w:sz w:val="21"/>
          <w:szCs w:val="21"/>
          <w:lang w:val="zh-CN"/>
        </w:rPr>
        <w:t>传    真：                        传    真：</w:t>
      </w:r>
    </w:p>
    <w:p w14:paraId="1A641D55">
      <w:pPr>
        <w:snapToGrid w:val="0"/>
        <w:spacing w:line="360" w:lineRule="auto"/>
        <w:ind w:firstLine="300"/>
        <w:rPr>
          <w:rFonts w:hint="eastAsia" w:ascii="宋体" w:hAnsi="宋体" w:cs="宋体"/>
          <w:sz w:val="21"/>
          <w:szCs w:val="21"/>
          <w:lang w:val="zh-CN"/>
        </w:rPr>
      </w:pPr>
      <w:r>
        <w:rPr>
          <w:rFonts w:hint="eastAsia" w:ascii="宋体" w:hAnsi="宋体" w:cs="宋体"/>
          <w:sz w:val="21"/>
          <w:szCs w:val="21"/>
          <w:lang w:val="zh-CN"/>
        </w:rPr>
        <w:t xml:space="preserve">开户银行：                        开户银行：       </w:t>
      </w:r>
    </w:p>
    <w:p w14:paraId="023E93A5">
      <w:pPr>
        <w:snapToGrid w:val="0"/>
        <w:spacing w:line="360" w:lineRule="auto"/>
        <w:ind w:firstLine="300"/>
        <w:rPr>
          <w:rFonts w:ascii="宋体" w:hAnsi="宋体"/>
          <w:b/>
          <w:sz w:val="21"/>
          <w:szCs w:val="21"/>
        </w:rPr>
      </w:pPr>
      <w:r>
        <w:rPr>
          <w:rFonts w:hint="eastAsia" w:ascii="宋体" w:hAnsi="宋体" w:cs="宋体"/>
          <w:sz w:val="21"/>
          <w:szCs w:val="21"/>
          <w:lang w:val="zh-CN"/>
        </w:rPr>
        <w:t>帐    号：                        帐    号：</w:t>
      </w:r>
    </w:p>
    <w:p w14:paraId="080C7DDA">
      <w:pPr>
        <w:spacing w:line="360" w:lineRule="auto"/>
        <w:ind w:left="420" w:leftChars="200" w:firstLine="210" w:firstLineChars="100"/>
        <w:jc w:val="center"/>
        <w:rPr>
          <w:rFonts w:ascii="宋体" w:hAnsi="宋体" w:cs="宋体"/>
          <w:sz w:val="21"/>
          <w:szCs w:val="21"/>
        </w:rPr>
        <w:sectPr>
          <w:pgSz w:w="11907" w:h="16840"/>
          <w:pgMar w:top="1304" w:right="1588" w:bottom="1304" w:left="1588" w:header="720" w:footer="720" w:gutter="0"/>
          <w:pgBorders>
            <w:top w:val="none" w:sz="0" w:space="0"/>
            <w:left w:val="none" w:sz="0" w:space="0"/>
            <w:bottom w:val="none" w:sz="0" w:space="0"/>
            <w:right w:val="none" w:sz="0" w:space="0"/>
          </w:pgBorders>
          <w:pgNumType w:fmt="decimal"/>
          <w:cols w:space="720" w:num="1"/>
          <w:docGrid w:linePitch="285" w:charSpace="0"/>
        </w:sectPr>
      </w:pPr>
    </w:p>
    <w:p w14:paraId="49643B94">
      <w:pPr>
        <w:pStyle w:val="64"/>
        <w:ind w:firstLine="420"/>
        <w:rPr>
          <w:rFonts w:cs="宋体"/>
        </w:rPr>
      </w:pPr>
    </w:p>
    <w:p w14:paraId="1833C6AC">
      <w:pPr>
        <w:rPr>
          <w:rFonts w:ascii="宋体" w:hAnsi="宋体" w:cs="宋体"/>
        </w:rPr>
      </w:pPr>
    </w:p>
    <w:p w14:paraId="7638A748">
      <w:pPr>
        <w:pStyle w:val="64"/>
        <w:ind w:firstLine="420"/>
        <w:rPr>
          <w:rFonts w:cs="宋体"/>
        </w:rPr>
      </w:pPr>
    </w:p>
    <w:p w14:paraId="36D56A4F">
      <w:pPr>
        <w:spacing w:line="360" w:lineRule="auto"/>
        <w:ind w:left="720" w:firstLine="723" w:firstLineChars="200"/>
        <w:outlineLvl w:val="0"/>
        <w:rPr>
          <w:rFonts w:ascii="宋体" w:hAnsi="宋体" w:cs="宋体"/>
          <w:b/>
          <w:sz w:val="36"/>
          <w:szCs w:val="20"/>
        </w:rPr>
      </w:pPr>
      <w:bookmarkStart w:id="646" w:name="_Toc12182"/>
      <w:bookmarkStart w:id="647" w:name="_Toc14949"/>
      <w:bookmarkStart w:id="648" w:name="_Toc4261"/>
      <w:r>
        <w:rPr>
          <w:rFonts w:hint="eastAsia" w:ascii="宋体" w:hAnsi="宋体" w:cs="宋体"/>
          <w:b/>
          <w:sz w:val="36"/>
          <w:szCs w:val="20"/>
        </w:rPr>
        <w:t>第六部分</w:t>
      </w:r>
      <w:bookmarkEnd w:id="643"/>
      <w:r>
        <w:rPr>
          <w:rFonts w:hint="eastAsia" w:ascii="宋体" w:hAnsi="宋体" w:cs="宋体"/>
          <w:b/>
          <w:sz w:val="36"/>
          <w:szCs w:val="20"/>
        </w:rPr>
        <w:t xml:space="preserve"> </w:t>
      </w:r>
      <w:bookmarkEnd w:id="644"/>
      <w:r>
        <w:rPr>
          <w:rFonts w:hint="eastAsia" w:ascii="宋体" w:hAnsi="宋体" w:cs="宋体"/>
          <w:b/>
          <w:sz w:val="36"/>
          <w:szCs w:val="20"/>
        </w:rPr>
        <w:t>应提交的有关格式范例</w:t>
      </w:r>
      <w:bookmarkEnd w:id="646"/>
      <w:bookmarkEnd w:id="647"/>
      <w:bookmarkEnd w:id="648"/>
    </w:p>
    <w:p w14:paraId="1D9B1A58">
      <w:pPr>
        <w:spacing w:line="360" w:lineRule="auto"/>
        <w:jc w:val="center"/>
        <w:rPr>
          <w:rFonts w:ascii="宋体" w:hAnsi="宋体" w:cs="宋体"/>
          <w:b/>
          <w:kern w:val="0"/>
          <w:sz w:val="36"/>
          <w:szCs w:val="36"/>
        </w:rPr>
      </w:pPr>
    </w:p>
    <w:p w14:paraId="55E9493A">
      <w:pPr>
        <w:spacing w:line="360" w:lineRule="auto"/>
        <w:jc w:val="center"/>
        <w:outlineLvl w:val="1"/>
        <w:rPr>
          <w:rFonts w:ascii="宋体" w:hAnsi="宋体" w:cs="宋体"/>
          <w:b/>
          <w:kern w:val="0"/>
          <w:sz w:val="36"/>
          <w:szCs w:val="36"/>
        </w:rPr>
      </w:pPr>
      <w:bookmarkStart w:id="649" w:name="_Toc29848"/>
      <w:r>
        <w:rPr>
          <w:rFonts w:hint="eastAsia" w:ascii="宋体" w:hAnsi="宋体" w:cs="宋体"/>
          <w:b/>
          <w:kern w:val="0"/>
          <w:sz w:val="36"/>
          <w:szCs w:val="36"/>
        </w:rPr>
        <w:t>资格文件部分</w:t>
      </w:r>
      <w:bookmarkEnd w:id="649"/>
    </w:p>
    <w:p w14:paraId="11DD68CF">
      <w:pPr>
        <w:jc w:val="center"/>
        <w:rPr>
          <w:rFonts w:ascii="宋体" w:hAnsi="宋体" w:cs="宋体"/>
          <w:b/>
          <w:bCs/>
          <w:sz w:val="36"/>
          <w:szCs w:val="36"/>
        </w:rPr>
      </w:pPr>
      <w:bookmarkStart w:id="650" w:name="_Toc26717"/>
      <w:r>
        <w:rPr>
          <w:rFonts w:hint="eastAsia" w:ascii="宋体" w:hAnsi="宋体" w:cs="宋体"/>
          <w:b/>
          <w:bCs/>
          <w:sz w:val="36"/>
          <w:szCs w:val="36"/>
        </w:rPr>
        <w:t>目录</w:t>
      </w:r>
      <w:bookmarkEnd w:id="650"/>
    </w:p>
    <w:p w14:paraId="5F136026">
      <w:pPr>
        <w:spacing w:line="360" w:lineRule="auto"/>
        <w:jc w:val="center"/>
        <w:rPr>
          <w:rFonts w:ascii="宋体" w:hAnsi="宋体" w:cs="宋体"/>
          <w:b/>
          <w:kern w:val="0"/>
          <w:sz w:val="36"/>
          <w:szCs w:val="36"/>
        </w:rPr>
      </w:pPr>
    </w:p>
    <w:p w14:paraId="3BF273CE">
      <w:pPr>
        <w:snapToGrid w:val="0"/>
        <w:spacing w:line="360" w:lineRule="auto"/>
        <w:rPr>
          <w:rFonts w:ascii="宋体" w:hAnsi="宋体" w:cs="宋体"/>
          <w:sz w:val="24"/>
        </w:rPr>
      </w:pPr>
      <w:r>
        <w:rPr>
          <w:rFonts w:hint="eastAsia" w:ascii="宋体" w:hAnsi="宋体" w:cs="宋体"/>
          <w:sz w:val="24"/>
        </w:rPr>
        <w:t>（1）有效的企业法人营业执照（或事业法人登记证）、其他组织（个体工商户）的营业执照或者民办非企业单位登记证书…………………………………………（页码）</w:t>
      </w:r>
    </w:p>
    <w:p w14:paraId="651AA329">
      <w:pPr>
        <w:snapToGrid w:val="0"/>
        <w:spacing w:line="360" w:lineRule="auto"/>
        <w:rPr>
          <w:rFonts w:ascii="宋体" w:hAnsi="宋体" w:cs="宋体"/>
          <w:sz w:val="24"/>
        </w:rPr>
      </w:pPr>
      <w:r>
        <w:rPr>
          <w:rFonts w:hint="eastAsia" w:ascii="宋体" w:hAnsi="宋体" w:cs="宋体"/>
          <w:sz w:val="24"/>
        </w:rPr>
        <w:t>（2）符合参加政府采购活动应当具备的一般条件的承诺函………………（页码）</w:t>
      </w:r>
    </w:p>
    <w:p w14:paraId="467EB051">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6CAE3E87">
      <w:pPr>
        <w:snapToGrid w:val="0"/>
        <w:spacing w:line="360" w:lineRule="auto"/>
        <w:rPr>
          <w:rFonts w:ascii="宋体" w:hAnsi="宋体" w:cs="宋体"/>
          <w:sz w:val="24"/>
        </w:rPr>
      </w:pPr>
      <w:r>
        <w:rPr>
          <w:rFonts w:hint="eastAsia" w:ascii="宋体" w:hAnsi="宋体" w:cs="宋体"/>
          <w:sz w:val="24"/>
        </w:rPr>
        <w:t>（4）</w:t>
      </w:r>
      <w:bookmarkStart w:id="651" w:name="_Toc1638"/>
      <w:r>
        <w:rPr>
          <w:rFonts w:hint="eastAsia" w:ascii="宋体" w:hAnsi="宋体" w:cs="宋体"/>
          <w:sz w:val="24"/>
        </w:rPr>
        <w:t>业务专用章使用说明函…………………………………………………（页码）</w:t>
      </w:r>
      <w:bookmarkEnd w:id="651"/>
    </w:p>
    <w:p w14:paraId="000D8FBB">
      <w:pPr>
        <w:snapToGrid w:val="0"/>
        <w:spacing w:line="360" w:lineRule="auto"/>
        <w:rPr>
          <w:rFonts w:ascii="宋体" w:hAnsi="宋体" w:cs="宋体"/>
          <w:sz w:val="24"/>
        </w:rPr>
      </w:pPr>
    </w:p>
    <w:p w14:paraId="47CE72FC">
      <w:pPr>
        <w:snapToGrid w:val="0"/>
        <w:spacing w:line="360" w:lineRule="auto"/>
        <w:rPr>
          <w:rFonts w:ascii="宋体" w:hAnsi="宋体" w:cs="宋体"/>
          <w:sz w:val="24"/>
        </w:rPr>
      </w:pPr>
    </w:p>
    <w:p w14:paraId="6A9E7CFD">
      <w:pPr>
        <w:snapToGrid w:val="0"/>
        <w:spacing w:line="360" w:lineRule="auto"/>
        <w:rPr>
          <w:rFonts w:ascii="宋体" w:hAnsi="宋体" w:cs="宋体"/>
          <w:sz w:val="24"/>
        </w:rPr>
      </w:pPr>
      <w:r>
        <w:rPr>
          <w:rFonts w:hint="eastAsia" w:ascii="宋体" w:hAnsi="宋体" w:cs="宋体"/>
          <w:sz w:val="24"/>
        </w:rPr>
        <w:t xml:space="preserve">       </w:t>
      </w:r>
    </w:p>
    <w:p w14:paraId="2EDAA0B7">
      <w:pPr>
        <w:pStyle w:val="3"/>
      </w:pPr>
      <w:r>
        <w:rPr>
          <w:rFonts w:hint="eastAsia" w:ascii="宋体" w:hAnsi="宋体" w:eastAsia="宋体" w:cs="宋体"/>
          <w:kern w:val="0"/>
          <w:sz w:val="24"/>
        </w:rPr>
        <w:br w:type="page"/>
      </w:r>
      <w:r>
        <w:rPr>
          <w:rFonts w:hint="eastAsia" w:ascii="宋体" w:hAnsi="宋体" w:eastAsia="宋体" w:cs="宋体"/>
          <w:kern w:val="0"/>
        </w:rPr>
        <w:t xml:space="preserve">  一、有效的企业法人营业执照（或事业法人登记证）、其他组织（个体工商户）的营业执照或者民办非企业单位登记证书 </w:t>
      </w:r>
    </w:p>
    <w:p w14:paraId="6258C165">
      <w:pPr>
        <w:rPr>
          <w:rFonts w:ascii="宋体" w:hAnsi="宋体" w:cs="宋体"/>
          <w:b/>
          <w:kern w:val="0"/>
          <w:sz w:val="32"/>
          <w:szCs w:val="32"/>
        </w:rPr>
      </w:pPr>
      <w:r>
        <w:rPr>
          <w:rFonts w:hint="eastAsia" w:ascii="宋体" w:hAnsi="宋体" w:cs="宋体"/>
          <w:b/>
          <w:kern w:val="0"/>
          <w:sz w:val="32"/>
          <w:szCs w:val="32"/>
        </w:rPr>
        <w:br w:type="page"/>
      </w:r>
    </w:p>
    <w:p w14:paraId="4E64835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二、符合参加政府采购活动应当具备的一般条件的承诺函</w:t>
      </w:r>
    </w:p>
    <w:p w14:paraId="623D5361">
      <w:pPr>
        <w:snapToGrid w:val="0"/>
        <w:spacing w:line="360" w:lineRule="auto"/>
        <w:rPr>
          <w:rFonts w:ascii="宋体" w:hAnsi="宋体" w:cs="宋体"/>
          <w:sz w:val="24"/>
        </w:rPr>
      </w:pPr>
      <w:r>
        <w:rPr>
          <w:rFonts w:hint="eastAsia" w:ascii="宋体" w:hAnsi="宋体" w:cs="宋体"/>
          <w:sz w:val="24"/>
        </w:rPr>
        <w:t>（采购人）、（采购代理机构）：</w:t>
      </w:r>
    </w:p>
    <w:p w14:paraId="707CA8B3">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w:t>
      </w:r>
      <w:r>
        <w:rPr>
          <w:rFonts w:hint="eastAsia" w:ascii="宋体" w:hAnsi="宋体" w:cs="宋体"/>
          <w:sz w:val="24"/>
          <w:u w:val="single"/>
        </w:rPr>
        <w:t>招标编号：（采购编号）</w:t>
      </w:r>
      <w:r>
        <w:rPr>
          <w:rFonts w:hint="eastAsia" w:ascii="宋体" w:hAnsi="宋体" w:cs="宋体"/>
          <w:sz w:val="24"/>
        </w:rPr>
        <w:t>】政府采购活动，郑重承诺：</w:t>
      </w:r>
    </w:p>
    <w:p w14:paraId="15DA46A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34DCDE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FB9416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D59474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111825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8E0418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021EE5F">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96B670E">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14:paraId="7AE1B60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E2DFC7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FBA7364">
      <w:pPr>
        <w:snapToGrid w:val="0"/>
        <w:spacing w:line="360" w:lineRule="auto"/>
        <w:ind w:firstLine="5520" w:firstLineChars="2300"/>
        <w:rPr>
          <w:rFonts w:ascii="宋体" w:hAnsi="宋体" w:cs="宋体"/>
          <w:kern w:val="0"/>
          <w:sz w:val="24"/>
          <w:lang w:val="zh-CN"/>
        </w:rPr>
      </w:pPr>
    </w:p>
    <w:p w14:paraId="09C4AB78">
      <w:pPr>
        <w:snapToGrid w:val="0"/>
        <w:spacing w:line="360" w:lineRule="auto"/>
        <w:ind w:firstLine="5520" w:firstLineChars="2300"/>
        <w:rPr>
          <w:rFonts w:ascii="宋体" w:hAnsi="宋体" w:cs="宋体"/>
          <w:kern w:val="0"/>
          <w:sz w:val="24"/>
          <w:lang w:val="zh-CN"/>
        </w:rPr>
      </w:pPr>
    </w:p>
    <w:p w14:paraId="23FC07FD">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投标人名称（电子签章）：</w:t>
      </w:r>
    </w:p>
    <w:p w14:paraId="24BB441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83E9D71">
      <w:pPr>
        <w:snapToGrid w:val="0"/>
        <w:spacing w:line="360" w:lineRule="auto"/>
        <w:ind w:right="480"/>
        <w:jc w:val="center"/>
        <w:rPr>
          <w:rFonts w:ascii="宋体" w:hAnsi="宋体" w:cs="宋体"/>
          <w:b/>
          <w:kern w:val="0"/>
          <w:sz w:val="32"/>
          <w:szCs w:val="32"/>
        </w:rPr>
      </w:pPr>
    </w:p>
    <w:p w14:paraId="40E15302">
      <w:pPr>
        <w:snapToGrid w:val="0"/>
        <w:spacing w:line="360" w:lineRule="auto"/>
        <w:ind w:right="480"/>
        <w:jc w:val="center"/>
        <w:rPr>
          <w:rFonts w:ascii="宋体" w:hAnsi="宋体" w:cs="宋体"/>
          <w:b/>
          <w:kern w:val="0"/>
          <w:sz w:val="32"/>
          <w:szCs w:val="32"/>
        </w:rPr>
      </w:pPr>
    </w:p>
    <w:p w14:paraId="5BD3D803">
      <w:pPr>
        <w:rPr>
          <w:rFonts w:ascii="宋体" w:hAnsi="宋体" w:cs="宋体"/>
        </w:rPr>
      </w:pPr>
    </w:p>
    <w:p w14:paraId="39ED1D68">
      <w:pPr>
        <w:snapToGrid w:val="0"/>
        <w:spacing w:line="360" w:lineRule="auto"/>
        <w:ind w:right="480"/>
        <w:jc w:val="center"/>
        <w:rPr>
          <w:rFonts w:ascii="宋体" w:hAnsi="宋体" w:cs="宋体"/>
          <w:b/>
          <w:kern w:val="0"/>
          <w:sz w:val="32"/>
          <w:szCs w:val="32"/>
        </w:rPr>
      </w:pPr>
    </w:p>
    <w:p w14:paraId="024880A2">
      <w:pPr>
        <w:pStyle w:val="64"/>
        <w:ind w:firstLine="420"/>
        <w:rPr>
          <w:rFonts w:cs="宋体"/>
        </w:rPr>
      </w:pPr>
    </w:p>
    <w:p w14:paraId="1DA76872">
      <w:pPr>
        <w:snapToGrid w:val="0"/>
        <w:spacing w:line="360" w:lineRule="auto"/>
        <w:ind w:right="480"/>
        <w:jc w:val="center"/>
        <w:rPr>
          <w:rFonts w:ascii="宋体" w:hAnsi="宋体" w:cs="宋体"/>
          <w:b/>
          <w:kern w:val="0"/>
          <w:sz w:val="32"/>
          <w:szCs w:val="32"/>
        </w:rPr>
      </w:pPr>
    </w:p>
    <w:p w14:paraId="33FBB599">
      <w:pPr>
        <w:pStyle w:val="23"/>
        <w:rPr>
          <w:rFonts w:cs="宋体"/>
          <w:b/>
          <w:kern w:val="0"/>
          <w:sz w:val="32"/>
          <w:szCs w:val="32"/>
        </w:rPr>
      </w:pPr>
    </w:p>
    <w:p w14:paraId="0655C1E3">
      <w:pPr>
        <w:pStyle w:val="24"/>
        <w:rPr>
          <w:rFonts w:hAnsi="宋体" w:cs="宋体"/>
          <w:b/>
          <w:kern w:val="0"/>
          <w:sz w:val="32"/>
          <w:szCs w:val="32"/>
        </w:rPr>
      </w:pPr>
    </w:p>
    <w:p w14:paraId="51C038C2">
      <w:pPr>
        <w:rPr>
          <w:rFonts w:ascii="宋体" w:hAnsi="宋体" w:cs="宋体"/>
        </w:rPr>
      </w:pPr>
    </w:p>
    <w:p w14:paraId="7ABC3ED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5906E0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9E279E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.专门面向中小企业，货物全部由符合政策要求的中小企业（或小微企业）制造的，提供相应的中小企业声明函（附件5）。 </w:t>
      </w:r>
    </w:p>
    <w:p w14:paraId="3B24B482">
      <w:pPr>
        <w:widowControl/>
        <w:spacing w:line="360" w:lineRule="auto"/>
        <w:ind w:firstLine="480"/>
        <w:jc w:val="left"/>
        <w:rPr>
          <w:rFonts w:ascii="宋体" w:hAnsi="宋体" w:cs="宋体"/>
          <w:sz w:val="24"/>
        </w:rPr>
      </w:pPr>
    </w:p>
    <w:p w14:paraId="7F21EFAC">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FB014BF">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C2B8B92">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802E535">
      <w:pPr>
        <w:widowControl/>
        <w:spacing w:line="360" w:lineRule="auto"/>
        <w:ind w:left="150"/>
        <w:jc w:val="center"/>
        <w:rPr>
          <w:rFonts w:ascii="宋体" w:hAnsi="宋体" w:cs="宋体"/>
          <w:b/>
          <w:kern w:val="0"/>
          <w:sz w:val="32"/>
          <w:szCs w:val="32"/>
        </w:rPr>
      </w:pPr>
    </w:p>
    <w:p w14:paraId="4D952562">
      <w:pPr>
        <w:widowControl/>
        <w:spacing w:line="360" w:lineRule="auto"/>
        <w:jc w:val="center"/>
        <w:rPr>
          <w:rFonts w:ascii="宋体" w:hAnsi="宋体" w:cs="宋体"/>
          <w:b/>
          <w:kern w:val="0"/>
          <w:sz w:val="32"/>
          <w:szCs w:val="32"/>
        </w:rPr>
      </w:pPr>
    </w:p>
    <w:p w14:paraId="5E8FA828">
      <w:pPr>
        <w:widowControl/>
        <w:spacing w:line="360" w:lineRule="auto"/>
        <w:jc w:val="center"/>
        <w:rPr>
          <w:rFonts w:ascii="宋体" w:hAnsi="宋体" w:cs="宋体"/>
          <w:b/>
          <w:kern w:val="0"/>
          <w:sz w:val="32"/>
          <w:szCs w:val="32"/>
        </w:rPr>
      </w:pPr>
    </w:p>
    <w:p w14:paraId="502350F0">
      <w:pPr>
        <w:widowControl/>
        <w:spacing w:line="360" w:lineRule="auto"/>
        <w:jc w:val="center"/>
        <w:rPr>
          <w:rFonts w:ascii="宋体" w:hAnsi="宋体" w:cs="宋体"/>
          <w:b/>
          <w:kern w:val="0"/>
          <w:sz w:val="32"/>
          <w:szCs w:val="32"/>
        </w:rPr>
      </w:pPr>
    </w:p>
    <w:p w14:paraId="6DF6A049">
      <w:pPr>
        <w:widowControl/>
        <w:spacing w:line="360" w:lineRule="auto"/>
        <w:jc w:val="center"/>
        <w:rPr>
          <w:rFonts w:ascii="宋体" w:hAnsi="宋体" w:cs="宋体"/>
          <w:b/>
          <w:kern w:val="0"/>
          <w:sz w:val="32"/>
          <w:szCs w:val="32"/>
        </w:rPr>
      </w:pPr>
    </w:p>
    <w:p w14:paraId="3714704C">
      <w:pPr>
        <w:widowControl/>
        <w:spacing w:line="360" w:lineRule="auto"/>
        <w:jc w:val="center"/>
        <w:rPr>
          <w:rFonts w:ascii="宋体" w:hAnsi="宋体" w:cs="宋体"/>
          <w:b/>
          <w:kern w:val="0"/>
          <w:sz w:val="32"/>
          <w:szCs w:val="32"/>
        </w:rPr>
      </w:pPr>
    </w:p>
    <w:p w14:paraId="435B07BE">
      <w:pPr>
        <w:widowControl/>
        <w:spacing w:line="360" w:lineRule="auto"/>
        <w:jc w:val="center"/>
        <w:rPr>
          <w:rFonts w:ascii="宋体" w:hAnsi="宋体" w:cs="宋体"/>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267DAB2">
      <w:pPr>
        <w:widowControl/>
        <w:spacing w:line="360" w:lineRule="auto"/>
        <w:jc w:val="center"/>
        <w:rPr>
          <w:rFonts w:ascii="宋体" w:hAnsi="宋体" w:cs="宋体"/>
          <w:b/>
          <w:kern w:val="0"/>
          <w:sz w:val="32"/>
          <w:szCs w:val="32"/>
        </w:rPr>
      </w:pPr>
      <w:r>
        <w:rPr>
          <w:rFonts w:hint="eastAsia" w:ascii="宋体" w:hAnsi="宋体" w:cs="宋体"/>
          <w:b/>
          <w:kern w:val="0"/>
          <w:sz w:val="32"/>
          <w:szCs w:val="32"/>
        </w:rPr>
        <w:t>四、业务专用章使用说明函</w:t>
      </w:r>
    </w:p>
    <w:p w14:paraId="2CC63660">
      <w:pPr>
        <w:pStyle w:val="64"/>
        <w:ind w:left="840" w:leftChars="400" w:firstLine="0" w:firstLineChars="0"/>
        <w:jc w:val="center"/>
        <w:rPr>
          <w:rFonts w:cs="宋体"/>
        </w:rPr>
      </w:pPr>
      <w:r>
        <w:rPr>
          <w:rFonts w:hint="eastAsia" w:cs="宋体"/>
        </w:rPr>
        <w:t>【如适用，</w:t>
      </w:r>
      <w:r>
        <w:rPr>
          <w:rFonts w:hint="eastAsia" w:cs="宋体"/>
          <w:b/>
          <w:sz w:val="24"/>
        </w:rPr>
        <w:t>提供业务专用章使用说明函（附件2）】</w:t>
      </w:r>
    </w:p>
    <w:p w14:paraId="1A7D1A53">
      <w:pPr>
        <w:rPr>
          <w:rFonts w:ascii="宋体" w:hAnsi="宋体" w:cs="宋体"/>
          <w:b/>
          <w:kern w:val="0"/>
          <w:sz w:val="32"/>
          <w:szCs w:val="32"/>
        </w:rPr>
      </w:pPr>
      <w:r>
        <w:rPr>
          <w:rFonts w:hint="eastAsia" w:ascii="宋体" w:hAnsi="宋体" w:cs="宋体"/>
          <w:b/>
          <w:kern w:val="0"/>
          <w:sz w:val="32"/>
          <w:szCs w:val="32"/>
        </w:rPr>
        <w:br w:type="page"/>
      </w:r>
    </w:p>
    <w:p w14:paraId="774827A8">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商务技术文件部分</w:t>
      </w:r>
    </w:p>
    <w:p w14:paraId="63ABCB0D">
      <w:pPr>
        <w:spacing w:line="360" w:lineRule="auto"/>
        <w:jc w:val="center"/>
        <w:outlineLvl w:val="1"/>
        <w:rPr>
          <w:rFonts w:ascii="宋体" w:hAnsi="宋体" w:cs="宋体"/>
          <w:b/>
          <w:kern w:val="0"/>
          <w:sz w:val="36"/>
          <w:szCs w:val="36"/>
        </w:rPr>
      </w:pPr>
      <w:bookmarkStart w:id="652" w:name="_Toc24305"/>
      <w:r>
        <w:rPr>
          <w:rFonts w:hint="eastAsia" w:ascii="宋体" w:hAnsi="宋体" w:cs="宋体"/>
          <w:b/>
          <w:kern w:val="0"/>
          <w:sz w:val="36"/>
          <w:szCs w:val="36"/>
        </w:rPr>
        <w:t>目录</w:t>
      </w:r>
      <w:bookmarkEnd w:id="652"/>
    </w:p>
    <w:p w14:paraId="0596EB15">
      <w:pPr>
        <w:snapToGrid w:val="0"/>
        <w:spacing w:line="360" w:lineRule="auto"/>
        <w:ind w:firstLine="960" w:firstLineChars="400"/>
        <w:outlineLvl w:val="1"/>
        <w:rPr>
          <w:rFonts w:ascii="宋体" w:hAnsi="宋体" w:cs="宋体"/>
          <w:sz w:val="24"/>
        </w:rPr>
      </w:pPr>
      <w:bookmarkStart w:id="653" w:name="_Toc8519"/>
      <w:r>
        <w:rPr>
          <w:rFonts w:hint="eastAsia" w:ascii="宋体" w:hAnsi="宋体" w:cs="宋体"/>
          <w:sz w:val="24"/>
        </w:rPr>
        <w:t>（1）投标函………………………………………………………………（页码）</w:t>
      </w:r>
      <w:bookmarkEnd w:id="653"/>
    </w:p>
    <w:p w14:paraId="36BF6718">
      <w:pPr>
        <w:snapToGrid w:val="0"/>
        <w:spacing w:line="360" w:lineRule="auto"/>
        <w:ind w:left="958" w:leftChars="456"/>
        <w:rPr>
          <w:rFonts w:ascii="宋体" w:hAnsi="宋体" w:cs="宋体"/>
          <w:sz w:val="24"/>
        </w:rPr>
      </w:pPr>
      <w:r>
        <w:rPr>
          <w:rFonts w:hint="eastAsia" w:ascii="宋体" w:hAnsi="宋体" w:cs="宋体"/>
          <w:sz w:val="24"/>
        </w:rPr>
        <w:t>（2）授权委托书或法定代表人（单位负责人、自然人本人）身份证明…（页码）</w:t>
      </w:r>
    </w:p>
    <w:p w14:paraId="6AEEC463">
      <w:pPr>
        <w:snapToGrid w:val="0"/>
        <w:spacing w:line="360" w:lineRule="auto"/>
        <w:ind w:firstLine="960" w:firstLineChars="400"/>
        <w:rPr>
          <w:rFonts w:ascii="宋体" w:hAnsi="宋体" w:cs="宋体"/>
          <w:sz w:val="24"/>
        </w:rPr>
      </w:pPr>
      <w:r>
        <w:rPr>
          <w:rFonts w:hint="eastAsia" w:ascii="宋体" w:hAnsi="宋体" w:cs="宋体"/>
          <w:sz w:val="24"/>
        </w:rPr>
        <w:t>（3）符合性审查资料 ………………………………………………………（页码）</w:t>
      </w:r>
    </w:p>
    <w:p w14:paraId="4D68814E">
      <w:pPr>
        <w:snapToGrid w:val="0"/>
        <w:spacing w:line="360" w:lineRule="auto"/>
        <w:ind w:firstLine="960" w:firstLineChars="400"/>
        <w:rPr>
          <w:rFonts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政府采购供应商廉洁自律承诺书</w:t>
      </w:r>
      <w:r>
        <w:rPr>
          <w:rFonts w:hint="eastAsia" w:ascii="宋体" w:hAnsi="宋体" w:cs="宋体"/>
          <w:sz w:val="24"/>
        </w:rPr>
        <w:t xml:space="preserve"> …………………………………（页码）</w:t>
      </w:r>
    </w:p>
    <w:p w14:paraId="127FD4C9">
      <w:pPr>
        <w:snapToGrid w:val="0"/>
        <w:spacing w:line="360" w:lineRule="auto"/>
        <w:ind w:firstLine="960" w:firstLineChars="400"/>
        <w:rPr>
          <w:rFonts w:ascii="宋体" w:hAnsi="宋体" w:cs="宋体"/>
          <w:sz w:val="24"/>
        </w:rPr>
      </w:pPr>
      <w:r>
        <w:rPr>
          <w:rFonts w:hint="eastAsia" w:ascii="宋体" w:hAnsi="宋体" w:cs="宋体"/>
          <w:sz w:val="24"/>
        </w:rPr>
        <w:t>（5）商务技术要求偏离表 …………………………………………………（页码）</w:t>
      </w:r>
    </w:p>
    <w:p w14:paraId="0B6279F5">
      <w:pPr>
        <w:pStyle w:val="23"/>
        <w:ind w:firstLine="960" w:firstLineChars="400"/>
        <w:rPr>
          <w:rFonts w:cs="宋体"/>
          <w:sz w:val="24"/>
          <w:szCs w:val="24"/>
          <w:lang w:val="en-US"/>
        </w:rPr>
      </w:pPr>
      <w:r>
        <w:rPr>
          <w:rFonts w:hint="eastAsia" w:cs="宋体"/>
          <w:sz w:val="24"/>
          <w:szCs w:val="24"/>
          <w:lang w:val="en-US"/>
        </w:rPr>
        <w:t>（6）评标标准相应的商务技术资料………………………………………（页码）</w:t>
      </w:r>
    </w:p>
    <w:p w14:paraId="6852549F">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w:t>
      </w:r>
      <w:r>
        <w:rPr>
          <w:rFonts w:hint="eastAsia" w:cs="宋体"/>
          <w:sz w:val="24"/>
          <w:szCs w:val="24"/>
          <w:lang w:val="en-US" w:eastAsia="zh-CN"/>
        </w:rPr>
        <w:t>1</w:t>
      </w:r>
      <w:r>
        <w:rPr>
          <w:rFonts w:hint="eastAsia" w:ascii="宋体" w:hAnsi="宋体" w:eastAsia="宋体" w:cs="宋体"/>
          <w:sz w:val="24"/>
          <w:szCs w:val="24"/>
          <w:lang w:val="en-US"/>
        </w:rPr>
        <w:t>）系统保障方案</w:t>
      </w:r>
      <w:r>
        <w:rPr>
          <w:rFonts w:hint="eastAsia" w:cs="宋体"/>
          <w:sz w:val="24"/>
          <w:szCs w:val="24"/>
          <w:lang w:val="en-US"/>
        </w:rPr>
        <w:t>………………………………………</w:t>
      </w:r>
      <w:r>
        <w:rPr>
          <w:rFonts w:hint="eastAsia" w:ascii="宋体" w:hAnsi="宋体" w:cs="宋体"/>
          <w:sz w:val="24"/>
        </w:rPr>
        <w:t>……</w:t>
      </w:r>
      <w:r>
        <w:rPr>
          <w:rFonts w:hint="eastAsia" w:cs="宋体"/>
          <w:sz w:val="24"/>
          <w:szCs w:val="24"/>
          <w:lang w:val="en-US"/>
        </w:rPr>
        <w:t>…………（页码）</w:t>
      </w:r>
    </w:p>
    <w:p w14:paraId="609BBC35">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w:t>
      </w:r>
      <w:r>
        <w:rPr>
          <w:rFonts w:hint="eastAsia" w:cs="宋体"/>
          <w:sz w:val="24"/>
          <w:szCs w:val="24"/>
          <w:lang w:val="en-US" w:eastAsia="zh-CN"/>
        </w:rPr>
        <w:t>2</w:t>
      </w:r>
      <w:r>
        <w:rPr>
          <w:rFonts w:hint="eastAsia" w:ascii="宋体" w:hAnsi="宋体" w:eastAsia="宋体" w:cs="宋体"/>
          <w:sz w:val="24"/>
          <w:szCs w:val="24"/>
          <w:lang w:val="en-US"/>
        </w:rPr>
        <w:t>）日常巡检方案</w:t>
      </w:r>
      <w:r>
        <w:rPr>
          <w:rFonts w:hint="eastAsia" w:cs="宋体"/>
          <w:sz w:val="24"/>
          <w:szCs w:val="24"/>
          <w:lang w:val="en-US"/>
        </w:rPr>
        <w:t>………………………………………</w:t>
      </w:r>
      <w:r>
        <w:rPr>
          <w:rFonts w:hint="eastAsia" w:ascii="宋体" w:hAnsi="宋体" w:cs="宋体"/>
          <w:sz w:val="24"/>
        </w:rPr>
        <w:t>……</w:t>
      </w:r>
      <w:r>
        <w:rPr>
          <w:rFonts w:hint="eastAsia" w:cs="宋体"/>
          <w:sz w:val="24"/>
          <w:szCs w:val="24"/>
          <w:lang w:val="en-US"/>
        </w:rPr>
        <w:t>…………（页码）</w:t>
      </w:r>
    </w:p>
    <w:p w14:paraId="4F112B1F">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w:t>
      </w:r>
      <w:r>
        <w:rPr>
          <w:rFonts w:hint="eastAsia" w:cs="宋体"/>
          <w:sz w:val="24"/>
          <w:szCs w:val="24"/>
          <w:lang w:val="en-US" w:eastAsia="zh-CN"/>
        </w:rPr>
        <w:t>3</w:t>
      </w:r>
      <w:r>
        <w:rPr>
          <w:rFonts w:hint="eastAsia" w:ascii="宋体" w:hAnsi="宋体" w:eastAsia="宋体" w:cs="宋体"/>
          <w:sz w:val="24"/>
          <w:szCs w:val="24"/>
          <w:lang w:val="en-US"/>
        </w:rPr>
        <w:t>）预防性维护方案</w:t>
      </w:r>
      <w:r>
        <w:rPr>
          <w:rFonts w:hint="eastAsia" w:cs="宋体"/>
          <w:sz w:val="24"/>
          <w:szCs w:val="24"/>
          <w:lang w:val="en-US"/>
        </w:rPr>
        <w:t>………………………………………</w:t>
      </w:r>
      <w:r>
        <w:rPr>
          <w:rFonts w:hint="eastAsia" w:ascii="宋体" w:hAnsi="宋体" w:cs="宋体"/>
          <w:sz w:val="24"/>
        </w:rPr>
        <w:t>……</w:t>
      </w:r>
      <w:r>
        <w:rPr>
          <w:rFonts w:hint="eastAsia" w:cs="宋体"/>
          <w:sz w:val="24"/>
          <w:szCs w:val="24"/>
          <w:lang w:val="en-US"/>
        </w:rPr>
        <w:t>………（页码）</w:t>
      </w:r>
    </w:p>
    <w:p w14:paraId="41933D3D">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w:t>
      </w:r>
      <w:r>
        <w:rPr>
          <w:rFonts w:hint="eastAsia" w:cs="宋体"/>
          <w:sz w:val="24"/>
          <w:szCs w:val="24"/>
          <w:lang w:val="en-US" w:eastAsia="zh-CN"/>
        </w:rPr>
        <w:t>4</w:t>
      </w:r>
      <w:r>
        <w:rPr>
          <w:rFonts w:hint="eastAsia" w:ascii="宋体" w:hAnsi="宋体" w:eastAsia="宋体" w:cs="宋体"/>
          <w:sz w:val="24"/>
          <w:szCs w:val="24"/>
          <w:lang w:val="en-US"/>
        </w:rPr>
        <w:t>）故障修复方案</w:t>
      </w:r>
      <w:r>
        <w:rPr>
          <w:rFonts w:hint="eastAsia" w:cs="宋体"/>
          <w:sz w:val="24"/>
          <w:szCs w:val="24"/>
          <w:lang w:val="en-US"/>
        </w:rPr>
        <w:t>…………………………………………</w:t>
      </w:r>
      <w:r>
        <w:rPr>
          <w:rFonts w:hint="eastAsia" w:ascii="宋体" w:hAnsi="宋体" w:cs="宋体"/>
          <w:sz w:val="24"/>
        </w:rPr>
        <w:t>……</w:t>
      </w:r>
      <w:r>
        <w:rPr>
          <w:rFonts w:hint="eastAsia" w:cs="宋体"/>
          <w:sz w:val="24"/>
          <w:szCs w:val="24"/>
          <w:lang w:val="en-US"/>
        </w:rPr>
        <w:t>………（页码）</w:t>
      </w:r>
    </w:p>
    <w:p w14:paraId="26A6F84F">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w:t>
      </w:r>
      <w:r>
        <w:rPr>
          <w:rFonts w:hint="eastAsia" w:cs="宋体"/>
          <w:sz w:val="24"/>
          <w:szCs w:val="24"/>
          <w:lang w:val="en-US" w:eastAsia="zh-CN"/>
        </w:rPr>
        <w:t>5</w:t>
      </w:r>
      <w:r>
        <w:rPr>
          <w:rFonts w:hint="eastAsia" w:ascii="宋体" w:hAnsi="宋体" w:eastAsia="宋体" w:cs="宋体"/>
          <w:sz w:val="24"/>
          <w:szCs w:val="24"/>
          <w:lang w:val="en-US"/>
        </w:rPr>
        <w:t>）点位迁移方案</w:t>
      </w:r>
      <w:r>
        <w:rPr>
          <w:rFonts w:hint="eastAsia" w:cs="宋体"/>
          <w:sz w:val="24"/>
          <w:szCs w:val="24"/>
          <w:lang w:val="en-US"/>
        </w:rPr>
        <w:t>………………………………………</w:t>
      </w:r>
      <w:r>
        <w:rPr>
          <w:rFonts w:hint="eastAsia" w:ascii="宋体" w:hAnsi="宋体" w:cs="宋体"/>
          <w:sz w:val="24"/>
        </w:rPr>
        <w:t>……</w:t>
      </w:r>
      <w:r>
        <w:rPr>
          <w:rFonts w:hint="eastAsia" w:cs="宋体"/>
          <w:sz w:val="24"/>
          <w:szCs w:val="24"/>
          <w:lang w:val="en-US"/>
        </w:rPr>
        <w:t>…………（页码）</w:t>
      </w:r>
    </w:p>
    <w:p w14:paraId="265BA299">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w:t>
      </w:r>
      <w:r>
        <w:rPr>
          <w:rFonts w:hint="eastAsia" w:cs="宋体"/>
          <w:sz w:val="24"/>
          <w:szCs w:val="24"/>
          <w:lang w:val="en-US" w:eastAsia="zh-CN"/>
        </w:rPr>
        <w:t>6</w:t>
      </w:r>
      <w:r>
        <w:rPr>
          <w:rFonts w:hint="eastAsia" w:ascii="宋体" w:hAnsi="宋体" w:eastAsia="宋体" w:cs="宋体"/>
          <w:sz w:val="24"/>
          <w:szCs w:val="24"/>
          <w:lang w:val="en-US"/>
        </w:rPr>
        <w:t>）应急保障方案</w:t>
      </w:r>
      <w:r>
        <w:rPr>
          <w:rFonts w:hint="eastAsia" w:cs="宋体"/>
          <w:sz w:val="24"/>
          <w:szCs w:val="24"/>
          <w:lang w:val="en-US"/>
        </w:rPr>
        <w:t>…………………………………………</w:t>
      </w:r>
      <w:r>
        <w:rPr>
          <w:rFonts w:hint="eastAsia" w:ascii="宋体" w:hAnsi="宋体" w:cs="宋体"/>
          <w:sz w:val="24"/>
        </w:rPr>
        <w:t>……</w:t>
      </w:r>
      <w:r>
        <w:rPr>
          <w:rFonts w:hint="eastAsia" w:cs="宋体"/>
          <w:sz w:val="24"/>
          <w:szCs w:val="24"/>
          <w:lang w:val="en-US"/>
        </w:rPr>
        <w:t>………（页码）</w:t>
      </w:r>
    </w:p>
    <w:p w14:paraId="01D1C204">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w:t>
      </w:r>
      <w:r>
        <w:rPr>
          <w:rFonts w:hint="eastAsia" w:cs="宋体"/>
          <w:sz w:val="24"/>
          <w:szCs w:val="24"/>
          <w:lang w:val="en-US" w:eastAsia="zh-CN"/>
        </w:rPr>
        <w:t>7</w:t>
      </w:r>
      <w:r>
        <w:rPr>
          <w:rFonts w:hint="eastAsia" w:ascii="宋体" w:hAnsi="宋体" w:eastAsia="宋体" w:cs="宋体"/>
          <w:sz w:val="24"/>
          <w:szCs w:val="24"/>
          <w:lang w:val="en-US"/>
        </w:rPr>
        <w:t>）网络安全方案</w:t>
      </w:r>
      <w:r>
        <w:rPr>
          <w:rFonts w:hint="eastAsia" w:cs="宋体"/>
          <w:sz w:val="24"/>
          <w:szCs w:val="24"/>
          <w:lang w:val="en-US"/>
        </w:rPr>
        <w:t>………………………………………</w:t>
      </w:r>
      <w:r>
        <w:rPr>
          <w:rFonts w:hint="eastAsia" w:ascii="宋体" w:hAnsi="宋体" w:cs="宋体"/>
          <w:sz w:val="24"/>
        </w:rPr>
        <w:t>……</w:t>
      </w:r>
      <w:r>
        <w:rPr>
          <w:rFonts w:hint="eastAsia" w:cs="宋体"/>
          <w:sz w:val="24"/>
          <w:szCs w:val="24"/>
          <w:lang w:val="en-US"/>
        </w:rPr>
        <w:t>…………（页码）</w:t>
      </w:r>
    </w:p>
    <w:p w14:paraId="0591EF17">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w:t>
      </w:r>
      <w:r>
        <w:rPr>
          <w:rFonts w:hint="eastAsia" w:cs="宋体"/>
          <w:sz w:val="24"/>
          <w:szCs w:val="24"/>
          <w:lang w:val="en-US" w:eastAsia="zh-CN"/>
        </w:rPr>
        <w:t>8</w:t>
      </w:r>
      <w:r>
        <w:rPr>
          <w:rFonts w:hint="eastAsia" w:ascii="宋体" w:hAnsi="宋体" w:eastAsia="宋体" w:cs="宋体"/>
          <w:sz w:val="24"/>
          <w:szCs w:val="24"/>
          <w:lang w:val="en-US"/>
        </w:rPr>
        <w:t>）耗材及主要设备更换方案</w:t>
      </w:r>
      <w:r>
        <w:rPr>
          <w:rFonts w:hint="eastAsia" w:cs="宋体"/>
          <w:sz w:val="24"/>
          <w:szCs w:val="24"/>
          <w:lang w:val="en-US"/>
        </w:rPr>
        <w:t>…………………………………………（页码）</w:t>
      </w:r>
    </w:p>
    <w:p w14:paraId="61CE4745">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w:t>
      </w:r>
      <w:r>
        <w:rPr>
          <w:rFonts w:hint="eastAsia" w:cs="宋体"/>
          <w:sz w:val="24"/>
          <w:szCs w:val="24"/>
          <w:lang w:val="en-US" w:eastAsia="zh-CN"/>
        </w:rPr>
        <w:t>9）</w:t>
      </w:r>
      <w:r>
        <w:rPr>
          <w:rFonts w:hint="eastAsia" w:ascii="宋体" w:hAnsi="宋体" w:eastAsia="宋体" w:cs="宋体"/>
          <w:sz w:val="24"/>
          <w:szCs w:val="24"/>
          <w:lang w:val="en-US"/>
        </w:rPr>
        <w:t>备品备件配备</w:t>
      </w:r>
      <w:r>
        <w:rPr>
          <w:rFonts w:hint="eastAsia" w:cs="宋体"/>
          <w:sz w:val="24"/>
          <w:szCs w:val="24"/>
          <w:lang w:val="en-US"/>
        </w:rPr>
        <w:t>……………………………………</w:t>
      </w:r>
      <w:r>
        <w:rPr>
          <w:rFonts w:hint="eastAsia" w:ascii="宋体" w:hAnsi="宋体" w:cs="宋体"/>
          <w:sz w:val="24"/>
        </w:rPr>
        <w:t>……</w:t>
      </w:r>
      <w:r>
        <w:rPr>
          <w:rFonts w:hint="eastAsia" w:cs="宋体"/>
          <w:sz w:val="24"/>
          <w:szCs w:val="24"/>
          <w:lang w:val="en-US"/>
        </w:rPr>
        <w:t>……………（页码）</w:t>
      </w:r>
    </w:p>
    <w:p w14:paraId="4B9CB304">
      <w:pPr>
        <w:pStyle w:val="23"/>
        <w:ind w:firstLine="960" w:firstLineChars="400"/>
        <w:rPr>
          <w:rFonts w:hint="eastAsia" w:cs="宋体"/>
          <w:sz w:val="24"/>
          <w:szCs w:val="24"/>
          <w:lang w:val="en-US"/>
        </w:rPr>
      </w:pPr>
      <w:r>
        <w:rPr>
          <w:rFonts w:hint="eastAsia" w:cs="宋体"/>
          <w:sz w:val="24"/>
          <w:szCs w:val="24"/>
          <w:lang w:val="en-US"/>
        </w:rPr>
        <w:t>（6-</w:t>
      </w:r>
      <w:r>
        <w:rPr>
          <w:rFonts w:hint="eastAsia" w:cs="宋体"/>
          <w:sz w:val="24"/>
          <w:szCs w:val="24"/>
          <w:lang w:val="en-US" w:eastAsia="zh-CN"/>
        </w:rPr>
        <w:t>10</w:t>
      </w:r>
      <w:r>
        <w:rPr>
          <w:rFonts w:hint="eastAsia" w:cs="宋体"/>
          <w:sz w:val="24"/>
          <w:szCs w:val="24"/>
          <w:lang w:val="en-US"/>
        </w:rPr>
        <w:t>）</w:t>
      </w:r>
      <w:r>
        <w:rPr>
          <w:rFonts w:hint="eastAsia" w:cs="宋体"/>
          <w:sz w:val="24"/>
          <w:szCs w:val="24"/>
          <w:lang w:val="en-US" w:eastAsia="zh-CN"/>
        </w:rPr>
        <w:t>对本项目的了解深度</w:t>
      </w:r>
      <w:r>
        <w:rPr>
          <w:rFonts w:hint="eastAsia" w:cs="宋体"/>
          <w:sz w:val="24"/>
          <w:szCs w:val="24"/>
          <w:lang w:val="en-US"/>
        </w:rPr>
        <w:t>…………………………………………（页码）</w:t>
      </w:r>
    </w:p>
    <w:p w14:paraId="7B2AB426">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（6-1</w:t>
      </w:r>
      <w:r>
        <w:rPr>
          <w:rFonts w:hint="eastAsia" w:cs="宋体"/>
          <w:sz w:val="24"/>
          <w:szCs w:val="24"/>
          <w:lang w:val="en-US" w:eastAsia="zh-CN"/>
        </w:rPr>
        <w:t>1</w:t>
      </w:r>
      <w:r>
        <w:rPr>
          <w:rFonts w:hint="eastAsia" w:ascii="宋体" w:hAnsi="宋体" w:eastAsia="宋体" w:cs="宋体"/>
          <w:sz w:val="24"/>
          <w:szCs w:val="24"/>
          <w:lang w:val="en-US"/>
        </w:rPr>
        <w:t>）重难点分析及解决方案</w:t>
      </w:r>
      <w:r>
        <w:rPr>
          <w:rFonts w:hint="eastAsia" w:cs="宋体"/>
          <w:sz w:val="24"/>
          <w:szCs w:val="24"/>
          <w:lang w:val="en-US"/>
        </w:rPr>
        <w:t>……………………………………………（页码）</w:t>
      </w:r>
    </w:p>
    <w:p w14:paraId="760EC515">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（6-1</w:t>
      </w:r>
      <w:r>
        <w:rPr>
          <w:rFonts w:hint="eastAsia" w:cs="宋体"/>
          <w:sz w:val="24"/>
          <w:szCs w:val="24"/>
          <w:lang w:val="en-US" w:eastAsia="zh-CN"/>
        </w:rPr>
        <w:t>2</w:t>
      </w:r>
      <w:r>
        <w:rPr>
          <w:rFonts w:hint="eastAsia" w:ascii="宋体" w:hAnsi="宋体" w:eastAsia="宋体" w:cs="宋体"/>
          <w:sz w:val="24"/>
          <w:szCs w:val="24"/>
          <w:lang w:val="en-US"/>
        </w:rPr>
        <w:t>）维保安全防范措施</w:t>
      </w:r>
      <w:r>
        <w:rPr>
          <w:rFonts w:hint="eastAsia" w:cs="宋体"/>
          <w:sz w:val="24"/>
          <w:szCs w:val="24"/>
          <w:lang w:val="en-US"/>
        </w:rPr>
        <w:t>…………………………………</w:t>
      </w:r>
      <w:r>
        <w:rPr>
          <w:rFonts w:hint="eastAsia" w:ascii="宋体" w:hAnsi="宋体" w:cs="宋体"/>
          <w:sz w:val="24"/>
        </w:rPr>
        <w:t>…………</w:t>
      </w:r>
      <w:r>
        <w:rPr>
          <w:rFonts w:hint="eastAsia" w:cs="宋体"/>
          <w:sz w:val="24"/>
          <w:szCs w:val="24"/>
          <w:lang w:val="en-US"/>
        </w:rPr>
        <w:t>……（页码）</w:t>
      </w:r>
    </w:p>
    <w:p w14:paraId="3E64ADE4">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（6-1</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）维护保养交通组织方案</w:t>
      </w:r>
      <w:r>
        <w:rPr>
          <w:rFonts w:hint="eastAsia" w:cs="宋体"/>
          <w:sz w:val="24"/>
          <w:szCs w:val="24"/>
          <w:lang w:val="en-US"/>
        </w:rPr>
        <w:t>……………………………</w:t>
      </w:r>
      <w:r>
        <w:rPr>
          <w:rFonts w:hint="eastAsia" w:ascii="宋体" w:hAnsi="宋体" w:cs="宋体"/>
          <w:sz w:val="24"/>
        </w:rPr>
        <w:t>…………</w:t>
      </w:r>
      <w:r>
        <w:rPr>
          <w:rFonts w:hint="eastAsia" w:cs="宋体"/>
          <w:sz w:val="24"/>
          <w:szCs w:val="24"/>
          <w:lang w:val="en-US"/>
        </w:rPr>
        <w:t>……（页码）</w:t>
      </w:r>
    </w:p>
    <w:p w14:paraId="758D8690">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（6-1</w:t>
      </w:r>
      <w:r>
        <w:rPr>
          <w:rFonts w:hint="eastAsia" w:cs="宋体"/>
          <w:sz w:val="24"/>
          <w:szCs w:val="24"/>
          <w:lang w:val="en-US" w:eastAsia="zh-CN"/>
        </w:rPr>
        <w:t>4</w:t>
      </w:r>
      <w:r>
        <w:rPr>
          <w:rFonts w:hint="eastAsia" w:ascii="宋体" w:hAnsi="宋体" w:eastAsia="宋体" w:cs="宋体"/>
          <w:sz w:val="24"/>
          <w:szCs w:val="24"/>
          <w:lang w:val="en-US"/>
        </w:rPr>
        <w:t>）</w:t>
      </w:r>
      <w:r>
        <w:rPr>
          <w:rFonts w:hint="eastAsia" w:cs="宋体"/>
          <w:sz w:val="24"/>
          <w:szCs w:val="24"/>
          <w:lang w:val="en-US" w:eastAsia="zh-CN"/>
        </w:rPr>
        <w:t>服务响应速度及服务承诺</w:t>
      </w:r>
      <w:r>
        <w:rPr>
          <w:rFonts w:hint="eastAsia" w:cs="宋体"/>
          <w:sz w:val="24"/>
          <w:szCs w:val="24"/>
          <w:lang w:val="en-US"/>
        </w:rPr>
        <w:t>…………………………</w:t>
      </w:r>
      <w:r>
        <w:rPr>
          <w:rFonts w:hint="eastAsia" w:ascii="宋体" w:hAnsi="宋体" w:cs="宋体"/>
          <w:sz w:val="24"/>
        </w:rPr>
        <w:t>…………</w:t>
      </w:r>
      <w:r>
        <w:rPr>
          <w:rFonts w:hint="eastAsia" w:cs="宋体"/>
          <w:sz w:val="24"/>
          <w:szCs w:val="24"/>
          <w:lang w:val="en-US"/>
        </w:rPr>
        <w:t>……（页码）</w:t>
      </w:r>
    </w:p>
    <w:p w14:paraId="138810DB">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（6-1</w:t>
      </w:r>
      <w:r>
        <w:rPr>
          <w:rFonts w:hint="eastAsia" w:cs="宋体"/>
          <w:sz w:val="24"/>
          <w:szCs w:val="24"/>
          <w:lang w:val="en-US" w:eastAsia="zh-CN"/>
        </w:rPr>
        <w:t>5</w:t>
      </w:r>
      <w:r>
        <w:rPr>
          <w:rFonts w:hint="eastAsia" w:ascii="宋体" w:hAnsi="宋体" w:eastAsia="宋体" w:cs="宋体"/>
          <w:sz w:val="24"/>
          <w:szCs w:val="24"/>
          <w:lang w:val="en-US"/>
        </w:rPr>
        <w:t>）认证证书（如有请提供）</w:t>
      </w:r>
      <w:r>
        <w:rPr>
          <w:rFonts w:hint="eastAsia" w:cs="宋体"/>
          <w:sz w:val="24"/>
          <w:szCs w:val="24"/>
          <w:lang w:val="en-US"/>
        </w:rPr>
        <w:t>…………………………………………（页码）</w:t>
      </w:r>
    </w:p>
    <w:p w14:paraId="2FC9A71D">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（6-1</w:t>
      </w:r>
      <w:r>
        <w:rPr>
          <w:rFonts w:hint="eastAsia" w:cs="宋体"/>
          <w:sz w:val="24"/>
          <w:szCs w:val="24"/>
          <w:lang w:val="en-US" w:eastAsia="zh-CN"/>
        </w:rPr>
        <w:t>6</w:t>
      </w:r>
      <w:r>
        <w:rPr>
          <w:rFonts w:hint="eastAsia" w:ascii="宋体" w:hAnsi="宋体" w:eastAsia="宋体" w:cs="宋体"/>
          <w:sz w:val="24"/>
          <w:szCs w:val="24"/>
          <w:lang w:val="en-US"/>
        </w:rPr>
        <w:t>）同类项目业绩</w:t>
      </w:r>
      <w:r>
        <w:rPr>
          <w:rFonts w:hint="eastAsia" w:cs="宋体"/>
          <w:sz w:val="24"/>
          <w:szCs w:val="24"/>
          <w:lang w:val="en-US"/>
        </w:rPr>
        <w:t>……………………………………………</w:t>
      </w:r>
      <w:r>
        <w:rPr>
          <w:rFonts w:hint="eastAsia" w:ascii="宋体" w:hAnsi="宋体" w:cs="宋体"/>
          <w:sz w:val="24"/>
        </w:rPr>
        <w:t>……</w:t>
      </w:r>
      <w:r>
        <w:rPr>
          <w:rFonts w:hint="eastAsia" w:cs="宋体"/>
          <w:sz w:val="24"/>
          <w:szCs w:val="24"/>
          <w:lang w:val="en-US"/>
        </w:rPr>
        <w:t>……（页码）</w:t>
      </w:r>
    </w:p>
    <w:p w14:paraId="6CA2C8EC">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（6-1</w:t>
      </w:r>
      <w:r>
        <w:rPr>
          <w:rFonts w:hint="eastAsia" w:cs="宋体"/>
          <w:sz w:val="24"/>
          <w:szCs w:val="24"/>
          <w:lang w:val="en-US" w:eastAsia="zh-CN"/>
        </w:rPr>
        <w:t>7</w:t>
      </w:r>
      <w:r>
        <w:rPr>
          <w:rFonts w:hint="eastAsia" w:ascii="宋体" w:hAnsi="宋体" w:eastAsia="宋体" w:cs="宋体"/>
          <w:sz w:val="24"/>
          <w:szCs w:val="24"/>
          <w:lang w:val="en-US"/>
        </w:rPr>
        <w:t>）团队人员配备</w:t>
      </w:r>
      <w:r>
        <w:rPr>
          <w:rFonts w:hint="eastAsia" w:cs="宋体"/>
          <w:sz w:val="24"/>
          <w:szCs w:val="24"/>
          <w:lang w:val="en-US"/>
        </w:rPr>
        <w:t>…………………………………………</w:t>
      </w:r>
      <w:r>
        <w:rPr>
          <w:rFonts w:hint="eastAsia" w:ascii="宋体" w:hAnsi="宋体" w:cs="宋体"/>
          <w:sz w:val="24"/>
        </w:rPr>
        <w:t>……</w:t>
      </w:r>
      <w:r>
        <w:rPr>
          <w:rFonts w:hint="eastAsia" w:cs="宋体"/>
          <w:sz w:val="24"/>
          <w:szCs w:val="24"/>
          <w:lang w:val="en-US"/>
        </w:rPr>
        <w:t>………（页码）</w:t>
      </w:r>
    </w:p>
    <w:p w14:paraId="5D5F2E73">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（6-1</w:t>
      </w:r>
      <w:r>
        <w:rPr>
          <w:rFonts w:hint="eastAsia" w:cs="宋体"/>
          <w:sz w:val="24"/>
          <w:szCs w:val="24"/>
          <w:lang w:val="en-US" w:eastAsia="zh-CN"/>
        </w:rPr>
        <w:t>8</w:t>
      </w:r>
      <w:r>
        <w:rPr>
          <w:rFonts w:hint="eastAsia" w:ascii="宋体" w:hAnsi="宋体" w:eastAsia="宋体" w:cs="宋体"/>
          <w:sz w:val="24"/>
          <w:szCs w:val="24"/>
          <w:lang w:val="en-US"/>
        </w:rPr>
        <w:t>）车辆配备</w:t>
      </w:r>
      <w:r>
        <w:rPr>
          <w:rFonts w:hint="eastAsia" w:cs="宋体"/>
          <w:sz w:val="24"/>
          <w:szCs w:val="24"/>
          <w:lang w:val="en-US"/>
        </w:rPr>
        <w:t>………………………………………………</w:t>
      </w:r>
      <w:r>
        <w:rPr>
          <w:rFonts w:hint="eastAsia" w:ascii="宋体" w:hAnsi="宋体" w:cs="宋体"/>
          <w:sz w:val="24"/>
        </w:rPr>
        <w:t>…………</w:t>
      </w:r>
      <w:r>
        <w:rPr>
          <w:rFonts w:hint="eastAsia" w:cs="宋体"/>
          <w:sz w:val="24"/>
          <w:szCs w:val="24"/>
          <w:lang w:val="en-US"/>
        </w:rPr>
        <w:t>…（页码）</w:t>
      </w:r>
    </w:p>
    <w:p w14:paraId="6C6FD970">
      <w:pPr>
        <w:pStyle w:val="23"/>
        <w:ind w:firstLine="960" w:firstLineChars="400"/>
        <w:rPr>
          <w:rFonts w:hint="eastAsia" w:ascii="宋体" w:hAnsi="宋体" w:eastAsia="宋体" w:cs="宋体"/>
          <w:sz w:val="24"/>
          <w:szCs w:val="24"/>
          <w:lang w:val="en-US"/>
        </w:rPr>
      </w:pPr>
      <w:r>
        <w:rPr>
          <w:rFonts w:hint="eastAsia" w:ascii="宋体" w:hAnsi="宋体" w:eastAsia="宋体" w:cs="宋体"/>
          <w:sz w:val="24"/>
          <w:szCs w:val="24"/>
          <w:lang w:val="en-US"/>
        </w:rPr>
        <w:t>（6-1</w:t>
      </w:r>
      <w:r>
        <w:rPr>
          <w:rFonts w:hint="eastAsia" w:cs="宋体"/>
          <w:sz w:val="24"/>
          <w:szCs w:val="24"/>
          <w:lang w:val="en-US" w:eastAsia="zh-CN"/>
        </w:rPr>
        <w:t>9</w:t>
      </w:r>
      <w:r>
        <w:rPr>
          <w:rFonts w:hint="eastAsia" w:ascii="宋体" w:hAnsi="宋体" w:eastAsia="宋体" w:cs="宋体"/>
          <w:sz w:val="24"/>
          <w:szCs w:val="24"/>
          <w:lang w:val="en-US"/>
        </w:rPr>
        <w:t>）评标标准相应的其他商务技术资料</w:t>
      </w:r>
      <w:r>
        <w:rPr>
          <w:rFonts w:hint="eastAsia" w:cs="宋体"/>
          <w:sz w:val="24"/>
          <w:szCs w:val="24"/>
          <w:lang w:val="en-US"/>
        </w:rPr>
        <w:t>………………………………（页码）</w:t>
      </w:r>
    </w:p>
    <w:p w14:paraId="3CB60C2C">
      <w:pPr>
        <w:numPr>
          <w:ilvl w:val="0"/>
          <w:numId w:val="7"/>
        </w:numPr>
        <w:jc w:val="center"/>
        <w:rPr>
          <w:rFonts w:ascii="宋体" w:hAnsi="宋体" w:cs="宋体"/>
          <w:b/>
          <w:bCs/>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654" w:name="_Toc2704"/>
    </w:p>
    <w:p w14:paraId="17C900E2">
      <w:pPr>
        <w:numPr>
          <w:ilvl w:val="0"/>
          <w:numId w:val="7"/>
        </w:numPr>
        <w:jc w:val="center"/>
        <w:rPr>
          <w:rFonts w:ascii="宋体" w:hAnsi="宋体" w:cs="宋体"/>
          <w:b/>
          <w:bCs/>
          <w:sz w:val="32"/>
          <w:szCs w:val="32"/>
        </w:rPr>
      </w:pPr>
      <w:r>
        <w:rPr>
          <w:rFonts w:hint="eastAsia" w:ascii="宋体" w:hAnsi="宋体" w:cs="宋体"/>
          <w:b/>
          <w:bCs/>
          <w:sz w:val="32"/>
          <w:szCs w:val="32"/>
        </w:rPr>
        <w:t>投标函</w:t>
      </w:r>
      <w:bookmarkEnd w:id="654"/>
    </w:p>
    <w:p w14:paraId="77EEA807">
      <w:pPr>
        <w:pStyle w:val="64"/>
        <w:ind w:left="840" w:leftChars="400" w:firstLine="0" w:firstLineChars="0"/>
        <w:rPr>
          <w:rFonts w:cs="宋体"/>
        </w:rPr>
      </w:pPr>
    </w:p>
    <w:p w14:paraId="3BD9C9CF">
      <w:pPr>
        <w:snapToGrid w:val="0"/>
        <w:spacing w:line="360" w:lineRule="auto"/>
        <w:rPr>
          <w:rFonts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14:paraId="0FA6DFEC">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w:t>
      </w:r>
      <w:r>
        <w:rPr>
          <w:rFonts w:hint="eastAsia" w:ascii="宋体" w:hAnsi="宋体" w:cs="宋体"/>
          <w:sz w:val="24"/>
          <w:u w:val="single"/>
        </w:rPr>
        <w:t>招标编号：（采购编号）</w:t>
      </w:r>
      <w:r>
        <w:rPr>
          <w:rFonts w:hint="eastAsia" w:ascii="宋体" w:hAnsi="宋体" w:cs="宋体"/>
          <w:sz w:val="24"/>
        </w:rPr>
        <w:t>】招标的有关活动，并对此项目进行投标。为此：</w:t>
      </w:r>
    </w:p>
    <w:p w14:paraId="58C7F75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37B0DF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C29CB07">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9A6B34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4744979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2914E4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5E020D6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64739B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D21264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41908A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AB5748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1AD1F49">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BD0F2C9">
      <w:pPr>
        <w:spacing w:line="360" w:lineRule="auto"/>
        <w:ind w:firstLine="3600" w:firstLineChars="1500"/>
        <w:rPr>
          <w:rFonts w:ascii="宋体" w:hAnsi="宋体" w:cs="宋体"/>
          <w:sz w:val="24"/>
        </w:rPr>
      </w:pPr>
      <w:r>
        <w:rPr>
          <w:rFonts w:hint="eastAsia" w:ascii="宋体" w:hAnsi="宋体" w:cs="宋体"/>
          <w:sz w:val="24"/>
        </w:rPr>
        <w:t xml:space="preserve">投标人名称（电子签章）：                          </w:t>
      </w:r>
    </w:p>
    <w:p w14:paraId="4C2296E2">
      <w:pPr>
        <w:spacing w:line="360" w:lineRule="auto"/>
        <w:jc w:val="center"/>
        <w:rPr>
          <w:rFonts w:ascii="宋体" w:hAnsi="宋体" w:cs="宋体"/>
          <w:sz w:val="24"/>
        </w:rPr>
      </w:pPr>
      <w:r>
        <w:rPr>
          <w:rFonts w:hint="eastAsia" w:ascii="宋体" w:hAnsi="宋体" w:cs="宋体"/>
          <w:sz w:val="24"/>
        </w:rPr>
        <w:t xml:space="preserve">     日期：  年   月   日</w:t>
      </w:r>
    </w:p>
    <w:p w14:paraId="2F2E8B8C">
      <w:pPr>
        <w:snapToGrid w:val="0"/>
        <w:spacing w:line="360" w:lineRule="auto"/>
        <w:ind w:left="420" w:leftChars="200" w:firstLine="4200" w:firstLineChars="1750"/>
        <w:rPr>
          <w:rFonts w:ascii="宋体" w:hAnsi="宋体" w:cs="宋体"/>
          <w:kern w:val="0"/>
          <w:sz w:val="24"/>
          <w:u w:val="single"/>
        </w:rPr>
      </w:pPr>
    </w:p>
    <w:p w14:paraId="341AB1C7">
      <w:pPr>
        <w:spacing w:line="360" w:lineRule="auto"/>
        <w:ind w:right="420"/>
        <w:rPr>
          <w:rFonts w:ascii="宋体" w:hAnsi="宋体" w:cs="宋体"/>
          <w:sz w:val="24"/>
        </w:rPr>
      </w:pPr>
      <w:r>
        <w:rPr>
          <w:rFonts w:hint="eastAsia" w:ascii="宋体" w:hAnsi="宋体" w:cs="宋体"/>
          <w:sz w:val="24"/>
        </w:rPr>
        <w:t>注：按本格式和要求提供。</w:t>
      </w:r>
    </w:p>
    <w:p w14:paraId="7FC08BF8">
      <w:pPr>
        <w:snapToGrid w:val="0"/>
        <w:spacing w:line="360" w:lineRule="auto"/>
        <w:jc w:val="center"/>
        <w:rPr>
          <w:rFonts w:ascii="宋体" w:hAnsi="宋体" w:cs="宋体"/>
          <w:b/>
          <w:kern w:val="0"/>
          <w:sz w:val="32"/>
          <w:szCs w:val="32"/>
        </w:rPr>
      </w:pPr>
    </w:p>
    <w:p w14:paraId="755D3D24">
      <w:pPr>
        <w:snapToGrid w:val="0"/>
        <w:spacing w:line="360" w:lineRule="auto"/>
        <w:rPr>
          <w:rFonts w:ascii="宋体" w:hAnsi="宋体" w:cs="宋体"/>
          <w:sz w:val="24"/>
        </w:rPr>
      </w:pPr>
    </w:p>
    <w:p w14:paraId="1682854B">
      <w:pPr>
        <w:jc w:val="center"/>
        <w:rPr>
          <w:rFonts w:ascii="宋体" w:hAnsi="宋体" w:cs="宋体"/>
          <w:b/>
          <w:kern w:val="0"/>
          <w:sz w:val="32"/>
          <w:szCs w:val="32"/>
        </w:rPr>
      </w:pPr>
    </w:p>
    <w:p w14:paraId="27F53ECE">
      <w:pPr>
        <w:jc w:val="center"/>
        <w:rPr>
          <w:rFonts w:ascii="宋体" w:hAnsi="宋体" w:cs="宋体"/>
          <w:b/>
          <w:kern w:val="0"/>
          <w:sz w:val="32"/>
          <w:szCs w:val="32"/>
        </w:rPr>
      </w:pPr>
    </w:p>
    <w:p w14:paraId="5F1A5B94">
      <w:pPr>
        <w:jc w:val="center"/>
        <w:rPr>
          <w:rFonts w:ascii="宋体" w:hAnsi="宋体" w:cs="宋体"/>
          <w:b/>
          <w:kern w:val="0"/>
          <w:sz w:val="32"/>
          <w:szCs w:val="32"/>
        </w:rPr>
      </w:pPr>
    </w:p>
    <w:p w14:paraId="55423379">
      <w:pPr>
        <w:jc w:val="center"/>
        <w:rPr>
          <w:rFonts w:ascii="宋体" w:hAnsi="宋体" w:cs="宋体"/>
          <w:b/>
          <w:kern w:val="0"/>
          <w:sz w:val="32"/>
          <w:szCs w:val="32"/>
        </w:rPr>
      </w:pPr>
    </w:p>
    <w:p w14:paraId="6F1FA6F4">
      <w:pPr>
        <w:jc w:val="center"/>
        <w:rPr>
          <w:rFonts w:ascii="宋体" w:hAnsi="宋体" w:cs="宋体"/>
          <w:b/>
          <w:kern w:val="0"/>
          <w:sz w:val="32"/>
          <w:szCs w:val="32"/>
        </w:rPr>
      </w:pPr>
    </w:p>
    <w:p w14:paraId="1A541EB3">
      <w:pPr>
        <w:pStyle w:val="23"/>
        <w:rPr>
          <w:rFonts w:cs="宋体"/>
          <w:lang w:val="en-US"/>
        </w:rPr>
      </w:pPr>
    </w:p>
    <w:p w14:paraId="78122BB1">
      <w:pPr>
        <w:widowControl/>
        <w:adjustRightInd/>
        <w:jc w:val="left"/>
        <w:rPr>
          <w:rFonts w:ascii="宋体" w:hAnsi="宋体" w:cs="宋体"/>
          <w:b/>
          <w:kern w:val="0"/>
          <w:sz w:val="32"/>
          <w:szCs w:val="32"/>
        </w:rPr>
      </w:pPr>
    </w:p>
    <w:p w14:paraId="1AD0AD95">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3471BE0">
      <w:pPr>
        <w:snapToGrid w:val="0"/>
        <w:spacing w:line="360" w:lineRule="auto"/>
        <w:rPr>
          <w:rFonts w:ascii="宋体" w:hAnsi="宋体" w:cs="宋体"/>
          <w:sz w:val="24"/>
        </w:rPr>
      </w:pPr>
      <w:r>
        <w:rPr>
          <w:rFonts w:hint="eastAsia" w:ascii="宋体" w:hAnsi="宋体" w:cs="宋体"/>
          <w:sz w:val="24"/>
        </w:rPr>
        <w:t xml:space="preserve">                                </w:t>
      </w:r>
    </w:p>
    <w:p w14:paraId="0586876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386FA27">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25AAA62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782D27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 xml:space="preserve">：   </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4CF080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2479BAB">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w:t>
      </w:r>
      <w:r>
        <w:rPr>
          <w:rFonts w:hint="eastAsia" w:ascii="宋体" w:hAnsi="宋体" w:cs="宋体"/>
          <w:sz w:val="24"/>
        </w:rPr>
        <w:t xml:space="preserve">（电子签章）：  </w:t>
      </w:r>
    </w:p>
    <w:p w14:paraId="1D6895A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4C41EAE">
      <w:pPr>
        <w:snapToGrid w:val="0"/>
        <w:spacing w:line="360" w:lineRule="auto"/>
        <w:rPr>
          <w:rFonts w:ascii="宋体" w:hAnsi="宋体" w:cs="宋体"/>
          <w:sz w:val="24"/>
        </w:rPr>
      </w:pPr>
    </w:p>
    <w:p w14:paraId="3777E859">
      <w:pPr>
        <w:snapToGrid w:val="0"/>
        <w:spacing w:line="360" w:lineRule="auto"/>
        <w:rPr>
          <w:rFonts w:ascii="宋体" w:hAnsi="宋体" w:cs="宋体"/>
          <w:sz w:val="24"/>
        </w:rPr>
      </w:pPr>
    </w:p>
    <w:p w14:paraId="1C31E211">
      <w:pPr>
        <w:autoSpaceDE w:val="0"/>
        <w:autoSpaceDN w:val="0"/>
        <w:spacing w:line="360" w:lineRule="auto"/>
        <w:jc w:val="center"/>
        <w:rPr>
          <w:rFonts w:cs="仿宋_GB2312" w:asciiTheme="minorEastAsia" w:hAnsiTheme="minorEastAsia" w:eastAsiaTheme="minorEastAsia"/>
          <w:sz w:val="24"/>
        </w:rPr>
      </w:pPr>
      <w:r>
        <w:rPr>
          <w:rFonts w:hint="eastAsia" w:ascii="宋体" w:hAnsi="宋体" w:cs="宋体"/>
          <w:b/>
          <w:kern w:val="0"/>
          <w:sz w:val="32"/>
          <w:szCs w:val="32"/>
          <w:lang w:val="zh-CN"/>
        </w:rPr>
        <w:t xml:space="preserve">    </w:t>
      </w:r>
      <w:r>
        <w:rPr>
          <w:rFonts w:hint="eastAsia" w:cs="仿宋_GB2312" w:asciiTheme="minorEastAsia" w:hAnsiTheme="minorEastAsia" w:eastAsiaTheme="minorEastAsia"/>
          <w:b/>
          <w:sz w:val="30"/>
          <w:szCs w:val="30"/>
        </w:rPr>
        <w:t>授权代表的身份证（复印件）</w:t>
      </w:r>
    </w:p>
    <w:p w14:paraId="012BC66F">
      <w:pPr>
        <w:pStyle w:val="153"/>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28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E16CF9E">
            <w:pPr>
              <w:pStyle w:val="153"/>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603D95DE">
            <w:pPr>
              <w:pStyle w:val="153"/>
              <w:spacing w:line="360" w:lineRule="auto"/>
              <w:rPr>
                <w:rFonts w:asciiTheme="minorEastAsia" w:hAnsiTheme="minorEastAsia" w:eastAsiaTheme="minorEastAsia"/>
                <w:bCs/>
                <w:sz w:val="24"/>
              </w:rPr>
            </w:pPr>
          </w:p>
        </w:tc>
      </w:tr>
    </w:tbl>
    <w:p w14:paraId="450B96D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0F6FAED">
      <w:pPr>
        <w:snapToGrid w:val="0"/>
        <w:spacing w:line="360" w:lineRule="auto"/>
        <w:ind w:firstLine="576"/>
        <w:jc w:val="center"/>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 xml:space="preserve">   投标人名称（电子签</w:t>
      </w:r>
      <w:r>
        <w:rPr>
          <w:rFonts w:hint="eastAsia" w:ascii="宋体" w:hAnsi="宋体" w:cs="宋体"/>
          <w:kern w:val="0"/>
          <w:sz w:val="24"/>
        </w:rPr>
        <w:t>章）</w:t>
      </w:r>
      <w:r>
        <w:rPr>
          <w:rFonts w:hint="eastAsia" w:ascii="宋体" w:hAnsi="宋体" w:cs="宋体"/>
          <w:kern w:val="0"/>
          <w:sz w:val="24"/>
          <w:lang w:val="zh-CN"/>
        </w:rPr>
        <w:t xml:space="preserve">：                              </w:t>
      </w:r>
    </w:p>
    <w:p w14:paraId="534ECD3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8AAAD30">
      <w:pPr>
        <w:autoSpaceDE w:val="0"/>
        <w:autoSpaceDN w:val="0"/>
        <w:spacing w:line="360" w:lineRule="auto"/>
        <w:jc w:val="center"/>
        <w:rPr>
          <w:rFonts w:ascii="宋体" w:hAnsi="宋体" w:cs="宋体"/>
          <w:b/>
          <w:kern w:val="0"/>
          <w:sz w:val="32"/>
          <w:szCs w:val="32"/>
          <w:lang w:val="zh-CN"/>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3A5E8EF">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3126CA2">
      <w:pPr>
        <w:pStyle w:val="153"/>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5F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466F2E9">
            <w:pPr>
              <w:pStyle w:val="153"/>
              <w:adjustRightInd w:val="0"/>
              <w:spacing w:line="360" w:lineRule="auto"/>
              <w:rPr>
                <w:rFonts w:hAnsi="宋体" w:cs="宋体"/>
                <w:bCs/>
                <w:sz w:val="24"/>
              </w:rPr>
            </w:pPr>
            <w:r>
              <w:rPr>
                <w:rFonts w:hint="eastAsia" w:hAnsi="宋体" w:cs="宋体"/>
                <w:bCs/>
                <w:sz w:val="24"/>
              </w:rPr>
              <w:t>正面：                                 反面：</w:t>
            </w:r>
          </w:p>
          <w:p w14:paraId="7C73D34C">
            <w:pPr>
              <w:pStyle w:val="153"/>
              <w:adjustRightInd w:val="0"/>
              <w:spacing w:line="360" w:lineRule="auto"/>
              <w:rPr>
                <w:rFonts w:hAnsi="宋体" w:cs="宋体"/>
                <w:bCs/>
                <w:sz w:val="24"/>
              </w:rPr>
            </w:pPr>
          </w:p>
        </w:tc>
      </w:tr>
    </w:tbl>
    <w:p w14:paraId="43C0BFD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2A920E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w:t>
      </w:r>
      <w:r>
        <w:rPr>
          <w:rFonts w:hint="eastAsia" w:ascii="宋体" w:hAnsi="宋体" w:cs="宋体"/>
          <w:kern w:val="0"/>
          <w:sz w:val="24"/>
        </w:rPr>
        <w:t>章）</w:t>
      </w:r>
      <w:r>
        <w:rPr>
          <w:rFonts w:hint="eastAsia" w:ascii="宋体" w:hAnsi="宋体" w:cs="宋体"/>
          <w:kern w:val="0"/>
          <w:sz w:val="24"/>
          <w:lang w:val="zh-CN"/>
        </w:rPr>
        <w:t xml:space="preserve">：                              </w:t>
      </w:r>
    </w:p>
    <w:p w14:paraId="0972066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2E53856">
      <w:pPr>
        <w:jc w:val="center"/>
        <w:rPr>
          <w:rFonts w:ascii="宋体" w:hAnsi="宋体" w:cs="宋体"/>
          <w:b/>
          <w:kern w:val="0"/>
          <w:sz w:val="32"/>
          <w:szCs w:val="32"/>
        </w:rPr>
      </w:pPr>
    </w:p>
    <w:p w14:paraId="21E1A20C">
      <w:pPr>
        <w:jc w:val="center"/>
        <w:rPr>
          <w:rFonts w:ascii="宋体" w:hAnsi="宋体" w:cs="宋体"/>
          <w:b/>
          <w:kern w:val="0"/>
          <w:sz w:val="32"/>
          <w:szCs w:val="32"/>
        </w:rPr>
      </w:pPr>
    </w:p>
    <w:p w14:paraId="013D5036">
      <w:pPr>
        <w:jc w:val="center"/>
        <w:rPr>
          <w:rFonts w:ascii="宋体" w:hAnsi="宋体" w:cs="宋体"/>
          <w:b/>
          <w:kern w:val="0"/>
          <w:sz w:val="32"/>
          <w:szCs w:val="32"/>
        </w:rPr>
      </w:pPr>
    </w:p>
    <w:p w14:paraId="049F13F3">
      <w:pPr>
        <w:jc w:val="center"/>
        <w:rPr>
          <w:rFonts w:ascii="宋体" w:hAnsi="宋体" w:cs="宋体"/>
          <w:b/>
          <w:kern w:val="0"/>
          <w:sz w:val="32"/>
          <w:szCs w:val="32"/>
        </w:rPr>
      </w:pPr>
    </w:p>
    <w:p w14:paraId="336E25A4">
      <w:pPr>
        <w:jc w:val="center"/>
        <w:rPr>
          <w:rFonts w:ascii="宋体" w:hAnsi="宋体" w:cs="宋体"/>
          <w:b/>
          <w:kern w:val="0"/>
          <w:sz w:val="32"/>
          <w:szCs w:val="32"/>
        </w:rPr>
      </w:pPr>
    </w:p>
    <w:p w14:paraId="13947932">
      <w:pPr>
        <w:jc w:val="center"/>
        <w:rPr>
          <w:rFonts w:ascii="宋体" w:hAnsi="宋体" w:cs="宋体"/>
          <w:b/>
          <w:kern w:val="0"/>
          <w:sz w:val="32"/>
          <w:szCs w:val="32"/>
        </w:rPr>
      </w:pPr>
    </w:p>
    <w:p w14:paraId="70A067CA">
      <w:pPr>
        <w:jc w:val="center"/>
        <w:rPr>
          <w:rFonts w:ascii="宋体" w:hAnsi="宋体" w:cs="宋体"/>
          <w:b/>
          <w:kern w:val="0"/>
          <w:sz w:val="32"/>
          <w:szCs w:val="32"/>
        </w:rPr>
      </w:pPr>
    </w:p>
    <w:p w14:paraId="74774217">
      <w:pPr>
        <w:jc w:val="center"/>
        <w:rPr>
          <w:rFonts w:ascii="宋体" w:hAnsi="宋体" w:cs="宋体"/>
          <w:b/>
          <w:kern w:val="0"/>
          <w:sz w:val="32"/>
          <w:szCs w:val="32"/>
        </w:rPr>
      </w:pPr>
    </w:p>
    <w:p w14:paraId="032E64B7">
      <w:pPr>
        <w:jc w:val="center"/>
        <w:rPr>
          <w:rFonts w:ascii="宋体" w:hAnsi="宋体" w:cs="宋体"/>
          <w:b/>
          <w:kern w:val="0"/>
          <w:sz w:val="32"/>
          <w:szCs w:val="32"/>
        </w:rPr>
      </w:pPr>
    </w:p>
    <w:p w14:paraId="2917B649">
      <w:pPr>
        <w:jc w:val="center"/>
        <w:rPr>
          <w:rFonts w:ascii="宋体" w:hAnsi="宋体" w:cs="宋体"/>
          <w:b/>
          <w:kern w:val="0"/>
          <w:sz w:val="32"/>
          <w:szCs w:val="32"/>
        </w:rPr>
      </w:pPr>
    </w:p>
    <w:p w14:paraId="080E31A9">
      <w:pPr>
        <w:snapToGrid w:val="0"/>
        <w:spacing w:line="360" w:lineRule="auto"/>
        <w:ind w:right="480"/>
        <w:rPr>
          <w:rFonts w:ascii="宋体" w:hAnsi="宋体" w:cs="宋体"/>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017D817">
      <w:pPr>
        <w:jc w:val="center"/>
        <w:rPr>
          <w:rFonts w:ascii="宋体" w:hAnsi="宋体" w:cs="宋体"/>
          <w:b/>
          <w:kern w:val="0"/>
          <w:sz w:val="32"/>
          <w:szCs w:val="32"/>
        </w:rPr>
      </w:pPr>
      <w:r>
        <w:rPr>
          <w:rFonts w:hint="eastAsia" w:ascii="宋体" w:hAnsi="宋体" w:cs="宋体"/>
          <w:b/>
          <w:kern w:val="0"/>
          <w:sz w:val="32"/>
          <w:szCs w:val="32"/>
        </w:rPr>
        <w:t>三、符合性审查资料</w:t>
      </w:r>
    </w:p>
    <w:p w14:paraId="51AAE79C">
      <w:pPr>
        <w:jc w:val="center"/>
        <w:rPr>
          <w:rFonts w:ascii="宋体" w:hAnsi="宋体" w:cs="宋体"/>
          <w:b/>
          <w:kern w:val="0"/>
          <w:sz w:val="32"/>
          <w:szCs w:val="32"/>
        </w:rPr>
      </w:pPr>
    </w:p>
    <w:tbl>
      <w:tblPr>
        <w:tblStyle w:val="6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85"/>
        <w:gridCol w:w="3225"/>
        <w:gridCol w:w="1850"/>
      </w:tblGrid>
      <w:tr w14:paraId="3DC8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37EFC51">
            <w:pPr>
              <w:snapToGrid w:val="0"/>
              <w:spacing w:line="240" w:lineRule="atLeast"/>
              <w:jc w:val="center"/>
              <w:rPr>
                <w:rFonts w:ascii="宋体" w:hAnsi="宋体" w:cs="宋体"/>
                <w:b/>
                <w:sz w:val="24"/>
              </w:rPr>
            </w:pPr>
            <w:r>
              <w:rPr>
                <w:rFonts w:hint="eastAsia" w:ascii="宋体" w:hAnsi="宋体" w:cs="宋体"/>
                <w:b/>
                <w:sz w:val="24"/>
              </w:rPr>
              <w:t>序号</w:t>
            </w:r>
          </w:p>
        </w:tc>
        <w:tc>
          <w:tcPr>
            <w:tcW w:w="3885" w:type="dxa"/>
            <w:vAlign w:val="center"/>
          </w:tcPr>
          <w:p w14:paraId="2AC09C5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225" w:type="dxa"/>
            <w:vAlign w:val="center"/>
          </w:tcPr>
          <w:p w14:paraId="33D6100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850" w:type="dxa"/>
            <w:vAlign w:val="center"/>
          </w:tcPr>
          <w:p w14:paraId="65FDD70E">
            <w:pPr>
              <w:snapToGrid w:val="0"/>
              <w:spacing w:line="240" w:lineRule="atLeast"/>
              <w:jc w:val="center"/>
              <w:rPr>
                <w:rFonts w:ascii="宋体" w:hAnsi="宋体" w:cs="宋体"/>
                <w:b/>
                <w:sz w:val="24"/>
              </w:rPr>
            </w:pPr>
            <w:r>
              <w:rPr>
                <w:rFonts w:hint="eastAsia" w:ascii="宋体" w:hAnsi="宋体" w:cs="宋体"/>
                <w:b/>
                <w:sz w:val="24"/>
              </w:rPr>
              <w:t>投标文件中的</w:t>
            </w:r>
          </w:p>
          <w:p w14:paraId="6B7CC986">
            <w:pPr>
              <w:snapToGrid w:val="0"/>
              <w:spacing w:line="240" w:lineRule="atLeast"/>
              <w:jc w:val="center"/>
              <w:rPr>
                <w:rFonts w:ascii="宋体" w:hAnsi="宋体" w:cs="宋体"/>
                <w:b/>
                <w:sz w:val="24"/>
              </w:rPr>
            </w:pPr>
            <w:r>
              <w:rPr>
                <w:rFonts w:hint="eastAsia" w:ascii="宋体" w:hAnsi="宋体" w:cs="宋体"/>
                <w:b/>
                <w:sz w:val="24"/>
              </w:rPr>
              <w:t>页码位置</w:t>
            </w:r>
          </w:p>
        </w:tc>
      </w:tr>
      <w:tr w14:paraId="3A2E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46" w:type="dxa"/>
            <w:vAlign w:val="center"/>
          </w:tcPr>
          <w:p w14:paraId="48C7EE08">
            <w:pPr>
              <w:jc w:val="center"/>
              <w:rPr>
                <w:rFonts w:ascii="宋体" w:hAnsi="宋体" w:cs="宋体"/>
                <w:sz w:val="24"/>
              </w:rPr>
            </w:pPr>
            <w:r>
              <w:rPr>
                <w:rFonts w:hint="eastAsia" w:ascii="宋体" w:hAnsi="宋体" w:cs="宋体"/>
                <w:sz w:val="24"/>
              </w:rPr>
              <w:t>1</w:t>
            </w:r>
          </w:p>
        </w:tc>
        <w:tc>
          <w:tcPr>
            <w:tcW w:w="3885" w:type="dxa"/>
            <w:vAlign w:val="center"/>
          </w:tcPr>
          <w:p w14:paraId="33ABFBE0">
            <w:pPr>
              <w:spacing w:line="360" w:lineRule="auto"/>
              <w:rPr>
                <w:rFonts w:ascii="宋体" w:hAnsi="宋体" w:cs="宋体"/>
                <w:sz w:val="24"/>
              </w:rPr>
            </w:pPr>
            <w:r>
              <w:rPr>
                <w:rFonts w:hint="eastAsia" w:ascii="宋体" w:hAnsi="宋体" w:cs="宋体"/>
                <w:sz w:val="24"/>
              </w:rPr>
              <w:t>投标文件按照招标文件要求签署、盖章。</w:t>
            </w:r>
          </w:p>
        </w:tc>
        <w:tc>
          <w:tcPr>
            <w:tcW w:w="3225" w:type="dxa"/>
            <w:vAlign w:val="center"/>
          </w:tcPr>
          <w:p w14:paraId="460CC514">
            <w:pPr>
              <w:rPr>
                <w:rFonts w:ascii="宋体" w:hAnsi="宋体" w:cs="宋体"/>
                <w:sz w:val="24"/>
              </w:rPr>
            </w:pPr>
            <w:r>
              <w:rPr>
                <w:rFonts w:hint="eastAsia" w:ascii="宋体" w:hAnsi="宋体" w:cs="宋体"/>
                <w:sz w:val="24"/>
              </w:rPr>
              <w:t>需要使用电子签名或者签字盖章的投标文件的组成部分</w:t>
            </w:r>
          </w:p>
        </w:tc>
        <w:tc>
          <w:tcPr>
            <w:tcW w:w="1850" w:type="dxa"/>
          </w:tcPr>
          <w:p w14:paraId="035FB01E">
            <w:pPr>
              <w:rPr>
                <w:rFonts w:ascii="宋体" w:hAnsi="宋体" w:cs="宋体"/>
              </w:rPr>
            </w:pPr>
            <w:r>
              <w:rPr>
                <w:rFonts w:hint="eastAsia" w:ascii="宋体" w:hAnsi="宋体" w:cs="宋体"/>
                <w:sz w:val="24"/>
              </w:rPr>
              <w:t>见投标文件需要签字盖章的各页。</w:t>
            </w:r>
          </w:p>
        </w:tc>
      </w:tr>
      <w:tr w14:paraId="4571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D4FAC3E">
            <w:pPr>
              <w:jc w:val="center"/>
              <w:rPr>
                <w:rFonts w:ascii="宋体" w:hAnsi="宋体" w:cs="宋体"/>
                <w:sz w:val="24"/>
              </w:rPr>
            </w:pPr>
            <w:r>
              <w:rPr>
                <w:rFonts w:hint="eastAsia" w:ascii="宋体" w:hAnsi="宋体" w:cs="宋体"/>
                <w:sz w:val="24"/>
              </w:rPr>
              <w:t>2</w:t>
            </w:r>
          </w:p>
        </w:tc>
        <w:tc>
          <w:tcPr>
            <w:tcW w:w="3885" w:type="dxa"/>
            <w:vAlign w:val="center"/>
          </w:tcPr>
          <w:p w14:paraId="13A1D59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225" w:type="dxa"/>
            <w:vAlign w:val="center"/>
          </w:tcPr>
          <w:p w14:paraId="0BA25374">
            <w:pPr>
              <w:rPr>
                <w:rFonts w:ascii="宋体" w:hAnsi="宋体" w:cs="宋体"/>
                <w:sz w:val="24"/>
              </w:rPr>
            </w:pPr>
            <w:r>
              <w:rPr>
                <w:rFonts w:hint="eastAsia" w:ascii="宋体" w:hAnsi="宋体" w:cs="宋体"/>
                <w:sz w:val="24"/>
              </w:rPr>
              <w:t>投标函</w:t>
            </w:r>
          </w:p>
        </w:tc>
        <w:tc>
          <w:tcPr>
            <w:tcW w:w="1850" w:type="dxa"/>
          </w:tcPr>
          <w:p w14:paraId="7969A477">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13F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3556684">
            <w:pPr>
              <w:jc w:val="center"/>
              <w:rPr>
                <w:rFonts w:ascii="宋体" w:hAnsi="宋体" w:cs="宋体"/>
                <w:sz w:val="24"/>
              </w:rPr>
            </w:pPr>
            <w:r>
              <w:rPr>
                <w:rFonts w:hint="eastAsia" w:ascii="宋体" w:hAnsi="宋体" w:cs="宋体"/>
                <w:sz w:val="24"/>
              </w:rPr>
              <w:t>3</w:t>
            </w:r>
          </w:p>
        </w:tc>
        <w:tc>
          <w:tcPr>
            <w:tcW w:w="3885" w:type="dxa"/>
            <w:vAlign w:val="center"/>
          </w:tcPr>
          <w:p w14:paraId="4203700D">
            <w:pPr>
              <w:spacing w:line="360" w:lineRule="auto"/>
              <w:rPr>
                <w:rFonts w:ascii="宋体" w:hAnsi="宋体" w:cs="宋体"/>
                <w:sz w:val="24"/>
              </w:rPr>
            </w:pPr>
            <w:r>
              <w:rPr>
                <w:rFonts w:hint="eastAsia" w:ascii="宋体" w:hAnsi="宋体" w:cs="宋体"/>
                <w:sz w:val="24"/>
              </w:rPr>
              <w:t>投标文件满足招标文件的</w:t>
            </w:r>
            <w:r>
              <w:rPr>
                <w:rFonts w:hint="eastAsia" w:ascii="宋体" w:hAnsi="宋体" w:cs="宋体"/>
                <w:sz w:val="24"/>
                <w:lang w:eastAsia="zh-CN"/>
              </w:rPr>
              <w:t>其他</w:t>
            </w:r>
            <w:r>
              <w:rPr>
                <w:rFonts w:hint="eastAsia" w:ascii="宋体" w:hAnsi="宋体" w:cs="宋体"/>
                <w:sz w:val="24"/>
              </w:rPr>
              <w:t>实质性要求。</w:t>
            </w:r>
          </w:p>
        </w:tc>
        <w:tc>
          <w:tcPr>
            <w:tcW w:w="3225" w:type="dxa"/>
            <w:vAlign w:val="center"/>
          </w:tcPr>
          <w:p w14:paraId="51A72399">
            <w:pPr>
              <w:rPr>
                <w:rFonts w:ascii="宋体" w:hAnsi="宋体" w:cs="宋体"/>
                <w:sz w:val="24"/>
              </w:rPr>
            </w:pPr>
            <w:r>
              <w:rPr>
                <w:rFonts w:hint="eastAsia" w:ascii="宋体" w:hAnsi="宋体" w:cs="宋体"/>
                <w:kern w:val="0"/>
                <w:sz w:val="24"/>
              </w:rPr>
              <w:t>招标文件</w:t>
            </w:r>
            <w:r>
              <w:rPr>
                <w:rFonts w:hint="eastAsia" w:ascii="宋体" w:hAnsi="宋体" w:cs="宋体"/>
                <w:kern w:val="0"/>
                <w:sz w:val="24"/>
                <w:lang w:eastAsia="zh-CN"/>
              </w:rPr>
              <w:t>其他</w:t>
            </w:r>
            <w:r>
              <w:rPr>
                <w:rFonts w:hint="eastAsia" w:ascii="宋体" w:hAnsi="宋体" w:cs="宋体"/>
                <w:kern w:val="0"/>
                <w:sz w:val="24"/>
              </w:rPr>
              <w:t>实质性要求相应的材料（“▲” 系指实质性要求条款，招标文件</w:t>
            </w:r>
            <w:r>
              <w:rPr>
                <w:rFonts w:hint="eastAsia" w:ascii="宋体" w:hAnsi="宋体" w:cs="宋体"/>
                <w:kern w:val="0"/>
                <w:sz w:val="24"/>
                <w:lang w:eastAsia="zh-CN"/>
              </w:rPr>
              <w:t>无其他</w:t>
            </w:r>
            <w:r>
              <w:rPr>
                <w:rFonts w:hint="eastAsia" w:ascii="宋体" w:hAnsi="宋体" w:cs="宋体"/>
                <w:kern w:val="0"/>
                <w:sz w:val="24"/>
              </w:rPr>
              <w:t>实质性要求的，无需提供）</w:t>
            </w:r>
          </w:p>
        </w:tc>
        <w:tc>
          <w:tcPr>
            <w:tcW w:w="1850" w:type="dxa"/>
          </w:tcPr>
          <w:p w14:paraId="2FC5F26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EFE53F8">
      <w:pPr>
        <w:spacing w:line="360" w:lineRule="auto"/>
        <w:ind w:right="420"/>
        <w:rPr>
          <w:rFonts w:ascii="宋体" w:hAnsi="宋体" w:cs="宋体"/>
          <w:sz w:val="24"/>
        </w:rPr>
      </w:pPr>
      <w:r>
        <w:rPr>
          <w:rFonts w:hint="eastAsia" w:ascii="宋体" w:hAnsi="宋体" w:cs="宋体"/>
          <w:sz w:val="24"/>
        </w:rPr>
        <w:t>注：按本格式和要求提供。</w:t>
      </w:r>
    </w:p>
    <w:p w14:paraId="1534269F">
      <w:pPr>
        <w:jc w:val="center"/>
        <w:rPr>
          <w:rFonts w:ascii="宋体" w:hAnsi="宋体" w:cs="宋体"/>
          <w:b/>
          <w:kern w:val="0"/>
          <w:sz w:val="32"/>
          <w:szCs w:val="32"/>
        </w:rPr>
      </w:pPr>
    </w:p>
    <w:p w14:paraId="1D56A615">
      <w:pPr>
        <w:rPr>
          <w:rFonts w:ascii="宋体" w:hAnsi="宋体" w:cs="宋体"/>
          <w:b/>
          <w:kern w:val="0"/>
          <w:sz w:val="32"/>
          <w:szCs w:val="32"/>
        </w:rPr>
      </w:pPr>
      <w:r>
        <w:rPr>
          <w:rFonts w:hint="eastAsia" w:ascii="宋体" w:hAnsi="宋体" w:cs="宋体"/>
          <w:b/>
          <w:kern w:val="0"/>
          <w:sz w:val="32"/>
          <w:szCs w:val="32"/>
        </w:rPr>
        <w:br w:type="page"/>
      </w:r>
    </w:p>
    <w:p w14:paraId="2E78E1C6">
      <w:pPr>
        <w:ind w:firstLine="1911" w:firstLineChars="595"/>
        <w:rPr>
          <w:rFonts w:ascii="宋体" w:hAnsi="宋体" w:cs="宋体"/>
          <w:b/>
          <w:kern w:val="0"/>
          <w:sz w:val="32"/>
          <w:szCs w:val="32"/>
        </w:rPr>
      </w:pPr>
      <w:r>
        <w:rPr>
          <w:rFonts w:hint="eastAsia" w:ascii="宋体" w:hAnsi="宋体" w:cs="宋体"/>
          <w:b/>
          <w:kern w:val="0"/>
          <w:sz w:val="32"/>
          <w:szCs w:val="32"/>
        </w:rPr>
        <w:t>四、</w:t>
      </w:r>
      <w:r>
        <w:rPr>
          <w:rFonts w:hint="eastAsia" w:ascii="宋体" w:hAnsi="宋体" w:cs="宋体"/>
          <w:b/>
          <w:kern w:val="0"/>
          <w:sz w:val="32"/>
          <w:szCs w:val="32"/>
          <w:lang w:val="zh-CN"/>
        </w:rPr>
        <w:t>政府采购供应商廉洁自律承诺书</w:t>
      </w:r>
    </w:p>
    <w:p w14:paraId="7377DB94">
      <w:pPr>
        <w:snapToGrid w:val="0"/>
        <w:spacing w:line="360" w:lineRule="auto"/>
        <w:rPr>
          <w:rFonts w:ascii="宋体" w:hAnsi="宋体" w:cs="宋体"/>
          <w:sz w:val="24"/>
        </w:rPr>
      </w:pPr>
    </w:p>
    <w:p w14:paraId="75237C9E">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7BBCA45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84EEB4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DA50B7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C97435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1A0E03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809186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2FED7D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7DDF82C">
      <w:pPr>
        <w:autoSpaceDE w:val="0"/>
        <w:autoSpaceDN w:val="0"/>
        <w:spacing w:line="360" w:lineRule="auto"/>
        <w:ind w:left="481" w:leftChars="229"/>
        <w:jc w:val="left"/>
        <w:rPr>
          <w:rFonts w:ascii="宋体" w:hAnsi="宋体" w:cs="宋体"/>
          <w:kern w:val="0"/>
          <w:sz w:val="24"/>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r>
        <w:rPr>
          <w:rFonts w:hint="eastAsia" w:ascii="宋体" w:hAnsi="宋体" w:cs="宋体"/>
          <w:kern w:val="0"/>
          <w:sz w:val="24"/>
        </w:rPr>
        <w:t>法》、</w:t>
      </w:r>
    </w:p>
    <w:p w14:paraId="7A60977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4DCD98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79CB219">
      <w:pPr>
        <w:autoSpaceDE w:val="0"/>
        <w:autoSpaceDN w:val="0"/>
        <w:spacing w:line="360" w:lineRule="auto"/>
        <w:ind w:left="2"/>
        <w:jc w:val="left"/>
        <w:rPr>
          <w:rFonts w:ascii="宋体" w:hAnsi="宋体" w:cs="宋体"/>
          <w:kern w:val="0"/>
          <w:sz w:val="24"/>
          <w:lang w:val="zh-CN"/>
        </w:rPr>
      </w:pPr>
    </w:p>
    <w:p w14:paraId="01FD632F">
      <w:pPr>
        <w:autoSpaceDE w:val="0"/>
        <w:autoSpaceDN w:val="0"/>
        <w:spacing w:line="360" w:lineRule="auto"/>
        <w:ind w:left="2"/>
        <w:jc w:val="left"/>
        <w:rPr>
          <w:rFonts w:ascii="宋体" w:hAnsi="宋体" w:cs="宋体"/>
          <w:kern w:val="0"/>
          <w:sz w:val="24"/>
          <w:lang w:val="zh-CN"/>
        </w:rPr>
      </w:pPr>
    </w:p>
    <w:p w14:paraId="6BB1FECF">
      <w:pPr>
        <w:autoSpaceDE w:val="0"/>
        <w:autoSpaceDN w:val="0"/>
        <w:spacing w:line="360" w:lineRule="auto"/>
        <w:ind w:left="2"/>
        <w:jc w:val="left"/>
        <w:rPr>
          <w:rFonts w:ascii="宋体" w:hAnsi="宋体" w:cs="宋体"/>
          <w:kern w:val="0"/>
          <w:sz w:val="24"/>
          <w:lang w:val="zh-CN"/>
        </w:rPr>
      </w:pPr>
    </w:p>
    <w:p w14:paraId="23F9FC3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投标人名称（电子签</w:t>
      </w:r>
      <w:r>
        <w:rPr>
          <w:rFonts w:hint="eastAsia" w:ascii="宋体" w:hAnsi="宋体" w:cs="宋体"/>
          <w:kern w:val="0"/>
          <w:sz w:val="24"/>
        </w:rPr>
        <w:t>章）</w:t>
      </w:r>
      <w:r>
        <w:rPr>
          <w:rFonts w:hint="eastAsia" w:ascii="宋体" w:hAnsi="宋体" w:cs="宋体"/>
          <w:kern w:val="0"/>
          <w:sz w:val="24"/>
          <w:lang w:val="zh-CN"/>
        </w:rPr>
        <w:t xml:space="preserve">：                                                                                                                                                                                                               </w:t>
      </w:r>
    </w:p>
    <w:p w14:paraId="13503A37">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0EEA52E">
      <w:pPr>
        <w:spacing w:line="360" w:lineRule="auto"/>
        <w:jc w:val="center"/>
        <w:rPr>
          <w:rFonts w:ascii="宋体" w:hAnsi="宋体" w:cs="宋体"/>
          <w:b/>
          <w:bCs/>
          <w:sz w:val="24"/>
        </w:rPr>
      </w:pPr>
    </w:p>
    <w:p w14:paraId="4A7F8897">
      <w:pPr>
        <w:spacing w:line="360" w:lineRule="auto"/>
        <w:ind w:right="420"/>
        <w:rPr>
          <w:rFonts w:ascii="宋体" w:hAnsi="宋体" w:cs="宋体"/>
          <w:sz w:val="24"/>
        </w:rPr>
      </w:pPr>
      <w:r>
        <w:rPr>
          <w:rFonts w:hint="eastAsia" w:ascii="宋体" w:hAnsi="宋体" w:cs="宋体"/>
          <w:sz w:val="24"/>
        </w:rPr>
        <w:t>注：按本格式和要求提供。</w:t>
      </w:r>
    </w:p>
    <w:p w14:paraId="749E47FE">
      <w:pPr>
        <w:rPr>
          <w:rFonts w:ascii="宋体" w:hAnsi="宋体" w:cs="宋体"/>
          <w:b/>
          <w:bCs/>
          <w:sz w:val="24"/>
        </w:rPr>
      </w:pPr>
      <w:r>
        <w:rPr>
          <w:rFonts w:hint="eastAsia" w:ascii="宋体" w:hAnsi="宋体" w:cs="宋体"/>
          <w:b/>
          <w:bCs/>
          <w:sz w:val="24"/>
        </w:rPr>
        <w:br w:type="page"/>
      </w:r>
    </w:p>
    <w:p w14:paraId="45FE7FDE">
      <w:pPr>
        <w:jc w:val="center"/>
        <w:rPr>
          <w:rFonts w:ascii="宋体" w:hAnsi="宋体" w:cs="宋体"/>
          <w:b/>
          <w:kern w:val="0"/>
          <w:sz w:val="32"/>
          <w:szCs w:val="32"/>
        </w:rPr>
      </w:pPr>
      <w:r>
        <w:rPr>
          <w:rFonts w:hint="eastAsia" w:ascii="宋体" w:hAnsi="宋体" w:cs="宋体"/>
          <w:b/>
          <w:kern w:val="0"/>
          <w:sz w:val="32"/>
          <w:szCs w:val="32"/>
        </w:rPr>
        <w:t>五、商务技术要求偏离表</w:t>
      </w:r>
    </w:p>
    <w:tbl>
      <w:tblPr>
        <w:tblStyle w:val="6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376"/>
        <w:gridCol w:w="3250"/>
        <w:gridCol w:w="1421"/>
      </w:tblGrid>
      <w:tr w14:paraId="1647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45A96AD8">
            <w:pPr>
              <w:jc w:val="center"/>
              <w:rPr>
                <w:rFonts w:ascii="宋体" w:hAnsi="宋体" w:cs="宋体"/>
                <w:b/>
                <w:bCs/>
                <w:sz w:val="24"/>
              </w:rPr>
            </w:pPr>
            <w:r>
              <w:rPr>
                <w:rFonts w:hint="eastAsia" w:ascii="宋体" w:hAnsi="宋体" w:cs="宋体"/>
                <w:b/>
                <w:bCs/>
                <w:sz w:val="24"/>
              </w:rPr>
              <w:t>序号</w:t>
            </w:r>
          </w:p>
        </w:tc>
        <w:tc>
          <w:tcPr>
            <w:tcW w:w="3376" w:type="dxa"/>
          </w:tcPr>
          <w:p w14:paraId="13C71A14">
            <w:pPr>
              <w:jc w:val="center"/>
              <w:rPr>
                <w:rFonts w:ascii="宋体" w:hAnsi="宋体" w:cs="宋体"/>
                <w:b/>
                <w:bCs/>
                <w:sz w:val="24"/>
              </w:rPr>
            </w:pPr>
            <w:r>
              <w:rPr>
                <w:rFonts w:hint="eastAsia" w:ascii="宋体" w:hAnsi="宋体" w:cs="宋体"/>
                <w:b/>
                <w:bCs/>
                <w:sz w:val="24"/>
              </w:rPr>
              <w:t>招标文件章节及具体内容</w:t>
            </w:r>
          </w:p>
        </w:tc>
        <w:tc>
          <w:tcPr>
            <w:tcW w:w="3250" w:type="dxa"/>
          </w:tcPr>
          <w:p w14:paraId="5CA2B29E">
            <w:pPr>
              <w:jc w:val="center"/>
              <w:rPr>
                <w:rFonts w:ascii="宋体" w:hAnsi="宋体" w:cs="宋体"/>
                <w:b/>
                <w:bCs/>
                <w:sz w:val="24"/>
              </w:rPr>
            </w:pPr>
            <w:r>
              <w:rPr>
                <w:rFonts w:hint="eastAsia" w:ascii="宋体" w:hAnsi="宋体" w:cs="宋体"/>
                <w:b/>
                <w:bCs/>
                <w:sz w:val="24"/>
              </w:rPr>
              <w:t>投标文件章节及具体内容</w:t>
            </w:r>
          </w:p>
        </w:tc>
        <w:tc>
          <w:tcPr>
            <w:tcW w:w="1421" w:type="dxa"/>
          </w:tcPr>
          <w:p w14:paraId="0A27E6CE">
            <w:pPr>
              <w:jc w:val="center"/>
              <w:rPr>
                <w:rFonts w:ascii="宋体" w:hAnsi="宋体" w:cs="宋体"/>
                <w:b/>
                <w:bCs/>
                <w:sz w:val="24"/>
              </w:rPr>
            </w:pPr>
            <w:r>
              <w:rPr>
                <w:rFonts w:hint="eastAsia" w:ascii="宋体" w:hAnsi="宋体" w:cs="宋体"/>
                <w:b/>
                <w:bCs/>
                <w:sz w:val="24"/>
              </w:rPr>
              <w:t>偏离说明</w:t>
            </w:r>
          </w:p>
        </w:tc>
      </w:tr>
      <w:tr w14:paraId="462E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50BEC93E">
            <w:pPr>
              <w:jc w:val="center"/>
              <w:rPr>
                <w:rFonts w:ascii="宋体" w:hAnsi="宋体" w:cs="宋体"/>
                <w:kern w:val="0"/>
                <w:sz w:val="24"/>
              </w:rPr>
            </w:pPr>
            <w:r>
              <w:rPr>
                <w:rFonts w:hint="eastAsia" w:ascii="宋体" w:hAnsi="宋体" w:cs="宋体"/>
                <w:kern w:val="0"/>
                <w:sz w:val="24"/>
              </w:rPr>
              <w:t>1</w:t>
            </w:r>
          </w:p>
        </w:tc>
        <w:tc>
          <w:tcPr>
            <w:tcW w:w="3376" w:type="dxa"/>
          </w:tcPr>
          <w:p w14:paraId="52145379">
            <w:pPr>
              <w:jc w:val="center"/>
              <w:rPr>
                <w:rFonts w:ascii="宋体" w:hAnsi="宋体" w:cs="宋体"/>
                <w:b/>
                <w:kern w:val="0"/>
                <w:sz w:val="32"/>
                <w:szCs w:val="32"/>
              </w:rPr>
            </w:pPr>
          </w:p>
        </w:tc>
        <w:tc>
          <w:tcPr>
            <w:tcW w:w="3250" w:type="dxa"/>
          </w:tcPr>
          <w:p w14:paraId="55BCD0A7">
            <w:pPr>
              <w:jc w:val="center"/>
              <w:rPr>
                <w:rFonts w:ascii="宋体" w:hAnsi="宋体" w:cs="宋体"/>
                <w:b/>
                <w:kern w:val="0"/>
                <w:sz w:val="32"/>
                <w:szCs w:val="32"/>
              </w:rPr>
            </w:pPr>
          </w:p>
        </w:tc>
        <w:tc>
          <w:tcPr>
            <w:tcW w:w="1421" w:type="dxa"/>
          </w:tcPr>
          <w:p w14:paraId="1408C5CA">
            <w:pPr>
              <w:jc w:val="center"/>
              <w:rPr>
                <w:rFonts w:ascii="宋体" w:hAnsi="宋体" w:cs="宋体"/>
                <w:b/>
                <w:kern w:val="0"/>
                <w:sz w:val="32"/>
                <w:szCs w:val="32"/>
              </w:rPr>
            </w:pPr>
          </w:p>
        </w:tc>
      </w:tr>
      <w:tr w14:paraId="3B64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2A5DE116">
            <w:pPr>
              <w:jc w:val="center"/>
              <w:rPr>
                <w:rFonts w:ascii="宋体" w:hAnsi="宋体" w:cs="宋体"/>
                <w:kern w:val="0"/>
                <w:sz w:val="24"/>
              </w:rPr>
            </w:pPr>
            <w:r>
              <w:rPr>
                <w:rFonts w:hint="eastAsia" w:ascii="宋体" w:hAnsi="宋体" w:cs="宋体"/>
                <w:kern w:val="0"/>
                <w:sz w:val="24"/>
              </w:rPr>
              <w:t>2</w:t>
            </w:r>
          </w:p>
        </w:tc>
        <w:tc>
          <w:tcPr>
            <w:tcW w:w="3376" w:type="dxa"/>
          </w:tcPr>
          <w:p w14:paraId="472B918E">
            <w:pPr>
              <w:jc w:val="center"/>
              <w:rPr>
                <w:rFonts w:ascii="宋体" w:hAnsi="宋体" w:cs="宋体"/>
                <w:b/>
                <w:kern w:val="0"/>
                <w:sz w:val="32"/>
                <w:szCs w:val="32"/>
              </w:rPr>
            </w:pPr>
          </w:p>
        </w:tc>
        <w:tc>
          <w:tcPr>
            <w:tcW w:w="3250" w:type="dxa"/>
          </w:tcPr>
          <w:p w14:paraId="036F24B1">
            <w:pPr>
              <w:jc w:val="center"/>
              <w:rPr>
                <w:rFonts w:ascii="宋体" w:hAnsi="宋体" w:cs="宋体"/>
                <w:b/>
                <w:kern w:val="0"/>
                <w:sz w:val="32"/>
                <w:szCs w:val="32"/>
              </w:rPr>
            </w:pPr>
          </w:p>
        </w:tc>
        <w:tc>
          <w:tcPr>
            <w:tcW w:w="1421" w:type="dxa"/>
          </w:tcPr>
          <w:p w14:paraId="089938EA">
            <w:pPr>
              <w:jc w:val="center"/>
              <w:rPr>
                <w:rFonts w:ascii="宋体" w:hAnsi="宋体" w:cs="宋体"/>
                <w:b/>
                <w:kern w:val="0"/>
                <w:sz w:val="32"/>
                <w:szCs w:val="32"/>
              </w:rPr>
            </w:pPr>
          </w:p>
        </w:tc>
      </w:tr>
      <w:tr w14:paraId="3D6E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78FE61D7">
            <w:pPr>
              <w:jc w:val="center"/>
              <w:rPr>
                <w:rFonts w:ascii="宋体" w:hAnsi="宋体" w:cs="宋体"/>
                <w:kern w:val="0"/>
                <w:sz w:val="24"/>
              </w:rPr>
            </w:pPr>
            <w:r>
              <w:rPr>
                <w:rFonts w:hint="eastAsia" w:ascii="宋体" w:hAnsi="宋体" w:cs="宋体"/>
                <w:kern w:val="0"/>
                <w:sz w:val="24"/>
              </w:rPr>
              <w:t>……</w:t>
            </w:r>
          </w:p>
        </w:tc>
        <w:tc>
          <w:tcPr>
            <w:tcW w:w="3376" w:type="dxa"/>
          </w:tcPr>
          <w:p w14:paraId="4ABB6E82">
            <w:pPr>
              <w:jc w:val="center"/>
              <w:rPr>
                <w:rFonts w:ascii="宋体" w:hAnsi="宋体" w:cs="宋体"/>
                <w:b/>
                <w:kern w:val="0"/>
                <w:sz w:val="32"/>
                <w:szCs w:val="32"/>
              </w:rPr>
            </w:pPr>
          </w:p>
        </w:tc>
        <w:tc>
          <w:tcPr>
            <w:tcW w:w="3250" w:type="dxa"/>
          </w:tcPr>
          <w:p w14:paraId="5E0746A7">
            <w:pPr>
              <w:jc w:val="center"/>
              <w:rPr>
                <w:rFonts w:ascii="宋体" w:hAnsi="宋体" w:cs="宋体"/>
                <w:b/>
                <w:kern w:val="0"/>
                <w:sz w:val="32"/>
                <w:szCs w:val="32"/>
              </w:rPr>
            </w:pPr>
          </w:p>
        </w:tc>
        <w:tc>
          <w:tcPr>
            <w:tcW w:w="1421" w:type="dxa"/>
          </w:tcPr>
          <w:p w14:paraId="185163FB">
            <w:pPr>
              <w:jc w:val="center"/>
              <w:rPr>
                <w:rFonts w:ascii="宋体" w:hAnsi="宋体" w:cs="宋体"/>
                <w:b/>
                <w:kern w:val="0"/>
                <w:sz w:val="32"/>
                <w:szCs w:val="32"/>
              </w:rPr>
            </w:pPr>
          </w:p>
        </w:tc>
      </w:tr>
    </w:tbl>
    <w:p w14:paraId="575F6372">
      <w:pPr>
        <w:jc w:val="center"/>
        <w:rPr>
          <w:rFonts w:ascii="宋体" w:hAnsi="宋体" w:cs="宋体"/>
          <w:b/>
          <w:kern w:val="0"/>
          <w:sz w:val="32"/>
          <w:szCs w:val="32"/>
        </w:rPr>
      </w:pPr>
    </w:p>
    <w:p w14:paraId="5331A154">
      <w:pPr>
        <w:snapToGrid w:val="0"/>
        <w:spacing w:line="400" w:lineRule="exact"/>
        <w:rPr>
          <w:rFonts w:ascii="宋体" w:hAnsi="宋体" w:cs="宋体"/>
          <w:b/>
          <w:bCs/>
          <w:szCs w:val="21"/>
        </w:rPr>
      </w:pPr>
      <w:r>
        <w:rPr>
          <w:rFonts w:hint="eastAsia" w:ascii="宋体" w:hAnsi="宋体" w:cs="宋体"/>
          <w:b/>
          <w:bCs/>
          <w:szCs w:val="21"/>
        </w:rPr>
        <w:t>『编制说明』：</w:t>
      </w:r>
    </w:p>
    <w:p w14:paraId="46A1BE8D">
      <w:pPr>
        <w:widowControl/>
        <w:spacing w:line="400" w:lineRule="exact"/>
        <w:jc w:val="left"/>
        <w:rPr>
          <w:rFonts w:ascii="宋体" w:hAnsi="宋体" w:cs="宋体"/>
          <w:b/>
          <w:bCs/>
          <w:szCs w:val="21"/>
        </w:rPr>
      </w:pPr>
      <w:r>
        <w:rPr>
          <w:rFonts w:hint="eastAsia" w:ascii="宋体" w:hAnsi="宋体" w:cs="宋体"/>
          <w:b/>
          <w:bCs/>
          <w:szCs w:val="21"/>
        </w:rPr>
        <w:t>1、投标人需按“第三部分  采购需求”中各项要求（包含技术需求及商务、其他要求）一一对应,在本表中如实填写具体响应（有技术参数的提供响应的技术参数），未按要求填写的，有可能作负偏离处理。</w:t>
      </w:r>
    </w:p>
    <w:p w14:paraId="2869521E">
      <w:pPr>
        <w:widowControl/>
        <w:spacing w:line="400" w:lineRule="exact"/>
        <w:jc w:val="left"/>
        <w:rPr>
          <w:rFonts w:ascii="宋体" w:hAnsi="宋体" w:cs="宋体"/>
          <w:b/>
          <w:bCs/>
          <w:szCs w:val="21"/>
        </w:rPr>
      </w:pPr>
      <w:r>
        <w:rPr>
          <w:rFonts w:hint="eastAsia" w:ascii="宋体" w:hAnsi="宋体" w:cs="宋体"/>
          <w:b/>
          <w:bCs/>
          <w:szCs w:val="21"/>
        </w:rPr>
        <w:t>2、偏离说明是指对招标文件要求存在不同之处的解释说明。偏离系指：正偏离（高于采购需求）、负偏离（低于采购需求）、无偏离（满足采购需求）</w:t>
      </w:r>
    </w:p>
    <w:p w14:paraId="049369C2">
      <w:pPr>
        <w:widowControl/>
        <w:spacing w:line="400" w:lineRule="exact"/>
        <w:jc w:val="left"/>
        <w:rPr>
          <w:rFonts w:ascii="宋体" w:hAnsi="宋体" w:cs="宋体"/>
          <w:b/>
          <w:bCs/>
        </w:rPr>
      </w:pPr>
      <w:r>
        <w:rPr>
          <w:rFonts w:hint="eastAsia" w:ascii="宋体" w:hAnsi="宋体" w:cs="宋体"/>
          <w:b/>
          <w:bCs/>
          <w:szCs w:val="21"/>
        </w:rPr>
        <w:t>3、技术指标若有要求供应商提供相应佐证材料的，供应商未提供相应佐证材料或者供应商的响应承诺与其佐证材料不一致的，评审小组将会以不利于供应商的内容为准进行评审（负偏离）。</w:t>
      </w:r>
    </w:p>
    <w:p w14:paraId="3FD9DFE7">
      <w:pPr>
        <w:pStyle w:val="64"/>
        <w:spacing w:line="400" w:lineRule="exact"/>
        <w:ind w:firstLine="420"/>
        <w:rPr>
          <w:rFonts w:cs="宋体"/>
        </w:rPr>
      </w:pPr>
    </w:p>
    <w:p w14:paraId="7EE843D6">
      <w:pPr>
        <w:spacing w:line="400" w:lineRule="exact"/>
        <w:ind w:right="420"/>
        <w:rPr>
          <w:rFonts w:ascii="宋体" w:hAnsi="宋体" w:cs="宋体"/>
          <w:sz w:val="24"/>
        </w:rPr>
      </w:pPr>
      <w:r>
        <w:rPr>
          <w:rFonts w:hint="eastAsia" w:ascii="宋体" w:hAnsi="宋体" w:cs="宋体"/>
          <w:sz w:val="24"/>
        </w:rPr>
        <w:t>注：按本格式和要求提供。</w:t>
      </w:r>
    </w:p>
    <w:p w14:paraId="08E6AB99">
      <w:pPr>
        <w:widowControl/>
        <w:adjustRightInd/>
        <w:spacing w:line="400" w:lineRule="exact"/>
        <w:jc w:val="left"/>
        <w:rPr>
          <w:rFonts w:ascii="宋体" w:hAnsi="宋体" w:cs="宋体"/>
          <w:b/>
          <w:bCs/>
          <w:sz w:val="32"/>
          <w:szCs w:val="32"/>
        </w:rPr>
      </w:pPr>
      <w:r>
        <w:rPr>
          <w:rFonts w:hint="eastAsia" w:ascii="宋体" w:hAnsi="宋体" w:cs="宋体"/>
          <w:b/>
          <w:bCs/>
          <w:sz w:val="32"/>
          <w:szCs w:val="32"/>
        </w:rPr>
        <w:br w:type="page"/>
      </w:r>
    </w:p>
    <w:p w14:paraId="7EF1568D">
      <w:pPr>
        <w:pStyle w:val="23"/>
        <w:spacing w:line="400" w:lineRule="exact"/>
        <w:rPr>
          <w:rFonts w:cs="宋体"/>
          <w:lang w:val="en-US"/>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031DAFF">
      <w:pPr>
        <w:widowControl/>
        <w:adjustRightInd/>
        <w:jc w:val="left"/>
        <w:rPr>
          <w:rFonts w:ascii="宋体" w:hAnsi="宋体" w:cs="宋体"/>
          <w:b/>
          <w:kern w:val="0"/>
          <w:sz w:val="32"/>
          <w:szCs w:val="32"/>
        </w:rPr>
      </w:pPr>
    </w:p>
    <w:p w14:paraId="6974F95D">
      <w:pPr>
        <w:jc w:val="center"/>
        <w:rPr>
          <w:rFonts w:ascii="宋体" w:hAnsi="宋体" w:cs="宋体"/>
        </w:rPr>
      </w:pPr>
      <w:r>
        <w:rPr>
          <w:rFonts w:hint="eastAsia" w:ascii="宋体" w:hAnsi="宋体" w:cs="宋体"/>
          <w:b/>
          <w:kern w:val="0"/>
          <w:sz w:val="32"/>
          <w:szCs w:val="32"/>
        </w:rPr>
        <w:t>六、评标标准相应的商务技术资料</w:t>
      </w:r>
    </w:p>
    <w:p w14:paraId="4E7EEED3">
      <w:pPr>
        <w:snapToGrid w:val="0"/>
        <w:spacing w:line="360" w:lineRule="auto"/>
        <w:ind w:firstLine="960" w:firstLineChars="400"/>
        <w:rPr>
          <w:rFonts w:ascii="宋体" w:hAnsi="宋体" w:cs="宋体"/>
          <w:sz w:val="24"/>
        </w:rPr>
      </w:pPr>
    </w:p>
    <w:p w14:paraId="74ACA6E8">
      <w:pPr>
        <w:snapToGrid w:val="0"/>
        <w:spacing w:line="360" w:lineRule="auto"/>
        <w:ind w:firstLine="964" w:firstLineChars="400"/>
        <w:rPr>
          <w:rFonts w:ascii="宋体" w:hAnsi="宋体" w:cs="宋体"/>
          <w:b/>
          <w:bCs/>
          <w:sz w:val="24"/>
        </w:rPr>
      </w:pPr>
    </w:p>
    <w:p w14:paraId="3513F8A1">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bCs/>
          <w:szCs w:val="21"/>
        </w:rPr>
        <w:t>系统保障方案</w:t>
      </w:r>
      <w:r>
        <w:rPr>
          <w:rFonts w:hint="eastAsia" w:ascii="宋体" w:hAnsi="宋体" w:cs="宋体"/>
          <w:bCs/>
          <w:szCs w:val="21"/>
          <w:lang w:eastAsia="zh-CN"/>
        </w:rPr>
        <w:t>；</w:t>
      </w:r>
    </w:p>
    <w:p w14:paraId="4EE2A729">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bCs/>
          <w:szCs w:val="21"/>
        </w:rPr>
        <w:t>日常巡检方案</w:t>
      </w:r>
      <w:r>
        <w:rPr>
          <w:rFonts w:hint="eastAsia" w:ascii="宋体" w:hAnsi="宋体" w:cs="宋体"/>
          <w:bCs/>
          <w:szCs w:val="21"/>
          <w:lang w:eastAsia="zh-CN"/>
        </w:rPr>
        <w:t>；</w:t>
      </w:r>
    </w:p>
    <w:p w14:paraId="7270C16E">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bCs/>
          <w:szCs w:val="21"/>
        </w:rPr>
        <w:t>预防性维护方案</w:t>
      </w:r>
      <w:r>
        <w:rPr>
          <w:rFonts w:hint="eastAsia" w:ascii="宋体" w:hAnsi="宋体" w:cs="宋体"/>
          <w:bCs/>
          <w:szCs w:val="21"/>
          <w:lang w:eastAsia="zh-CN"/>
        </w:rPr>
        <w:t>；</w:t>
      </w:r>
    </w:p>
    <w:p w14:paraId="76D0D701">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bCs/>
          <w:szCs w:val="21"/>
        </w:rPr>
        <w:t>故障修复方案</w:t>
      </w:r>
      <w:r>
        <w:rPr>
          <w:rFonts w:hint="eastAsia" w:ascii="宋体" w:hAnsi="宋体" w:cs="宋体"/>
          <w:bCs/>
          <w:szCs w:val="21"/>
          <w:lang w:eastAsia="zh-CN"/>
        </w:rPr>
        <w:t>；</w:t>
      </w:r>
    </w:p>
    <w:p w14:paraId="5DFBFFB7">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bCs/>
          <w:szCs w:val="21"/>
        </w:rPr>
        <w:t>点位迁移方案</w:t>
      </w:r>
      <w:r>
        <w:rPr>
          <w:rFonts w:hint="eastAsia" w:ascii="宋体" w:hAnsi="宋体" w:cs="宋体"/>
          <w:bCs/>
          <w:szCs w:val="21"/>
          <w:lang w:eastAsia="zh-CN"/>
        </w:rPr>
        <w:t>；</w:t>
      </w:r>
    </w:p>
    <w:p w14:paraId="565318C5">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bCs/>
          <w:szCs w:val="21"/>
        </w:rPr>
        <w:t>应急保障方案</w:t>
      </w:r>
      <w:r>
        <w:rPr>
          <w:rFonts w:hint="eastAsia" w:ascii="宋体" w:hAnsi="宋体" w:cs="宋体"/>
          <w:bCs/>
          <w:szCs w:val="21"/>
          <w:lang w:eastAsia="zh-CN"/>
        </w:rPr>
        <w:t>；</w:t>
      </w:r>
    </w:p>
    <w:p w14:paraId="24DB1B52">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bCs/>
          <w:szCs w:val="21"/>
        </w:rPr>
        <w:t>网络安全方案</w:t>
      </w:r>
      <w:r>
        <w:rPr>
          <w:rFonts w:hint="eastAsia" w:ascii="宋体" w:hAnsi="宋体" w:cs="宋体"/>
          <w:bCs/>
          <w:szCs w:val="21"/>
          <w:lang w:eastAsia="zh-CN"/>
        </w:rPr>
        <w:t>；</w:t>
      </w:r>
    </w:p>
    <w:p w14:paraId="3F1FF5DB">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8）</w:t>
      </w:r>
      <w:r>
        <w:rPr>
          <w:rFonts w:hint="eastAsia" w:ascii="宋体" w:hAnsi="宋体" w:cs="宋体"/>
          <w:bCs/>
          <w:szCs w:val="21"/>
        </w:rPr>
        <w:t>耗材及主要设备更换方案</w:t>
      </w:r>
      <w:r>
        <w:rPr>
          <w:rFonts w:hint="eastAsia" w:ascii="宋体" w:hAnsi="宋体" w:cs="宋体"/>
          <w:bCs/>
          <w:szCs w:val="21"/>
          <w:lang w:eastAsia="zh-CN"/>
        </w:rPr>
        <w:t>；</w:t>
      </w:r>
    </w:p>
    <w:p w14:paraId="7AE495E2">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bCs/>
          <w:szCs w:val="21"/>
        </w:rPr>
        <w:t>备品备件配备</w:t>
      </w:r>
      <w:r>
        <w:rPr>
          <w:rFonts w:hint="eastAsia" w:ascii="宋体" w:hAnsi="宋体" w:cs="宋体"/>
          <w:bCs/>
          <w:szCs w:val="21"/>
          <w:lang w:eastAsia="zh-CN"/>
        </w:rPr>
        <w:t>；</w:t>
      </w:r>
    </w:p>
    <w:p w14:paraId="54513DDC">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对当前本项目的了解深度</w:t>
      </w:r>
      <w:r>
        <w:rPr>
          <w:rFonts w:hint="eastAsia" w:ascii="宋体" w:hAnsi="宋体" w:cs="宋体"/>
          <w:bCs/>
          <w:szCs w:val="21"/>
          <w:lang w:eastAsia="zh-CN"/>
        </w:rPr>
        <w:t>；</w:t>
      </w:r>
    </w:p>
    <w:p w14:paraId="762EA331">
      <w:pPr>
        <w:snapToGrid w:val="0"/>
        <w:spacing w:line="360" w:lineRule="auto"/>
        <w:ind w:firstLine="840" w:firstLineChars="400"/>
        <w:rPr>
          <w:rFonts w:hint="eastAsia" w:ascii="宋体" w:hAnsi="宋体" w:eastAsia="宋体" w:cs="宋体"/>
          <w:bCs/>
          <w:szCs w:val="21"/>
          <w:lang w:eastAsia="zh-CN"/>
        </w:rPr>
      </w:pPr>
      <w:r>
        <w:rPr>
          <w:rFonts w:hint="eastAsia" w:ascii="宋体" w:hAnsi="宋体" w:cs="宋体"/>
          <w:szCs w:val="21"/>
        </w:rPr>
        <w:t>（6-</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bCs/>
          <w:szCs w:val="21"/>
        </w:rPr>
        <w:t>重难点分析及解决方案</w:t>
      </w:r>
      <w:r>
        <w:rPr>
          <w:rFonts w:hint="eastAsia" w:ascii="宋体" w:hAnsi="宋体" w:cs="宋体"/>
          <w:bCs/>
          <w:szCs w:val="21"/>
          <w:lang w:eastAsia="zh-CN"/>
        </w:rPr>
        <w:t>；</w:t>
      </w:r>
    </w:p>
    <w:p w14:paraId="2CB715EF">
      <w:pPr>
        <w:snapToGrid w:val="0"/>
        <w:spacing w:line="360" w:lineRule="auto"/>
        <w:ind w:firstLine="840" w:firstLineChars="400"/>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12</w:t>
      </w:r>
      <w:r>
        <w:rPr>
          <w:rFonts w:hint="eastAsia" w:ascii="宋体" w:hAnsi="宋体" w:cs="宋体"/>
          <w:szCs w:val="21"/>
        </w:rPr>
        <w:t>）</w:t>
      </w:r>
      <w:r>
        <w:rPr>
          <w:rFonts w:hint="eastAsia" w:ascii="宋体" w:hAnsi="宋体" w:eastAsia="宋体" w:cs="宋体"/>
          <w:bCs/>
          <w:sz w:val="21"/>
          <w:szCs w:val="21"/>
          <w:lang w:val="en-US" w:eastAsia="zh-CN"/>
        </w:rPr>
        <w:t>维保安全防范措施</w:t>
      </w:r>
      <w:r>
        <w:rPr>
          <w:rFonts w:hint="eastAsia" w:ascii="宋体" w:hAnsi="宋体" w:cs="宋体"/>
          <w:szCs w:val="21"/>
        </w:rPr>
        <w:t>；</w:t>
      </w:r>
    </w:p>
    <w:p w14:paraId="3C6FD53B">
      <w:pPr>
        <w:pStyle w:val="83"/>
        <w:spacing w:line="360" w:lineRule="auto"/>
        <w:ind w:firstLine="840" w:firstLineChars="400"/>
        <w:rPr>
          <w:rFonts w:hint="eastAsia" w:ascii="宋体" w:hAnsi="宋体" w:eastAsia="宋体" w:cs="宋体"/>
          <w:sz w:val="21"/>
          <w:szCs w:val="21"/>
          <w:lang w:eastAsia="zh-CN"/>
        </w:rPr>
      </w:pPr>
      <w:r>
        <w:rPr>
          <w:rFonts w:hint="eastAsia" w:ascii="宋体" w:hAnsi="宋体" w:eastAsia="宋体" w:cs="宋体"/>
          <w:sz w:val="21"/>
          <w:szCs w:val="21"/>
        </w:rPr>
        <w:t>（6-1</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bCs/>
          <w:sz w:val="21"/>
          <w:szCs w:val="21"/>
          <w:lang w:val="en-US" w:eastAsia="zh-CN"/>
        </w:rPr>
        <w:t>维护保养交通组织方案</w:t>
      </w:r>
      <w:r>
        <w:rPr>
          <w:rFonts w:hint="eastAsia" w:ascii="宋体" w:hAnsi="宋体" w:eastAsia="宋体" w:cs="宋体"/>
          <w:sz w:val="21"/>
          <w:szCs w:val="21"/>
          <w:lang w:eastAsia="zh-CN"/>
        </w:rPr>
        <w:t>；</w:t>
      </w:r>
    </w:p>
    <w:p w14:paraId="75615CDA">
      <w:pPr>
        <w:pStyle w:val="83"/>
        <w:spacing w:line="360" w:lineRule="auto"/>
        <w:ind w:firstLine="840" w:firstLineChars="400"/>
        <w:rPr>
          <w:rFonts w:hint="eastAsia" w:ascii="宋体" w:hAnsi="宋体" w:eastAsia="宋体" w:cs="宋体"/>
          <w:sz w:val="21"/>
          <w:szCs w:val="21"/>
          <w:lang w:eastAsia="zh-CN"/>
        </w:rPr>
      </w:pPr>
      <w:r>
        <w:rPr>
          <w:rFonts w:hint="eastAsia" w:ascii="宋体" w:hAnsi="宋体" w:eastAsia="宋体" w:cs="宋体"/>
          <w:sz w:val="21"/>
          <w:szCs w:val="21"/>
        </w:rPr>
        <w:t>（6-1</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bCs/>
          <w:sz w:val="21"/>
          <w:szCs w:val="21"/>
          <w:lang w:val="en-US" w:eastAsia="zh-CN"/>
        </w:rPr>
        <w:t>服务响应速度及服务承诺</w:t>
      </w:r>
      <w:r>
        <w:rPr>
          <w:rFonts w:hint="eastAsia" w:ascii="宋体" w:hAnsi="宋体" w:eastAsia="宋体" w:cs="宋体"/>
          <w:sz w:val="21"/>
          <w:szCs w:val="21"/>
          <w:lang w:eastAsia="zh-CN"/>
        </w:rPr>
        <w:t>；</w:t>
      </w:r>
    </w:p>
    <w:p w14:paraId="341B5F81">
      <w:pPr>
        <w:pStyle w:val="83"/>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6-15</w:t>
      </w:r>
      <w:r>
        <w:rPr>
          <w:rFonts w:hint="eastAsia" w:ascii="宋体" w:hAnsi="宋体" w:eastAsia="宋体" w:cs="宋体"/>
          <w:sz w:val="21"/>
          <w:szCs w:val="21"/>
          <w:lang w:eastAsia="zh-CN"/>
        </w:rPr>
        <w:t>）</w:t>
      </w:r>
      <w:r>
        <w:rPr>
          <w:rFonts w:hint="eastAsia" w:ascii="宋体" w:hAnsi="宋体" w:eastAsia="宋体" w:cs="宋体"/>
          <w:sz w:val="21"/>
          <w:szCs w:val="21"/>
        </w:rPr>
        <w:t>认证证书（如有请提供）；</w:t>
      </w:r>
    </w:p>
    <w:p w14:paraId="390AAA93">
      <w:pPr>
        <w:pStyle w:val="83"/>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（6-1</w:t>
      </w:r>
      <w:r>
        <w:rPr>
          <w:rFonts w:hint="eastAsia" w:ascii="宋体" w:hAnsi="宋体" w:eastAsia="宋体" w:cs="宋体"/>
          <w:sz w:val="21"/>
          <w:szCs w:val="21"/>
          <w:lang w:val="en-US" w:eastAsia="zh-CN"/>
        </w:rPr>
        <w:t>6</w:t>
      </w:r>
      <w:r>
        <w:rPr>
          <w:rFonts w:hint="eastAsia" w:ascii="宋体" w:hAnsi="宋体" w:eastAsia="宋体" w:cs="宋体"/>
          <w:sz w:val="21"/>
          <w:szCs w:val="21"/>
        </w:rPr>
        <w:t>）同类项目业绩；</w:t>
      </w:r>
    </w:p>
    <w:p w14:paraId="35DA5612">
      <w:pPr>
        <w:pStyle w:val="83"/>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17</w:t>
      </w:r>
      <w:r>
        <w:rPr>
          <w:rFonts w:hint="eastAsia" w:ascii="宋体" w:hAnsi="宋体" w:eastAsia="宋体" w:cs="宋体"/>
          <w:sz w:val="21"/>
          <w:szCs w:val="21"/>
        </w:rPr>
        <w:t>）</w:t>
      </w:r>
      <w:r>
        <w:rPr>
          <w:rFonts w:hint="eastAsia" w:ascii="宋体" w:hAnsi="宋体" w:eastAsia="宋体" w:cs="宋体"/>
          <w:sz w:val="21"/>
          <w:szCs w:val="21"/>
          <w:lang w:val="zh-CN"/>
        </w:rPr>
        <w:t>团队人员配备</w:t>
      </w:r>
      <w:r>
        <w:rPr>
          <w:rFonts w:hint="eastAsia" w:ascii="宋体" w:hAnsi="宋体" w:eastAsia="宋体" w:cs="宋体"/>
          <w:sz w:val="21"/>
          <w:szCs w:val="21"/>
        </w:rPr>
        <w:t>；</w:t>
      </w:r>
    </w:p>
    <w:p w14:paraId="3A20CDD2">
      <w:pPr>
        <w:pStyle w:val="83"/>
        <w:spacing w:line="360" w:lineRule="auto"/>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rPr>
        <w:t>（6-1</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车辆配备；</w:t>
      </w:r>
    </w:p>
    <w:p w14:paraId="09E43A3A">
      <w:pPr>
        <w:pStyle w:val="83"/>
        <w:spacing w:line="360" w:lineRule="auto"/>
        <w:ind w:firstLine="840" w:firstLineChars="400"/>
        <w:rPr>
          <w:rFonts w:ascii="宋体" w:hAnsi="宋体" w:eastAsia="宋体" w:cs="宋体"/>
          <w:sz w:val="21"/>
          <w:szCs w:val="21"/>
        </w:rPr>
      </w:pPr>
      <w:r>
        <w:rPr>
          <w:rFonts w:hint="eastAsia" w:ascii="宋体" w:hAnsi="宋体" w:eastAsia="宋体" w:cs="宋体"/>
          <w:sz w:val="21"/>
          <w:szCs w:val="21"/>
        </w:rPr>
        <w:t>（6-1</w:t>
      </w:r>
      <w:r>
        <w:rPr>
          <w:rFonts w:hint="eastAsia" w:ascii="宋体" w:hAnsi="宋体" w:eastAsia="宋体" w:cs="宋体"/>
          <w:sz w:val="21"/>
          <w:szCs w:val="21"/>
          <w:lang w:val="en-US" w:eastAsia="zh-CN"/>
        </w:rPr>
        <w:t>9</w:t>
      </w:r>
      <w:r>
        <w:rPr>
          <w:rFonts w:hint="eastAsia" w:ascii="宋体" w:hAnsi="宋体" w:eastAsia="宋体" w:cs="宋体"/>
          <w:sz w:val="21"/>
          <w:szCs w:val="21"/>
        </w:rPr>
        <w:t>）评标标准相应的其他商务技术资料。</w:t>
      </w:r>
    </w:p>
    <w:p w14:paraId="4210065F">
      <w:pPr>
        <w:snapToGrid w:val="0"/>
        <w:spacing w:line="360" w:lineRule="auto"/>
        <w:ind w:firstLine="960" w:firstLineChars="400"/>
        <w:rPr>
          <w:rFonts w:ascii="宋体" w:hAnsi="宋体" w:cs="宋体"/>
          <w:sz w:val="24"/>
        </w:rPr>
      </w:pPr>
    </w:p>
    <w:p w14:paraId="18DA7F37">
      <w:pPr>
        <w:snapToGrid w:val="0"/>
        <w:spacing w:line="360" w:lineRule="auto"/>
        <w:ind w:firstLine="960" w:firstLineChars="400"/>
        <w:rPr>
          <w:rFonts w:ascii="宋体" w:hAnsi="宋体" w:cs="宋体"/>
          <w:sz w:val="24"/>
        </w:rPr>
      </w:pPr>
    </w:p>
    <w:p w14:paraId="154061B8">
      <w:pPr>
        <w:snapToGrid w:val="0"/>
        <w:spacing w:line="360" w:lineRule="auto"/>
        <w:ind w:firstLine="960" w:firstLineChars="400"/>
        <w:rPr>
          <w:rFonts w:ascii="宋体" w:hAnsi="宋体" w:cs="宋体"/>
          <w:sz w:val="24"/>
        </w:rPr>
      </w:pPr>
    </w:p>
    <w:p w14:paraId="35ABCA43">
      <w:pPr>
        <w:snapToGrid w:val="0"/>
        <w:spacing w:line="360" w:lineRule="auto"/>
        <w:ind w:firstLine="960" w:firstLineChars="400"/>
        <w:rPr>
          <w:rFonts w:ascii="宋体" w:hAnsi="宋体" w:cs="宋体"/>
          <w:sz w:val="24"/>
        </w:rPr>
      </w:pPr>
    </w:p>
    <w:p w14:paraId="1B33517B">
      <w:pPr>
        <w:snapToGrid w:val="0"/>
        <w:spacing w:line="360" w:lineRule="auto"/>
        <w:ind w:firstLine="960" w:firstLineChars="400"/>
        <w:rPr>
          <w:rFonts w:ascii="宋体" w:hAnsi="宋体" w:cs="宋体"/>
          <w:sz w:val="24"/>
        </w:rPr>
      </w:pPr>
    </w:p>
    <w:p w14:paraId="67E016B4">
      <w:pPr>
        <w:snapToGrid w:val="0"/>
        <w:spacing w:line="360" w:lineRule="auto"/>
        <w:ind w:firstLine="960" w:firstLineChars="400"/>
        <w:rPr>
          <w:rFonts w:ascii="宋体" w:hAnsi="宋体" w:cs="宋体"/>
          <w:sz w:val="24"/>
        </w:rPr>
      </w:pPr>
    </w:p>
    <w:p w14:paraId="183D2D56">
      <w:pPr>
        <w:pStyle w:val="26"/>
        <w:rPr>
          <w:rFonts w:ascii="宋体" w:hAnsi="宋体" w:cs="宋体"/>
        </w:rPr>
      </w:pPr>
    </w:p>
    <w:p w14:paraId="186F28F5">
      <w:pPr>
        <w:pStyle w:val="26"/>
        <w:rPr>
          <w:rFonts w:ascii="宋体" w:hAnsi="宋体" w:cs="宋体"/>
        </w:rPr>
      </w:pPr>
    </w:p>
    <w:p w14:paraId="27698859">
      <w:pPr>
        <w:pStyle w:val="26"/>
        <w:rPr>
          <w:rFonts w:ascii="宋体" w:hAnsi="宋体" w:cs="宋体"/>
        </w:rPr>
      </w:pPr>
    </w:p>
    <w:p w14:paraId="3732CC44">
      <w:pPr>
        <w:pStyle w:val="26"/>
        <w:rPr>
          <w:rFonts w:ascii="宋体" w:hAnsi="宋体" w:cs="宋体"/>
        </w:rPr>
      </w:pPr>
    </w:p>
    <w:p w14:paraId="39C361F4">
      <w:pPr>
        <w:pStyle w:val="26"/>
        <w:rPr>
          <w:rFonts w:ascii="宋体" w:hAnsi="宋体" w:cs="宋体"/>
        </w:rPr>
      </w:pPr>
    </w:p>
    <w:p w14:paraId="2FE89B20">
      <w:pPr>
        <w:pStyle w:val="26"/>
        <w:rPr>
          <w:rFonts w:ascii="宋体" w:hAnsi="宋体" w:cs="宋体"/>
        </w:rPr>
      </w:pPr>
    </w:p>
    <w:p w14:paraId="120DEF0F">
      <w:pPr>
        <w:pStyle w:val="26"/>
        <w:rPr>
          <w:rFonts w:ascii="宋体" w:hAnsi="宋体" w:cs="宋体"/>
        </w:rPr>
      </w:pPr>
    </w:p>
    <w:p w14:paraId="7714EA32">
      <w:pPr>
        <w:snapToGrid w:val="0"/>
        <w:spacing w:line="360" w:lineRule="auto"/>
        <w:ind w:firstLine="964" w:firstLineChars="400"/>
        <w:rPr>
          <w:rFonts w:ascii="宋体" w:hAnsi="宋体" w:cs="宋体"/>
          <w:b/>
          <w:bCs/>
          <w:sz w:val="24"/>
        </w:rPr>
      </w:pPr>
      <w:r>
        <w:rPr>
          <w:rFonts w:hint="eastAsia" w:ascii="宋体" w:hAnsi="宋体" w:cs="宋体"/>
          <w:b/>
          <w:bCs/>
          <w:sz w:val="24"/>
        </w:rPr>
        <w:t>（6-1</w:t>
      </w:r>
      <w:r>
        <w:rPr>
          <w:rFonts w:hint="eastAsia" w:ascii="宋体" w:hAnsi="宋体" w:cs="宋体"/>
          <w:b/>
          <w:bCs/>
          <w:sz w:val="24"/>
          <w:lang w:val="en-US" w:eastAsia="zh-CN"/>
        </w:rPr>
        <w:t>7</w:t>
      </w:r>
      <w:r>
        <w:rPr>
          <w:rFonts w:hint="eastAsia" w:ascii="宋体" w:hAnsi="宋体" w:cs="宋体"/>
          <w:b/>
          <w:bCs/>
          <w:sz w:val="24"/>
        </w:rPr>
        <w:t>）同类项目业绩</w:t>
      </w:r>
    </w:p>
    <w:tbl>
      <w:tblPr>
        <w:tblStyle w:val="65"/>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36B97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49B3177B">
            <w:pPr>
              <w:spacing w:line="360" w:lineRule="exact"/>
              <w:jc w:val="center"/>
              <w:rPr>
                <w:rFonts w:ascii="宋体" w:hAnsi="宋体" w:cs="宋体"/>
                <w:kern w:val="0"/>
                <w:sz w:val="24"/>
              </w:rPr>
            </w:pPr>
            <w:r>
              <w:rPr>
                <w:rFonts w:hint="eastAsia" w:ascii="宋体" w:hAnsi="宋体" w:cs="宋体"/>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665A43E1">
            <w:pPr>
              <w:spacing w:line="360" w:lineRule="exact"/>
              <w:jc w:val="center"/>
              <w:rPr>
                <w:rFonts w:ascii="宋体" w:hAnsi="宋体" w:cs="宋体"/>
                <w:kern w:val="0"/>
                <w:sz w:val="24"/>
              </w:rPr>
            </w:pPr>
            <w:r>
              <w:rPr>
                <w:rFonts w:hint="eastAsia" w:ascii="宋体" w:hAnsi="宋体" w:cs="宋体"/>
                <w:kern w:val="0"/>
                <w:sz w:val="24"/>
              </w:rPr>
              <w:t>采购单位</w:t>
            </w:r>
          </w:p>
        </w:tc>
        <w:tc>
          <w:tcPr>
            <w:tcW w:w="1732" w:type="dxa"/>
            <w:tcBorders>
              <w:top w:val="single" w:color="auto" w:sz="4" w:space="0"/>
              <w:left w:val="single" w:color="auto" w:sz="4" w:space="0"/>
              <w:right w:val="single" w:color="auto" w:sz="4" w:space="0"/>
            </w:tcBorders>
            <w:vAlign w:val="center"/>
          </w:tcPr>
          <w:p w14:paraId="7E31556E">
            <w:pPr>
              <w:spacing w:line="360" w:lineRule="exact"/>
              <w:jc w:val="center"/>
              <w:rPr>
                <w:rFonts w:ascii="宋体" w:hAnsi="宋体" w:cs="宋体"/>
                <w:kern w:val="0"/>
                <w:sz w:val="24"/>
              </w:rPr>
            </w:pPr>
            <w:r>
              <w:rPr>
                <w:rFonts w:hint="eastAsia" w:ascii="宋体" w:hAnsi="宋体" w:cs="宋体"/>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5706AB20">
            <w:pPr>
              <w:spacing w:line="360" w:lineRule="exact"/>
              <w:jc w:val="center"/>
              <w:rPr>
                <w:rFonts w:ascii="宋体" w:hAnsi="宋体" w:cs="宋体"/>
                <w:kern w:val="0"/>
                <w:sz w:val="24"/>
              </w:rPr>
            </w:pPr>
            <w:r>
              <w:rPr>
                <w:rFonts w:hint="eastAsia" w:ascii="宋体" w:hAnsi="宋体" w:cs="宋体"/>
                <w:kern w:val="0"/>
                <w:sz w:val="24"/>
              </w:rPr>
              <w:t>合同金额</w:t>
            </w:r>
          </w:p>
          <w:p w14:paraId="272AADE8">
            <w:pPr>
              <w:spacing w:line="360" w:lineRule="exact"/>
              <w:jc w:val="center"/>
              <w:rPr>
                <w:rFonts w:ascii="宋体" w:hAnsi="宋体" w:cs="宋体"/>
                <w:kern w:val="0"/>
                <w:sz w:val="24"/>
              </w:rPr>
            </w:pPr>
            <w:r>
              <w:rPr>
                <w:rFonts w:hint="eastAsia" w:ascii="宋体" w:hAnsi="宋体" w:cs="宋体"/>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172C5B70">
            <w:pPr>
              <w:spacing w:line="360" w:lineRule="exact"/>
              <w:jc w:val="center"/>
              <w:rPr>
                <w:rFonts w:ascii="宋体" w:hAnsi="宋体" w:cs="宋体"/>
                <w:kern w:val="0"/>
                <w:sz w:val="24"/>
              </w:rPr>
            </w:pPr>
            <w:r>
              <w:rPr>
                <w:rFonts w:hint="eastAsia" w:ascii="宋体" w:hAnsi="宋体" w:cs="宋体"/>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7F091BD">
            <w:pPr>
              <w:spacing w:line="360" w:lineRule="exact"/>
              <w:jc w:val="center"/>
              <w:rPr>
                <w:rFonts w:ascii="宋体" w:hAnsi="宋体" w:cs="宋体"/>
                <w:kern w:val="0"/>
                <w:sz w:val="24"/>
              </w:rPr>
            </w:pPr>
            <w:r>
              <w:rPr>
                <w:rFonts w:hint="eastAsia" w:ascii="宋体" w:hAnsi="宋体" w:cs="宋体"/>
                <w:kern w:val="0"/>
                <w:sz w:val="24"/>
              </w:rPr>
              <w:t>合同签订时间</w:t>
            </w:r>
          </w:p>
        </w:tc>
      </w:tr>
      <w:tr w14:paraId="49BDE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B8B89F4">
            <w:pPr>
              <w:spacing w:line="360" w:lineRule="exact"/>
              <w:jc w:val="center"/>
              <w:rPr>
                <w:rFonts w:ascii="宋体" w:hAnsi="宋体" w:cs="宋体"/>
                <w:kern w:val="0"/>
                <w:sz w:val="24"/>
              </w:rPr>
            </w:pPr>
            <w:r>
              <w:rPr>
                <w:rFonts w:hint="eastAsia" w:ascii="宋体" w:hAnsi="宋体" w:cs="宋体"/>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14:paraId="632941B5">
            <w:pPr>
              <w:spacing w:line="360" w:lineRule="exact"/>
              <w:jc w:val="left"/>
              <w:rPr>
                <w:rFonts w:ascii="宋体" w:hAnsi="宋体" w:cs="宋体"/>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3058BA3D">
            <w:pPr>
              <w:spacing w:line="360" w:lineRule="exact"/>
              <w:jc w:val="left"/>
              <w:rPr>
                <w:rFonts w:ascii="宋体" w:hAnsi="宋体" w:cs="宋体"/>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550AF675">
            <w:pPr>
              <w:spacing w:line="360" w:lineRule="exact"/>
              <w:jc w:val="left"/>
              <w:rPr>
                <w:rFonts w:ascii="宋体" w:hAnsi="宋体" w:cs="宋体"/>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7946F8E">
            <w:pPr>
              <w:spacing w:line="360" w:lineRule="exact"/>
              <w:jc w:val="left"/>
              <w:rPr>
                <w:rFonts w:ascii="宋体" w:hAnsi="宋体" w:cs="宋体"/>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6CD04A8">
            <w:pPr>
              <w:spacing w:line="360" w:lineRule="exact"/>
              <w:jc w:val="left"/>
              <w:rPr>
                <w:rFonts w:ascii="宋体" w:hAnsi="宋体" w:cs="宋体"/>
                <w:kern w:val="0"/>
                <w:sz w:val="24"/>
              </w:rPr>
            </w:pPr>
          </w:p>
        </w:tc>
      </w:tr>
      <w:tr w14:paraId="589A2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374A074">
            <w:pPr>
              <w:spacing w:line="360" w:lineRule="exact"/>
              <w:jc w:val="center"/>
              <w:rPr>
                <w:rFonts w:ascii="宋体" w:hAnsi="宋体" w:cs="宋体"/>
                <w:kern w:val="0"/>
                <w:sz w:val="24"/>
              </w:rPr>
            </w:pPr>
            <w:r>
              <w:rPr>
                <w:rFonts w:hint="eastAsia" w:ascii="宋体" w:hAnsi="宋体" w:cs="宋体"/>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14:paraId="725FE21A">
            <w:pPr>
              <w:spacing w:line="360" w:lineRule="exact"/>
              <w:jc w:val="left"/>
              <w:rPr>
                <w:rFonts w:ascii="宋体" w:hAnsi="宋体" w:cs="宋体"/>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7F51AF43">
            <w:pPr>
              <w:spacing w:line="360" w:lineRule="exact"/>
              <w:jc w:val="left"/>
              <w:rPr>
                <w:rFonts w:ascii="宋体" w:hAnsi="宋体" w:cs="宋体"/>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589AD393">
            <w:pPr>
              <w:spacing w:line="360" w:lineRule="exact"/>
              <w:jc w:val="left"/>
              <w:rPr>
                <w:rFonts w:ascii="宋体" w:hAnsi="宋体" w:cs="宋体"/>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6CF784A">
            <w:pPr>
              <w:spacing w:line="360" w:lineRule="exact"/>
              <w:jc w:val="left"/>
              <w:rPr>
                <w:rFonts w:ascii="宋体" w:hAnsi="宋体" w:cs="宋体"/>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E6E02FC">
            <w:pPr>
              <w:spacing w:line="360" w:lineRule="exact"/>
              <w:jc w:val="left"/>
              <w:rPr>
                <w:rFonts w:ascii="宋体" w:hAnsi="宋体" w:cs="宋体"/>
                <w:kern w:val="0"/>
                <w:sz w:val="24"/>
              </w:rPr>
            </w:pPr>
          </w:p>
        </w:tc>
      </w:tr>
      <w:tr w14:paraId="747CB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0B7B87D">
            <w:pPr>
              <w:spacing w:line="360" w:lineRule="exact"/>
              <w:jc w:val="center"/>
              <w:rPr>
                <w:rFonts w:ascii="宋体" w:hAnsi="宋体" w:cs="宋体"/>
                <w:kern w:val="0"/>
                <w:sz w:val="24"/>
              </w:rPr>
            </w:pPr>
            <w:r>
              <w:rPr>
                <w:rFonts w:hint="eastAsia" w:ascii="宋体" w:hAnsi="宋体" w:cs="宋体"/>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14:paraId="2A00353B">
            <w:pPr>
              <w:spacing w:line="360" w:lineRule="exact"/>
              <w:jc w:val="left"/>
              <w:rPr>
                <w:rFonts w:ascii="宋体" w:hAnsi="宋体" w:cs="宋体"/>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61359667">
            <w:pPr>
              <w:spacing w:line="360" w:lineRule="exact"/>
              <w:jc w:val="left"/>
              <w:rPr>
                <w:rFonts w:ascii="宋体" w:hAnsi="宋体" w:cs="宋体"/>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50FD1E5B">
            <w:pPr>
              <w:spacing w:line="360" w:lineRule="exact"/>
              <w:jc w:val="left"/>
              <w:rPr>
                <w:rFonts w:ascii="宋体" w:hAnsi="宋体" w:cs="宋体"/>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4E2D9F9">
            <w:pPr>
              <w:spacing w:line="360" w:lineRule="exact"/>
              <w:jc w:val="left"/>
              <w:rPr>
                <w:rFonts w:ascii="宋体" w:hAnsi="宋体" w:cs="宋体"/>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1916031F">
            <w:pPr>
              <w:spacing w:line="360" w:lineRule="exact"/>
              <w:jc w:val="left"/>
              <w:rPr>
                <w:rFonts w:ascii="宋体" w:hAnsi="宋体" w:cs="宋体"/>
                <w:kern w:val="0"/>
                <w:sz w:val="24"/>
              </w:rPr>
            </w:pPr>
          </w:p>
        </w:tc>
      </w:tr>
      <w:tr w14:paraId="6F645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D9DF6E3">
            <w:pPr>
              <w:spacing w:line="360" w:lineRule="exact"/>
              <w:jc w:val="center"/>
              <w:rPr>
                <w:rFonts w:ascii="宋体" w:hAnsi="宋体" w:cs="宋体"/>
                <w:kern w:val="0"/>
                <w:sz w:val="24"/>
              </w:rPr>
            </w:pPr>
            <w:r>
              <w:rPr>
                <w:rFonts w:hint="eastAsia" w:ascii="宋体" w:hAnsi="宋体" w:cs="宋体"/>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14:paraId="1A57EA61">
            <w:pPr>
              <w:spacing w:line="360" w:lineRule="exact"/>
              <w:jc w:val="left"/>
              <w:rPr>
                <w:rFonts w:ascii="宋体" w:hAnsi="宋体" w:cs="宋体"/>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361FD231">
            <w:pPr>
              <w:spacing w:line="360" w:lineRule="exact"/>
              <w:jc w:val="left"/>
              <w:rPr>
                <w:rFonts w:ascii="宋体" w:hAnsi="宋体" w:cs="宋体"/>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79643B4B">
            <w:pPr>
              <w:spacing w:line="360" w:lineRule="exact"/>
              <w:jc w:val="left"/>
              <w:rPr>
                <w:rFonts w:ascii="宋体" w:hAnsi="宋体" w:cs="宋体"/>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826E702">
            <w:pPr>
              <w:spacing w:line="360" w:lineRule="exact"/>
              <w:jc w:val="left"/>
              <w:rPr>
                <w:rFonts w:ascii="宋体" w:hAnsi="宋体" w:cs="宋体"/>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62AE367F">
            <w:pPr>
              <w:spacing w:line="360" w:lineRule="exact"/>
              <w:jc w:val="left"/>
              <w:rPr>
                <w:rFonts w:ascii="宋体" w:hAnsi="宋体" w:cs="宋体"/>
                <w:kern w:val="0"/>
                <w:sz w:val="24"/>
              </w:rPr>
            </w:pPr>
          </w:p>
        </w:tc>
      </w:tr>
      <w:tr w14:paraId="1B8B8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437781EE">
            <w:pPr>
              <w:spacing w:line="360" w:lineRule="exact"/>
              <w:jc w:val="center"/>
              <w:rPr>
                <w:rFonts w:ascii="宋体" w:hAnsi="宋体" w:cs="宋体"/>
                <w:kern w:val="0"/>
                <w:sz w:val="24"/>
              </w:rPr>
            </w:pPr>
            <w:r>
              <w:rPr>
                <w:rFonts w:hint="eastAsia" w:ascii="宋体" w:hAnsi="宋体" w:cs="宋体"/>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14:paraId="20A0F276">
            <w:pPr>
              <w:spacing w:line="360" w:lineRule="exact"/>
              <w:jc w:val="left"/>
              <w:rPr>
                <w:rFonts w:ascii="宋体" w:hAnsi="宋体" w:cs="宋体"/>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27D549DF">
            <w:pPr>
              <w:spacing w:line="360" w:lineRule="exact"/>
              <w:jc w:val="left"/>
              <w:rPr>
                <w:rFonts w:ascii="宋体" w:hAnsi="宋体" w:cs="宋体"/>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437E2008">
            <w:pPr>
              <w:spacing w:line="360" w:lineRule="exact"/>
              <w:jc w:val="left"/>
              <w:rPr>
                <w:rFonts w:ascii="宋体" w:hAnsi="宋体" w:cs="宋体"/>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3460455">
            <w:pPr>
              <w:spacing w:line="360" w:lineRule="exact"/>
              <w:jc w:val="left"/>
              <w:rPr>
                <w:rFonts w:ascii="宋体" w:hAnsi="宋体" w:cs="宋体"/>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6E28500">
            <w:pPr>
              <w:spacing w:line="360" w:lineRule="exact"/>
              <w:jc w:val="left"/>
              <w:rPr>
                <w:rFonts w:ascii="宋体" w:hAnsi="宋体" w:cs="宋体"/>
                <w:kern w:val="0"/>
                <w:sz w:val="24"/>
              </w:rPr>
            </w:pPr>
          </w:p>
        </w:tc>
      </w:tr>
    </w:tbl>
    <w:p w14:paraId="24E836E2">
      <w:pPr>
        <w:spacing w:line="360" w:lineRule="auto"/>
        <w:jc w:val="left"/>
        <w:rPr>
          <w:rFonts w:ascii="宋体" w:hAnsi="宋体" w:cs="宋体"/>
          <w:kern w:val="0"/>
          <w:sz w:val="24"/>
        </w:rPr>
      </w:pPr>
    </w:p>
    <w:p w14:paraId="49C415C7">
      <w:pPr>
        <w:spacing w:line="360" w:lineRule="auto"/>
        <w:ind w:firstLine="480" w:firstLineChars="200"/>
        <w:jc w:val="left"/>
        <w:rPr>
          <w:rFonts w:ascii="宋体" w:hAnsi="宋体" w:cs="宋体"/>
          <w:kern w:val="0"/>
          <w:sz w:val="24"/>
        </w:rPr>
      </w:pPr>
      <w:r>
        <w:rPr>
          <w:rFonts w:hint="eastAsia" w:ascii="宋体" w:hAnsi="宋体" w:cs="宋体"/>
          <w:kern w:val="0"/>
          <w:sz w:val="24"/>
          <w:lang w:val="zh-CN"/>
        </w:rPr>
        <w:t>投标人名称（电子签章）</w:t>
      </w:r>
      <w:r>
        <w:rPr>
          <w:rFonts w:hint="eastAsia" w:ascii="宋体" w:hAnsi="宋体" w:cs="宋体"/>
          <w:kern w:val="0"/>
          <w:sz w:val="24"/>
        </w:rPr>
        <w:t xml:space="preserve">：         </w:t>
      </w:r>
    </w:p>
    <w:p w14:paraId="1BD03038">
      <w:pPr>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日  期：</w:t>
      </w:r>
    </w:p>
    <w:p w14:paraId="785F2883">
      <w:pPr>
        <w:snapToGrid w:val="0"/>
        <w:spacing w:line="360" w:lineRule="auto"/>
        <w:ind w:firstLine="960" w:firstLineChars="400"/>
        <w:rPr>
          <w:rFonts w:ascii="宋体" w:hAnsi="宋体" w:cs="宋体"/>
          <w:sz w:val="24"/>
        </w:rPr>
      </w:pPr>
    </w:p>
    <w:p w14:paraId="53BAAB6E">
      <w:pPr>
        <w:snapToGrid w:val="0"/>
        <w:spacing w:line="360" w:lineRule="auto"/>
        <w:ind w:firstLine="964" w:firstLineChars="400"/>
        <w:rPr>
          <w:rFonts w:hint="eastAsia" w:ascii="宋体" w:hAnsi="宋体" w:eastAsia="宋体" w:cs="宋体"/>
          <w:b/>
          <w:bCs/>
          <w:sz w:val="24"/>
        </w:rPr>
      </w:pPr>
    </w:p>
    <w:p w14:paraId="370F57C6">
      <w:pPr>
        <w:snapToGrid w:val="0"/>
        <w:spacing w:line="360" w:lineRule="auto"/>
        <w:ind w:firstLine="964" w:firstLineChars="400"/>
        <w:rPr>
          <w:rFonts w:hint="eastAsia" w:ascii="宋体" w:hAnsi="宋体" w:eastAsia="宋体" w:cs="宋体"/>
          <w:b/>
          <w:bCs/>
          <w:sz w:val="24"/>
        </w:rPr>
        <w:sectPr>
          <w:headerReference r:id="rId16" w:type="first"/>
          <w:footerReference r:id="rId18" w:type="first"/>
          <w:headerReference r:id="rId15" w:type="default"/>
          <w:footerReference r:id="rId17" w:type="default"/>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31B12BE">
      <w:pPr>
        <w:snapToGrid w:val="0"/>
        <w:spacing w:line="360" w:lineRule="auto"/>
        <w:ind w:firstLine="964" w:firstLineChars="400"/>
        <w:rPr>
          <w:rFonts w:hint="eastAsia" w:ascii="宋体" w:hAnsi="宋体" w:eastAsia="宋体" w:cs="宋体"/>
          <w:b/>
          <w:bCs/>
          <w:sz w:val="24"/>
        </w:rPr>
      </w:pPr>
      <w:r>
        <w:rPr>
          <w:rFonts w:hint="eastAsia" w:ascii="宋体" w:hAnsi="宋体" w:eastAsia="宋体" w:cs="宋体"/>
          <w:b/>
          <w:bCs/>
          <w:sz w:val="24"/>
        </w:rPr>
        <w:t>（6-1</w:t>
      </w:r>
      <w:r>
        <w:rPr>
          <w:rFonts w:hint="eastAsia" w:ascii="宋体" w:hAnsi="宋体" w:cs="宋体"/>
          <w:b/>
          <w:bCs/>
          <w:sz w:val="24"/>
          <w:lang w:val="en-US" w:eastAsia="zh-CN"/>
        </w:rPr>
        <w:t>8</w:t>
      </w:r>
      <w:r>
        <w:rPr>
          <w:rFonts w:hint="eastAsia" w:ascii="宋体" w:hAnsi="宋体" w:eastAsia="宋体" w:cs="宋体"/>
          <w:b/>
          <w:bCs/>
          <w:sz w:val="24"/>
        </w:rPr>
        <w:t>）团队人员配备（由供应商根据采购需求及</w:t>
      </w:r>
      <w:r>
        <w:rPr>
          <w:rFonts w:hint="eastAsia" w:ascii="宋体" w:hAnsi="宋体" w:cs="宋体"/>
          <w:b/>
          <w:bCs/>
          <w:sz w:val="24"/>
          <w:lang w:eastAsia="zh-CN"/>
        </w:rPr>
        <w:t>招标</w:t>
      </w:r>
      <w:r>
        <w:rPr>
          <w:rFonts w:hint="eastAsia" w:ascii="宋体" w:hAnsi="宋体" w:eastAsia="宋体" w:cs="宋体"/>
          <w:b/>
          <w:bCs/>
          <w:sz w:val="24"/>
        </w:rPr>
        <w:t>文件要求编制）</w:t>
      </w:r>
    </w:p>
    <w:p w14:paraId="4C269756">
      <w:pPr>
        <w:jc w:val="center"/>
        <w:rPr>
          <w:rFonts w:ascii="宋体" w:hAnsi="宋体" w:cs="宋体"/>
          <w:b/>
          <w:kern w:val="0"/>
          <w:sz w:val="32"/>
          <w:szCs w:val="32"/>
        </w:rPr>
      </w:pPr>
    </w:p>
    <w:p w14:paraId="7017477E">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w:t>
      </w:r>
      <w:r>
        <w:rPr>
          <w:rFonts w:hint="eastAsia" w:cs="仿宋_GB2312" w:asciiTheme="minorEastAsia" w:hAnsiTheme="minorEastAsia" w:eastAsiaTheme="minorEastAsia"/>
          <w:b/>
          <w:sz w:val="24"/>
          <w:lang w:val="en-US" w:eastAsia="zh-CN"/>
        </w:rPr>
        <w:t>负责人</w:t>
      </w:r>
      <w:r>
        <w:rPr>
          <w:rFonts w:hint="eastAsia" w:cs="仿宋_GB2312" w:asciiTheme="minorEastAsia" w:hAnsiTheme="minorEastAsia" w:eastAsiaTheme="minorEastAsia"/>
          <w:b/>
          <w:sz w:val="24"/>
        </w:rPr>
        <w:t>情况表</w:t>
      </w:r>
    </w:p>
    <w:tbl>
      <w:tblPr>
        <w:tblStyle w:val="65"/>
        <w:tblW w:w="9286" w:type="dxa"/>
        <w:tblInd w:w="0" w:type="dxa"/>
        <w:tblLayout w:type="fixed"/>
        <w:tblCellMar>
          <w:top w:w="0" w:type="dxa"/>
          <w:left w:w="108" w:type="dxa"/>
          <w:bottom w:w="0" w:type="dxa"/>
          <w:right w:w="108" w:type="dxa"/>
        </w:tblCellMar>
      </w:tblPr>
      <w:tblGrid>
        <w:gridCol w:w="2554"/>
        <w:gridCol w:w="1595"/>
        <w:gridCol w:w="5137"/>
      </w:tblGrid>
      <w:tr w14:paraId="50BCBEF3">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14:paraId="34DE55F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FFFFFF" w:themeFill="background1"/>
            <w:vAlign w:val="center"/>
          </w:tcPr>
          <w:p w14:paraId="2843C603">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7985CBA6">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投标</w:t>
            </w:r>
            <w:r>
              <w:rPr>
                <w:rFonts w:hint="eastAsia" w:cs="仿宋_GB2312" w:asciiTheme="minorEastAsia" w:hAnsiTheme="minorEastAsia" w:eastAsiaTheme="minorEastAsia"/>
                <w:sz w:val="24"/>
              </w:rPr>
              <w:t>截止时间近3年业绩及承担的主要工作情况，曾担任项目</w:t>
            </w:r>
            <w:r>
              <w:rPr>
                <w:rFonts w:hint="eastAsia" w:cs="仿宋_GB2312" w:asciiTheme="minorEastAsia" w:hAnsiTheme="minorEastAsia" w:eastAsiaTheme="minorEastAsia"/>
                <w:sz w:val="24"/>
                <w:lang w:val="en-US" w:eastAsia="zh-CN"/>
              </w:rPr>
              <w:t>负责人</w:t>
            </w:r>
            <w:r>
              <w:rPr>
                <w:rFonts w:hint="eastAsia" w:cs="仿宋_GB2312" w:asciiTheme="minorEastAsia" w:hAnsiTheme="minorEastAsia" w:eastAsiaTheme="minorEastAsia"/>
                <w:sz w:val="24"/>
              </w:rPr>
              <w:t>的项目应列明</w:t>
            </w:r>
          </w:p>
        </w:tc>
      </w:tr>
      <w:tr w14:paraId="26421C6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E0D52D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EB8D591">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CAE2928">
            <w:pPr>
              <w:autoSpaceDE w:val="0"/>
              <w:autoSpaceDN w:val="0"/>
              <w:spacing w:line="360" w:lineRule="auto"/>
              <w:jc w:val="center"/>
              <w:rPr>
                <w:rFonts w:cs="仿宋_GB2312" w:asciiTheme="minorEastAsia" w:hAnsiTheme="minorEastAsia" w:eastAsiaTheme="minorEastAsia"/>
                <w:sz w:val="24"/>
              </w:rPr>
            </w:pPr>
          </w:p>
        </w:tc>
      </w:tr>
      <w:tr w14:paraId="4C858698">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127CD33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68217A3">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3DDC24">
            <w:pPr>
              <w:autoSpaceDE w:val="0"/>
              <w:autoSpaceDN w:val="0"/>
              <w:spacing w:line="360" w:lineRule="auto"/>
              <w:jc w:val="center"/>
              <w:rPr>
                <w:rFonts w:cs="仿宋_GB2312" w:asciiTheme="minorEastAsia" w:hAnsiTheme="minorEastAsia" w:eastAsiaTheme="minorEastAsia"/>
                <w:sz w:val="24"/>
              </w:rPr>
            </w:pPr>
          </w:p>
        </w:tc>
      </w:tr>
      <w:tr w14:paraId="7C834D4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E2DC3A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B5741B8">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65E0009">
            <w:pPr>
              <w:autoSpaceDE w:val="0"/>
              <w:autoSpaceDN w:val="0"/>
              <w:spacing w:line="360" w:lineRule="auto"/>
              <w:jc w:val="center"/>
              <w:rPr>
                <w:rFonts w:cs="仿宋_GB2312" w:asciiTheme="minorEastAsia" w:hAnsiTheme="minorEastAsia" w:eastAsiaTheme="minorEastAsia"/>
                <w:sz w:val="24"/>
              </w:rPr>
            </w:pPr>
          </w:p>
        </w:tc>
      </w:tr>
      <w:tr w14:paraId="2AF1EFC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C8A5EE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158D7E1">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AA976FA">
            <w:pPr>
              <w:autoSpaceDE w:val="0"/>
              <w:autoSpaceDN w:val="0"/>
              <w:spacing w:line="360" w:lineRule="auto"/>
              <w:jc w:val="center"/>
              <w:rPr>
                <w:rFonts w:cs="仿宋_GB2312" w:asciiTheme="minorEastAsia" w:hAnsiTheme="minorEastAsia" w:eastAsiaTheme="minorEastAsia"/>
                <w:sz w:val="24"/>
              </w:rPr>
            </w:pPr>
          </w:p>
        </w:tc>
      </w:tr>
      <w:tr w14:paraId="2D950415">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2705F8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127F4B9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BEA6BB">
            <w:pPr>
              <w:autoSpaceDE w:val="0"/>
              <w:autoSpaceDN w:val="0"/>
              <w:spacing w:line="360" w:lineRule="auto"/>
              <w:jc w:val="center"/>
              <w:rPr>
                <w:rFonts w:cs="仿宋_GB2312" w:asciiTheme="minorEastAsia" w:hAnsiTheme="minorEastAsia" w:eastAsiaTheme="minorEastAsia"/>
                <w:sz w:val="24"/>
              </w:rPr>
            </w:pPr>
          </w:p>
        </w:tc>
      </w:tr>
      <w:tr w14:paraId="4E155E68">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16DE152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9990C37">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6ED750D">
            <w:pPr>
              <w:autoSpaceDE w:val="0"/>
              <w:autoSpaceDN w:val="0"/>
              <w:spacing w:line="360" w:lineRule="auto"/>
              <w:jc w:val="center"/>
              <w:rPr>
                <w:rFonts w:cs="仿宋_GB2312" w:asciiTheme="minorEastAsia" w:hAnsiTheme="minorEastAsia" w:eastAsiaTheme="minorEastAsia"/>
                <w:sz w:val="24"/>
              </w:rPr>
            </w:pPr>
          </w:p>
        </w:tc>
      </w:tr>
      <w:tr w14:paraId="0346576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52C0753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AE7E561">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21C6D28">
            <w:pPr>
              <w:autoSpaceDE w:val="0"/>
              <w:autoSpaceDN w:val="0"/>
              <w:spacing w:line="360" w:lineRule="auto"/>
              <w:jc w:val="center"/>
              <w:rPr>
                <w:rFonts w:cs="仿宋_GB2312" w:asciiTheme="minorEastAsia" w:hAnsiTheme="minorEastAsia" w:eastAsiaTheme="minorEastAsia"/>
                <w:sz w:val="24"/>
              </w:rPr>
            </w:pPr>
          </w:p>
        </w:tc>
      </w:tr>
      <w:tr w14:paraId="68A9C516">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14222B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3BD0E8FC">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3756D1E">
            <w:pPr>
              <w:autoSpaceDE w:val="0"/>
              <w:autoSpaceDN w:val="0"/>
              <w:spacing w:line="360" w:lineRule="auto"/>
              <w:jc w:val="center"/>
              <w:rPr>
                <w:rFonts w:cs="仿宋_GB2312" w:asciiTheme="minorEastAsia" w:hAnsiTheme="minorEastAsia" w:eastAsiaTheme="minorEastAsia"/>
                <w:sz w:val="24"/>
              </w:rPr>
            </w:pPr>
          </w:p>
        </w:tc>
      </w:tr>
      <w:tr w14:paraId="2DEAC64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27AEADE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150392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49C4D20">
            <w:pPr>
              <w:autoSpaceDE w:val="0"/>
              <w:autoSpaceDN w:val="0"/>
              <w:spacing w:line="360" w:lineRule="auto"/>
              <w:jc w:val="center"/>
              <w:rPr>
                <w:rFonts w:cs="仿宋_GB2312" w:asciiTheme="minorEastAsia" w:hAnsiTheme="minorEastAsia" w:eastAsiaTheme="minorEastAsia"/>
                <w:sz w:val="24"/>
              </w:rPr>
            </w:pPr>
          </w:p>
        </w:tc>
      </w:tr>
    </w:tbl>
    <w:p w14:paraId="7CA3EE24">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w:t>
      </w:r>
      <w:r>
        <w:rPr>
          <w:rFonts w:hint="eastAsia" w:cs="仿宋_GB2312" w:asciiTheme="minorEastAsia" w:hAnsiTheme="minorEastAsia" w:eastAsiaTheme="minorEastAsia"/>
          <w:b/>
          <w:sz w:val="24"/>
          <w:lang w:val="en-US" w:eastAsia="zh-CN"/>
        </w:rPr>
        <w:t>证明材料</w:t>
      </w:r>
      <w:r>
        <w:rPr>
          <w:rFonts w:hint="eastAsia" w:cs="仿宋_GB2312" w:asciiTheme="minorEastAsia" w:hAnsiTheme="minorEastAsia" w:eastAsiaTheme="minorEastAsia"/>
          <w:b/>
          <w:sz w:val="24"/>
        </w:rPr>
        <w:t>并注明所在响应文件页码。</w:t>
      </w:r>
    </w:p>
    <w:p w14:paraId="2AB8904C">
      <w:pPr>
        <w:autoSpaceDE w:val="0"/>
        <w:autoSpaceDN w:val="0"/>
        <w:spacing w:line="360" w:lineRule="auto"/>
        <w:rPr>
          <w:rFonts w:hint="eastAsia" w:cs="仿宋_GB2312" w:asciiTheme="minorEastAsia" w:hAnsiTheme="minorEastAsia" w:eastAsiaTheme="minorEastAsia"/>
          <w:b/>
          <w:sz w:val="24"/>
        </w:rPr>
      </w:pPr>
    </w:p>
    <w:p w14:paraId="54372B60">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1268A3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A51E6C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D125C9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F2CEE5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74ED16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916D0D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38EEF90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页码</w:t>
            </w:r>
            <w:r>
              <w:rPr>
                <w:rFonts w:hint="eastAsia" w:cs="仿宋_GB2312" w:asciiTheme="minorEastAsia" w:hAnsiTheme="minorEastAsia" w:eastAsiaTheme="minorEastAsia"/>
                <w:sz w:val="24"/>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54C0A21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140A4E9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页码</w:t>
            </w:r>
            <w:r>
              <w:rPr>
                <w:rFonts w:hint="eastAsia" w:cs="仿宋_GB2312" w:asciiTheme="minorEastAsia" w:hAnsiTheme="minorEastAsia" w:eastAsiaTheme="minorEastAsia"/>
                <w:sz w:val="24"/>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284CC4C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0C6A19C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页码</w:t>
            </w:r>
            <w:r>
              <w:rPr>
                <w:rFonts w:hint="eastAsia" w:cs="仿宋_GB2312" w:asciiTheme="minorEastAsia" w:hAnsiTheme="minorEastAsia" w:eastAsiaTheme="minorEastAsia"/>
                <w:sz w:val="24"/>
                <w:lang w:eastAsia="zh-CN"/>
              </w:rPr>
              <w:t>）</w:t>
            </w:r>
          </w:p>
        </w:tc>
        <w:tc>
          <w:tcPr>
            <w:tcW w:w="1260" w:type="dxa"/>
            <w:tcBorders>
              <w:top w:val="single" w:color="auto" w:sz="6" w:space="0"/>
              <w:left w:val="single" w:color="auto" w:sz="6" w:space="0"/>
              <w:bottom w:val="single" w:color="auto" w:sz="6" w:space="0"/>
              <w:right w:val="single" w:color="auto" w:sz="6" w:space="0"/>
            </w:tcBorders>
            <w:vAlign w:val="center"/>
          </w:tcPr>
          <w:p w14:paraId="2A72AF9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FA1317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E4915F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78D6690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4C462D7">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69874B65">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6191C0BB">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31CAFE5A">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5FD948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AB2289B">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428A3B82">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DF0CE35">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3FD32755">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3EEC134A">
            <w:pPr>
              <w:autoSpaceDE w:val="0"/>
              <w:autoSpaceDN w:val="0"/>
              <w:spacing w:line="360" w:lineRule="auto"/>
              <w:rPr>
                <w:rFonts w:cs="仿宋_GB2312" w:asciiTheme="minorEastAsia" w:hAnsiTheme="minorEastAsia" w:eastAsiaTheme="minorEastAsia"/>
                <w:sz w:val="24"/>
              </w:rPr>
            </w:pPr>
          </w:p>
        </w:tc>
      </w:tr>
      <w:tr w14:paraId="183A0AB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68C1A2C">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5D536A94">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6EEAD135">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3BE7FB94">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41C3C59F">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3F7C5CA">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5D3A691">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2BEDC6F5">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55D72A2A">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687E6895">
            <w:pPr>
              <w:autoSpaceDE w:val="0"/>
              <w:autoSpaceDN w:val="0"/>
              <w:spacing w:line="360" w:lineRule="auto"/>
              <w:rPr>
                <w:rFonts w:cs="仿宋_GB2312" w:asciiTheme="minorEastAsia" w:hAnsiTheme="minorEastAsia" w:eastAsiaTheme="minorEastAsia"/>
                <w:sz w:val="24"/>
              </w:rPr>
            </w:pPr>
          </w:p>
        </w:tc>
      </w:tr>
      <w:tr w14:paraId="5BA63BE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1AF79D6C">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6B9A7D53">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58E2756A">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32AACC62">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735D6558">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1129FD1">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0C672373">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5E6A3306">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27368AD4">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40A57864">
            <w:pPr>
              <w:autoSpaceDE w:val="0"/>
              <w:autoSpaceDN w:val="0"/>
              <w:spacing w:line="360" w:lineRule="auto"/>
              <w:rPr>
                <w:rFonts w:cs="仿宋_GB2312" w:asciiTheme="minorEastAsia" w:hAnsiTheme="minorEastAsia" w:eastAsiaTheme="minorEastAsia"/>
                <w:sz w:val="24"/>
              </w:rPr>
            </w:pPr>
          </w:p>
        </w:tc>
      </w:tr>
    </w:tbl>
    <w:p w14:paraId="3A50F98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68C498EC">
      <w:pPr>
        <w:spacing w:line="360" w:lineRule="auto"/>
        <w:rPr>
          <w:rFonts w:cs="仿宋_GB2312" w:asciiTheme="minorEastAsia" w:hAnsiTheme="minorEastAsia" w:eastAsiaTheme="minorEastAsia"/>
          <w:b/>
          <w:sz w:val="24"/>
        </w:rPr>
      </w:pPr>
    </w:p>
    <w:p w14:paraId="4606731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w:t>
      </w:r>
      <w:r>
        <w:rPr>
          <w:rFonts w:hint="eastAsia" w:cs="仿宋_GB2312" w:asciiTheme="minorEastAsia" w:hAnsiTheme="minorEastAsia" w:eastAsiaTheme="minorEastAsia"/>
          <w:b/>
          <w:sz w:val="24"/>
          <w:lang w:val="en-US" w:eastAsia="zh-CN"/>
        </w:rPr>
        <w:t>负责人</w:t>
      </w:r>
      <w:r>
        <w:rPr>
          <w:rFonts w:hint="eastAsia" w:cs="仿宋_GB2312" w:asciiTheme="minorEastAsia" w:hAnsiTheme="minorEastAsia" w:eastAsiaTheme="minorEastAsia"/>
          <w:b/>
          <w:sz w:val="24"/>
        </w:rPr>
        <w:t>和小组人员</w:t>
      </w:r>
      <w:r>
        <w:rPr>
          <w:rFonts w:hint="eastAsia" w:cs="仿宋_GB2312" w:asciiTheme="minorEastAsia" w:hAnsiTheme="minorEastAsia" w:eastAsiaTheme="minorEastAsia"/>
          <w:b/>
          <w:sz w:val="24"/>
          <w:lang w:eastAsia="zh-CN"/>
        </w:rPr>
        <w:t>缴纳</w:t>
      </w:r>
      <w:r>
        <w:rPr>
          <w:rFonts w:hint="eastAsia" w:cs="仿宋_GB2312" w:asciiTheme="minorEastAsia" w:hAnsiTheme="minorEastAsia" w:eastAsiaTheme="minorEastAsia"/>
          <w:b/>
          <w:sz w:val="24"/>
        </w:rPr>
        <w:t>社保记录情况表</w:t>
      </w:r>
      <w:r>
        <w:rPr>
          <w:rFonts w:hint="eastAsia" w:cs="仿宋_GB2312" w:asciiTheme="minorEastAsia" w:hAnsiTheme="minorEastAsia" w:eastAsiaTheme="minorEastAsia"/>
          <w:sz w:val="24"/>
        </w:rPr>
        <w:t>（以</w:t>
      </w:r>
      <w:r>
        <w:rPr>
          <w:rFonts w:hint="eastAsia" w:cs="仿宋_GB2312" w:asciiTheme="minorEastAsia" w:hAnsiTheme="minorEastAsia" w:eastAsiaTheme="minorEastAsia"/>
          <w:sz w:val="24"/>
          <w:lang w:val="en-US" w:eastAsia="zh-CN"/>
        </w:rPr>
        <w:t>人社</w:t>
      </w:r>
      <w:r>
        <w:rPr>
          <w:rFonts w:hint="eastAsia" w:cs="仿宋_GB2312" w:asciiTheme="minorEastAsia" w:hAnsiTheme="minorEastAsia" w:eastAsiaTheme="minorEastAsia"/>
          <w:sz w:val="24"/>
        </w:rPr>
        <w:t>局缴纳凭证作附件）</w:t>
      </w:r>
    </w:p>
    <w:p w14:paraId="1D1E8A02">
      <w:pPr>
        <w:spacing w:line="360" w:lineRule="auto"/>
        <w:ind w:firstLine="480" w:firstLineChars="200"/>
        <w:jc w:val="left"/>
        <w:rPr>
          <w:rFonts w:ascii="宋体" w:hAnsi="宋体" w:cs="宋体"/>
          <w:kern w:val="0"/>
          <w:sz w:val="24"/>
        </w:rPr>
      </w:pPr>
      <w:bookmarkStart w:id="655" w:name="_Toc16712"/>
      <w:r>
        <w:rPr>
          <w:rFonts w:hint="eastAsia" w:ascii="宋体" w:hAnsi="宋体" w:cs="宋体"/>
          <w:kern w:val="0"/>
          <w:sz w:val="24"/>
          <w:lang w:val="zh-CN"/>
        </w:rPr>
        <w:t>投标人名称（电子签章）</w:t>
      </w:r>
      <w:r>
        <w:rPr>
          <w:rFonts w:hint="eastAsia" w:ascii="宋体" w:hAnsi="宋体" w:cs="宋体"/>
          <w:kern w:val="0"/>
          <w:sz w:val="24"/>
        </w:rPr>
        <w:t xml:space="preserve">：         </w:t>
      </w:r>
    </w:p>
    <w:p w14:paraId="1FCA9211">
      <w:pPr>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日  期：</w:t>
      </w:r>
    </w:p>
    <w:p w14:paraId="6248C7AA">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bookmarkEnd w:id="655"/>
    </w:p>
    <w:p w14:paraId="364C36D8">
      <w:pPr>
        <w:spacing w:line="360" w:lineRule="auto"/>
        <w:jc w:val="center"/>
        <w:outlineLvl w:val="1"/>
        <w:rPr>
          <w:rFonts w:ascii="宋体" w:hAnsi="宋体" w:cs="宋体"/>
          <w:b/>
          <w:kern w:val="0"/>
          <w:sz w:val="36"/>
          <w:szCs w:val="36"/>
        </w:rPr>
      </w:pPr>
      <w:bookmarkStart w:id="656" w:name="_Toc31513"/>
      <w:r>
        <w:rPr>
          <w:rFonts w:hint="eastAsia" w:ascii="宋体" w:hAnsi="宋体" w:cs="宋体"/>
          <w:b/>
          <w:kern w:val="0"/>
          <w:sz w:val="36"/>
          <w:szCs w:val="36"/>
        </w:rPr>
        <w:t>目录</w:t>
      </w:r>
      <w:bookmarkEnd w:id="656"/>
    </w:p>
    <w:p w14:paraId="3ADDF7F9">
      <w:pPr>
        <w:spacing w:line="360" w:lineRule="auto"/>
        <w:jc w:val="center"/>
        <w:rPr>
          <w:rFonts w:ascii="宋体" w:hAnsi="宋体" w:cs="宋体"/>
          <w:b/>
          <w:kern w:val="0"/>
          <w:sz w:val="36"/>
          <w:szCs w:val="36"/>
        </w:rPr>
      </w:pPr>
    </w:p>
    <w:p w14:paraId="256650DE">
      <w:pPr>
        <w:numPr>
          <w:ilvl w:val="0"/>
          <w:numId w:val="8"/>
        </w:numPr>
        <w:snapToGrid w:val="0"/>
        <w:spacing w:line="360" w:lineRule="auto"/>
        <w:rPr>
          <w:rFonts w:ascii="宋体" w:hAnsi="宋体" w:cs="宋体"/>
          <w:sz w:val="24"/>
        </w:rPr>
      </w:pPr>
      <w:r>
        <w:rPr>
          <w:rFonts w:hint="eastAsia" w:ascii="宋体" w:hAnsi="宋体" w:cs="宋体"/>
          <w:sz w:val="24"/>
        </w:rPr>
        <w:t>开标一览表（报价表）………………………………………………………（页码）</w:t>
      </w:r>
    </w:p>
    <w:p w14:paraId="6B86E307">
      <w:pPr>
        <w:numPr>
          <w:ilvl w:val="0"/>
          <w:numId w:val="0"/>
        </w:numPr>
        <w:snapToGrid w:val="0"/>
        <w:spacing w:line="360"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投标分项报价表………………………………………</w:t>
      </w:r>
      <w:r>
        <w:rPr>
          <w:rFonts w:hint="eastAsia" w:ascii="宋体" w:hAnsi="宋体" w:cs="宋体"/>
          <w:sz w:val="24"/>
        </w:rPr>
        <w:t>………</w:t>
      </w:r>
      <w:r>
        <w:rPr>
          <w:rFonts w:hint="eastAsia" w:ascii="宋体" w:hAnsi="宋体" w:eastAsia="宋体" w:cs="宋体"/>
          <w:sz w:val="24"/>
        </w:rPr>
        <w:t>………………（页码）（3）中小企业声明函……………………………………………………………（页码）</w:t>
      </w:r>
    </w:p>
    <w:p w14:paraId="2F185D39">
      <w:pPr>
        <w:numPr>
          <w:ilvl w:val="0"/>
          <w:numId w:val="0"/>
        </w:numPr>
        <w:snapToGrid w:val="0"/>
        <w:spacing w:line="360" w:lineRule="auto"/>
        <w:rPr>
          <w:rFonts w:hint="eastAsia" w:ascii="宋体" w:hAnsi="宋体" w:eastAsia="宋体" w:cs="宋体"/>
          <w:sz w:val="24"/>
        </w:rPr>
      </w:pPr>
      <w:r>
        <w:rPr>
          <w:rFonts w:hint="eastAsia" w:ascii="宋体" w:hAnsi="宋体" w:eastAsia="宋体" w:cs="宋体"/>
          <w:sz w:val="24"/>
        </w:rPr>
        <w:t>（4）残疾人福利性单位声明函…………………………………………………（页码）</w:t>
      </w:r>
    </w:p>
    <w:p w14:paraId="6ABB72ED">
      <w:pPr>
        <w:numPr>
          <w:ilvl w:val="0"/>
          <w:numId w:val="0"/>
        </w:numPr>
        <w:snapToGrid w:val="0"/>
        <w:spacing w:line="360" w:lineRule="auto"/>
        <w:rPr>
          <w:rFonts w:hint="eastAsia" w:ascii="宋体" w:hAnsi="宋体" w:eastAsia="宋体" w:cs="宋体"/>
          <w:sz w:val="24"/>
          <w:lang w:eastAsia="zh-CN"/>
        </w:rPr>
      </w:pPr>
      <w:r>
        <w:rPr>
          <w:rFonts w:hint="eastAsia" w:ascii="宋体" w:hAnsi="宋体" w:eastAsia="宋体" w:cs="宋体"/>
          <w:sz w:val="24"/>
        </w:rPr>
        <w:t>（5）由省级以上监狱管理局、戒毒管理局（含新疆生产建设兵团）出具的属于监狱企业的证明文件……………………………………………………………………………（页码）</w:t>
      </w:r>
    </w:p>
    <w:p w14:paraId="3A9DD725">
      <w:pPr>
        <w:snapToGrid w:val="0"/>
        <w:spacing w:line="360" w:lineRule="auto"/>
        <w:ind w:right="480"/>
        <w:jc w:val="center"/>
        <w:rPr>
          <w:rFonts w:ascii="宋体" w:hAnsi="宋体" w:cs="宋体"/>
          <w:b/>
          <w:kern w:val="0"/>
          <w:sz w:val="32"/>
          <w:szCs w:val="32"/>
        </w:rPr>
      </w:pPr>
    </w:p>
    <w:p w14:paraId="0AD95EF6">
      <w:pPr>
        <w:snapToGrid w:val="0"/>
        <w:spacing w:line="360" w:lineRule="auto"/>
        <w:ind w:right="480"/>
        <w:jc w:val="center"/>
        <w:rPr>
          <w:rFonts w:ascii="宋体" w:hAnsi="宋体" w:cs="宋体"/>
          <w:b/>
          <w:kern w:val="0"/>
          <w:sz w:val="32"/>
          <w:szCs w:val="32"/>
        </w:rPr>
      </w:pPr>
    </w:p>
    <w:p w14:paraId="26380F3B">
      <w:pPr>
        <w:pStyle w:val="64"/>
        <w:ind w:firstLine="420"/>
        <w:rPr>
          <w:rFonts w:cs="宋体"/>
        </w:rPr>
      </w:pPr>
    </w:p>
    <w:p w14:paraId="35A4AEB8">
      <w:pPr>
        <w:rPr>
          <w:rFonts w:ascii="宋体" w:hAnsi="宋体" w:cs="宋体"/>
        </w:rPr>
      </w:pPr>
    </w:p>
    <w:p w14:paraId="2C323E53">
      <w:pPr>
        <w:pStyle w:val="64"/>
        <w:ind w:firstLine="420"/>
        <w:rPr>
          <w:rFonts w:cs="宋体"/>
        </w:rPr>
      </w:pPr>
    </w:p>
    <w:p w14:paraId="38ADB470">
      <w:pPr>
        <w:rPr>
          <w:rFonts w:ascii="宋体" w:hAnsi="宋体" w:cs="宋体"/>
        </w:rPr>
      </w:pPr>
    </w:p>
    <w:p w14:paraId="175CA22D">
      <w:pPr>
        <w:pStyle w:val="64"/>
        <w:ind w:firstLine="420"/>
        <w:rPr>
          <w:rFonts w:cs="宋体"/>
        </w:rPr>
      </w:pPr>
    </w:p>
    <w:p w14:paraId="668FCF0F">
      <w:pPr>
        <w:rPr>
          <w:rFonts w:ascii="宋体" w:hAnsi="宋体" w:cs="宋体"/>
        </w:rPr>
      </w:pPr>
    </w:p>
    <w:p w14:paraId="34D0F56E">
      <w:pPr>
        <w:pStyle w:val="64"/>
        <w:ind w:firstLine="420"/>
        <w:rPr>
          <w:rFonts w:cs="宋体"/>
        </w:rPr>
      </w:pPr>
    </w:p>
    <w:p w14:paraId="6D5DF75F">
      <w:pPr>
        <w:rPr>
          <w:rFonts w:ascii="宋体" w:hAnsi="宋体" w:cs="宋体"/>
        </w:rPr>
      </w:pPr>
    </w:p>
    <w:p w14:paraId="4AA41913">
      <w:pPr>
        <w:pStyle w:val="64"/>
        <w:ind w:firstLine="420"/>
        <w:rPr>
          <w:rFonts w:cs="宋体"/>
        </w:rPr>
      </w:pPr>
    </w:p>
    <w:p w14:paraId="49D6801A">
      <w:pPr>
        <w:rPr>
          <w:rFonts w:ascii="宋体" w:hAnsi="宋体" w:cs="宋体"/>
        </w:rPr>
      </w:pPr>
    </w:p>
    <w:p w14:paraId="6DCF9477">
      <w:pPr>
        <w:pStyle w:val="64"/>
        <w:ind w:firstLine="420"/>
        <w:rPr>
          <w:rFonts w:cs="宋体"/>
        </w:rPr>
      </w:pPr>
    </w:p>
    <w:p w14:paraId="47B8DC3C">
      <w:pPr>
        <w:rPr>
          <w:rFonts w:ascii="宋体" w:hAnsi="宋体" w:cs="宋体"/>
        </w:rPr>
      </w:pPr>
    </w:p>
    <w:p w14:paraId="3786F7DD">
      <w:pPr>
        <w:pStyle w:val="64"/>
        <w:ind w:firstLine="420"/>
        <w:rPr>
          <w:rFonts w:cs="宋体"/>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97AA20B">
      <w:pPr>
        <w:pStyle w:val="64"/>
        <w:ind w:firstLine="420"/>
        <w:rPr>
          <w:rFonts w:cs="宋体"/>
        </w:rPr>
      </w:pPr>
    </w:p>
    <w:p w14:paraId="62A631DD">
      <w:pPr>
        <w:jc w:val="center"/>
        <w:rPr>
          <w:rFonts w:ascii="宋体" w:hAnsi="宋体" w:cs="宋体"/>
          <w:b/>
          <w:bCs/>
          <w:sz w:val="30"/>
          <w:szCs w:val="30"/>
        </w:rPr>
      </w:pPr>
      <w:bookmarkStart w:id="657" w:name="_Toc21159"/>
      <w:r>
        <w:rPr>
          <w:rFonts w:hint="eastAsia" w:ascii="宋体" w:hAnsi="宋体" w:cs="宋体"/>
          <w:b/>
          <w:bCs/>
          <w:sz w:val="30"/>
          <w:szCs w:val="30"/>
        </w:rPr>
        <w:t>一、开标一览表（报价表）</w:t>
      </w:r>
      <w:bookmarkEnd w:id="657"/>
    </w:p>
    <w:p w14:paraId="37BF8E30">
      <w:pPr>
        <w:snapToGrid w:val="0"/>
        <w:spacing w:line="360" w:lineRule="auto"/>
        <w:rPr>
          <w:rFonts w:ascii="宋体" w:hAnsi="宋体" w:cs="宋体"/>
          <w:sz w:val="24"/>
        </w:rPr>
      </w:pPr>
    </w:p>
    <w:p w14:paraId="43F996F4">
      <w:pPr>
        <w:spacing w:line="360" w:lineRule="auto"/>
        <w:jc w:val="right"/>
        <w:rPr>
          <w:rFonts w:ascii="宋体" w:hAnsi="宋体" w:cs="宋体"/>
          <w:b/>
          <w:kern w:val="0"/>
          <w:sz w:val="24"/>
          <w:lang w:val="zh-CN"/>
        </w:rPr>
      </w:pPr>
      <w:r>
        <w:rPr>
          <w:rFonts w:hint="eastAsia" w:ascii="宋体" w:hAnsi="宋体" w:cs="宋体"/>
          <w:b/>
          <w:kern w:val="0"/>
          <w:sz w:val="24"/>
          <w:lang w:val="zh-CN"/>
        </w:rPr>
        <w:t xml:space="preserve">              </w:t>
      </w:r>
    </w:p>
    <w:tbl>
      <w:tblPr>
        <w:tblStyle w:val="6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2879"/>
        <w:gridCol w:w="2420"/>
        <w:gridCol w:w="3445"/>
      </w:tblGrid>
      <w:tr w14:paraId="7BB4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288" w:type="pct"/>
            <w:tcBorders>
              <w:top w:val="single" w:color="auto" w:sz="4" w:space="0"/>
              <w:left w:val="single" w:color="auto" w:sz="4" w:space="0"/>
              <w:bottom w:val="single" w:color="auto" w:sz="4" w:space="0"/>
              <w:right w:val="single" w:color="auto" w:sz="4" w:space="0"/>
            </w:tcBorders>
            <w:vAlign w:val="center"/>
          </w:tcPr>
          <w:p w14:paraId="22E3D9AE">
            <w:pPr>
              <w:spacing w:line="0" w:lineRule="atLeast"/>
              <w:jc w:val="center"/>
              <w:rPr>
                <w:rFonts w:ascii="宋体" w:hAnsi="宋体" w:cs="宋体"/>
                <w:sz w:val="24"/>
              </w:rPr>
            </w:pPr>
            <w:r>
              <w:rPr>
                <w:rFonts w:hint="eastAsia" w:ascii="宋体" w:hAnsi="宋体" w:cs="宋体"/>
                <w:sz w:val="24"/>
                <w:lang w:bidi="ar"/>
              </w:rPr>
              <w:t>序号</w:t>
            </w:r>
          </w:p>
        </w:tc>
        <w:tc>
          <w:tcPr>
            <w:tcW w:w="1551" w:type="pct"/>
            <w:tcBorders>
              <w:top w:val="single" w:color="auto" w:sz="4" w:space="0"/>
              <w:left w:val="single" w:color="auto" w:sz="4" w:space="0"/>
              <w:bottom w:val="single" w:color="auto" w:sz="4" w:space="0"/>
              <w:right w:val="single" w:color="auto" w:sz="4" w:space="0"/>
            </w:tcBorders>
            <w:vAlign w:val="center"/>
          </w:tcPr>
          <w:p w14:paraId="73FAC109">
            <w:pPr>
              <w:spacing w:line="0" w:lineRule="atLeast"/>
              <w:jc w:val="center"/>
              <w:rPr>
                <w:rFonts w:ascii="宋体" w:hAnsi="宋体" w:cs="宋体"/>
                <w:sz w:val="24"/>
                <w:lang w:bidi="ar"/>
              </w:rPr>
            </w:pPr>
            <w:r>
              <w:rPr>
                <w:rFonts w:hint="eastAsia" w:ascii="宋体" w:hAnsi="宋体" w:cs="宋体"/>
                <w:sz w:val="24"/>
                <w:lang w:bidi="ar"/>
              </w:rPr>
              <w:t>采购内容</w:t>
            </w:r>
          </w:p>
        </w:tc>
        <w:tc>
          <w:tcPr>
            <w:tcW w:w="1303" w:type="pct"/>
            <w:tcBorders>
              <w:top w:val="single" w:color="auto" w:sz="4" w:space="0"/>
              <w:left w:val="single" w:color="auto" w:sz="4" w:space="0"/>
              <w:bottom w:val="single" w:color="auto" w:sz="4" w:space="0"/>
              <w:right w:val="single" w:color="auto" w:sz="4" w:space="0"/>
            </w:tcBorders>
            <w:vAlign w:val="center"/>
          </w:tcPr>
          <w:p w14:paraId="0C6DCAAD">
            <w:pPr>
              <w:spacing w:line="0" w:lineRule="atLeast"/>
              <w:jc w:val="center"/>
              <w:rPr>
                <w:rFonts w:hint="default" w:ascii="宋体" w:hAnsi="宋体" w:eastAsia="宋体" w:cs="宋体"/>
                <w:sz w:val="24"/>
                <w:lang w:val="en-US" w:eastAsia="zh-CN" w:bidi="ar"/>
              </w:rPr>
            </w:pPr>
            <w:r>
              <w:rPr>
                <w:rFonts w:hint="eastAsia" w:ascii="宋体" w:hAnsi="宋体" w:cs="宋体"/>
                <w:sz w:val="24"/>
                <w:lang w:val="en-US" w:eastAsia="zh-CN" w:bidi="ar"/>
              </w:rPr>
              <w:t>内容</w:t>
            </w:r>
          </w:p>
        </w:tc>
        <w:tc>
          <w:tcPr>
            <w:tcW w:w="1856" w:type="pct"/>
            <w:tcBorders>
              <w:top w:val="single" w:color="auto" w:sz="4" w:space="0"/>
              <w:left w:val="single" w:color="auto" w:sz="4" w:space="0"/>
              <w:bottom w:val="single" w:color="auto" w:sz="4" w:space="0"/>
              <w:right w:val="single" w:color="auto" w:sz="4" w:space="0"/>
            </w:tcBorders>
            <w:vAlign w:val="center"/>
          </w:tcPr>
          <w:p w14:paraId="077C3A39">
            <w:pPr>
              <w:spacing w:line="0" w:lineRule="atLeast"/>
              <w:jc w:val="center"/>
              <w:rPr>
                <w:rFonts w:hint="eastAsia" w:ascii="宋体" w:hAnsi="宋体" w:eastAsia="宋体" w:cs="宋体"/>
                <w:sz w:val="24"/>
                <w:lang w:eastAsia="zh-CN" w:bidi="ar"/>
              </w:rPr>
            </w:pPr>
            <w:r>
              <w:rPr>
                <w:rFonts w:hint="eastAsia" w:ascii="宋体" w:hAnsi="宋体" w:cs="宋体"/>
                <w:sz w:val="24"/>
                <w:lang w:bidi="ar"/>
              </w:rPr>
              <w:t>投标</w:t>
            </w:r>
            <w:r>
              <w:rPr>
                <w:rFonts w:hint="eastAsia" w:ascii="宋体" w:hAnsi="宋体" w:cs="宋体"/>
                <w:sz w:val="24"/>
                <w:lang w:val="en-US" w:eastAsia="zh-CN" w:bidi="ar"/>
              </w:rPr>
              <w:t>报价</w:t>
            </w:r>
          </w:p>
        </w:tc>
      </w:tr>
      <w:tr w14:paraId="0A34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88" w:type="pct"/>
            <w:tcBorders>
              <w:top w:val="single" w:color="auto" w:sz="4" w:space="0"/>
              <w:left w:val="single" w:color="auto" w:sz="4" w:space="0"/>
              <w:bottom w:val="single" w:color="auto" w:sz="4" w:space="0"/>
              <w:right w:val="single" w:color="auto" w:sz="4" w:space="0"/>
            </w:tcBorders>
            <w:vAlign w:val="center"/>
          </w:tcPr>
          <w:p w14:paraId="7E6F576E">
            <w:pPr>
              <w:pStyle w:val="61"/>
              <w:widowControl w:val="0"/>
              <w:snapToGrid w:val="0"/>
              <w:spacing w:after="120" w:line="360" w:lineRule="auto"/>
              <w:jc w:val="center"/>
              <w:rPr>
                <w:rFonts w:cs="宋体"/>
              </w:rPr>
            </w:pPr>
            <w:r>
              <w:rPr>
                <w:rFonts w:hint="eastAsia" w:cs="宋体"/>
              </w:rPr>
              <w:t>1</w:t>
            </w:r>
          </w:p>
        </w:tc>
        <w:tc>
          <w:tcPr>
            <w:tcW w:w="1551" w:type="pct"/>
            <w:vMerge w:val="restart"/>
            <w:tcBorders>
              <w:top w:val="single" w:color="auto" w:sz="4" w:space="0"/>
              <w:left w:val="single" w:color="auto" w:sz="4" w:space="0"/>
              <w:right w:val="single" w:color="auto" w:sz="4" w:space="0"/>
            </w:tcBorders>
            <w:vAlign w:val="center"/>
          </w:tcPr>
          <w:p w14:paraId="35400E96">
            <w:pPr>
              <w:autoSpaceDE w:val="0"/>
              <w:autoSpaceDN w:val="0"/>
              <w:snapToGrid w:val="0"/>
              <w:spacing w:line="360" w:lineRule="auto"/>
              <w:jc w:val="center"/>
              <w:rPr>
                <w:rFonts w:ascii="宋体" w:hAnsi="宋体" w:cs="宋体"/>
                <w:kern w:val="0"/>
                <w:sz w:val="24"/>
              </w:rPr>
            </w:pPr>
            <w:r>
              <w:rPr>
                <w:rFonts w:hint="eastAsia" w:ascii="宋体" w:hAnsi="宋体" w:cs="宋体"/>
                <w:kern w:val="0"/>
                <w:sz w:val="24"/>
              </w:rPr>
              <w:t>宁波市公安局高新技术产业开发区分局交警电子设备运维服务项目</w:t>
            </w:r>
          </w:p>
        </w:tc>
        <w:tc>
          <w:tcPr>
            <w:tcW w:w="1303" w:type="pct"/>
            <w:tcBorders>
              <w:top w:val="single" w:color="auto" w:sz="4" w:space="0"/>
              <w:left w:val="single" w:color="auto" w:sz="4" w:space="0"/>
              <w:bottom w:val="single" w:color="auto" w:sz="4" w:space="0"/>
              <w:right w:val="single" w:color="auto" w:sz="4" w:space="0"/>
            </w:tcBorders>
            <w:vAlign w:val="center"/>
          </w:tcPr>
          <w:p w14:paraId="687B0D2B">
            <w:pPr>
              <w:autoSpaceDE w:val="0"/>
              <w:autoSpaceDN w:val="0"/>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运维费用</w:t>
            </w:r>
          </w:p>
        </w:tc>
        <w:tc>
          <w:tcPr>
            <w:tcW w:w="1856" w:type="pct"/>
            <w:tcBorders>
              <w:top w:val="single" w:color="auto" w:sz="4" w:space="0"/>
              <w:left w:val="single" w:color="auto" w:sz="4" w:space="0"/>
              <w:bottom w:val="single" w:color="auto" w:sz="4" w:space="0"/>
              <w:right w:val="single" w:color="auto" w:sz="4" w:space="0"/>
            </w:tcBorders>
            <w:vAlign w:val="center"/>
          </w:tcPr>
          <w:p w14:paraId="7054782E">
            <w:pPr>
              <w:pStyle w:val="26"/>
              <w:spacing w:line="480" w:lineRule="auto"/>
              <w:ind w:firstLine="840" w:firstLineChars="400"/>
              <w:rPr>
                <w:rFonts w:hint="eastAsia"/>
                <w:u w:val="single"/>
              </w:rPr>
            </w:pPr>
            <w:r>
              <w:rPr>
                <w:rFonts w:hint="eastAsia"/>
                <w:lang w:val="en-US" w:eastAsia="zh-CN"/>
              </w:rPr>
              <w:t>小写：</w:t>
            </w:r>
            <w:r>
              <w:rPr>
                <w:rFonts w:hint="eastAsia"/>
                <w:u w:val="single"/>
              </w:rPr>
              <w:t xml:space="preserve">        </w:t>
            </w:r>
            <w:r>
              <w:rPr>
                <w:rFonts w:hint="eastAsia"/>
                <w:u w:val="single"/>
                <w:lang w:val="en-US" w:eastAsia="zh-CN"/>
              </w:rPr>
              <w:t xml:space="preserve">  </w:t>
            </w:r>
            <w:r>
              <w:rPr>
                <w:rFonts w:hint="eastAsia"/>
                <w:u w:val="single"/>
              </w:rPr>
              <w:t xml:space="preserve"> </w:t>
            </w:r>
          </w:p>
          <w:p w14:paraId="61F9BAF7">
            <w:pPr>
              <w:pStyle w:val="26"/>
              <w:spacing w:line="480" w:lineRule="auto"/>
              <w:ind w:firstLine="840" w:firstLineChars="400"/>
              <w:rPr>
                <w:rFonts w:hint="default" w:eastAsia="宋体"/>
                <w:u w:val="single"/>
                <w:lang w:val="en-US" w:eastAsia="zh-CN"/>
              </w:rPr>
            </w:pPr>
            <w:r>
              <w:rPr>
                <w:rFonts w:hint="eastAsia"/>
                <w:u w:val="none"/>
                <w:lang w:val="en-US" w:eastAsia="zh-CN"/>
              </w:rPr>
              <w:t>大写：</w:t>
            </w:r>
            <w:r>
              <w:rPr>
                <w:rFonts w:hint="eastAsia"/>
                <w:u w:val="single"/>
              </w:rPr>
              <w:t xml:space="preserve">        </w:t>
            </w:r>
            <w:r>
              <w:rPr>
                <w:rFonts w:hint="eastAsia"/>
                <w:u w:val="single"/>
                <w:lang w:val="en-US" w:eastAsia="zh-CN"/>
              </w:rPr>
              <w:t xml:space="preserve">   </w:t>
            </w:r>
          </w:p>
        </w:tc>
      </w:tr>
      <w:tr w14:paraId="3167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88" w:type="pct"/>
            <w:tcBorders>
              <w:top w:val="single" w:color="auto" w:sz="4" w:space="0"/>
              <w:left w:val="single" w:color="auto" w:sz="4" w:space="0"/>
              <w:bottom w:val="single" w:color="auto" w:sz="4" w:space="0"/>
              <w:right w:val="single" w:color="auto" w:sz="4" w:space="0"/>
            </w:tcBorders>
            <w:vAlign w:val="center"/>
          </w:tcPr>
          <w:p w14:paraId="01FEA181">
            <w:pPr>
              <w:pStyle w:val="61"/>
              <w:widowControl w:val="0"/>
              <w:snapToGrid w:val="0"/>
              <w:spacing w:after="120" w:line="360" w:lineRule="auto"/>
              <w:jc w:val="center"/>
              <w:rPr>
                <w:rFonts w:hint="eastAsia" w:eastAsia="宋体" w:cs="宋体"/>
                <w:lang w:val="en-US" w:eastAsia="zh-CN"/>
              </w:rPr>
            </w:pPr>
            <w:r>
              <w:rPr>
                <w:rFonts w:hint="eastAsia" w:cs="宋体"/>
                <w:lang w:val="en-US" w:eastAsia="zh-CN"/>
              </w:rPr>
              <w:t>2</w:t>
            </w:r>
          </w:p>
        </w:tc>
        <w:tc>
          <w:tcPr>
            <w:tcW w:w="1551" w:type="pct"/>
            <w:vMerge w:val="continue"/>
            <w:tcBorders>
              <w:left w:val="single" w:color="auto" w:sz="4" w:space="0"/>
              <w:right w:val="single" w:color="auto" w:sz="4" w:space="0"/>
            </w:tcBorders>
            <w:vAlign w:val="center"/>
          </w:tcPr>
          <w:p w14:paraId="20BA322B">
            <w:pPr>
              <w:autoSpaceDE w:val="0"/>
              <w:autoSpaceDN w:val="0"/>
              <w:snapToGrid w:val="0"/>
              <w:spacing w:line="360" w:lineRule="auto"/>
              <w:jc w:val="center"/>
              <w:rPr>
                <w:rFonts w:ascii="宋体" w:hAnsi="宋体" w:cs="宋体"/>
                <w:kern w:val="0"/>
                <w:sz w:val="24"/>
              </w:rPr>
            </w:pPr>
          </w:p>
        </w:tc>
        <w:tc>
          <w:tcPr>
            <w:tcW w:w="1303" w:type="pct"/>
            <w:tcBorders>
              <w:top w:val="single" w:color="auto" w:sz="4" w:space="0"/>
              <w:left w:val="single" w:color="auto" w:sz="4" w:space="0"/>
              <w:bottom w:val="single" w:color="auto" w:sz="4" w:space="0"/>
              <w:right w:val="single" w:color="auto" w:sz="4" w:space="0"/>
            </w:tcBorders>
            <w:vAlign w:val="center"/>
          </w:tcPr>
          <w:p w14:paraId="5D455893">
            <w:pPr>
              <w:autoSpaceDE w:val="0"/>
              <w:autoSpaceDN w:val="0"/>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驻场人员费用（该部分最高限价为人民币28万元）</w:t>
            </w:r>
          </w:p>
        </w:tc>
        <w:tc>
          <w:tcPr>
            <w:tcW w:w="1856" w:type="pct"/>
            <w:tcBorders>
              <w:top w:val="single" w:color="auto" w:sz="4" w:space="0"/>
              <w:left w:val="single" w:color="auto" w:sz="4" w:space="0"/>
              <w:bottom w:val="single" w:color="auto" w:sz="4" w:space="0"/>
              <w:right w:val="single" w:color="auto" w:sz="4" w:space="0"/>
            </w:tcBorders>
            <w:vAlign w:val="center"/>
          </w:tcPr>
          <w:p w14:paraId="213D14E2">
            <w:pPr>
              <w:pStyle w:val="26"/>
              <w:spacing w:line="480" w:lineRule="auto"/>
              <w:ind w:firstLine="840" w:firstLineChars="400"/>
              <w:rPr>
                <w:rFonts w:hint="eastAsia"/>
                <w:u w:val="single"/>
              </w:rPr>
            </w:pPr>
            <w:r>
              <w:rPr>
                <w:rFonts w:hint="eastAsia"/>
                <w:lang w:val="en-US" w:eastAsia="zh-CN"/>
              </w:rPr>
              <w:t>小写：</w:t>
            </w:r>
            <w:r>
              <w:rPr>
                <w:rFonts w:hint="eastAsia"/>
                <w:u w:val="single"/>
              </w:rPr>
              <w:t xml:space="preserve">        </w:t>
            </w:r>
            <w:r>
              <w:rPr>
                <w:rFonts w:hint="eastAsia"/>
                <w:u w:val="single"/>
                <w:lang w:val="en-US" w:eastAsia="zh-CN"/>
              </w:rPr>
              <w:t xml:space="preserve">  </w:t>
            </w:r>
            <w:r>
              <w:rPr>
                <w:rFonts w:hint="eastAsia"/>
                <w:u w:val="single"/>
              </w:rPr>
              <w:t xml:space="preserve"> </w:t>
            </w:r>
          </w:p>
          <w:p w14:paraId="13E43064">
            <w:pPr>
              <w:pStyle w:val="26"/>
              <w:spacing w:line="480" w:lineRule="auto"/>
              <w:ind w:firstLine="840" w:firstLineChars="400"/>
              <w:rPr>
                <w:rFonts w:hint="eastAsia"/>
                <w:u w:val="none"/>
                <w:lang w:val="en-US" w:eastAsia="zh-CN"/>
              </w:rPr>
            </w:pPr>
            <w:r>
              <w:rPr>
                <w:rFonts w:hint="eastAsia"/>
                <w:u w:val="none"/>
                <w:lang w:val="en-US" w:eastAsia="zh-CN"/>
              </w:rPr>
              <w:t>大写：</w:t>
            </w:r>
            <w:r>
              <w:rPr>
                <w:rFonts w:hint="eastAsia"/>
                <w:u w:val="single"/>
              </w:rPr>
              <w:t xml:space="preserve">        </w:t>
            </w:r>
            <w:r>
              <w:rPr>
                <w:rFonts w:hint="eastAsia"/>
                <w:u w:val="single"/>
                <w:lang w:val="en-US" w:eastAsia="zh-CN"/>
              </w:rPr>
              <w:t xml:space="preserve">   </w:t>
            </w:r>
          </w:p>
        </w:tc>
      </w:tr>
      <w:tr w14:paraId="1A62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88" w:type="pct"/>
            <w:tcBorders>
              <w:top w:val="single" w:color="auto" w:sz="4" w:space="0"/>
              <w:left w:val="single" w:color="auto" w:sz="4" w:space="0"/>
              <w:bottom w:val="single" w:color="auto" w:sz="4" w:space="0"/>
              <w:right w:val="single" w:color="auto" w:sz="4" w:space="0"/>
            </w:tcBorders>
            <w:vAlign w:val="center"/>
          </w:tcPr>
          <w:p w14:paraId="298B25A8">
            <w:pPr>
              <w:pStyle w:val="61"/>
              <w:widowControl w:val="0"/>
              <w:snapToGrid w:val="0"/>
              <w:spacing w:after="120" w:line="360" w:lineRule="auto"/>
              <w:jc w:val="center"/>
              <w:rPr>
                <w:rFonts w:hint="default" w:cs="宋体"/>
                <w:lang w:val="en-US" w:eastAsia="zh-CN"/>
              </w:rPr>
            </w:pPr>
            <w:r>
              <w:rPr>
                <w:rFonts w:hint="eastAsia" w:cs="宋体"/>
                <w:lang w:val="en-US" w:eastAsia="zh-CN"/>
              </w:rPr>
              <w:t>3</w:t>
            </w:r>
          </w:p>
        </w:tc>
        <w:tc>
          <w:tcPr>
            <w:tcW w:w="1551" w:type="pct"/>
            <w:vMerge w:val="continue"/>
            <w:tcBorders>
              <w:left w:val="single" w:color="auto" w:sz="4" w:space="0"/>
              <w:right w:val="single" w:color="auto" w:sz="4" w:space="0"/>
            </w:tcBorders>
            <w:vAlign w:val="center"/>
          </w:tcPr>
          <w:p w14:paraId="769B6DC3">
            <w:pPr>
              <w:autoSpaceDE w:val="0"/>
              <w:autoSpaceDN w:val="0"/>
              <w:snapToGrid w:val="0"/>
              <w:spacing w:line="360" w:lineRule="auto"/>
              <w:jc w:val="center"/>
              <w:rPr>
                <w:rFonts w:ascii="宋体" w:hAnsi="宋体" w:cs="宋体"/>
                <w:kern w:val="0"/>
                <w:sz w:val="24"/>
              </w:rPr>
            </w:pPr>
          </w:p>
        </w:tc>
        <w:tc>
          <w:tcPr>
            <w:tcW w:w="1303" w:type="pct"/>
            <w:tcBorders>
              <w:top w:val="single" w:color="auto" w:sz="4" w:space="0"/>
              <w:left w:val="single" w:color="auto" w:sz="4" w:space="0"/>
              <w:bottom w:val="single" w:color="auto" w:sz="4" w:space="0"/>
              <w:right w:val="single" w:color="auto" w:sz="4" w:space="0"/>
            </w:tcBorders>
            <w:vAlign w:val="center"/>
          </w:tcPr>
          <w:p w14:paraId="648F311A">
            <w:pPr>
              <w:autoSpaceDE w:val="0"/>
              <w:autoSpaceDN w:val="0"/>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重大活动保障费用（该部分最高限价为人民币10万元）</w:t>
            </w:r>
          </w:p>
        </w:tc>
        <w:tc>
          <w:tcPr>
            <w:tcW w:w="1856" w:type="pct"/>
            <w:tcBorders>
              <w:top w:val="single" w:color="auto" w:sz="4" w:space="0"/>
              <w:left w:val="single" w:color="auto" w:sz="4" w:space="0"/>
              <w:bottom w:val="single" w:color="auto" w:sz="4" w:space="0"/>
              <w:right w:val="single" w:color="auto" w:sz="4" w:space="0"/>
            </w:tcBorders>
            <w:vAlign w:val="center"/>
          </w:tcPr>
          <w:p w14:paraId="08BDA85A">
            <w:pPr>
              <w:pStyle w:val="26"/>
              <w:spacing w:line="480" w:lineRule="auto"/>
              <w:ind w:firstLine="840" w:firstLineChars="400"/>
              <w:rPr>
                <w:rFonts w:hint="eastAsia"/>
                <w:u w:val="single"/>
              </w:rPr>
            </w:pPr>
            <w:r>
              <w:rPr>
                <w:rFonts w:hint="eastAsia"/>
                <w:lang w:val="en-US" w:eastAsia="zh-CN"/>
              </w:rPr>
              <w:t>小写：</w:t>
            </w:r>
            <w:r>
              <w:rPr>
                <w:rFonts w:hint="eastAsia"/>
                <w:u w:val="single"/>
              </w:rPr>
              <w:t xml:space="preserve">        </w:t>
            </w:r>
            <w:r>
              <w:rPr>
                <w:rFonts w:hint="eastAsia"/>
                <w:u w:val="single"/>
                <w:lang w:val="en-US" w:eastAsia="zh-CN"/>
              </w:rPr>
              <w:t xml:space="preserve">  </w:t>
            </w:r>
            <w:r>
              <w:rPr>
                <w:rFonts w:hint="eastAsia"/>
                <w:u w:val="single"/>
              </w:rPr>
              <w:t xml:space="preserve"> </w:t>
            </w:r>
          </w:p>
          <w:p w14:paraId="1EFC4584">
            <w:pPr>
              <w:pStyle w:val="26"/>
              <w:spacing w:line="480" w:lineRule="auto"/>
              <w:ind w:firstLine="840" w:firstLineChars="400"/>
              <w:rPr>
                <w:rFonts w:hint="eastAsia"/>
                <w:u w:val="none"/>
                <w:lang w:val="en-US" w:eastAsia="zh-CN"/>
              </w:rPr>
            </w:pPr>
            <w:r>
              <w:rPr>
                <w:rFonts w:hint="eastAsia"/>
                <w:u w:val="none"/>
                <w:lang w:val="en-US" w:eastAsia="zh-CN"/>
              </w:rPr>
              <w:t>大写：</w:t>
            </w:r>
            <w:r>
              <w:rPr>
                <w:rFonts w:hint="eastAsia"/>
                <w:u w:val="single"/>
              </w:rPr>
              <w:t xml:space="preserve">        </w:t>
            </w:r>
            <w:r>
              <w:rPr>
                <w:rFonts w:hint="eastAsia"/>
                <w:u w:val="single"/>
                <w:lang w:val="en-US" w:eastAsia="zh-CN"/>
              </w:rPr>
              <w:t xml:space="preserve">   </w:t>
            </w:r>
          </w:p>
        </w:tc>
      </w:tr>
      <w:tr w14:paraId="30DD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88" w:type="pct"/>
            <w:tcBorders>
              <w:top w:val="single" w:color="auto" w:sz="4" w:space="0"/>
              <w:left w:val="single" w:color="auto" w:sz="4" w:space="0"/>
              <w:bottom w:val="single" w:color="auto" w:sz="4" w:space="0"/>
              <w:right w:val="single" w:color="auto" w:sz="4" w:space="0"/>
            </w:tcBorders>
            <w:vAlign w:val="center"/>
          </w:tcPr>
          <w:p w14:paraId="335DFCDF">
            <w:pPr>
              <w:pStyle w:val="61"/>
              <w:widowControl w:val="0"/>
              <w:snapToGrid w:val="0"/>
              <w:spacing w:after="120" w:line="360" w:lineRule="auto"/>
              <w:jc w:val="center"/>
              <w:rPr>
                <w:rFonts w:hint="default" w:cs="宋体"/>
                <w:lang w:val="en-US" w:eastAsia="zh-CN"/>
              </w:rPr>
            </w:pPr>
            <w:r>
              <w:rPr>
                <w:rFonts w:hint="eastAsia" w:cs="宋体"/>
                <w:lang w:val="en-US" w:eastAsia="zh-CN"/>
              </w:rPr>
              <w:t>4</w:t>
            </w:r>
          </w:p>
        </w:tc>
        <w:tc>
          <w:tcPr>
            <w:tcW w:w="2855" w:type="pct"/>
            <w:gridSpan w:val="2"/>
            <w:tcBorders>
              <w:left w:val="single" w:color="auto" w:sz="4" w:space="0"/>
              <w:bottom w:val="single" w:color="auto" w:sz="4" w:space="0"/>
              <w:right w:val="single" w:color="auto" w:sz="4" w:space="0"/>
            </w:tcBorders>
            <w:vAlign w:val="center"/>
          </w:tcPr>
          <w:p w14:paraId="5527AD28">
            <w:pPr>
              <w:autoSpaceDE w:val="0"/>
              <w:autoSpaceDN w:val="0"/>
              <w:snapToGrid w:val="0"/>
              <w:spacing w:line="360" w:lineRule="auto"/>
              <w:jc w:val="center"/>
              <w:rPr>
                <w:rFonts w:ascii="宋体" w:hAnsi="宋体" w:cs="宋体"/>
                <w:kern w:val="0"/>
                <w:sz w:val="24"/>
              </w:rPr>
            </w:pPr>
            <w:r>
              <w:rPr>
                <w:rFonts w:hint="eastAsia" w:ascii="宋体" w:hAnsi="宋体" w:cs="宋体"/>
                <w:kern w:val="0"/>
                <w:sz w:val="24"/>
                <w:lang w:val="en-US" w:eastAsia="zh-CN"/>
              </w:rPr>
              <w:t>投标合计</w:t>
            </w:r>
          </w:p>
        </w:tc>
        <w:tc>
          <w:tcPr>
            <w:tcW w:w="1856" w:type="pct"/>
            <w:tcBorders>
              <w:top w:val="single" w:color="auto" w:sz="4" w:space="0"/>
              <w:left w:val="single" w:color="auto" w:sz="4" w:space="0"/>
              <w:bottom w:val="single" w:color="auto" w:sz="4" w:space="0"/>
              <w:right w:val="single" w:color="auto" w:sz="4" w:space="0"/>
            </w:tcBorders>
            <w:vAlign w:val="center"/>
          </w:tcPr>
          <w:p w14:paraId="07A4F609">
            <w:pPr>
              <w:pStyle w:val="26"/>
              <w:spacing w:line="480" w:lineRule="auto"/>
              <w:ind w:firstLine="840" w:firstLineChars="400"/>
              <w:rPr>
                <w:rFonts w:hint="eastAsia"/>
                <w:u w:val="single"/>
              </w:rPr>
            </w:pPr>
            <w:r>
              <w:rPr>
                <w:rFonts w:hint="eastAsia"/>
                <w:lang w:val="en-US" w:eastAsia="zh-CN"/>
              </w:rPr>
              <w:t>小写：</w:t>
            </w:r>
            <w:r>
              <w:rPr>
                <w:rFonts w:hint="eastAsia"/>
                <w:u w:val="single"/>
              </w:rPr>
              <w:t xml:space="preserve">        </w:t>
            </w:r>
            <w:r>
              <w:rPr>
                <w:rFonts w:hint="eastAsia"/>
                <w:u w:val="single"/>
                <w:lang w:val="en-US" w:eastAsia="zh-CN"/>
              </w:rPr>
              <w:t xml:space="preserve">  </w:t>
            </w:r>
            <w:r>
              <w:rPr>
                <w:rFonts w:hint="eastAsia"/>
                <w:u w:val="single"/>
              </w:rPr>
              <w:t xml:space="preserve"> </w:t>
            </w:r>
          </w:p>
          <w:p w14:paraId="4678101F">
            <w:pPr>
              <w:pStyle w:val="26"/>
              <w:spacing w:line="480" w:lineRule="auto"/>
              <w:ind w:firstLine="840" w:firstLineChars="400"/>
              <w:rPr>
                <w:rFonts w:hint="eastAsia"/>
                <w:u w:val="none"/>
                <w:lang w:val="en-US" w:eastAsia="zh-CN"/>
              </w:rPr>
            </w:pPr>
            <w:r>
              <w:rPr>
                <w:rFonts w:hint="eastAsia"/>
                <w:u w:val="none"/>
                <w:lang w:val="en-US" w:eastAsia="zh-CN"/>
              </w:rPr>
              <w:t>大写：</w:t>
            </w:r>
            <w:r>
              <w:rPr>
                <w:rFonts w:hint="eastAsia"/>
                <w:u w:val="single"/>
              </w:rPr>
              <w:t xml:space="preserve">        </w:t>
            </w:r>
            <w:r>
              <w:rPr>
                <w:rFonts w:hint="eastAsia"/>
                <w:u w:val="single"/>
                <w:lang w:val="en-US" w:eastAsia="zh-CN"/>
              </w:rPr>
              <w:t xml:space="preserve">   </w:t>
            </w:r>
          </w:p>
        </w:tc>
      </w:tr>
    </w:tbl>
    <w:p w14:paraId="7541E443">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B724CC7">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9A2BA4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、有关本项目实施所涉及的一切费用均计入报价。</w:t>
      </w:r>
    </w:p>
    <w:p w14:paraId="31B44F87">
      <w:pPr>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8A937C5">
      <w:pPr>
        <w:spacing w:line="360" w:lineRule="auto"/>
        <w:ind w:firstLine="480" w:firstLineChars="200"/>
        <w:jc w:val="left"/>
        <w:rPr>
          <w:rFonts w:hint="eastAsia" w:ascii="宋体" w:hAnsi="宋体" w:cs="宋体"/>
          <w:kern w:val="0"/>
          <w:sz w:val="24"/>
          <w:lang w:val="zh-CN"/>
        </w:rPr>
      </w:pPr>
    </w:p>
    <w:p w14:paraId="1ECF17E2">
      <w:pPr>
        <w:spacing w:line="360" w:lineRule="auto"/>
        <w:ind w:firstLine="480" w:firstLineChars="200"/>
        <w:jc w:val="left"/>
        <w:rPr>
          <w:rFonts w:hint="eastAsia" w:ascii="宋体" w:hAnsi="宋体" w:cs="宋体"/>
          <w:kern w:val="0"/>
          <w:sz w:val="24"/>
          <w:lang w:val="zh-CN"/>
        </w:rPr>
      </w:pPr>
    </w:p>
    <w:p w14:paraId="3B67B1C1">
      <w:pPr>
        <w:spacing w:line="360" w:lineRule="auto"/>
        <w:ind w:firstLine="480" w:firstLineChars="200"/>
        <w:jc w:val="left"/>
        <w:rPr>
          <w:rFonts w:hint="eastAsia" w:ascii="宋体" w:hAnsi="宋体" w:cs="宋体"/>
          <w:kern w:val="0"/>
          <w:sz w:val="24"/>
          <w:lang w:val="zh-CN"/>
        </w:rPr>
      </w:pPr>
    </w:p>
    <w:p w14:paraId="3BFB8CDF">
      <w:pPr>
        <w:spacing w:line="360" w:lineRule="auto"/>
        <w:ind w:firstLine="480" w:firstLineChars="200"/>
        <w:jc w:val="left"/>
        <w:rPr>
          <w:rFonts w:ascii="宋体" w:hAnsi="宋体" w:cs="宋体"/>
          <w:kern w:val="0"/>
          <w:sz w:val="24"/>
        </w:rPr>
      </w:pPr>
      <w:r>
        <w:rPr>
          <w:rFonts w:hint="eastAsia" w:ascii="宋体" w:hAnsi="宋体" w:cs="宋体"/>
          <w:kern w:val="0"/>
          <w:sz w:val="24"/>
          <w:lang w:val="zh-CN"/>
        </w:rPr>
        <w:t>投标人名称（电子签章）</w:t>
      </w:r>
      <w:r>
        <w:rPr>
          <w:rFonts w:hint="eastAsia" w:ascii="宋体" w:hAnsi="宋体" w:cs="宋体"/>
          <w:kern w:val="0"/>
          <w:sz w:val="24"/>
        </w:rPr>
        <w:t xml:space="preserve">：         </w:t>
      </w:r>
    </w:p>
    <w:p w14:paraId="7F61BC75">
      <w:pPr>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日  期：</w:t>
      </w:r>
    </w:p>
    <w:p w14:paraId="37394614">
      <w:pPr>
        <w:snapToGrid w:val="0"/>
        <w:spacing w:line="360" w:lineRule="auto"/>
        <w:ind w:firstLine="480" w:firstLineChars="200"/>
        <w:jc w:val="left"/>
        <w:rPr>
          <w:rFonts w:hint="eastAsia" w:ascii="宋体" w:hAnsi="宋体" w:cs="宋体"/>
          <w:kern w:val="0"/>
          <w:sz w:val="24"/>
          <w:lang w:val="zh-CN"/>
        </w:rPr>
        <w:sectPr>
          <w:headerReference r:id="rId20" w:type="first"/>
          <w:footerReference r:id="rId23" w:type="first"/>
          <w:headerReference r:id="rId19" w:type="default"/>
          <w:footerReference r:id="rId21" w:type="default"/>
          <w:footerReference r:id="rId22" w:type="even"/>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CEAF358">
      <w:pPr>
        <w:spacing w:line="360" w:lineRule="auto"/>
        <w:jc w:val="center"/>
        <w:rPr>
          <w:rFonts w:ascii="宋体" w:hAnsi="宋体" w:cs="宋体"/>
          <w:b/>
          <w:bCs/>
          <w:sz w:val="44"/>
          <w:szCs w:val="44"/>
        </w:rPr>
      </w:pPr>
      <w:bookmarkStart w:id="658" w:name="_Toc465665161"/>
      <w:bookmarkStart w:id="659" w:name="_Toc20847"/>
      <w:r>
        <w:rPr>
          <w:rFonts w:hint="eastAsia" w:ascii="宋体" w:hAnsi="宋体" w:cs="宋体"/>
          <w:b/>
          <w:bCs/>
          <w:sz w:val="44"/>
          <w:szCs w:val="44"/>
        </w:rPr>
        <w:t>附件</w:t>
      </w:r>
      <w:bookmarkEnd w:id="658"/>
      <w:bookmarkEnd w:id="659"/>
    </w:p>
    <w:p w14:paraId="6A8037D8">
      <w:pPr>
        <w:spacing w:line="360" w:lineRule="auto"/>
        <w:rPr>
          <w:rFonts w:ascii="宋体" w:hAnsi="宋体" w:cs="宋体"/>
          <w:b/>
          <w:spacing w:val="6"/>
          <w:sz w:val="32"/>
          <w:szCs w:val="32"/>
        </w:rPr>
      </w:pPr>
      <w:r>
        <w:rPr>
          <w:rFonts w:hint="eastAsia" w:ascii="宋体" w:hAnsi="宋体" w:cs="宋体"/>
          <w:b/>
          <w:spacing w:val="6"/>
          <w:sz w:val="32"/>
          <w:szCs w:val="32"/>
        </w:rPr>
        <w:t>附件1：</w:t>
      </w:r>
      <w:bookmarkStart w:id="660" w:name="OLE_LINK13"/>
      <w:bookmarkStart w:id="661" w:name="OLE_LINK14"/>
    </w:p>
    <w:p w14:paraId="7E995840">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bookmarkEnd w:id="660"/>
    <w:bookmarkEnd w:id="661"/>
    <w:p w14:paraId="3335E6FD">
      <w:pPr>
        <w:spacing w:line="360" w:lineRule="auto"/>
        <w:rPr>
          <w:rFonts w:ascii="宋体" w:hAnsi="宋体" w:cs="宋体"/>
          <w:sz w:val="24"/>
          <w:u w:val="single"/>
        </w:rPr>
      </w:pPr>
    </w:p>
    <w:p w14:paraId="15E7677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w:t>
      </w:r>
      <w:r>
        <w:rPr>
          <w:rFonts w:hint="eastAsia" w:ascii="宋体" w:hAnsi="宋体" w:cs="宋体"/>
          <w:sz w:val="24"/>
          <w:lang w:eastAsia="zh-CN"/>
        </w:rPr>
        <w:t>〔2017〕141号</w:t>
      </w:r>
      <w:r>
        <w:rPr>
          <w:rFonts w:hint="eastAsia" w:ascii="宋体" w:hAnsi="宋体" w:cs="宋体"/>
          <w:sz w:val="24"/>
        </w:rPr>
        <w:t>）的规定，本单位为符合条件的残疾人福利性单位，且本单位参加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24C3638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1366C11">
      <w:pPr>
        <w:spacing w:line="360" w:lineRule="auto"/>
        <w:ind w:firstLine="480" w:firstLineChars="200"/>
        <w:rPr>
          <w:rFonts w:ascii="宋体" w:hAnsi="宋体" w:cs="宋体"/>
          <w:sz w:val="24"/>
        </w:rPr>
      </w:pPr>
    </w:p>
    <w:p w14:paraId="744DAD92">
      <w:pPr>
        <w:spacing w:line="360" w:lineRule="auto"/>
        <w:ind w:firstLine="480" w:firstLineChars="200"/>
        <w:rPr>
          <w:rFonts w:ascii="宋体" w:hAnsi="宋体" w:cs="宋体"/>
          <w:sz w:val="24"/>
        </w:rPr>
      </w:pPr>
    </w:p>
    <w:p w14:paraId="53E3AF8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w:t>
      </w:r>
      <w:r>
        <w:rPr>
          <w:rFonts w:hint="eastAsia" w:ascii="宋体" w:hAnsi="宋体" w:cs="宋体"/>
          <w:kern w:val="0"/>
          <w:sz w:val="24"/>
        </w:rPr>
        <w:t>章/公章</w:t>
      </w:r>
      <w:r>
        <w:rPr>
          <w:rFonts w:hint="eastAsia" w:ascii="宋体" w:hAnsi="宋体" w:cs="宋体"/>
          <w:kern w:val="0"/>
          <w:sz w:val="24"/>
          <w:lang w:val="zh-CN"/>
        </w:rPr>
        <w:t>）</w:t>
      </w:r>
      <w:r>
        <w:rPr>
          <w:rFonts w:hint="eastAsia" w:ascii="宋体" w:hAnsi="宋体" w:cs="宋体"/>
          <w:sz w:val="24"/>
        </w:rPr>
        <w:t>：</w:t>
      </w:r>
    </w:p>
    <w:p w14:paraId="36F05D2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AB1ED45">
      <w:pPr>
        <w:spacing w:line="360" w:lineRule="auto"/>
        <w:ind w:firstLine="480" w:firstLineChars="200"/>
        <w:rPr>
          <w:rFonts w:ascii="宋体" w:hAnsi="宋体" w:cs="宋体"/>
          <w:sz w:val="24"/>
        </w:rPr>
      </w:pPr>
    </w:p>
    <w:p w14:paraId="271C14ED">
      <w:pPr>
        <w:spacing w:line="360" w:lineRule="auto"/>
        <w:ind w:firstLine="420" w:firstLineChars="200"/>
        <w:rPr>
          <w:rFonts w:ascii="宋体" w:hAnsi="宋体" w:cs="宋体"/>
        </w:rPr>
      </w:pPr>
    </w:p>
    <w:p w14:paraId="62E0B4A9">
      <w:pPr>
        <w:pStyle w:val="64"/>
        <w:ind w:firstLine="420"/>
        <w:rPr>
          <w:rFonts w:cs="宋体"/>
        </w:rPr>
      </w:pPr>
    </w:p>
    <w:p w14:paraId="0E210A1D">
      <w:pPr>
        <w:rPr>
          <w:rFonts w:ascii="宋体" w:hAnsi="宋体" w:cs="宋体"/>
        </w:rPr>
      </w:pPr>
    </w:p>
    <w:p w14:paraId="626DC9EE">
      <w:pPr>
        <w:pStyle w:val="64"/>
        <w:ind w:firstLine="420"/>
        <w:rPr>
          <w:rFonts w:cs="宋体"/>
        </w:rPr>
      </w:pPr>
    </w:p>
    <w:p w14:paraId="659050C3">
      <w:pPr>
        <w:rPr>
          <w:rFonts w:ascii="宋体" w:hAnsi="宋体" w:cs="宋体"/>
        </w:rPr>
      </w:pPr>
    </w:p>
    <w:p w14:paraId="24D32B88">
      <w:pPr>
        <w:pStyle w:val="64"/>
        <w:ind w:firstLine="420"/>
        <w:rPr>
          <w:rFonts w:cs="宋体"/>
        </w:rPr>
      </w:pPr>
    </w:p>
    <w:p w14:paraId="1664B875">
      <w:pPr>
        <w:rPr>
          <w:rFonts w:ascii="宋体" w:hAnsi="宋体" w:cs="宋体"/>
        </w:rPr>
      </w:pPr>
    </w:p>
    <w:p w14:paraId="4C0E8C11">
      <w:pPr>
        <w:pStyle w:val="64"/>
        <w:ind w:firstLine="420"/>
        <w:rPr>
          <w:rFonts w:cs="宋体"/>
        </w:rPr>
      </w:pPr>
    </w:p>
    <w:p w14:paraId="2E3CF1E0">
      <w:pPr>
        <w:rPr>
          <w:rFonts w:ascii="宋体" w:hAnsi="宋体" w:cs="宋体"/>
        </w:rPr>
      </w:pPr>
    </w:p>
    <w:p w14:paraId="7FEC5E51">
      <w:pPr>
        <w:pStyle w:val="64"/>
        <w:ind w:firstLine="420"/>
        <w:rPr>
          <w:rFonts w:cs="宋体"/>
        </w:rPr>
      </w:pPr>
    </w:p>
    <w:p w14:paraId="30383E17">
      <w:pPr>
        <w:rPr>
          <w:rFonts w:ascii="宋体" w:hAnsi="宋体" w:cs="宋体"/>
        </w:rPr>
      </w:pPr>
    </w:p>
    <w:p w14:paraId="6B7270C7">
      <w:pPr>
        <w:pStyle w:val="64"/>
        <w:ind w:firstLine="420"/>
        <w:rPr>
          <w:rFonts w:cs="宋体"/>
        </w:rPr>
      </w:pPr>
    </w:p>
    <w:p w14:paraId="2F4D2F2F">
      <w:pPr>
        <w:rPr>
          <w:rFonts w:ascii="宋体" w:hAnsi="宋体" w:cs="宋体"/>
        </w:rPr>
      </w:pPr>
    </w:p>
    <w:p w14:paraId="6F21DF75">
      <w:pPr>
        <w:spacing w:line="360" w:lineRule="auto"/>
        <w:ind w:firstLine="420" w:firstLineChars="200"/>
        <w:rPr>
          <w:rFonts w:ascii="宋体" w:hAnsi="宋体" w:cs="宋体"/>
        </w:rPr>
      </w:pPr>
    </w:p>
    <w:p w14:paraId="60916F5E">
      <w:pPr>
        <w:spacing w:line="360" w:lineRule="auto"/>
        <w:ind w:firstLine="420" w:firstLineChars="200"/>
        <w:rPr>
          <w:rFonts w:ascii="宋体" w:hAnsi="宋体" w:cs="宋体"/>
        </w:rPr>
      </w:pPr>
    </w:p>
    <w:p w14:paraId="54A0191F">
      <w:pPr>
        <w:spacing w:line="360" w:lineRule="auto"/>
        <w:ind w:firstLine="420" w:firstLineChars="200"/>
        <w:rPr>
          <w:rFonts w:ascii="宋体" w:hAnsi="宋体" w:cs="宋体"/>
        </w:rPr>
      </w:pPr>
    </w:p>
    <w:p w14:paraId="3E62DEAB">
      <w:pPr>
        <w:spacing w:line="360" w:lineRule="auto"/>
        <w:rPr>
          <w:rFonts w:ascii="宋体" w:hAnsi="宋体" w:cs="宋体"/>
          <w:b/>
          <w:sz w:val="24"/>
        </w:rPr>
      </w:pPr>
    </w:p>
    <w:p w14:paraId="3A6FBB1F">
      <w:pPr>
        <w:autoSpaceDE w:val="0"/>
        <w:autoSpaceDN w:val="0"/>
        <w:rPr>
          <w:rFonts w:ascii="宋体" w:hAnsi="宋体" w:cs="宋体"/>
          <w:b/>
          <w:spacing w:val="6"/>
          <w:sz w:val="32"/>
          <w:szCs w:val="32"/>
        </w:rPr>
      </w:pPr>
      <w:r>
        <w:rPr>
          <w:rFonts w:hint="eastAsia" w:ascii="宋体" w:hAnsi="宋体" w:cs="宋体"/>
          <w:b/>
          <w:spacing w:val="6"/>
          <w:sz w:val="32"/>
          <w:szCs w:val="32"/>
        </w:rPr>
        <w:t>附件2：</w:t>
      </w:r>
    </w:p>
    <w:p w14:paraId="477FB942">
      <w:pPr>
        <w:autoSpaceDE w:val="0"/>
        <w:autoSpaceDN w:val="0"/>
        <w:jc w:val="center"/>
        <w:rPr>
          <w:rFonts w:ascii="宋体" w:hAnsi="宋体" w:cs="宋体"/>
          <w:b/>
          <w:bCs/>
          <w:sz w:val="32"/>
          <w:szCs w:val="32"/>
        </w:rPr>
      </w:pPr>
      <w:r>
        <w:rPr>
          <w:rFonts w:hint="eastAsia" w:ascii="宋体" w:hAnsi="宋体" w:cs="宋体"/>
          <w:b/>
          <w:bCs/>
          <w:sz w:val="32"/>
          <w:szCs w:val="32"/>
        </w:rPr>
        <w:t>业务专用章使用说明函</w:t>
      </w:r>
    </w:p>
    <w:p w14:paraId="1AF2A251">
      <w:pPr>
        <w:spacing w:line="360" w:lineRule="auto"/>
        <w:rPr>
          <w:rFonts w:ascii="宋体" w:hAnsi="宋体" w:cs="宋体"/>
          <w:sz w:val="24"/>
          <w:u w:val="single"/>
        </w:rPr>
      </w:pPr>
    </w:p>
    <w:p w14:paraId="64D71A9F">
      <w:pPr>
        <w:spacing w:line="360" w:lineRule="auto"/>
        <w:rPr>
          <w:rFonts w:ascii="宋体" w:hAnsi="宋体" w:cs="宋体"/>
          <w:sz w:val="24"/>
        </w:rPr>
      </w:pPr>
      <w:r>
        <w:rPr>
          <w:rFonts w:hint="eastAsia" w:ascii="宋体" w:hAnsi="宋体" w:cs="宋体"/>
          <w:sz w:val="24"/>
          <w:u w:val="single"/>
        </w:rPr>
        <w:t>（采购人）、（采购代理机构）：</w:t>
      </w:r>
    </w:p>
    <w:p w14:paraId="0DA9C50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9EA76B8">
      <w:pPr>
        <w:spacing w:line="360" w:lineRule="auto"/>
        <w:ind w:firstLine="480" w:firstLineChars="200"/>
        <w:rPr>
          <w:rFonts w:ascii="宋体" w:hAnsi="宋体" w:cs="宋体"/>
          <w:sz w:val="24"/>
        </w:rPr>
      </w:pPr>
      <w:r>
        <w:rPr>
          <w:rFonts w:hint="eastAsia" w:ascii="宋体" w:hAnsi="宋体" w:cs="宋体"/>
          <w:sz w:val="24"/>
        </w:rPr>
        <w:t>特此说明。</w:t>
      </w:r>
    </w:p>
    <w:p w14:paraId="3470BE59">
      <w:pPr>
        <w:spacing w:line="360" w:lineRule="auto"/>
        <w:ind w:firstLine="494"/>
        <w:rPr>
          <w:rFonts w:ascii="宋体" w:hAnsi="宋体" w:cs="宋体"/>
          <w:sz w:val="24"/>
        </w:rPr>
      </w:pPr>
    </w:p>
    <w:p w14:paraId="5DECA5ED">
      <w:pPr>
        <w:spacing w:line="360" w:lineRule="auto"/>
        <w:ind w:firstLine="494"/>
        <w:rPr>
          <w:rFonts w:ascii="宋体" w:hAnsi="宋体" w:cs="宋体"/>
          <w:sz w:val="24"/>
        </w:rPr>
      </w:pPr>
    </w:p>
    <w:p w14:paraId="3D293C1E">
      <w:pPr>
        <w:spacing w:line="360" w:lineRule="auto"/>
        <w:ind w:firstLine="494"/>
        <w:rPr>
          <w:rFonts w:ascii="宋体" w:hAnsi="宋体" w:cs="宋体"/>
          <w:sz w:val="24"/>
        </w:rPr>
      </w:pPr>
    </w:p>
    <w:p w14:paraId="3D63064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07CB3B8">
      <w:pPr>
        <w:ind w:right="1440" w:firstLine="494"/>
        <w:jc w:val="center"/>
        <w:rPr>
          <w:rFonts w:ascii="宋体" w:hAnsi="宋体" w:cs="宋体"/>
          <w:sz w:val="24"/>
        </w:rPr>
      </w:pPr>
      <w:r>
        <w:rPr>
          <w:rFonts w:hint="eastAsia" w:ascii="宋体" w:hAnsi="宋体" w:cs="宋体"/>
          <w:sz w:val="24"/>
        </w:rPr>
        <w:t xml:space="preserve">                              日期：       年     月     日</w:t>
      </w:r>
    </w:p>
    <w:p w14:paraId="6CA9F1C3">
      <w:pPr>
        <w:rPr>
          <w:rFonts w:ascii="宋体" w:hAnsi="宋体" w:cs="宋体"/>
          <w:sz w:val="24"/>
        </w:rPr>
      </w:pPr>
      <w:r>
        <w:rPr>
          <w:rFonts w:hint="eastAsia" w:ascii="宋体" w:hAnsi="宋体" w:cs="宋体"/>
          <w:b/>
          <w:bCs/>
          <w:sz w:val="24"/>
        </w:rPr>
        <w:t>附：</w:t>
      </w:r>
    </w:p>
    <w:p w14:paraId="5DA6DE8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7F2AB29">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7F2AB29">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74B5C01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74B5C017">
                      <w:pPr>
                        <w:jc w:val="center"/>
                      </w:pPr>
                    </w:p>
                  </w:txbxContent>
                </v:textbox>
              </v:rect>
            </w:pict>
          </mc:Fallback>
        </mc:AlternateContent>
      </w:r>
      <w:r>
        <w:rPr>
          <w:rFonts w:hint="eastAsia" w:ascii="宋体" w:hAnsi="宋体" w:cs="宋体"/>
          <w:sz w:val="24"/>
        </w:rPr>
        <w:t>投标单位法定名称章（印模）                投标单位“XX专用章”（印模）</w:t>
      </w:r>
    </w:p>
    <w:p w14:paraId="4B23BA2A">
      <w:pPr>
        <w:autoSpaceDE w:val="0"/>
        <w:autoSpaceDN w:val="0"/>
        <w:jc w:val="center"/>
        <w:rPr>
          <w:rFonts w:ascii="宋体" w:hAnsi="宋体" w:cs="宋体"/>
          <w:b/>
          <w:spacing w:val="6"/>
          <w:sz w:val="32"/>
          <w:szCs w:val="32"/>
        </w:rPr>
      </w:pPr>
    </w:p>
    <w:p w14:paraId="644DEA3B">
      <w:pPr>
        <w:autoSpaceDE w:val="0"/>
        <w:autoSpaceDN w:val="0"/>
        <w:jc w:val="center"/>
        <w:rPr>
          <w:rFonts w:ascii="宋体" w:hAnsi="宋体" w:cs="宋体"/>
          <w:b/>
          <w:spacing w:val="6"/>
          <w:sz w:val="32"/>
          <w:szCs w:val="32"/>
        </w:rPr>
      </w:pPr>
    </w:p>
    <w:p w14:paraId="797D76FC">
      <w:pPr>
        <w:autoSpaceDE w:val="0"/>
        <w:autoSpaceDN w:val="0"/>
        <w:jc w:val="center"/>
        <w:rPr>
          <w:rFonts w:ascii="宋体" w:hAnsi="宋体" w:cs="宋体"/>
          <w:b/>
          <w:spacing w:val="6"/>
          <w:sz w:val="32"/>
          <w:szCs w:val="32"/>
        </w:rPr>
      </w:pPr>
    </w:p>
    <w:p w14:paraId="4F44691F">
      <w:pPr>
        <w:autoSpaceDE w:val="0"/>
        <w:autoSpaceDN w:val="0"/>
        <w:jc w:val="center"/>
        <w:rPr>
          <w:rFonts w:ascii="宋体" w:hAnsi="宋体" w:cs="宋体"/>
          <w:b/>
          <w:spacing w:val="6"/>
          <w:sz w:val="32"/>
          <w:szCs w:val="32"/>
        </w:rPr>
      </w:pPr>
    </w:p>
    <w:p w14:paraId="7C1920EF">
      <w:pPr>
        <w:autoSpaceDE w:val="0"/>
        <w:autoSpaceDN w:val="0"/>
        <w:jc w:val="center"/>
        <w:rPr>
          <w:rFonts w:ascii="宋体" w:hAnsi="宋体" w:cs="宋体"/>
          <w:b/>
          <w:spacing w:val="6"/>
          <w:sz w:val="32"/>
          <w:szCs w:val="32"/>
        </w:rPr>
      </w:pPr>
    </w:p>
    <w:p w14:paraId="0794FBC4">
      <w:pPr>
        <w:autoSpaceDE w:val="0"/>
        <w:autoSpaceDN w:val="0"/>
        <w:jc w:val="center"/>
        <w:rPr>
          <w:rFonts w:ascii="宋体" w:hAnsi="宋体" w:cs="宋体"/>
          <w:b/>
          <w:spacing w:val="6"/>
          <w:sz w:val="32"/>
          <w:szCs w:val="32"/>
        </w:rPr>
      </w:pPr>
    </w:p>
    <w:p w14:paraId="5EAA8D02">
      <w:pPr>
        <w:autoSpaceDE w:val="0"/>
        <w:autoSpaceDN w:val="0"/>
        <w:jc w:val="center"/>
        <w:rPr>
          <w:rFonts w:ascii="宋体" w:hAnsi="宋体" w:cs="宋体"/>
          <w:b/>
          <w:spacing w:val="6"/>
          <w:sz w:val="32"/>
          <w:szCs w:val="32"/>
        </w:rPr>
      </w:pPr>
    </w:p>
    <w:p w14:paraId="09A18B21">
      <w:pPr>
        <w:autoSpaceDE w:val="0"/>
        <w:autoSpaceDN w:val="0"/>
        <w:jc w:val="center"/>
        <w:rPr>
          <w:rFonts w:ascii="宋体" w:hAnsi="宋体" w:cs="宋体"/>
          <w:b/>
          <w:spacing w:val="6"/>
          <w:sz w:val="32"/>
          <w:szCs w:val="32"/>
        </w:rPr>
      </w:pPr>
    </w:p>
    <w:p w14:paraId="3B67F71D">
      <w:pPr>
        <w:autoSpaceDE w:val="0"/>
        <w:autoSpaceDN w:val="0"/>
        <w:jc w:val="center"/>
        <w:rPr>
          <w:rFonts w:ascii="宋体" w:hAnsi="宋体" w:cs="宋体"/>
          <w:b/>
          <w:spacing w:val="6"/>
          <w:sz w:val="32"/>
          <w:szCs w:val="32"/>
        </w:rPr>
      </w:pPr>
    </w:p>
    <w:p w14:paraId="42C1FEE8">
      <w:pPr>
        <w:autoSpaceDE w:val="0"/>
        <w:autoSpaceDN w:val="0"/>
        <w:jc w:val="center"/>
        <w:rPr>
          <w:rFonts w:ascii="宋体" w:hAnsi="宋体" w:cs="宋体"/>
          <w:b/>
          <w:spacing w:val="6"/>
          <w:sz w:val="32"/>
          <w:szCs w:val="32"/>
        </w:rPr>
      </w:pPr>
    </w:p>
    <w:p w14:paraId="5490AD48">
      <w:pPr>
        <w:autoSpaceDE w:val="0"/>
        <w:autoSpaceDN w:val="0"/>
        <w:jc w:val="center"/>
        <w:rPr>
          <w:rFonts w:ascii="宋体" w:hAnsi="宋体" w:cs="宋体"/>
          <w:b/>
          <w:spacing w:val="6"/>
          <w:sz w:val="32"/>
          <w:szCs w:val="32"/>
        </w:rPr>
      </w:pPr>
    </w:p>
    <w:p w14:paraId="5CCE6FBF">
      <w:pPr>
        <w:autoSpaceDE w:val="0"/>
        <w:autoSpaceDN w:val="0"/>
        <w:jc w:val="center"/>
        <w:rPr>
          <w:rFonts w:ascii="宋体" w:hAnsi="宋体" w:cs="宋体"/>
          <w:b/>
          <w:spacing w:val="6"/>
          <w:sz w:val="32"/>
          <w:szCs w:val="32"/>
        </w:rPr>
      </w:pPr>
    </w:p>
    <w:p w14:paraId="58CDFFD4">
      <w:pPr>
        <w:autoSpaceDE w:val="0"/>
        <w:autoSpaceDN w:val="0"/>
        <w:jc w:val="center"/>
        <w:rPr>
          <w:rFonts w:ascii="宋体" w:hAnsi="宋体" w:cs="宋体"/>
          <w:b/>
          <w:spacing w:val="6"/>
          <w:sz w:val="32"/>
          <w:szCs w:val="32"/>
        </w:rPr>
      </w:pPr>
    </w:p>
    <w:p w14:paraId="311889F0">
      <w:pPr>
        <w:autoSpaceDE w:val="0"/>
        <w:autoSpaceDN w:val="0"/>
        <w:jc w:val="center"/>
        <w:rPr>
          <w:rFonts w:ascii="宋体" w:hAnsi="宋体" w:cs="宋体"/>
          <w:b/>
          <w:spacing w:val="6"/>
          <w:sz w:val="32"/>
          <w:szCs w:val="32"/>
        </w:rPr>
      </w:pPr>
    </w:p>
    <w:p w14:paraId="40DD87E0">
      <w:pPr>
        <w:autoSpaceDE w:val="0"/>
        <w:autoSpaceDN w:val="0"/>
        <w:jc w:val="center"/>
        <w:rPr>
          <w:rFonts w:ascii="宋体" w:hAnsi="宋体" w:cs="宋体"/>
          <w:b/>
          <w:spacing w:val="6"/>
          <w:sz w:val="32"/>
          <w:szCs w:val="32"/>
        </w:rPr>
      </w:pPr>
    </w:p>
    <w:p w14:paraId="269E68AD">
      <w:pPr>
        <w:autoSpaceDE w:val="0"/>
        <w:autoSpaceDN w:val="0"/>
        <w:jc w:val="center"/>
        <w:rPr>
          <w:rFonts w:ascii="宋体" w:hAnsi="宋体" w:cs="宋体"/>
          <w:b/>
          <w:spacing w:val="6"/>
          <w:sz w:val="32"/>
          <w:szCs w:val="32"/>
        </w:rPr>
      </w:pPr>
    </w:p>
    <w:p w14:paraId="37AABDF7">
      <w:pPr>
        <w:rPr>
          <w:rFonts w:ascii="宋体" w:hAnsi="宋体" w:cs="宋体"/>
          <w:b/>
          <w:bCs/>
          <w:sz w:val="32"/>
          <w:szCs w:val="32"/>
        </w:rPr>
      </w:pPr>
      <w:bookmarkStart w:id="662" w:name="_Toc27865"/>
      <w:r>
        <w:rPr>
          <w:rFonts w:hint="eastAsia" w:ascii="宋体" w:hAnsi="宋体" w:cs="宋体"/>
          <w:b/>
          <w:bCs/>
          <w:sz w:val="32"/>
          <w:szCs w:val="32"/>
        </w:rPr>
        <w:t>附件3：</w:t>
      </w:r>
    </w:p>
    <w:p w14:paraId="555C3E05">
      <w:pPr>
        <w:jc w:val="center"/>
        <w:rPr>
          <w:rFonts w:ascii="宋体" w:hAnsi="宋体" w:cs="宋体"/>
          <w:b/>
          <w:bCs/>
          <w:sz w:val="32"/>
          <w:szCs w:val="32"/>
        </w:rPr>
      </w:pPr>
      <w:r>
        <w:rPr>
          <w:rFonts w:hint="eastAsia" w:ascii="宋体" w:hAnsi="宋体" w:cs="宋体"/>
          <w:b/>
          <w:bCs/>
          <w:sz w:val="32"/>
          <w:szCs w:val="32"/>
        </w:rPr>
        <w:t>联合协议</w:t>
      </w:r>
      <w:bookmarkEnd w:id="662"/>
      <w:r>
        <w:rPr>
          <w:rFonts w:hint="eastAsia" w:ascii="宋体" w:hAnsi="宋体" w:cs="宋体"/>
          <w:b/>
          <w:bCs/>
          <w:sz w:val="32"/>
          <w:szCs w:val="32"/>
        </w:rPr>
        <w:t>（</w:t>
      </w:r>
      <w:r>
        <w:rPr>
          <w:rFonts w:hint="eastAsia" w:asciiTheme="minorEastAsia" w:hAnsiTheme="minorEastAsia" w:eastAsiaTheme="minorEastAsia"/>
          <w:b/>
          <w:bCs/>
          <w:color w:val="auto"/>
          <w:sz w:val="32"/>
          <w:szCs w:val="32"/>
          <w:highlight w:val="none"/>
        </w:rPr>
        <w:t>如果有</w:t>
      </w:r>
      <w:r>
        <w:rPr>
          <w:rFonts w:hint="eastAsia" w:ascii="宋体" w:hAnsi="宋体" w:cs="宋体"/>
          <w:b/>
          <w:bCs/>
          <w:sz w:val="32"/>
          <w:szCs w:val="32"/>
        </w:rPr>
        <w:t>）</w:t>
      </w:r>
    </w:p>
    <w:p w14:paraId="393517D9">
      <w:pPr>
        <w:pStyle w:val="64"/>
        <w:ind w:firstLine="420"/>
        <w:rPr>
          <w:rFonts w:cs="宋体"/>
        </w:rPr>
      </w:pPr>
    </w:p>
    <w:p w14:paraId="5DAC7F8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46A151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w:t>
      </w:r>
      <w:r>
        <w:rPr>
          <w:rFonts w:hint="eastAsia" w:ascii="宋体" w:hAnsi="宋体" w:cs="宋体"/>
          <w:sz w:val="24"/>
          <w:u w:val="single"/>
        </w:rPr>
        <w:t>项目名称</w:t>
      </w:r>
      <w:r>
        <w:rPr>
          <w:rFonts w:hint="eastAsia" w:ascii="宋体" w:hAnsi="宋体" w:cs="宋体"/>
          <w:sz w:val="24"/>
        </w:rPr>
        <w:t>）【</w:t>
      </w:r>
      <w:r>
        <w:rPr>
          <w:rFonts w:hint="eastAsia" w:ascii="宋体" w:hAnsi="宋体" w:cs="宋体"/>
          <w:sz w:val="24"/>
          <w:u w:val="single"/>
        </w:rPr>
        <w:t>招标编号：（采购编号）</w:t>
      </w:r>
      <w:r>
        <w:rPr>
          <w:rFonts w:hint="eastAsia" w:ascii="宋体" w:hAnsi="宋体" w:cs="宋体"/>
          <w:sz w:val="24"/>
        </w:rPr>
        <w:t>】</w:t>
      </w:r>
      <w:r>
        <w:rPr>
          <w:rFonts w:hint="eastAsia" w:ascii="宋体" w:hAnsi="宋体" w:cs="宋体"/>
          <w:kern w:val="0"/>
          <w:sz w:val="24"/>
          <w:lang w:val="zh-CN"/>
        </w:rPr>
        <w:t xml:space="preserve">投标。 </w:t>
      </w:r>
    </w:p>
    <w:p w14:paraId="7935ACB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3E703D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07AE807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0925616">
      <w:pPr>
        <w:snapToGrid w:val="0"/>
        <w:spacing w:line="360" w:lineRule="auto"/>
        <w:ind w:firstLine="576"/>
        <w:rPr>
          <w:rFonts w:ascii="宋体" w:hAnsi="宋体" w:cs="宋体"/>
          <w:kern w:val="0"/>
          <w:sz w:val="24"/>
          <w:lang w:val="zh-CN"/>
        </w:rPr>
      </w:pPr>
      <w:bookmarkStart w:id="66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237828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1F484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663"/>
    <w:p w14:paraId="402001E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7F87AE6">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提供的全部服务由小微企业制造，其合同份额占到合同总金额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3C069A3">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22E7C2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CB26F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21CE7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76BEB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F7D1F4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AAA89B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w:t>
      </w:r>
      <w:r>
        <w:rPr>
          <w:rFonts w:hint="eastAsia" w:ascii="宋体" w:hAnsi="宋体" w:cs="宋体"/>
          <w:kern w:val="0"/>
          <w:sz w:val="24"/>
        </w:rPr>
        <w:t>章</w:t>
      </w:r>
      <w:r>
        <w:rPr>
          <w:rFonts w:hint="eastAsia" w:ascii="宋体" w:hAnsi="宋体" w:cs="宋体"/>
          <w:kern w:val="0"/>
          <w:sz w:val="24"/>
          <w:lang w:val="zh-CN"/>
        </w:rPr>
        <w:t>/公章）：</w:t>
      </w:r>
    </w:p>
    <w:p w14:paraId="6A1BB45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w:t>
      </w:r>
      <w:r>
        <w:rPr>
          <w:rFonts w:hint="eastAsia" w:ascii="宋体" w:hAnsi="宋体" w:cs="宋体"/>
          <w:kern w:val="0"/>
          <w:sz w:val="24"/>
        </w:rPr>
        <w:t>章</w:t>
      </w:r>
      <w:r>
        <w:rPr>
          <w:rFonts w:hint="eastAsia" w:ascii="宋体" w:hAnsi="宋体" w:cs="宋体"/>
          <w:kern w:val="0"/>
          <w:sz w:val="24"/>
          <w:lang w:val="zh-CN"/>
        </w:rPr>
        <w:t>/公章）：</w:t>
      </w:r>
    </w:p>
    <w:p w14:paraId="23084E04">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4020D10">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00BB9AF">
      <w:pPr>
        <w:spacing w:line="360" w:lineRule="auto"/>
        <w:ind w:right="420"/>
        <w:rPr>
          <w:rFonts w:ascii="宋体" w:hAnsi="宋体" w:cs="宋体"/>
          <w:sz w:val="24"/>
        </w:rPr>
      </w:pPr>
      <w:r>
        <w:rPr>
          <w:rFonts w:hint="eastAsia" w:ascii="宋体" w:hAnsi="宋体" w:cs="宋体"/>
          <w:sz w:val="24"/>
        </w:rPr>
        <w:t>注：按本格式和要求提供。</w:t>
      </w:r>
    </w:p>
    <w:p w14:paraId="66347B9A">
      <w:pPr>
        <w:autoSpaceDE w:val="0"/>
        <w:autoSpaceDN w:val="0"/>
        <w:jc w:val="center"/>
        <w:rPr>
          <w:rFonts w:ascii="宋体" w:hAnsi="宋体" w:cs="宋体"/>
          <w:b/>
          <w:spacing w:val="6"/>
          <w:sz w:val="32"/>
          <w:szCs w:val="32"/>
        </w:rPr>
      </w:pPr>
    </w:p>
    <w:p w14:paraId="1EEEFBBB">
      <w:pPr>
        <w:autoSpaceDE w:val="0"/>
        <w:autoSpaceDN w:val="0"/>
        <w:jc w:val="center"/>
        <w:rPr>
          <w:rFonts w:ascii="宋体" w:hAnsi="宋体" w:cs="宋体"/>
          <w:b/>
          <w:spacing w:val="6"/>
          <w:sz w:val="32"/>
          <w:szCs w:val="32"/>
        </w:rPr>
      </w:pPr>
    </w:p>
    <w:p w14:paraId="028F2A87">
      <w:pPr>
        <w:autoSpaceDE w:val="0"/>
        <w:autoSpaceDN w:val="0"/>
        <w:jc w:val="center"/>
        <w:rPr>
          <w:rFonts w:ascii="宋体" w:hAnsi="宋体" w:cs="宋体"/>
          <w:b/>
          <w:spacing w:val="6"/>
          <w:sz w:val="32"/>
          <w:szCs w:val="32"/>
        </w:rPr>
      </w:pPr>
    </w:p>
    <w:p w14:paraId="4B6450BA">
      <w:pPr>
        <w:autoSpaceDE w:val="0"/>
        <w:autoSpaceDN w:val="0"/>
        <w:jc w:val="center"/>
        <w:rPr>
          <w:rFonts w:ascii="宋体" w:hAnsi="宋体" w:cs="宋体"/>
          <w:b/>
          <w:spacing w:val="6"/>
          <w:sz w:val="32"/>
          <w:szCs w:val="32"/>
        </w:rPr>
      </w:pPr>
    </w:p>
    <w:p w14:paraId="0B27135B">
      <w:pPr>
        <w:autoSpaceDE w:val="0"/>
        <w:autoSpaceDN w:val="0"/>
        <w:jc w:val="center"/>
        <w:rPr>
          <w:rFonts w:ascii="宋体" w:hAnsi="宋体" w:cs="宋体"/>
          <w:b/>
          <w:spacing w:val="6"/>
          <w:sz w:val="32"/>
          <w:szCs w:val="32"/>
        </w:rPr>
      </w:pPr>
    </w:p>
    <w:p w14:paraId="733ED443">
      <w:pPr>
        <w:autoSpaceDE w:val="0"/>
        <w:autoSpaceDN w:val="0"/>
        <w:jc w:val="center"/>
        <w:rPr>
          <w:rFonts w:ascii="宋体" w:hAnsi="宋体" w:cs="宋体"/>
          <w:b/>
          <w:spacing w:val="6"/>
          <w:sz w:val="32"/>
          <w:szCs w:val="32"/>
        </w:rPr>
      </w:pPr>
    </w:p>
    <w:p w14:paraId="754F02BA">
      <w:pPr>
        <w:autoSpaceDE w:val="0"/>
        <w:autoSpaceDN w:val="0"/>
        <w:jc w:val="center"/>
        <w:rPr>
          <w:rFonts w:ascii="宋体" w:hAnsi="宋体" w:cs="宋体"/>
          <w:b/>
          <w:spacing w:val="6"/>
          <w:sz w:val="32"/>
          <w:szCs w:val="32"/>
        </w:rPr>
      </w:pPr>
    </w:p>
    <w:p w14:paraId="168E4C34">
      <w:pPr>
        <w:autoSpaceDE w:val="0"/>
        <w:autoSpaceDN w:val="0"/>
        <w:jc w:val="center"/>
        <w:rPr>
          <w:rFonts w:ascii="宋体" w:hAnsi="宋体" w:cs="宋体"/>
          <w:b/>
          <w:spacing w:val="6"/>
          <w:sz w:val="32"/>
          <w:szCs w:val="32"/>
        </w:rPr>
      </w:pPr>
    </w:p>
    <w:p w14:paraId="6CD7761E">
      <w:pPr>
        <w:autoSpaceDE w:val="0"/>
        <w:autoSpaceDN w:val="0"/>
        <w:jc w:val="center"/>
        <w:rPr>
          <w:rFonts w:ascii="宋体" w:hAnsi="宋体" w:cs="宋体"/>
          <w:b/>
          <w:spacing w:val="6"/>
          <w:sz w:val="32"/>
          <w:szCs w:val="32"/>
        </w:rPr>
      </w:pPr>
    </w:p>
    <w:p w14:paraId="102D243D">
      <w:pPr>
        <w:autoSpaceDE w:val="0"/>
        <w:autoSpaceDN w:val="0"/>
        <w:jc w:val="center"/>
        <w:rPr>
          <w:rFonts w:ascii="宋体" w:hAnsi="宋体" w:cs="宋体"/>
          <w:b/>
          <w:spacing w:val="6"/>
          <w:sz w:val="32"/>
          <w:szCs w:val="32"/>
        </w:rPr>
      </w:pPr>
    </w:p>
    <w:p w14:paraId="467A7996">
      <w:pPr>
        <w:autoSpaceDE w:val="0"/>
        <w:autoSpaceDN w:val="0"/>
        <w:jc w:val="center"/>
        <w:rPr>
          <w:rFonts w:ascii="宋体" w:hAnsi="宋体" w:cs="宋体"/>
          <w:b/>
          <w:spacing w:val="6"/>
          <w:sz w:val="32"/>
          <w:szCs w:val="32"/>
        </w:rPr>
      </w:pPr>
    </w:p>
    <w:p w14:paraId="039ECD37">
      <w:pPr>
        <w:autoSpaceDE w:val="0"/>
        <w:autoSpaceDN w:val="0"/>
        <w:jc w:val="center"/>
        <w:rPr>
          <w:rFonts w:ascii="宋体" w:hAnsi="宋体" w:cs="宋体"/>
          <w:b/>
          <w:spacing w:val="6"/>
          <w:sz w:val="32"/>
          <w:szCs w:val="32"/>
        </w:rPr>
      </w:pPr>
    </w:p>
    <w:p w14:paraId="137C2C31">
      <w:pPr>
        <w:autoSpaceDE w:val="0"/>
        <w:autoSpaceDN w:val="0"/>
        <w:jc w:val="center"/>
        <w:rPr>
          <w:rFonts w:ascii="宋体" w:hAnsi="宋体" w:cs="宋体"/>
          <w:b/>
          <w:spacing w:val="6"/>
          <w:sz w:val="32"/>
          <w:szCs w:val="32"/>
        </w:rPr>
      </w:pPr>
    </w:p>
    <w:p w14:paraId="3E9DFB09">
      <w:pPr>
        <w:autoSpaceDE w:val="0"/>
        <w:autoSpaceDN w:val="0"/>
        <w:jc w:val="center"/>
        <w:rPr>
          <w:rFonts w:ascii="宋体" w:hAnsi="宋体" w:cs="宋体"/>
          <w:b/>
          <w:spacing w:val="6"/>
          <w:sz w:val="32"/>
          <w:szCs w:val="32"/>
        </w:rPr>
      </w:pPr>
    </w:p>
    <w:p w14:paraId="75EF4AF6">
      <w:pPr>
        <w:autoSpaceDE w:val="0"/>
        <w:autoSpaceDN w:val="0"/>
        <w:jc w:val="center"/>
        <w:rPr>
          <w:rFonts w:ascii="宋体" w:hAnsi="宋体" w:cs="宋体"/>
          <w:b/>
          <w:spacing w:val="6"/>
          <w:sz w:val="32"/>
          <w:szCs w:val="32"/>
        </w:rPr>
      </w:pPr>
    </w:p>
    <w:p w14:paraId="6BAFCFCE">
      <w:pPr>
        <w:autoSpaceDE w:val="0"/>
        <w:autoSpaceDN w:val="0"/>
        <w:jc w:val="center"/>
        <w:rPr>
          <w:rFonts w:ascii="宋体" w:hAnsi="宋体" w:cs="宋体"/>
          <w:b/>
          <w:spacing w:val="6"/>
          <w:sz w:val="32"/>
          <w:szCs w:val="32"/>
        </w:rPr>
      </w:pPr>
    </w:p>
    <w:p w14:paraId="532D4656">
      <w:pPr>
        <w:autoSpaceDE w:val="0"/>
        <w:autoSpaceDN w:val="0"/>
        <w:jc w:val="center"/>
        <w:rPr>
          <w:rFonts w:ascii="宋体" w:hAnsi="宋体" w:cs="宋体"/>
          <w:b/>
          <w:spacing w:val="6"/>
          <w:sz w:val="32"/>
          <w:szCs w:val="32"/>
        </w:rPr>
      </w:pPr>
    </w:p>
    <w:p w14:paraId="674602A1">
      <w:pPr>
        <w:autoSpaceDE w:val="0"/>
        <w:autoSpaceDN w:val="0"/>
        <w:jc w:val="center"/>
        <w:rPr>
          <w:rFonts w:ascii="宋体" w:hAnsi="宋体" w:cs="宋体"/>
          <w:b/>
          <w:spacing w:val="6"/>
          <w:sz w:val="32"/>
          <w:szCs w:val="32"/>
        </w:rPr>
      </w:pPr>
    </w:p>
    <w:p w14:paraId="520E7E37">
      <w:pPr>
        <w:autoSpaceDE w:val="0"/>
        <w:autoSpaceDN w:val="0"/>
        <w:jc w:val="center"/>
        <w:rPr>
          <w:rFonts w:ascii="宋体" w:hAnsi="宋体" w:cs="宋体"/>
          <w:b/>
          <w:spacing w:val="6"/>
          <w:sz w:val="32"/>
          <w:szCs w:val="32"/>
        </w:rPr>
      </w:pPr>
    </w:p>
    <w:p w14:paraId="3FF1DA5A">
      <w:pPr>
        <w:autoSpaceDE w:val="0"/>
        <w:autoSpaceDN w:val="0"/>
        <w:jc w:val="center"/>
        <w:rPr>
          <w:rFonts w:ascii="宋体" w:hAnsi="宋体" w:cs="宋体"/>
          <w:b/>
          <w:spacing w:val="6"/>
          <w:sz w:val="32"/>
          <w:szCs w:val="32"/>
        </w:rPr>
      </w:pPr>
    </w:p>
    <w:p w14:paraId="33F6A005">
      <w:pPr>
        <w:autoSpaceDE w:val="0"/>
        <w:autoSpaceDN w:val="0"/>
        <w:jc w:val="center"/>
        <w:rPr>
          <w:rFonts w:ascii="宋体" w:hAnsi="宋体" w:cs="宋体"/>
          <w:b/>
          <w:spacing w:val="6"/>
          <w:sz w:val="32"/>
          <w:szCs w:val="32"/>
        </w:rPr>
      </w:pPr>
    </w:p>
    <w:p w14:paraId="5810DDD3">
      <w:pPr>
        <w:autoSpaceDE w:val="0"/>
        <w:autoSpaceDN w:val="0"/>
        <w:jc w:val="center"/>
        <w:rPr>
          <w:rFonts w:ascii="宋体" w:hAnsi="宋体" w:cs="宋体"/>
          <w:b/>
          <w:spacing w:val="6"/>
          <w:sz w:val="32"/>
          <w:szCs w:val="32"/>
        </w:rPr>
      </w:pPr>
    </w:p>
    <w:p w14:paraId="4C5F01C9">
      <w:pPr>
        <w:jc w:val="center"/>
        <w:rPr>
          <w:rFonts w:ascii="宋体" w:hAnsi="宋体" w:cs="宋体"/>
          <w:b/>
          <w:bCs/>
          <w:sz w:val="32"/>
          <w:szCs w:val="32"/>
        </w:rPr>
      </w:pPr>
      <w:bookmarkStart w:id="664" w:name="_Toc22286"/>
    </w:p>
    <w:p w14:paraId="62748932">
      <w:pPr>
        <w:rPr>
          <w:rFonts w:ascii="宋体" w:hAnsi="宋体" w:cs="宋体"/>
          <w:b/>
          <w:bCs/>
          <w:sz w:val="32"/>
          <w:szCs w:val="32"/>
        </w:rPr>
      </w:pPr>
      <w:r>
        <w:rPr>
          <w:rFonts w:hint="eastAsia" w:ascii="宋体" w:hAnsi="宋体" w:cs="宋体"/>
          <w:b/>
          <w:bCs/>
          <w:sz w:val="32"/>
          <w:szCs w:val="32"/>
        </w:rPr>
        <w:t>附件4：分包意向协议</w:t>
      </w:r>
      <w:bookmarkEnd w:id="664"/>
      <w:r>
        <w:rPr>
          <w:rFonts w:hint="eastAsia" w:ascii="宋体" w:hAnsi="宋体" w:cs="宋体"/>
          <w:b/>
          <w:bCs/>
          <w:sz w:val="32"/>
          <w:szCs w:val="32"/>
        </w:rPr>
        <w:t>（本项目不适用）</w:t>
      </w:r>
    </w:p>
    <w:p w14:paraId="7E0019B0">
      <w:pPr>
        <w:pStyle w:val="64"/>
        <w:ind w:firstLine="420"/>
        <w:rPr>
          <w:rFonts w:cs="宋体"/>
        </w:rPr>
      </w:pPr>
    </w:p>
    <w:p w14:paraId="60AC385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C2D4E8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u w:val="single"/>
        </w:rPr>
        <w:t>（项目名称）</w:t>
      </w:r>
      <w:r>
        <w:rPr>
          <w:rFonts w:hint="eastAsia" w:ascii="宋体" w:hAnsi="宋体" w:cs="宋体"/>
          <w:sz w:val="24"/>
        </w:rPr>
        <w:t>【</w:t>
      </w:r>
      <w:r>
        <w:rPr>
          <w:rFonts w:hint="eastAsia" w:ascii="宋体" w:hAnsi="宋体" w:cs="宋体"/>
          <w:sz w:val="24"/>
          <w:u w:val="single"/>
        </w:rPr>
        <w:t>招标编号：（采购编号）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371787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3BB712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29C5BA3">
      <w:pPr>
        <w:pStyle w:val="3"/>
        <w:ind w:left="664" w:leftChars="316" w:firstLine="229" w:firstLineChars="95"/>
        <w:rPr>
          <w:rFonts w:ascii="宋体" w:hAnsi="宋体" w:eastAsia="宋体" w:cs="宋体"/>
          <w:kern w:val="0"/>
          <w:sz w:val="24"/>
          <w:szCs w:val="24"/>
        </w:rPr>
      </w:pPr>
      <w:bookmarkStart w:id="665" w:name="_Toc17735"/>
      <w:r>
        <w:rPr>
          <w:rFonts w:hint="eastAsia" w:ascii="宋体" w:hAnsi="宋体" w:eastAsia="宋体" w:cs="宋体"/>
          <w:kern w:val="0"/>
          <w:sz w:val="24"/>
          <w:szCs w:val="24"/>
        </w:rPr>
        <w:t>……</w:t>
      </w:r>
      <w:bookmarkEnd w:id="665"/>
    </w:p>
    <w:p w14:paraId="62332A4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C6AA940">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D80241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66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666"/>
    </w:p>
    <w:p w14:paraId="3E0333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7CD3130">
      <w:pPr>
        <w:snapToGrid w:val="0"/>
        <w:spacing w:line="360" w:lineRule="auto"/>
        <w:ind w:firstLine="576"/>
        <w:rPr>
          <w:rFonts w:ascii="宋体" w:hAnsi="宋体" w:cs="宋体"/>
          <w:u w:val="single"/>
        </w:rPr>
      </w:pPr>
      <w:r>
        <w:rPr>
          <w:rFonts w:hint="eastAsia" w:ascii="宋体" w:hAnsi="宋体" w:cs="宋体"/>
          <w:u w:val="single"/>
        </w:rPr>
        <w:t xml:space="preserve">                                                                                  </w:t>
      </w:r>
    </w:p>
    <w:p w14:paraId="5BF6BA8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02E406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0B7C5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46E3907">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C4FD71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08B5B8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AA8D64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DE0DEC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2B3F15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w:t>
      </w:r>
      <w:r>
        <w:rPr>
          <w:rFonts w:hint="eastAsia" w:ascii="宋体" w:hAnsi="宋体" w:cs="宋体"/>
          <w:kern w:val="0"/>
          <w:sz w:val="24"/>
        </w:rPr>
        <w:t>章）</w:t>
      </w:r>
      <w:r>
        <w:rPr>
          <w:rFonts w:hint="eastAsia" w:ascii="宋体" w:hAnsi="宋体" w:cs="宋体"/>
          <w:kern w:val="0"/>
          <w:sz w:val="24"/>
          <w:lang w:val="zh-CN"/>
        </w:rPr>
        <w:t>：</w:t>
      </w:r>
    </w:p>
    <w:p w14:paraId="52A97008">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w:t>
      </w:r>
      <w:r>
        <w:rPr>
          <w:rFonts w:hint="eastAsia" w:ascii="宋体" w:hAnsi="宋体" w:cs="宋体"/>
          <w:kern w:val="0"/>
          <w:sz w:val="24"/>
        </w:rPr>
        <w:t>章</w:t>
      </w:r>
      <w:r>
        <w:rPr>
          <w:rFonts w:hint="eastAsia" w:ascii="宋体" w:hAnsi="宋体" w:cs="宋体"/>
          <w:kern w:val="0"/>
          <w:sz w:val="24"/>
          <w:lang w:val="zh-CN"/>
        </w:rPr>
        <w:t>/公章）：</w:t>
      </w:r>
    </w:p>
    <w:p w14:paraId="3A03CC0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652894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CD30864">
      <w:pPr>
        <w:spacing w:line="360" w:lineRule="auto"/>
        <w:ind w:right="420"/>
        <w:rPr>
          <w:rFonts w:ascii="宋体" w:hAnsi="宋体" w:cs="宋体"/>
          <w:sz w:val="24"/>
        </w:rPr>
      </w:pPr>
      <w:r>
        <w:rPr>
          <w:rFonts w:hint="eastAsia" w:ascii="宋体" w:hAnsi="宋体" w:cs="宋体"/>
          <w:sz w:val="24"/>
        </w:rPr>
        <w:t>注：按本格式和要求提供。</w:t>
      </w:r>
    </w:p>
    <w:p w14:paraId="43951198">
      <w:pPr>
        <w:autoSpaceDE w:val="0"/>
        <w:autoSpaceDN w:val="0"/>
        <w:jc w:val="center"/>
        <w:rPr>
          <w:rFonts w:ascii="宋体" w:hAnsi="宋体" w:cs="宋体"/>
          <w:b/>
          <w:spacing w:val="6"/>
          <w:sz w:val="32"/>
          <w:szCs w:val="32"/>
        </w:rPr>
      </w:pPr>
    </w:p>
    <w:p w14:paraId="40431A07">
      <w:pPr>
        <w:autoSpaceDE w:val="0"/>
        <w:autoSpaceDN w:val="0"/>
        <w:jc w:val="center"/>
        <w:rPr>
          <w:rFonts w:ascii="宋体" w:hAnsi="宋体" w:cs="宋体"/>
          <w:b/>
          <w:spacing w:val="6"/>
          <w:sz w:val="32"/>
          <w:szCs w:val="32"/>
        </w:rPr>
      </w:pPr>
    </w:p>
    <w:p w14:paraId="28A7E6C7">
      <w:pPr>
        <w:autoSpaceDE w:val="0"/>
        <w:autoSpaceDN w:val="0"/>
        <w:jc w:val="center"/>
        <w:rPr>
          <w:rFonts w:ascii="宋体" w:hAnsi="宋体" w:cs="宋体"/>
          <w:b/>
          <w:spacing w:val="6"/>
          <w:sz w:val="32"/>
          <w:szCs w:val="32"/>
        </w:rPr>
      </w:pPr>
    </w:p>
    <w:p w14:paraId="61FE6C90">
      <w:pPr>
        <w:autoSpaceDE w:val="0"/>
        <w:autoSpaceDN w:val="0"/>
        <w:jc w:val="center"/>
        <w:rPr>
          <w:rFonts w:ascii="宋体" w:hAnsi="宋体" w:cs="宋体"/>
          <w:b/>
          <w:spacing w:val="6"/>
          <w:sz w:val="32"/>
          <w:szCs w:val="32"/>
        </w:rPr>
      </w:pPr>
    </w:p>
    <w:p w14:paraId="5C766D45">
      <w:pPr>
        <w:autoSpaceDE w:val="0"/>
        <w:autoSpaceDN w:val="0"/>
        <w:jc w:val="center"/>
        <w:rPr>
          <w:rFonts w:ascii="宋体" w:hAnsi="宋体" w:cs="宋体"/>
          <w:b/>
          <w:spacing w:val="6"/>
          <w:sz w:val="32"/>
          <w:szCs w:val="32"/>
        </w:rPr>
      </w:pPr>
    </w:p>
    <w:p w14:paraId="7FAC4FEE">
      <w:pPr>
        <w:autoSpaceDE w:val="0"/>
        <w:autoSpaceDN w:val="0"/>
        <w:jc w:val="center"/>
        <w:rPr>
          <w:rFonts w:ascii="宋体" w:hAnsi="宋体" w:cs="宋体"/>
          <w:b/>
          <w:spacing w:val="6"/>
          <w:sz w:val="32"/>
          <w:szCs w:val="32"/>
        </w:rPr>
      </w:pPr>
    </w:p>
    <w:p w14:paraId="423C92F5">
      <w:pPr>
        <w:autoSpaceDE w:val="0"/>
        <w:autoSpaceDN w:val="0"/>
        <w:jc w:val="center"/>
        <w:rPr>
          <w:rFonts w:ascii="宋体" w:hAnsi="宋体" w:cs="宋体"/>
          <w:b/>
          <w:spacing w:val="6"/>
          <w:sz w:val="32"/>
          <w:szCs w:val="32"/>
        </w:rPr>
      </w:pPr>
    </w:p>
    <w:p w14:paraId="73726907">
      <w:pPr>
        <w:autoSpaceDE w:val="0"/>
        <w:autoSpaceDN w:val="0"/>
        <w:jc w:val="center"/>
        <w:rPr>
          <w:rFonts w:ascii="宋体" w:hAnsi="宋体" w:cs="宋体"/>
          <w:b/>
          <w:spacing w:val="6"/>
          <w:sz w:val="32"/>
          <w:szCs w:val="32"/>
        </w:rPr>
      </w:pPr>
    </w:p>
    <w:p w14:paraId="405579EB">
      <w:pPr>
        <w:autoSpaceDE w:val="0"/>
        <w:autoSpaceDN w:val="0"/>
        <w:jc w:val="center"/>
        <w:rPr>
          <w:rFonts w:ascii="宋体" w:hAnsi="宋体" w:cs="宋体"/>
          <w:b/>
          <w:spacing w:val="6"/>
          <w:sz w:val="32"/>
          <w:szCs w:val="32"/>
        </w:rPr>
      </w:pPr>
    </w:p>
    <w:p w14:paraId="11114EE5">
      <w:pPr>
        <w:autoSpaceDE w:val="0"/>
        <w:autoSpaceDN w:val="0"/>
        <w:jc w:val="center"/>
        <w:rPr>
          <w:rFonts w:ascii="宋体" w:hAnsi="宋体" w:cs="宋体"/>
          <w:b/>
          <w:spacing w:val="6"/>
          <w:sz w:val="32"/>
          <w:szCs w:val="32"/>
        </w:rPr>
      </w:pPr>
    </w:p>
    <w:p w14:paraId="3541B446">
      <w:pPr>
        <w:autoSpaceDE w:val="0"/>
        <w:autoSpaceDN w:val="0"/>
        <w:jc w:val="center"/>
        <w:rPr>
          <w:rFonts w:ascii="宋体" w:hAnsi="宋体" w:cs="宋体"/>
          <w:b/>
          <w:spacing w:val="6"/>
          <w:sz w:val="32"/>
          <w:szCs w:val="32"/>
        </w:rPr>
      </w:pPr>
    </w:p>
    <w:p w14:paraId="13F1A077">
      <w:pPr>
        <w:autoSpaceDE w:val="0"/>
        <w:autoSpaceDN w:val="0"/>
        <w:jc w:val="center"/>
        <w:rPr>
          <w:rFonts w:ascii="宋体" w:hAnsi="宋体" w:cs="宋体"/>
          <w:b/>
          <w:spacing w:val="6"/>
          <w:sz w:val="32"/>
          <w:szCs w:val="32"/>
        </w:rPr>
      </w:pPr>
    </w:p>
    <w:p w14:paraId="64AC5D4C">
      <w:pPr>
        <w:autoSpaceDE w:val="0"/>
        <w:autoSpaceDN w:val="0"/>
        <w:jc w:val="center"/>
        <w:rPr>
          <w:rFonts w:ascii="宋体" w:hAnsi="宋体" w:cs="宋体"/>
          <w:b/>
          <w:spacing w:val="6"/>
          <w:sz w:val="32"/>
          <w:szCs w:val="32"/>
        </w:rPr>
      </w:pPr>
    </w:p>
    <w:p w14:paraId="12885542">
      <w:pPr>
        <w:autoSpaceDE w:val="0"/>
        <w:autoSpaceDN w:val="0"/>
        <w:jc w:val="center"/>
        <w:rPr>
          <w:rFonts w:ascii="宋体" w:hAnsi="宋体" w:cs="宋体"/>
          <w:b/>
          <w:spacing w:val="6"/>
          <w:sz w:val="32"/>
          <w:szCs w:val="32"/>
        </w:rPr>
      </w:pPr>
    </w:p>
    <w:p w14:paraId="29BC5D99">
      <w:pPr>
        <w:autoSpaceDE w:val="0"/>
        <w:autoSpaceDN w:val="0"/>
        <w:jc w:val="center"/>
        <w:rPr>
          <w:rFonts w:ascii="宋体" w:hAnsi="宋体" w:cs="宋体"/>
          <w:b/>
          <w:spacing w:val="6"/>
          <w:sz w:val="32"/>
          <w:szCs w:val="32"/>
        </w:rPr>
      </w:pPr>
    </w:p>
    <w:p w14:paraId="0CB446A1">
      <w:pPr>
        <w:autoSpaceDE w:val="0"/>
        <w:autoSpaceDN w:val="0"/>
        <w:jc w:val="center"/>
        <w:rPr>
          <w:rFonts w:ascii="宋体" w:hAnsi="宋体" w:cs="宋体"/>
          <w:b/>
          <w:spacing w:val="6"/>
          <w:sz w:val="32"/>
          <w:szCs w:val="32"/>
        </w:rPr>
      </w:pPr>
    </w:p>
    <w:p w14:paraId="3EAD3448">
      <w:pPr>
        <w:autoSpaceDE w:val="0"/>
        <w:autoSpaceDN w:val="0"/>
        <w:jc w:val="center"/>
        <w:rPr>
          <w:rFonts w:ascii="宋体" w:hAnsi="宋体" w:cs="宋体"/>
          <w:b/>
          <w:spacing w:val="6"/>
          <w:sz w:val="32"/>
          <w:szCs w:val="32"/>
        </w:rPr>
      </w:pPr>
    </w:p>
    <w:p w14:paraId="4BF4CD42">
      <w:pPr>
        <w:autoSpaceDE w:val="0"/>
        <w:autoSpaceDN w:val="0"/>
        <w:jc w:val="center"/>
        <w:rPr>
          <w:rFonts w:ascii="宋体" w:hAnsi="宋体" w:cs="宋体"/>
          <w:b/>
          <w:spacing w:val="6"/>
          <w:sz w:val="32"/>
          <w:szCs w:val="32"/>
        </w:rPr>
      </w:pPr>
    </w:p>
    <w:p w14:paraId="6421B161">
      <w:pPr>
        <w:autoSpaceDE w:val="0"/>
        <w:autoSpaceDN w:val="0"/>
        <w:jc w:val="center"/>
        <w:rPr>
          <w:rFonts w:ascii="宋体" w:hAnsi="宋体" w:cs="宋体"/>
          <w:b/>
          <w:spacing w:val="6"/>
          <w:sz w:val="32"/>
          <w:szCs w:val="32"/>
        </w:rPr>
      </w:pPr>
    </w:p>
    <w:p w14:paraId="0FCF3298">
      <w:pPr>
        <w:autoSpaceDE w:val="0"/>
        <w:autoSpaceDN w:val="0"/>
        <w:jc w:val="center"/>
        <w:rPr>
          <w:rFonts w:ascii="宋体" w:hAnsi="宋体" w:cs="宋体"/>
          <w:b/>
          <w:spacing w:val="6"/>
          <w:sz w:val="32"/>
          <w:szCs w:val="32"/>
        </w:rPr>
      </w:pPr>
    </w:p>
    <w:p w14:paraId="36DAC337">
      <w:pPr>
        <w:autoSpaceDE w:val="0"/>
        <w:autoSpaceDN w:val="0"/>
        <w:jc w:val="center"/>
        <w:rPr>
          <w:rFonts w:ascii="宋体" w:hAnsi="宋体" w:cs="宋体"/>
          <w:b/>
          <w:spacing w:val="6"/>
          <w:sz w:val="32"/>
          <w:szCs w:val="32"/>
        </w:rPr>
      </w:pPr>
    </w:p>
    <w:p w14:paraId="638E1E0F">
      <w:pPr>
        <w:autoSpaceDE w:val="0"/>
        <w:autoSpaceDN w:val="0"/>
        <w:jc w:val="center"/>
        <w:rPr>
          <w:rFonts w:ascii="宋体" w:hAnsi="宋体" w:cs="宋体"/>
          <w:b/>
          <w:spacing w:val="6"/>
          <w:sz w:val="32"/>
          <w:szCs w:val="32"/>
        </w:rPr>
      </w:pPr>
    </w:p>
    <w:p w14:paraId="1E91B214">
      <w:pPr>
        <w:autoSpaceDE w:val="0"/>
        <w:autoSpaceDN w:val="0"/>
        <w:jc w:val="center"/>
        <w:rPr>
          <w:rFonts w:ascii="宋体" w:hAnsi="宋体" w:cs="宋体"/>
          <w:b/>
          <w:spacing w:val="6"/>
          <w:sz w:val="32"/>
          <w:szCs w:val="32"/>
        </w:rPr>
      </w:pPr>
    </w:p>
    <w:p w14:paraId="1DA669E2">
      <w:pPr>
        <w:autoSpaceDE w:val="0"/>
        <w:autoSpaceDN w:val="0"/>
        <w:jc w:val="center"/>
        <w:rPr>
          <w:rFonts w:ascii="宋体" w:hAnsi="宋体" w:cs="宋体"/>
          <w:b/>
          <w:spacing w:val="6"/>
          <w:sz w:val="32"/>
          <w:szCs w:val="32"/>
        </w:rPr>
      </w:pPr>
    </w:p>
    <w:p w14:paraId="16E1AECC">
      <w:pPr>
        <w:rPr>
          <w:rFonts w:ascii="宋体" w:hAnsi="宋体" w:cs="宋体"/>
          <w:b/>
          <w:bCs/>
          <w:sz w:val="32"/>
          <w:szCs w:val="32"/>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667" w:name="_Toc3460"/>
    </w:p>
    <w:p w14:paraId="626D2847">
      <w:pPr>
        <w:rPr>
          <w:rFonts w:ascii="宋体" w:hAnsi="宋体" w:cs="宋体"/>
          <w:b/>
          <w:bCs/>
          <w:sz w:val="32"/>
          <w:szCs w:val="32"/>
        </w:rPr>
      </w:pPr>
      <w:r>
        <w:rPr>
          <w:rFonts w:hint="eastAsia" w:ascii="宋体" w:hAnsi="宋体" w:cs="宋体"/>
          <w:b/>
          <w:bCs/>
          <w:sz w:val="32"/>
          <w:szCs w:val="32"/>
        </w:rPr>
        <w:t>附件5：</w:t>
      </w:r>
      <w:bookmarkEnd w:id="667"/>
    </w:p>
    <w:p w14:paraId="2AD90F8B">
      <w:pPr>
        <w:spacing w:line="360" w:lineRule="auto"/>
        <w:jc w:val="center"/>
        <w:rPr>
          <w:rFonts w:ascii="宋体" w:hAnsi="宋体" w:cs="宋体"/>
          <w:sz w:val="24"/>
          <w:u w:val="single"/>
        </w:rPr>
      </w:pPr>
    </w:p>
    <w:p w14:paraId="10776525">
      <w:pPr>
        <w:adjustRightInd/>
        <w:spacing w:line="360" w:lineRule="auto"/>
        <w:jc w:val="center"/>
        <w:outlineLvl w:val="0"/>
        <w:rPr>
          <w:rFonts w:ascii="宋体" w:hAnsi="宋体" w:cs="宋体"/>
          <w:b/>
          <w:sz w:val="36"/>
          <w:szCs w:val="36"/>
        </w:rPr>
      </w:pPr>
      <w:bookmarkStart w:id="668" w:name="_Toc28116"/>
      <w:r>
        <w:rPr>
          <w:rFonts w:hint="eastAsia" w:ascii="宋体" w:hAnsi="宋体" w:cs="宋体"/>
          <w:b/>
          <w:sz w:val="36"/>
          <w:szCs w:val="36"/>
        </w:rPr>
        <w:t>中小企业声明函（服务）</w:t>
      </w:r>
      <w:bookmarkEnd w:id="668"/>
    </w:p>
    <w:p w14:paraId="14A5FBFD">
      <w:pPr>
        <w:spacing w:line="360" w:lineRule="auto"/>
        <w:jc w:val="center"/>
        <w:rPr>
          <w:rFonts w:ascii="宋体" w:hAnsi="宋体" w:cs="宋体"/>
          <w:b/>
          <w:sz w:val="32"/>
          <w:szCs w:val="32"/>
        </w:rPr>
      </w:pPr>
    </w:p>
    <w:p w14:paraId="6F47F17D">
      <w:pPr>
        <w:spacing w:line="360" w:lineRule="auto"/>
        <w:ind w:firstLine="480" w:firstLineChars="20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宁波市公安局高新技术产业开发区分局</w:t>
      </w:r>
      <w:r>
        <w:rPr>
          <w:rFonts w:hint="eastAsia" w:ascii="宋体" w:hAnsi="宋体" w:cs="宋体"/>
          <w:sz w:val="24"/>
        </w:rPr>
        <w:t>的</w:t>
      </w:r>
      <w:r>
        <w:rPr>
          <w:rFonts w:hint="eastAsia" w:ascii="宋体" w:hAnsi="宋体" w:cs="宋体"/>
          <w:sz w:val="24"/>
          <w:u w:val="single"/>
          <w:lang w:eastAsia="zh-CN"/>
        </w:rPr>
        <w:t>宁波市公安局高新技术产业开发区分局交警电子设备运维服务项目</w:t>
      </w:r>
      <w:r>
        <w:rPr>
          <w:rFonts w:hint="eastAsia" w:ascii="宋体" w:hAnsi="宋体" w:cs="宋体"/>
          <w:sz w:val="24"/>
        </w:rPr>
        <w:t>采购活动</w:t>
      </w:r>
      <w:r>
        <w:rPr>
          <w:rFonts w:hint="eastAsia" w:ascii="宋体" w:hAnsi="宋体" w:cs="宋体"/>
          <w:bCs/>
          <w:sz w:val="24"/>
        </w:rPr>
        <w:t>，服务全部由符合政策要求的中小企业承接</w:t>
      </w:r>
      <w:r>
        <w:rPr>
          <w:rFonts w:hint="eastAsia" w:ascii="宋体" w:hAnsi="宋体" w:cs="宋体"/>
          <w:sz w:val="24"/>
        </w:rPr>
        <w:t>。相关企业（含联合体中的中小企业、签订分包意向协议的中小企业）的具体情况如下：</w:t>
      </w:r>
    </w:p>
    <w:p w14:paraId="72C214F3">
      <w:pPr>
        <w:spacing w:line="360" w:lineRule="auto"/>
        <w:ind w:firstLine="482" w:firstLineChars="200"/>
        <w:jc w:val="left"/>
        <w:rPr>
          <w:rFonts w:ascii="宋体" w:hAnsi="宋体" w:cs="宋体"/>
          <w:sz w:val="24"/>
        </w:rPr>
      </w:pPr>
      <w:r>
        <w:rPr>
          <w:rFonts w:hint="eastAsia" w:ascii="宋体" w:hAnsi="宋体" w:cs="宋体"/>
          <w:b/>
          <w:bCs/>
          <w:sz w:val="24"/>
          <w:u w:val="single"/>
          <w:lang w:eastAsia="zh-CN"/>
        </w:rPr>
        <w:t>宁波市公安局高新技术产业开发区分局交警电子设备运维服务项目</w:t>
      </w:r>
      <w:r>
        <w:rPr>
          <w:rFonts w:hint="eastAsia" w:ascii="宋体" w:hAnsi="宋体" w:cs="宋体"/>
          <w:sz w:val="24"/>
        </w:rPr>
        <w:t>，属于</w:t>
      </w:r>
      <w:r>
        <w:rPr>
          <w:rFonts w:hint="eastAsia" w:ascii="宋体" w:hAnsi="宋体" w:cs="宋体"/>
          <w:b/>
          <w:bCs/>
          <w:sz w:val="24"/>
          <w:u w:val="single"/>
          <w:lang w:eastAsia="zh-CN"/>
        </w:rPr>
        <w:t>其他未列明行业</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2BC6681">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47859D3">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7D936556">
      <w:pPr>
        <w:spacing w:line="360" w:lineRule="auto"/>
        <w:ind w:right="1760"/>
        <w:jc w:val="right"/>
        <w:rPr>
          <w:rFonts w:ascii="宋体" w:hAnsi="宋体" w:cs="宋体"/>
          <w:sz w:val="24"/>
        </w:rPr>
      </w:pPr>
      <w:r>
        <w:rPr>
          <w:rFonts w:hint="eastAsia" w:ascii="宋体" w:hAnsi="宋体" w:cs="宋体"/>
          <w:sz w:val="24"/>
        </w:rPr>
        <w:t>供应商名称（电子签名）：</w:t>
      </w:r>
    </w:p>
    <w:p w14:paraId="28CD174B">
      <w:pPr>
        <w:spacing w:line="360" w:lineRule="auto"/>
        <w:ind w:right="1760"/>
        <w:jc w:val="center"/>
        <w:rPr>
          <w:rFonts w:ascii="宋体" w:hAnsi="宋体" w:cs="宋体"/>
          <w:sz w:val="24"/>
        </w:rPr>
      </w:pPr>
      <w:r>
        <w:rPr>
          <w:rFonts w:hint="eastAsia" w:ascii="宋体" w:hAnsi="宋体" w:cs="宋体"/>
          <w:sz w:val="24"/>
        </w:rPr>
        <w:t xml:space="preserve">                    日 期：</w:t>
      </w:r>
    </w:p>
    <w:p w14:paraId="1FDC4CCF">
      <w:pPr>
        <w:spacing w:line="360" w:lineRule="auto"/>
        <w:ind w:right="420"/>
        <w:rPr>
          <w:rFonts w:ascii="宋体" w:hAnsi="宋体" w:cs="宋体"/>
          <w:sz w:val="24"/>
        </w:rPr>
      </w:pPr>
      <w:r>
        <w:rPr>
          <w:rFonts w:hint="eastAsia" w:ascii="宋体" w:hAnsi="宋体" w:cs="宋体"/>
          <w:sz w:val="24"/>
        </w:rPr>
        <w:t xml:space="preserve">   注：1、填写要求：①“标的名称”“采购文件中明确的所属行业”依据</w:t>
      </w:r>
      <w:r>
        <w:rPr>
          <w:rFonts w:hint="eastAsia" w:ascii="宋体" w:hAnsi="宋体" w:cs="宋体"/>
          <w:sz w:val="24"/>
          <w:lang w:eastAsia="zh-CN"/>
        </w:rPr>
        <w:t>招标</w:t>
      </w:r>
      <w:r>
        <w:rPr>
          <w:rFonts w:hint="eastAsia" w:ascii="宋体" w:hAnsi="宋体" w:cs="宋体"/>
          <w:sz w:val="24"/>
        </w:rPr>
        <w:t>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1CEC6C7">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w:t>
      </w:r>
      <w:r>
        <w:rPr>
          <w:rFonts w:hint="eastAsia" w:ascii="宋体" w:hAnsi="宋体" w:cs="宋体"/>
          <w:sz w:val="24"/>
          <w:lang w:eastAsia="zh-CN"/>
        </w:rPr>
        <w:t>〔2014〕68号</w:t>
      </w:r>
      <w:r>
        <w:rPr>
          <w:rFonts w:hint="eastAsia" w:ascii="宋体" w:hAnsi="宋体" w:cs="宋体"/>
          <w:sz w:val="24"/>
        </w:rPr>
        <w:t>）的规定，供应商提供由省级以上监狱管理局、戒毒管理局（含新疆生产建设兵团）出具的属于监狱企业证明文件的，视同为小型和微型企业。</w:t>
      </w:r>
    </w:p>
    <w:p w14:paraId="66C888CB">
      <w:pPr>
        <w:spacing w:line="360" w:lineRule="auto"/>
        <w:ind w:right="420" w:firstLine="480" w:firstLineChars="200"/>
        <w:rPr>
          <w:rFonts w:ascii="宋体" w:hAnsi="宋体" w:cs="宋体"/>
          <w:sz w:val="24"/>
        </w:rPr>
      </w:pPr>
      <w:r>
        <w:rPr>
          <w:rFonts w:hint="eastAsia" w:ascii="宋体" w:hAnsi="宋体" w:cs="宋体"/>
          <w:sz w:val="24"/>
        </w:rPr>
        <w:t>3、</w:t>
      </w:r>
      <w:r>
        <w:rPr>
          <w:rFonts w:hint="eastAsia" w:ascii="宋体" w:hAnsi="宋体" w:cs="宋体"/>
          <w:sz w:val="24"/>
          <w:lang w:eastAsia="zh-CN"/>
        </w:rPr>
        <w:t>其他未列明行业</w:t>
      </w:r>
      <w:r>
        <w:rPr>
          <w:rFonts w:hint="eastAsia" w:ascii="宋体" w:hAnsi="宋体" w:cs="宋体"/>
          <w:sz w:val="24"/>
        </w:rPr>
        <w:t>。从业人员300人以下的为中小微型企业。其中，从业人员100人及以上的为中型企业；从业人员10人及以上的为小型企业；从业人员10人以下的为微型企业。</w:t>
      </w:r>
    </w:p>
    <w:p w14:paraId="48ED9C2A">
      <w:pPr>
        <w:spacing w:line="360" w:lineRule="auto"/>
        <w:jc w:val="center"/>
        <w:rPr>
          <w:rFonts w:ascii="宋体" w:hAnsi="宋体" w:cs="宋体"/>
          <w:b/>
          <w:sz w:val="32"/>
          <w:szCs w:val="32"/>
        </w:rPr>
      </w:pPr>
    </w:p>
    <w:p w14:paraId="181A5BBF">
      <w:pPr>
        <w:spacing w:line="360" w:lineRule="auto"/>
        <w:jc w:val="center"/>
        <w:rPr>
          <w:rFonts w:ascii="宋体" w:hAnsi="宋体" w:cs="宋体"/>
          <w:b/>
          <w:sz w:val="32"/>
          <w:szCs w:val="32"/>
        </w:rPr>
      </w:pPr>
    </w:p>
    <w:p w14:paraId="2EEF3BB0">
      <w:pPr>
        <w:pStyle w:val="23"/>
        <w:rPr>
          <w:rFonts w:cs="宋体"/>
          <w:b/>
          <w:sz w:val="32"/>
          <w:szCs w:val="32"/>
        </w:rPr>
      </w:pPr>
    </w:p>
    <w:p w14:paraId="023CCD16">
      <w:pPr>
        <w:pStyle w:val="24"/>
        <w:rPr>
          <w:rFonts w:hAnsi="宋体" w:cs="宋体"/>
          <w:b/>
          <w:sz w:val="32"/>
          <w:szCs w:val="32"/>
        </w:rPr>
      </w:pPr>
    </w:p>
    <w:p w14:paraId="6D972033">
      <w:pPr>
        <w:rPr>
          <w:rFonts w:ascii="宋体" w:hAnsi="宋体" w:cs="宋体"/>
          <w:b/>
          <w:sz w:val="32"/>
          <w:szCs w:val="32"/>
        </w:rPr>
      </w:pPr>
    </w:p>
    <w:p w14:paraId="0DB33F49">
      <w:pPr>
        <w:pStyle w:val="23"/>
        <w:rPr>
          <w:rFonts w:cs="宋体"/>
          <w:b/>
          <w:sz w:val="32"/>
          <w:szCs w:val="32"/>
        </w:rPr>
      </w:pPr>
    </w:p>
    <w:p w14:paraId="4DF45FC9">
      <w:pPr>
        <w:pStyle w:val="24"/>
        <w:rPr>
          <w:rFonts w:hAnsi="宋体" w:cs="宋体"/>
          <w:b/>
          <w:sz w:val="32"/>
          <w:szCs w:val="32"/>
        </w:rPr>
      </w:pPr>
    </w:p>
    <w:p w14:paraId="3496A242">
      <w:pPr>
        <w:rPr>
          <w:rFonts w:ascii="宋体" w:hAnsi="宋体" w:cs="宋体"/>
          <w:b/>
          <w:sz w:val="32"/>
          <w:szCs w:val="32"/>
        </w:rPr>
      </w:pPr>
    </w:p>
    <w:p w14:paraId="64879587">
      <w:pPr>
        <w:pStyle w:val="23"/>
        <w:rPr>
          <w:rFonts w:cs="宋体"/>
          <w:b/>
          <w:sz w:val="32"/>
          <w:szCs w:val="32"/>
        </w:rPr>
      </w:pPr>
    </w:p>
    <w:p w14:paraId="42B77E73">
      <w:pPr>
        <w:pStyle w:val="24"/>
        <w:rPr>
          <w:rFonts w:hAnsi="宋体" w:cs="宋体"/>
          <w:b/>
          <w:sz w:val="32"/>
          <w:szCs w:val="32"/>
        </w:rPr>
      </w:pPr>
    </w:p>
    <w:p w14:paraId="7EE8DB40">
      <w:pPr>
        <w:rPr>
          <w:rFonts w:ascii="宋体" w:hAnsi="宋体" w:cs="宋体"/>
          <w:b/>
          <w:sz w:val="32"/>
          <w:szCs w:val="32"/>
        </w:rPr>
      </w:pPr>
    </w:p>
    <w:p w14:paraId="1309424B">
      <w:pPr>
        <w:pStyle w:val="23"/>
        <w:rPr>
          <w:rFonts w:cs="宋体"/>
          <w:b/>
          <w:sz w:val="32"/>
          <w:szCs w:val="32"/>
        </w:rPr>
      </w:pPr>
    </w:p>
    <w:p w14:paraId="6C7B02F6">
      <w:pPr>
        <w:pStyle w:val="24"/>
        <w:rPr>
          <w:rFonts w:hAnsi="宋体" w:cs="宋体"/>
          <w:b/>
          <w:sz w:val="32"/>
          <w:szCs w:val="32"/>
        </w:rPr>
      </w:pPr>
    </w:p>
    <w:p w14:paraId="4B794C12">
      <w:pPr>
        <w:rPr>
          <w:rFonts w:ascii="宋体" w:hAnsi="宋体" w:cs="宋体"/>
          <w:b/>
          <w:sz w:val="32"/>
          <w:szCs w:val="32"/>
        </w:rPr>
      </w:pPr>
    </w:p>
    <w:p w14:paraId="0C17395F">
      <w:pPr>
        <w:pStyle w:val="23"/>
        <w:rPr>
          <w:rFonts w:cs="宋体"/>
          <w:b/>
          <w:sz w:val="32"/>
          <w:szCs w:val="32"/>
        </w:rPr>
      </w:pPr>
    </w:p>
    <w:p w14:paraId="5FD7497A">
      <w:pPr>
        <w:pStyle w:val="24"/>
        <w:rPr>
          <w:rFonts w:hAnsi="宋体" w:cs="宋体"/>
          <w:b/>
          <w:sz w:val="32"/>
          <w:szCs w:val="32"/>
        </w:rPr>
      </w:pPr>
    </w:p>
    <w:p w14:paraId="3A9EABA7">
      <w:pPr>
        <w:rPr>
          <w:rFonts w:ascii="宋体" w:hAnsi="宋体" w:cs="宋体"/>
          <w:b/>
          <w:sz w:val="32"/>
          <w:szCs w:val="32"/>
        </w:rPr>
      </w:pPr>
    </w:p>
    <w:p w14:paraId="75788813">
      <w:pPr>
        <w:pStyle w:val="23"/>
        <w:rPr>
          <w:rFonts w:cs="宋体"/>
          <w:b/>
          <w:sz w:val="32"/>
          <w:szCs w:val="32"/>
        </w:rPr>
      </w:pPr>
    </w:p>
    <w:p w14:paraId="2532BF83">
      <w:pPr>
        <w:snapToGrid w:val="0"/>
        <w:spacing w:line="360" w:lineRule="auto"/>
        <w:jc w:val="center"/>
        <w:rPr>
          <w:rFonts w:ascii="宋体" w:hAnsi="宋体" w:cs="宋体"/>
          <w:b/>
          <w:bCs/>
          <w:sz w:val="24"/>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37DCB7E">
      <w:pPr>
        <w:rPr>
          <w:rFonts w:ascii="宋体" w:hAnsi="宋体" w:cs="宋体"/>
          <w:b/>
          <w:bCs/>
          <w:sz w:val="32"/>
          <w:szCs w:val="32"/>
        </w:rPr>
      </w:pPr>
      <w:r>
        <w:rPr>
          <w:rFonts w:hint="eastAsia" w:ascii="宋体" w:hAnsi="宋体" w:cs="宋体"/>
          <w:b/>
          <w:bCs/>
          <w:sz w:val="32"/>
          <w:szCs w:val="32"/>
        </w:rPr>
        <w:t>附件6：</w:t>
      </w:r>
    </w:p>
    <w:p w14:paraId="783A8B6D">
      <w:pPr>
        <w:adjustRightInd/>
        <w:spacing w:line="360" w:lineRule="auto"/>
        <w:jc w:val="center"/>
        <w:outlineLvl w:val="0"/>
        <w:rPr>
          <w:rFonts w:ascii="宋体" w:hAnsi="宋体" w:cs="宋体"/>
          <w:b/>
          <w:sz w:val="36"/>
          <w:szCs w:val="36"/>
        </w:rPr>
      </w:pPr>
      <w:bookmarkStart w:id="669" w:name="_Toc16208"/>
      <w:r>
        <w:rPr>
          <w:rFonts w:hint="eastAsia" w:ascii="宋体" w:hAnsi="宋体" w:cs="宋体"/>
          <w:b/>
          <w:sz w:val="36"/>
          <w:szCs w:val="36"/>
        </w:rPr>
        <w:t>《政府采购现场活动确认书》</w:t>
      </w:r>
      <w:bookmarkEnd w:id="669"/>
    </w:p>
    <w:p w14:paraId="510ECF2B">
      <w:pPr>
        <w:snapToGrid w:val="0"/>
        <w:spacing w:line="360" w:lineRule="auto"/>
        <w:rPr>
          <w:rFonts w:ascii="宋体" w:hAnsi="宋体" w:cs="宋体"/>
          <w:bCs/>
          <w:szCs w:val="21"/>
        </w:rPr>
      </w:pPr>
      <w:r>
        <w:rPr>
          <w:rFonts w:hint="eastAsia" w:ascii="宋体" w:hAnsi="宋体" w:cs="宋体"/>
          <w:szCs w:val="21"/>
          <w:lang w:eastAsia="zh-CN"/>
        </w:rPr>
        <w:t>浙江凯翔工程咨询管理有限公司</w:t>
      </w:r>
      <w:r>
        <w:rPr>
          <w:rFonts w:hint="eastAsia" w:ascii="宋体" w:hAnsi="宋体" w:cs="宋体"/>
          <w:szCs w:val="21"/>
        </w:rPr>
        <w:t>：</w:t>
      </w:r>
    </w:p>
    <w:p w14:paraId="0C72BA52">
      <w:pPr>
        <w:snapToGrid w:val="0"/>
        <w:spacing w:line="360" w:lineRule="auto"/>
        <w:ind w:firstLine="444" w:firstLineChars="200"/>
        <w:rPr>
          <w:rFonts w:ascii="宋体" w:hAnsi="宋体" w:cs="宋体"/>
          <w:spacing w:val="6"/>
          <w:szCs w:val="21"/>
        </w:rPr>
      </w:pPr>
      <w:r>
        <w:rPr>
          <w:rFonts w:hint="eastAsia" w:ascii="宋体" w:hAnsi="宋体" w:cs="宋体"/>
          <w:spacing w:val="6"/>
          <w:szCs w:val="21"/>
        </w:rPr>
        <w:t>本人</w:t>
      </w:r>
      <w:r>
        <w:rPr>
          <w:rFonts w:hint="eastAsia" w:ascii="宋体" w:hAnsi="宋体" w:cs="宋体"/>
          <w:spacing w:val="6"/>
          <w:szCs w:val="21"/>
          <w:u w:val="single"/>
        </w:rPr>
        <w:t xml:space="preserve">        </w:t>
      </w:r>
      <w:r>
        <w:rPr>
          <w:rFonts w:hint="eastAsia" w:ascii="宋体" w:hAnsi="宋体" w:cs="宋体"/>
          <w:spacing w:val="6"/>
          <w:szCs w:val="21"/>
        </w:rPr>
        <w:t>（授权代表姓名），经由</w:t>
      </w:r>
      <w:r>
        <w:rPr>
          <w:rFonts w:hint="eastAsia" w:ascii="宋体" w:hAnsi="宋体" w:cs="宋体"/>
          <w:spacing w:val="6"/>
          <w:szCs w:val="21"/>
          <w:u w:val="single"/>
        </w:rPr>
        <w:t xml:space="preserve">           </w:t>
      </w:r>
      <w:r>
        <w:rPr>
          <w:rFonts w:hint="eastAsia" w:ascii="宋体" w:hAnsi="宋体" w:cs="宋体"/>
          <w:spacing w:val="6"/>
          <w:szCs w:val="21"/>
        </w:rPr>
        <w:t>（单位）</w:t>
      </w:r>
      <w:r>
        <w:rPr>
          <w:rFonts w:hint="eastAsia" w:ascii="宋体" w:hAnsi="宋体" w:cs="宋体"/>
          <w:spacing w:val="6"/>
          <w:szCs w:val="21"/>
          <w:u w:val="single"/>
        </w:rPr>
        <w:t xml:space="preserve">         </w:t>
      </w:r>
      <w:r>
        <w:rPr>
          <w:rFonts w:hint="eastAsia" w:ascii="宋体" w:hAnsi="宋体" w:cs="宋体"/>
          <w:spacing w:val="6"/>
          <w:szCs w:val="21"/>
        </w:rPr>
        <w:t>（法定代表人姓名）合法授权参加</w:t>
      </w:r>
      <w:r>
        <w:rPr>
          <w:rFonts w:hint="eastAsia" w:ascii="宋体" w:hAnsi="宋体" w:cs="宋体"/>
          <w:spacing w:val="6"/>
          <w:szCs w:val="21"/>
          <w:u w:val="single"/>
        </w:rPr>
        <w:t xml:space="preserve">                 </w:t>
      </w:r>
      <w:r>
        <w:rPr>
          <w:rFonts w:hint="eastAsia" w:ascii="宋体" w:hAnsi="宋体" w:cs="宋体"/>
          <w:spacing w:val="6"/>
          <w:szCs w:val="21"/>
        </w:rPr>
        <w:t>（编号：</w:t>
      </w:r>
      <w:r>
        <w:rPr>
          <w:rFonts w:hint="eastAsia" w:ascii="宋体" w:hAnsi="宋体" w:cs="宋体"/>
          <w:szCs w:val="21"/>
          <w:u w:val="single"/>
        </w:rPr>
        <w:t xml:space="preserve">                  </w:t>
      </w:r>
      <w:r>
        <w:rPr>
          <w:rFonts w:hint="eastAsia" w:ascii="宋体" w:hAnsi="宋体" w:cs="宋体"/>
          <w:spacing w:val="6"/>
          <w:szCs w:val="21"/>
        </w:rPr>
        <w:t xml:space="preserve">）政府采购活动，经与本单位法人代表（负责人）联系确认，现就有关公平竞争事项郑重声明如下： </w:t>
      </w:r>
    </w:p>
    <w:p w14:paraId="5141C891">
      <w:pPr>
        <w:widowControl/>
        <w:numPr>
          <w:ilvl w:val="0"/>
          <w:numId w:val="9"/>
        </w:numPr>
        <w:snapToGrid w:val="0"/>
        <w:spacing w:line="360" w:lineRule="auto"/>
        <w:ind w:firstLine="396" w:firstLineChars="189"/>
        <w:rPr>
          <w:rFonts w:ascii="宋体" w:hAnsi="宋体" w:cs="宋体"/>
          <w:szCs w:val="21"/>
        </w:rPr>
      </w:pPr>
      <w:r>
        <w:rPr>
          <w:rFonts w:hint="eastAsia" w:ascii="宋体" w:hAnsi="宋体" w:cs="宋体"/>
          <w:szCs w:val="21"/>
        </w:rPr>
        <w:t>本单位与采购人之间 □不存在利害关系 □存在下列利害关系</w:t>
      </w:r>
      <w:r>
        <w:rPr>
          <w:rFonts w:hint="eastAsia" w:ascii="宋体" w:hAnsi="宋体" w:cs="宋体"/>
          <w:szCs w:val="21"/>
          <w:u w:val="single"/>
        </w:rPr>
        <w:t xml:space="preserve">           </w:t>
      </w:r>
      <w:r>
        <w:rPr>
          <w:rFonts w:hint="eastAsia" w:ascii="宋体" w:hAnsi="宋体" w:cs="宋体"/>
          <w:szCs w:val="21"/>
        </w:rPr>
        <w:t>：</w:t>
      </w:r>
    </w:p>
    <w:p w14:paraId="7C1FB04C">
      <w:pPr>
        <w:widowControl/>
        <w:snapToGrid w:val="0"/>
        <w:spacing w:line="360" w:lineRule="auto"/>
        <w:ind w:firstLine="420" w:firstLineChars="200"/>
        <w:rPr>
          <w:rFonts w:ascii="宋体" w:hAnsi="宋体" w:cs="宋体"/>
          <w:szCs w:val="21"/>
        </w:rPr>
      </w:pPr>
      <w:r>
        <w:rPr>
          <w:rFonts w:hint="eastAsia" w:ascii="宋体" w:hAnsi="宋体" w:cs="宋体"/>
          <w:szCs w:val="21"/>
        </w:rPr>
        <w:t xml:space="preserve">  A.投资关系    B.行政隶属关系    C.业务指导关系</w:t>
      </w:r>
    </w:p>
    <w:p w14:paraId="03C58FD9">
      <w:pPr>
        <w:widowControl/>
        <w:snapToGrid w:val="0"/>
        <w:spacing w:line="360" w:lineRule="auto"/>
        <w:ind w:firstLine="420" w:firstLineChars="200"/>
        <w:rPr>
          <w:rFonts w:ascii="宋体" w:hAnsi="宋体" w:cs="宋体"/>
          <w:szCs w:val="21"/>
        </w:rPr>
      </w:pPr>
      <w:r>
        <w:rPr>
          <w:rFonts w:hint="eastAsia" w:ascii="宋体" w:hAnsi="宋体" w:cs="宋体"/>
          <w:szCs w:val="21"/>
        </w:rPr>
        <w:t xml:space="preserve">  D.其他可能影响采购公正的利害关系（如有，请如实说明） </w:t>
      </w:r>
      <w:r>
        <w:rPr>
          <w:rFonts w:hint="eastAsia" w:ascii="宋体" w:hAnsi="宋体" w:cs="宋体"/>
          <w:szCs w:val="21"/>
          <w:u w:val="single"/>
        </w:rPr>
        <w:t xml:space="preserve">                </w:t>
      </w:r>
      <w:r>
        <w:rPr>
          <w:rFonts w:hint="eastAsia" w:ascii="宋体" w:hAnsi="宋体" w:cs="宋体"/>
          <w:szCs w:val="21"/>
        </w:rPr>
        <w:t>。</w:t>
      </w:r>
    </w:p>
    <w:p w14:paraId="11A3666F">
      <w:pPr>
        <w:widowControl/>
        <w:numPr>
          <w:ilvl w:val="0"/>
          <w:numId w:val="9"/>
        </w:numPr>
        <w:snapToGrid w:val="0"/>
        <w:spacing w:line="360" w:lineRule="auto"/>
        <w:ind w:firstLine="396" w:firstLineChars="189"/>
        <w:rPr>
          <w:rFonts w:ascii="宋体" w:hAnsi="宋体" w:cs="宋体"/>
          <w:szCs w:val="21"/>
        </w:rPr>
      </w:pPr>
      <w:r>
        <w:rPr>
          <w:rFonts w:hint="eastAsia" w:ascii="宋体" w:hAnsi="宋体" w:cs="宋体"/>
          <w:szCs w:val="21"/>
        </w:rPr>
        <w:t xml:space="preserve">现已清楚知道参加本项目采购活动的其他所有供应商名称，本单位 □与其他所有供应商之间均不存在利害关系 □与 </w:t>
      </w:r>
      <w:r>
        <w:rPr>
          <w:rFonts w:hint="eastAsia" w:ascii="宋体" w:hAnsi="宋体" w:cs="宋体"/>
          <w:szCs w:val="21"/>
          <w:u w:val="single"/>
        </w:rPr>
        <w:t xml:space="preserve">               </w:t>
      </w:r>
      <w:r>
        <w:rPr>
          <w:rFonts w:hint="eastAsia" w:ascii="宋体" w:hAnsi="宋体" w:cs="宋体"/>
          <w:szCs w:val="21"/>
        </w:rPr>
        <w:t>（供应商名称）之间存在下列利害关系</w:t>
      </w:r>
      <w:r>
        <w:rPr>
          <w:rFonts w:hint="eastAsia" w:ascii="宋体" w:hAnsi="宋体" w:cs="宋体"/>
          <w:szCs w:val="21"/>
          <w:u w:val="single"/>
        </w:rPr>
        <w:t xml:space="preserve">               </w:t>
      </w:r>
      <w:r>
        <w:rPr>
          <w:rFonts w:hint="eastAsia" w:ascii="宋体" w:hAnsi="宋体" w:cs="宋体"/>
          <w:szCs w:val="21"/>
        </w:rPr>
        <w:t>：</w:t>
      </w:r>
    </w:p>
    <w:p w14:paraId="0EBA82A9">
      <w:pPr>
        <w:snapToGrid w:val="0"/>
        <w:spacing w:line="360" w:lineRule="auto"/>
        <w:ind w:firstLine="420" w:firstLineChars="200"/>
        <w:rPr>
          <w:rFonts w:ascii="宋体" w:hAnsi="宋体" w:cs="宋体"/>
          <w:szCs w:val="21"/>
        </w:rPr>
      </w:pPr>
      <w:r>
        <w:rPr>
          <w:rFonts w:hint="eastAsia" w:ascii="宋体" w:hAnsi="宋体" w:cs="宋体"/>
          <w:szCs w:val="21"/>
        </w:rPr>
        <w:t xml:space="preserve">  A.法定代表人或负责人或实际控制人是同一人</w:t>
      </w:r>
    </w:p>
    <w:p w14:paraId="5F63BF26">
      <w:pPr>
        <w:snapToGrid w:val="0"/>
        <w:spacing w:line="360" w:lineRule="auto"/>
        <w:ind w:firstLine="420" w:firstLineChars="200"/>
        <w:rPr>
          <w:rFonts w:ascii="宋体" w:hAnsi="宋体" w:cs="宋体"/>
          <w:spacing w:val="6"/>
          <w:szCs w:val="21"/>
        </w:rPr>
      </w:pPr>
      <w:r>
        <w:rPr>
          <w:rFonts w:hint="eastAsia" w:ascii="宋体" w:hAnsi="宋体" w:cs="宋体"/>
          <w:szCs w:val="21"/>
        </w:rPr>
        <w:t xml:space="preserve">  B.法定代表人或负责人或实际控制人是夫妻关系</w:t>
      </w:r>
    </w:p>
    <w:p w14:paraId="65336F47">
      <w:pPr>
        <w:snapToGrid w:val="0"/>
        <w:spacing w:line="360" w:lineRule="auto"/>
        <w:ind w:firstLine="420" w:firstLineChars="200"/>
        <w:rPr>
          <w:rFonts w:ascii="宋体" w:hAnsi="宋体" w:cs="宋体"/>
          <w:spacing w:val="6"/>
          <w:szCs w:val="21"/>
        </w:rPr>
      </w:pPr>
      <w:r>
        <w:rPr>
          <w:rFonts w:hint="eastAsia" w:ascii="宋体" w:hAnsi="宋体" w:cs="宋体"/>
          <w:szCs w:val="21"/>
        </w:rPr>
        <w:t xml:space="preserve">  C.法定代表人或负责人或实际控制人是直系血亲关系</w:t>
      </w:r>
    </w:p>
    <w:p w14:paraId="734367D5">
      <w:pPr>
        <w:snapToGrid w:val="0"/>
        <w:spacing w:line="360" w:lineRule="auto"/>
        <w:ind w:firstLine="420" w:firstLineChars="200"/>
        <w:rPr>
          <w:rFonts w:ascii="宋体" w:hAnsi="宋体" w:cs="宋体"/>
          <w:spacing w:val="6"/>
          <w:szCs w:val="21"/>
        </w:rPr>
      </w:pPr>
      <w:r>
        <w:rPr>
          <w:rFonts w:hint="eastAsia" w:ascii="宋体" w:hAnsi="宋体" w:cs="宋体"/>
          <w:szCs w:val="21"/>
        </w:rPr>
        <w:t xml:space="preserve">  D.法定代表人或负责人或实际控制人存在三代以内旁系血亲关系</w:t>
      </w:r>
    </w:p>
    <w:p w14:paraId="214B2755">
      <w:pPr>
        <w:snapToGrid w:val="0"/>
        <w:spacing w:line="360" w:lineRule="auto"/>
        <w:ind w:firstLine="420" w:firstLineChars="200"/>
        <w:rPr>
          <w:rFonts w:ascii="宋体" w:hAnsi="宋体" w:cs="宋体"/>
          <w:szCs w:val="21"/>
        </w:rPr>
      </w:pPr>
      <w:r>
        <w:rPr>
          <w:rFonts w:hint="eastAsia" w:ascii="宋体" w:hAnsi="宋体" w:cs="宋体"/>
          <w:szCs w:val="21"/>
        </w:rPr>
        <w:t xml:space="preserve">  E.法定代表人或负责人或实际控制人存在近姻亲关系</w:t>
      </w:r>
    </w:p>
    <w:p w14:paraId="2BEB3386">
      <w:pPr>
        <w:snapToGrid w:val="0"/>
        <w:spacing w:line="360" w:lineRule="auto"/>
        <w:ind w:firstLine="420" w:firstLineChars="200"/>
        <w:rPr>
          <w:rFonts w:ascii="宋体" w:hAnsi="宋体" w:cs="宋体"/>
          <w:szCs w:val="21"/>
        </w:rPr>
      </w:pPr>
      <w:r>
        <w:rPr>
          <w:rFonts w:hint="eastAsia" w:ascii="宋体" w:hAnsi="宋体" w:cs="宋体"/>
          <w:szCs w:val="21"/>
        </w:rPr>
        <w:t xml:space="preserve">  F.法定代表人或负责人或实际控制人存在股份控制或实际控制关系</w:t>
      </w:r>
    </w:p>
    <w:p w14:paraId="3C09E927">
      <w:pPr>
        <w:snapToGrid w:val="0"/>
        <w:spacing w:line="360" w:lineRule="auto"/>
        <w:ind w:firstLine="420" w:firstLineChars="200"/>
        <w:rPr>
          <w:rFonts w:ascii="宋体" w:hAnsi="宋体" w:cs="宋体"/>
          <w:szCs w:val="21"/>
        </w:rPr>
      </w:pPr>
      <w:r>
        <w:rPr>
          <w:rFonts w:hint="eastAsia" w:ascii="宋体" w:hAnsi="宋体" w:cs="宋体"/>
          <w:szCs w:val="21"/>
        </w:rPr>
        <w:t xml:space="preserve">  G.存在共同直接或间接投资设立子公司、联营企业和合营企业情况</w:t>
      </w:r>
    </w:p>
    <w:p w14:paraId="542F82EF">
      <w:pPr>
        <w:snapToGrid w:val="0"/>
        <w:spacing w:line="360" w:lineRule="auto"/>
        <w:ind w:firstLine="420" w:firstLineChars="200"/>
        <w:rPr>
          <w:rFonts w:ascii="宋体" w:hAnsi="宋体" w:cs="宋体"/>
          <w:szCs w:val="21"/>
        </w:rPr>
      </w:pPr>
      <w:r>
        <w:rPr>
          <w:rFonts w:hint="eastAsia" w:ascii="宋体" w:hAnsi="宋体" w:cs="宋体"/>
          <w:szCs w:val="21"/>
        </w:rPr>
        <w:t xml:space="preserve">  H.存在分级代理或代销关系、同一生产制造商关系、管理关系、重要业务（占主营业务收入50%以上）或重要财务往来关系（如融资）等其他实质性控制关系</w:t>
      </w:r>
    </w:p>
    <w:p w14:paraId="4E1A7E08">
      <w:pPr>
        <w:snapToGrid w:val="0"/>
        <w:spacing w:line="360" w:lineRule="auto"/>
        <w:ind w:firstLine="420" w:firstLineChars="200"/>
        <w:rPr>
          <w:rFonts w:ascii="宋体" w:hAnsi="宋体" w:cs="宋体"/>
          <w:spacing w:val="6"/>
          <w:szCs w:val="21"/>
        </w:rPr>
      </w:pPr>
      <w:r>
        <w:rPr>
          <w:rFonts w:hint="eastAsia" w:ascii="宋体" w:hAnsi="宋体" w:cs="宋体"/>
          <w:szCs w:val="21"/>
        </w:rPr>
        <w:t xml:space="preserve">  I.其他利害关系情况</w:t>
      </w:r>
      <w:r>
        <w:rPr>
          <w:rFonts w:hint="eastAsia" w:ascii="宋体" w:hAnsi="宋体" w:cs="宋体"/>
          <w:szCs w:val="21"/>
          <w:u w:val="single"/>
        </w:rPr>
        <w:t xml:space="preserve">                              </w:t>
      </w:r>
      <w:r>
        <w:rPr>
          <w:rFonts w:hint="eastAsia" w:ascii="宋体" w:hAnsi="宋体" w:cs="宋体"/>
          <w:szCs w:val="21"/>
        </w:rPr>
        <w:t>。</w:t>
      </w:r>
    </w:p>
    <w:p w14:paraId="13D73177">
      <w:pPr>
        <w:widowControl/>
        <w:numPr>
          <w:ilvl w:val="0"/>
          <w:numId w:val="10"/>
        </w:numPr>
        <w:snapToGrid w:val="0"/>
        <w:spacing w:line="360" w:lineRule="auto"/>
        <w:ind w:firstLine="396" w:firstLineChars="189"/>
        <w:rPr>
          <w:rFonts w:ascii="宋体" w:hAnsi="宋体" w:cs="宋体"/>
          <w:szCs w:val="21"/>
        </w:rPr>
      </w:pPr>
      <w:r>
        <w:rPr>
          <w:rFonts w:hint="eastAsia" w:ascii="宋体" w:hAnsi="宋体" w:cs="宋体"/>
          <w:szCs w:val="21"/>
        </w:rPr>
        <w:t>现已清楚知道并严格遵守政府采购法律法规和现场纪律。</w:t>
      </w:r>
    </w:p>
    <w:p w14:paraId="5904C60E">
      <w:pPr>
        <w:widowControl/>
        <w:numPr>
          <w:ilvl w:val="0"/>
          <w:numId w:val="10"/>
        </w:numPr>
        <w:snapToGrid w:val="0"/>
        <w:spacing w:line="360" w:lineRule="auto"/>
        <w:ind w:firstLine="396" w:firstLineChars="189"/>
        <w:rPr>
          <w:rFonts w:ascii="宋体" w:hAnsi="宋体" w:cs="宋体"/>
          <w:szCs w:val="21"/>
        </w:rPr>
      </w:pPr>
      <w:r>
        <w:rPr>
          <w:rFonts w:hint="eastAsia" w:ascii="宋体" w:hAnsi="宋体" w:cs="宋体"/>
          <w:szCs w:val="21"/>
        </w:rPr>
        <w:t>我发现</w:t>
      </w:r>
      <w:r>
        <w:rPr>
          <w:rFonts w:hint="eastAsia" w:ascii="宋体" w:hAnsi="宋体" w:cs="宋体"/>
          <w:szCs w:val="21"/>
          <w:u w:val="single"/>
        </w:rPr>
        <w:t xml:space="preserve">                    </w:t>
      </w:r>
      <w:r>
        <w:rPr>
          <w:rFonts w:hint="eastAsia" w:ascii="宋体" w:hAnsi="宋体" w:cs="宋体"/>
          <w:szCs w:val="21"/>
        </w:rPr>
        <w:t>供应商之间存在或可能存在上述第二条第</w:t>
      </w:r>
      <w:r>
        <w:rPr>
          <w:rFonts w:hint="eastAsia" w:ascii="宋体" w:hAnsi="宋体" w:cs="宋体"/>
          <w:szCs w:val="21"/>
          <w:u w:val="single"/>
        </w:rPr>
        <w:t xml:space="preserve">        </w:t>
      </w:r>
      <w:r>
        <w:rPr>
          <w:rFonts w:hint="eastAsia" w:ascii="宋体" w:hAnsi="宋体" w:cs="宋体"/>
          <w:szCs w:val="21"/>
        </w:rPr>
        <w:t>项利害关系</w:t>
      </w:r>
    </w:p>
    <w:p w14:paraId="328731DA">
      <w:pPr>
        <w:pStyle w:val="609"/>
        <w:snapToGrid w:val="0"/>
        <w:spacing w:line="360" w:lineRule="auto"/>
        <w:ind w:firstLine="1365" w:firstLineChars="650"/>
        <w:jc w:val="right"/>
        <w:rPr>
          <w:rFonts w:hAnsi="宋体" w:cs="宋体"/>
          <w:szCs w:val="21"/>
        </w:rPr>
      </w:pPr>
      <w:r>
        <w:rPr>
          <w:rFonts w:hint="eastAsia" w:hAnsi="宋体" w:cs="宋体"/>
          <w:szCs w:val="21"/>
        </w:rPr>
        <w:t>（供应商代表签名）：</w:t>
      </w:r>
    </w:p>
    <w:p w14:paraId="5495D754">
      <w:pPr>
        <w:spacing w:line="360" w:lineRule="auto"/>
        <w:ind w:firstLine="1318" w:firstLineChars="628"/>
        <w:jc w:val="right"/>
        <w:rPr>
          <w:rFonts w:ascii="宋体" w:hAnsi="宋体" w:cs="宋体"/>
          <w:szCs w:val="21"/>
        </w:rPr>
      </w:pPr>
      <w:r>
        <w:rPr>
          <w:rFonts w:hint="eastAsia" w:ascii="宋体" w:hAnsi="宋体" w:cs="宋体"/>
          <w:szCs w:val="21"/>
        </w:rPr>
        <w:t>年   月   日</w:t>
      </w:r>
    </w:p>
    <w:p w14:paraId="133E00D2">
      <w:pPr>
        <w:spacing w:line="360" w:lineRule="auto"/>
        <w:ind w:firstLine="411" w:firstLineChars="195"/>
        <w:rPr>
          <w:rFonts w:ascii="宋体" w:hAnsi="宋体" w:cs="宋体"/>
          <w:b/>
          <w:szCs w:val="21"/>
        </w:rPr>
      </w:pPr>
      <w:r>
        <w:rPr>
          <w:rFonts w:hint="eastAsia" w:ascii="宋体" w:hAnsi="宋体" w:cs="宋体"/>
          <w:b/>
          <w:szCs w:val="21"/>
        </w:rPr>
        <w:t>注：（1）供应商解密响应文件及获知其他供应商信息进行如实声明并盖章或授权代表签名后，以扫描件形式通过邮件方式发送至邮箱：</w:t>
      </w:r>
      <w:r>
        <w:rPr>
          <w:rFonts w:hint="eastAsia" w:ascii="宋体" w:hAnsi="宋体" w:eastAsia="宋体" w:cs="宋体"/>
          <w:b/>
          <w:bCs/>
          <w:color w:val="auto"/>
          <w:kern w:val="2"/>
          <w:sz w:val="21"/>
          <w:szCs w:val="21"/>
          <w:highlight w:val="none"/>
        </w:rPr>
        <w:t>kxzb0</w:t>
      </w:r>
      <w:r>
        <w:rPr>
          <w:rFonts w:hint="eastAsia" w:ascii="宋体" w:hAnsi="宋体" w:eastAsia="宋体" w:cs="宋体"/>
          <w:b/>
          <w:bCs/>
          <w:color w:val="auto"/>
          <w:kern w:val="2"/>
          <w:sz w:val="21"/>
          <w:szCs w:val="21"/>
          <w:highlight w:val="none"/>
          <w:lang w:val="en-US" w:eastAsia="zh-CN"/>
        </w:rPr>
        <w:t>2</w:t>
      </w:r>
      <w:r>
        <w:rPr>
          <w:rFonts w:hint="eastAsia" w:ascii="宋体" w:hAnsi="宋体" w:eastAsia="宋体" w:cs="宋体"/>
          <w:b/>
          <w:bCs/>
          <w:color w:val="auto"/>
          <w:kern w:val="2"/>
          <w:sz w:val="21"/>
          <w:szCs w:val="21"/>
          <w:highlight w:val="none"/>
        </w:rPr>
        <w:t>@126.com</w:t>
      </w:r>
      <w:r>
        <w:rPr>
          <w:rFonts w:hint="eastAsia" w:ascii="宋体" w:hAnsi="宋体" w:cs="宋体"/>
          <w:b/>
          <w:szCs w:val="21"/>
        </w:rPr>
        <w:t>。</w:t>
      </w:r>
    </w:p>
    <w:p w14:paraId="7D6D1C54">
      <w:pPr>
        <w:spacing w:line="360" w:lineRule="auto"/>
        <w:ind w:firstLine="411" w:firstLineChars="195"/>
        <w:rPr>
          <w:rFonts w:ascii="宋体" w:hAnsi="宋体" w:cs="宋体"/>
          <w:b/>
          <w:szCs w:val="21"/>
        </w:rPr>
      </w:pPr>
      <w:r>
        <w:rPr>
          <w:rFonts w:hint="eastAsia" w:ascii="宋体" w:hAnsi="宋体" w:cs="宋体"/>
          <w:b/>
          <w:szCs w:val="21"/>
        </w:rPr>
        <w:t>（2）在电子响应文件解密后供应商可看到所参与标项的供应商名称，在确认与采购人和其他供应商不存在声明书中所列利害关系的情况下，请在一中的“□不存在利害关系”打钩，二中的“□与其他所有供应商之间均不存在利害关系”打钩，四中的2个下划线用斜杠“/”划掉。</w:t>
      </w:r>
    </w:p>
    <w:p w14:paraId="0E850BD8">
      <w:pPr>
        <w:pStyle w:val="24"/>
      </w:pPr>
      <w:r>
        <w:rPr>
          <w:rFonts w:hint="eastAsia" w:hAnsi="宋体" w:cs="宋体"/>
          <w:b/>
          <w:szCs w:val="21"/>
        </w:rPr>
        <w:t>（3）此声明书非响应文件的组成内容，无需编入响应文件</w:t>
      </w:r>
    </w:p>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dobe 仿宋 Std R"/>
    <w:panose1 w:val="00000000000000000000"/>
    <w:charset w:val="00"/>
    <w:family w:val="roman"/>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Adobe 仿宋 Std R"/>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E889E">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8720A">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48720A">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66854">
    <w:pPr>
      <w:pStyle w:val="41"/>
      <w:framePr w:wrap="around" w:vAnchor="text" w:hAnchor="margin" w:xAlign="right" w:y="1"/>
      <w:rPr>
        <w:rStyle w:val="75"/>
      </w:rPr>
    </w:pPr>
    <w:r>
      <w:fldChar w:fldCharType="begin"/>
    </w:r>
    <w:r>
      <w:rPr>
        <w:rStyle w:val="75"/>
      </w:rPr>
      <w:instrText xml:space="preserve">PAGE  </w:instrText>
    </w:r>
    <w:r>
      <w:fldChar w:fldCharType="end"/>
    </w:r>
  </w:p>
  <w:p w14:paraId="69174FA5">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FA663">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F8AF3">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670" w:name="_Toc36110187"/>
                          <w:bookmarkStart w:id="671" w:name="_Toc164085800"/>
                          <w:bookmarkStart w:id="672" w:name="_Toc131845147"/>
                          <w:bookmarkStart w:id="673" w:name="_Toc91899912"/>
                          <w:r>
                            <w:rPr>
                              <w:rFonts w:hint="eastAsia" w:ascii="仿宋_GB2312" w:eastAsia="仿宋_GB2312"/>
                              <w:kern w:val="0"/>
                              <w:szCs w:val="21"/>
                            </w:rPr>
                            <w:t xml:space="preserve"> 页</w:t>
                          </w:r>
                          <w:bookmarkEnd w:id="670"/>
                          <w:bookmarkEnd w:id="671"/>
                          <w:bookmarkEnd w:id="672"/>
                          <w:bookmarkEnd w:id="673"/>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B1F8AF3">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670" w:name="_Toc36110187"/>
                    <w:bookmarkStart w:id="671" w:name="_Toc164085800"/>
                    <w:bookmarkStart w:id="672" w:name="_Toc131845147"/>
                    <w:bookmarkStart w:id="673" w:name="_Toc91899912"/>
                    <w:r>
                      <w:rPr>
                        <w:rFonts w:hint="eastAsia" w:ascii="仿宋_GB2312" w:eastAsia="仿宋_GB2312"/>
                        <w:kern w:val="0"/>
                        <w:szCs w:val="21"/>
                      </w:rPr>
                      <w:t xml:space="preserve"> 页</w:t>
                    </w:r>
                    <w:bookmarkEnd w:id="670"/>
                    <w:bookmarkEnd w:id="671"/>
                    <w:bookmarkEnd w:id="672"/>
                    <w:bookmarkEnd w:id="673"/>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31344">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5ABB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05ABB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0BBF6">
    <w:pPr>
      <w:pStyle w:val="23"/>
      <w:spacing w:line="199" w:lineRule="auto"/>
      <w:ind w:right="2"/>
      <w:jc w:val="right"/>
      <w:rPr>
        <w:rFonts w:ascii="微软雅黑" w:hAnsi="微软雅黑" w:eastAsia="微软雅黑" w:cs="微软雅黑"/>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CCB3E">
                          <w:pPr>
                            <w:pStyle w:val="4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6A4CCB3E">
                    <w:pPr>
                      <w:pStyle w:val="4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F2F9A">
    <w:pPr>
      <w:pStyle w:val="4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753F9">
                          <w:pPr>
                            <w:pStyle w:val="41"/>
                            <w:jc w:val="center"/>
                          </w:pPr>
                          <w:r>
                            <w:fldChar w:fldCharType="begin"/>
                          </w:r>
                          <w:r>
                            <w:instrText xml:space="preserve"> PAGE   \* MERGEFORMAT </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6F7753F9">
                    <w:pPr>
                      <w:pStyle w:val="41"/>
                      <w:jc w:val="center"/>
                    </w:pPr>
                    <w:r>
                      <w:fldChar w:fldCharType="begin"/>
                    </w:r>
                    <w:r>
                      <w:instrText xml:space="preserve"> PAGE   \* MERGEFORMAT </w:instrText>
                    </w:r>
                    <w:r>
                      <w:fldChar w:fldCharType="separate"/>
                    </w:r>
                    <w:r>
                      <w:rPr>
                        <w:lang w:val="zh-CN"/>
                      </w:rPr>
                      <w:t>4</w:t>
                    </w:r>
                    <w:r>
                      <w:fldChar w:fldCharType="end"/>
                    </w:r>
                  </w:p>
                </w:txbxContent>
              </v:textbox>
            </v:shape>
          </w:pict>
        </mc:Fallback>
      </mc:AlternateContent>
    </w:r>
  </w:p>
  <w:p w14:paraId="5F21649C">
    <w:pPr>
      <w:pStyle w:val="4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792C7">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DAB9A">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45DAB9A">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3749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DE97">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EF10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CCEF100">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6D1B40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7BFAF">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852A5">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CA852A5">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389841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4B503">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6EB6E">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1D6EB6E">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B880EB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A0C6E">
    <w:pPr>
      <w:pStyle w:val="41"/>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734C1">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2C2734C1">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8CC88">
    <w:pPr>
      <w:pStyle w:val="42"/>
      <w:pBdr>
        <w:bottom w:val="none" w:color="auto" w:sz="0" w:space="4"/>
      </w:pBdr>
      <w:jc w:val="both"/>
    </w:pPr>
  </w:p>
  <w:p w14:paraId="3B16CA72">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F7FA7">
    <w:pPr>
      <w:pStyle w:val="42"/>
      <w:pBdr>
        <w:bottom w:val="none" w:color="auto" w:sz="0" w:space="1"/>
      </w:pBdr>
    </w:pPr>
    <w:r>
      <w:rPr>
        <w:rFonts w:hint="eastAsia"/>
      </w:rPr>
      <w:t xml:space="preserve">                               </w:t>
    </w:r>
    <w: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C326">
    <w:pPr>
      <w:pStyle w:val="42"/>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62884">
    <w:pPr>
      <w:pStyle w:val="23"/>
      <w:spacing w:before="34" w:line="181" w:lineRule="auto"/>
      <w:ind w:right="2"/>
      <w:jc w:val="right"/>
      <w:rPr>
        <w:rFonts w:ascii="微软雅黑" w:hAnsi="微软雅黑" w:eastAsia="微软雅黑" w:cs="微软雅黑"/>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2B98F">
    <w:pPr>
      <w:pStyle w:val="42"/>
      <w:pBdr>
        <w:bottom w:val="none" w:color="auto" w:sz="0" w:space="1"/>
      </w:pBdr>
      <w:jc w:val="right"/>
      <w:rPr>
        <w:rFonts w:ascii="仿宋_GB2312" w:eastAsia="仿宋_GB2312"/>
        <w:b/>
        <w:i/>
        <w:u w:val="single"/>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3F40F">
    <w:pPr>
      <w:pStyle w:val="42"/>
      <w:pBdr>
        <w:bottom w:val="none" w:color="auto" w:sz="0" w:space="1"/>
      </w:pBdr>
      <w:rPr>
        <w:rFonts w:ascii="仿宋_GB2312" w:eastAsia="仿宋_GB2312"/>
        <w:b/>
        <w:i/>
        <w:u w:val="single"/>
      </w:rPr>
    </w:pPr>
    <w:r>
      <w:rPr>
        <w:rFonts w:hint="eastAsia"/>
      </w:rPr>
      <w:t xml:space="preserve">                                   </w:t>
    </w:r>
    <w:r>
      <w:t xml:space="preserve">           </w:t>
    </w:r>
    <w:r>
      <w:rPr>
        <w:rFonts w:hint="eastAsia"/>
      </w:rPr>
      <w:t xml:space="preserve">     </w:t>
    </w:r>
  </w:p>
  <w:p w14:paraId="5E94039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248A9">
    <w:pPr>
      <w:pStyle w:val="42"/>
      <w:pBdr>
        <w:bottom w:val="none" w:color="auto" w:sz="0" w:space="1"/>
      </w:pBdr>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B258">
    <w:pPr>
      <w:pStyle w:val="42"/>
      <w:pBdr>
        <w:bottom w:val="none" w:color="auto" w:sz="0" w:space="1"/>
      </w:pBdr>
      <w:jc w:val="right"/>
      <w:rPr>
        <w:rFonts w:ascii="仿宋_GB2312" w:eastAsia="仿宋_GB2312"/>
        <w:b/>
        <w:i/>
        <w:u w:val="single"/>
      </w:rPr>
    </w:pPr>
    <w:r>
      <w:rPr>
        <w:rFonts w:hint="eastAsia"/>
      </w:rPr>
      <w:t xml:space="preserve">                        </w:t>
    </w:r>
  </w:p>
  <w:p w14:paraId="068ACE0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6CCAE">
    <w:pPr>
      <w:pStyle w:val="42"/>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EBF86">
    <w:pPr>
      <w:pStyle w:val="42"/>
      <w:pBdr>
        <w:bottom w:val="none" w:color="auto" w:sz="0" w:space="1"/>
      </w:pBdr>
      <w:jc w:val="both"/>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299C9"/>
    <w:multiLevelType w:val="singleLevel"/>
    <w:tmpl w:val="8B3299C9"/>
    <w:lvl w:ilvl="0" w:tentative="0">
      <w:start w:val="1"/>
      <w:numFmt w:val="decimal"/>
      <w:suff w:val="nothing"/>
      <w:lvlText w:val="（%1）"/>
      <w:lvlJc w:val="left"/>
    </w:lvl>
  </w:abstractNum>
  <w:abstractNum w:abstractNumId="1">
    <w:nsid w:val="F5BB2F13"/>
    <w:multiLevelType w:val="singleLevel"/>
    <w:tmpl w:val="F5BB2F13"/>
    <w:lvl w:ilvl="0" w:tentative="0">
      <w:start w:val="11"/>
      <w:numFmt w:val="decimal"/>
      <w:lvlText w:val="%1."/>
      <w:lvlJc w:val="left"/>
      <w:pPr>
        <w:tabs>
          <w:tab w:val="left" w:pos="312"/>
        </w:tabs>
      </w:pPr>
    </w:lvl>
  </w:abstractNum>
  <w:abstractNum w:abstractNumId="2">
    <w:nsid w:val="F5E80F08"/>
    <w:multiLevelType w:val="singleLevel"/>
    <w:tmpl w:val="F5E80F08"/>
    <w:lvl w:ilvl="0" w:tentative="0">
      <w:start w:val="23"/>
      <w:numFmt w:val="decimal"/>
      <w:suff w:val="space"/>
      <w:lvlText w:val="%1."/>
      <w:lvlJc w:val="left"/>
    </w:lvl>
  </w:abstractNum>
  <w:abstractNum w:abstractNumId="3">
    <w:nsid w:val="0D43D065"/>
    <w:multiLevelType w:val="singleLevel"/>
    <w:tmpl w:val="0D43D065"/>
    <w:lvl w:ilvl="0" w:tentative="0">
      <w:start w:val="1"/>
      <w:numFmt w:val="chineseCounting"/>
      <w:suff w:val="nothing"/>
      <w:lvlText w:val="%1、"/>
      <w:lvlJc w:val="left"/>
      <w:rPr>
        <w:rFonts w:hint="eastAsia"/>
      </w:rPr>
    </w:lvl>
  </w:abstractNum>
  <w:abstractNum w:abstractNumId="4">
    <w:nsid w:val="0ED47B7B"/>
    <w:multiLevelType w:val="multilevel"/>
    <w:tmpl w:val="0ED47B7B"/>
    <w:lvl w:ilvl="0" w:tentative="0">
      <w:start w:val="1"/>
      <w:numFmt w:val="decimal"/>
      <w:suff w:val="space"/>
      <w:lvlText w:val="%1."/>
      <w:lvlJc w:val="left"/>
      <w:pPr>
        <w:ind w:left="5535" w:hanging="432"/>
      </w:pPr>
      <w:rPr>
        <w:rFonts w:hint="eastAsia"/>
      </w:rPr>
    </w:lvl>
    <w:lvl w:ilvl="1" w:tentative="0">
      <w:start w:val="1"/>
      <w:numFmt w:val="decimal"/>
      <w:pStyle w:val="968"/>
      <w:suff w:val="space"/>
      <w:lvlText w:val="%1.%2."/>
      <w:lvlJc w:val="left"/>
      <w:pPr>
        <w:ind w:left="576" w:hanging="576"/>
      </w:pPr>
      <w:rPr>
        <w:rFonts w:hint="eastAsia"/>
      </w:rPr>
    </w:lvl>
    <w:lvl w:ilvl="2" w:tentative="0">
      <w:start w:val="1"/>
      <w:numFmt w:val="decimal"/>
      <w:suff w:val="space"/>
      <w:lvlText w:val="%1.%2.%3."/>
      <w:lvlJc w:val="left"/>
      <w:pPr>
        <w:ind w:left="720" w:hanging="720"/>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6861296D"/>
    <w:multiLevelType w:val="singleLevel"/>
    <w:tmpl w:val="6861296D"/>
    <w:lvl w:ilvl="0" w:tentative="0">
      <w:start w:val="1"/>
      <w:numFmt w:val="lowerLetter"/>
      <w:lvlText w:val="%1."/>
      <w:lvlJc w:val="left"/>
      <w:pPr>
        <w:tabs>
          <w:tab w:val="left" w:pos="360"/>
        </w:tabs>
        <w:ind w:left="301" w:hanging="301"/>
      </w:pPr>
    </w:lvl>
  </w:abstractNum>
  <w:abstractNum w:abstractNumId="8">
    <w:nsid w:val="68612983"/>
    <w:multiLevelType w:val="multilevel"/>
    <w:tmpl w:val="68612983"/>
    <w:lvl w:ilvl="0" w:tentative="0">
      <w:start w:val="1"/>
      <w:numFmt w:val="decimal"/>
      <w:lvlText w:val="%1、"/>
      <w:lvlJc w:val="left"/>
      <w:pPr>
        <w:tabs>
          <w:tab w:val="left" w:pos="772"/>
        </w:tabs>
        <w:ind w:left="772" w:hanging="360"/>
      </w:pPr>
    </w:lvl>
    <w:lvl w:ilvl="1" w:tentative="0">
      <w:start w:val="1"/>
      <w:numFmt w:val="lowerLetter"/>
      <w:lvlText w:val="%2)"/>
      <w:lvlJc w:val="left"/>
      <w:pPr>
        <w:tabs>
          <w:tab w:val="left" w:pos="1252"/>
        </w:tabs>
        <w:ind w:left="1252" w:hanging="420"/>
      </w:pPr>
    </w:lvl>
    <w:lvl w:ilvl="2" w:tentative="0">
      <w:start w:val="1"/>
      <w:numFmt w:val="lowerRoman"/>
      <w:lvlText w:val="%3."/>
      <w:lvlJc w:val="right"/>
      <w:pPr>
        <w:tabs>
          <w:tab w:val="left" w:pos="1672"/>
        </w:tabs>
        <w:ind w:left="1672" w:hanging="420"/>
      </w:pPr>
    </w:lvl>
    <w:lvl w:ilvl="3" w:tentative="0">
      <w:start w:val="1"/>
      <w:numFmt w:val="decimal"/>
      <w:lvlText w:val="%4."/>
      <w:lvlJc w:val="left"/>
      <w:pPr>
        <w:tabs>
          <w:tab w:val="left" w:pos="2092"/>
        </w:tabs>
        <w:ind w:left="2092" w:hanging="420"/>
      </w:pPr>
    </w:lvl>
    <w:lvl w:ilvl="4" w:tentative="0">
      <w:start w:val="1"/>
      <w:numFmt w:val="lowerLetter"/>
      <w:lvlText w:val="%5)"/>
      <w:lvlJc w:val="left"/>
      <w:pPr>
        <w:tabs>
          <w:tab w:val="left" w:pos="2512"/>
        </w:tabs>
        <w:ind w:left="2512" w:hanging="420"/>
      </w:pPr>
    </w:lvl>
    <w:lvl w:ilvl="5" w:tentative="0">
      <w:start w:val="1"/>
      <w:numFmt w:val="lowerRoman"/>
      <w:lvlText w:val="%6."/>
      <w:lvlJc w:val="right"/>
      <w:pPr>
        <w:tabs>
          <w:tab w:val="left" w:pos="2932"/>
        </w:tabs>
        <w:ind w:left="2932" w:hanging="420"/>
      </w:pPr>
    </w:lvl>
    <w:lvl w:ilvl="6" w:tentative="0">
      <w:start w:val="1"/>
      <w:numFmt w:val="decimal"/>
      <w:lvlText w:val="%7."/>
      <w:lvlJc w:val="left"/>
      <w:pPr>
        <w:tabs>
          <w:tab w:val="left" w:pos="3352"/>
        </w:tabs>
        <w:ind w:left="3352" w:hanging="420"/>
      </w:pPr>
    </w:lvl>
    <w:lvl w:ilvl="7" w:tentative="0">
      <w:start w:val="1"/>
      <w:numFmt w:val="lowerLetter"/>
      <w:lvlText w:val="%8)"/>
      <w:lvlJc w:val="left"/>
      <w:pPr>
        <w:tabs>
          <w:tab w:val="left" w:pos="3772"/>
        </w:tabs>
        <w:ind w:left="3772" w:hanging="420"/>
      </w:pPr>
    </w:lvl>
    <w:lvl w:ilvl="8" w:tentative="0">
      <w:start w:val="1"/>
      <w:numFmt w:val="lowerRoman"/>
      <w:lvlText w:val="%9."/>
      <w:lvlJc w:val="right"/>
      <w:pPr>
        <w:tabs>
          <w:tab w:val="left" w:pos="4192"/>
        </w:tabs>
        <w:ind w:left="4192" w:hanging="420"/>
      </w:pPr>
    </w:lvl>
  </w:abstractNum>
  <w:abstractNum w:abstractNumId="9">
    <w:nsid w:val="68612999"/>
    <w:multiLevelType w:val="singleLevel"/>
    <w:tmpl w:val="68612999"/>
    <w:lvl w:ilvl="0" w:tentative="0">
      <w:start w:val="1"/>
      <w:numFmt w:val="decimal"/>
      <w:lvlText w:val="(%1)"/>
      <w:lvlJc w:val="left"/>
      <w:pPr>
        <w:tabs>
          <w:tab w:val="left" w:pos="875"/>
        </w:tabs>
        <w:ind w:left="175" w:firstLine="340"/>
      </w:pPr>
    </w:lvl>
  </w:abstractNum>
  <w:num w:numId="1">
    <w:abstractNumId w:val="4"/>
  </w:num>
  <w:num w:numId="2">
    <w:abstractNumId w:val="2"/>
  </w:num>
  <w:num w:numId="3">
    <w:abstractNumId w:val="7"/>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num>
  <w:num w:numId="6">
    <w:abstractNumId w:val="1"/>
  </w:num>
  <w:num w:numId="7">
    <w:abstractNumId w:val="3"/>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lOTdkZTEwMGM0NDgzYWYyYjY0NzlhZWZjN2Y3NTgifQ=="/>
  </w:docVars>
  <w:rsids>
    <w:rsidRoot w:val="00000000"/>
    <w:rsid w:val="002630BB"/>
    <w:rsid w:val="00F96C03"/>
    <w:rsid w:val="02235076"/>
    <w:rsid w:val="02587777"/>
    <w:rsid w:val="02B645DC"/>
    <w:rsid w:val="02E83597"/>
    <w:rsid w:val="03641714"/>
    <w:rsid w:val="043B2EAD"/>
    <w:rsid w:val="05014417"/>
    <w:rsid w:val="050B0FC9"/>
    <w:rsid w:val="05123C0E"/>
    <w:rsid w:val="055F1333"/>
    <w:rsid w:val="057E5DCF"/>
    <w:rsid w:val="058C38D1"/>
    <w:rsid w:val="061F7177"/>
    <w:rsid w:val="062B572E"/>
    <w:rsid w:val="072D47F9"/>
    <w:rsid w:val="07CA3F85"/>
    <w:rsid w:val="0825634E"/>
    <w:rsid w:val="091D7025"/>
    <w:rsid w:val="0B64176A"/>
    <w:rsid w:val="0C870D05"/>
    <w:rsid w:val="0D2A1501"/>
    <w:rsid w:val="0DF76096"/>
    <w:rsid w:val="0E0B2FEB"/>
    <w:rsid w:val="0E253FFC"/>
    <w:rsid w:val="0E59465B"/>
    <w:rsid w:val="0E715E49"/>
    <w:rsid w:val="0EBC487F"/>
    <w:rsid w:val="0F9C4580"/>
    <w:rsid w:val="10313043"/>
    <w:rsid w:val="10CF50A9"/>
    <w:rsid w:val="11115E0C"/>
    <w:rsid w:val="11B0140B"/>
    <w:rsid w:val="12466EEF"/>
    <w:rsid w:val="12984B99"/>
    <w:rsid w:val="12D56ED8"/>
    <w:rsid w:val="12DD7310"/>
    <w:rsid w:val="13C16D9E"/>
    <w:rsid w:val="14AD1487"/>
    <w:rsid w:val="1525798D"/>
    <w:rsid w:val="159F3479"/>
    <w:rsid w:val="15D00501"/>
    <w:rsid w:val="166C2827"/>
    <w:rsid w:val="17263548"/>
    <w:rsid w:val="17B91CC2"/>
    <w:rsid w:val="17F81E54"/>
    <w:rsid w:val="18090783"/>
    <w:rsid w:val="18A03899"/>
    <w:rsid w:val="18CE5C46"/>
    <w:rsid w:val="195F2193"/>
    <w:rsid w:val="1A493B7C"/>
    <w:rsid w:val="1A6C6C73"/>
    <w:rsid w:val="1AC437A4"/>
    <w:rsid w:val="1B0977EF"/>
    <w:rsid w:val="1B844F4C"/>
    <w:rsid w:val="1B961B24"/>
    <w:rsid w:val="1C2C1601"/>
    <w:rsid w:val="1C3B1844"/>
    <w:rsid w:val="1C7A2EE3"/>
    <w:rsid w:val="1D5A7F9D"/>
    <w:rsid w:val="20280331"/>
    <w:rsid w:val="20AB120E"/>
    <w:rsid w:val="218A668E"/>
    <w:rsid w:val="21F42F2A"/>
    <w:rsid w:val="22B359E0"/>
    <w:rsid w:val="22E05343"/>
    <w:rsid w:val="232D4E34"/>
    <w:rsid w:val="23575EA4"/>
    <w:rsid w:val="25A4493F"/>
    <w:rsid w:val="26C164C3"/>
    <w:rsid w:val="277568BB"/>
    <w:rsid w:val="27B57BAF"/>
    <w:rsid w:val="27F31225"/>
    <w:rsid w:val="28605251"/>
    <w:rsid w:val="28795BCE"/>
    <w:rsid w:val="294E3919"/>
    <w:rsid w:val="2BD64C41"/>
    <w:rsid w:val="2BED0177"/>
    <w:rsid w:val="2CAF07F8"/>
    <w:rsid w:val="2CE46681"/>
    <w:rsid w:val="2D3B446B"/>
    <w:rsid w:val="2D7B3BC0"/>
    <w:rsid w:val="2DE6106E"/>
    <w:rsid w:val="2F667E54"/>
    <w:rsid w:val="31035FA3"/>
    <w:rsid w:val="313718FE"/>
    <w:rsid w:val="317258B0"/>
    <w:rsid w:val="33811BCA"/>
    <w:rsid w:val="34EE34A0"/>
    <w:rsid w:val="37F7588C"/>
    <w:rsid w:val="382B4EF0"/>
    <w:rsid w:val="38A7439A"/>
    <w:rsid w:val="3929719C"/>
    <w:rsid w:val="39BA08F9"/>
    <w:rsid w:val="39D23390"/>
    <w:rsid w:val="3A910CF2"/>
    <w:rsid w:val="3B490BB1"/>
    <w:rsid w:val="3D672CF3"/>
    <w:rsid w:val="3D89620F"/>
    <w:rsid w:val="419251B7"/>
    <w:rsid w:val="41BD6F44"/>
    <w:rsid w:val="41CA6F8A"/>
    <w:rsid w:val="44D8559F"/>
    <w:rsid w:val="44EA30F8"/>
    <w:rsid w:val="46FB35DE"/>
    <w:rsid w:val="47004288"/>
    <w:rsid w:val="4A7E2114"/>
    <w:rsid w:val="4B2B0B52"/>
    <w:rsid w:val="4CF257EA"/>
    <w:rsid w:val="52ED493F"/>
    <w:rsid w:val="53661B2D"/>
    <w:rsid w:val="53F109E6"/>
    <w:rsid w:val="55440619"/>
    <w:rsid w:val="55F36710"/>
    <w:rsid w:val="55F67FAE"/>
    <w:rsid w:val="569D42C9"/>
    <w:rsid w:val="56EC58D0"/>
    <w:rsid w:val="587E2972"/>
    <w:rsid w:val="58F321E2"/>
    <w:rsid w:val="59C75EEA"/>
    <w:rsid w:val="59E27887"/>
    <w:rsid w:val="5B295009"/>
    <w:rsid w:val="5C5F065B"/>
    <w:rsid w:val="5D1C0052"/>
    <w:rsid w:val="5DC107BB"/>
    <w:rsid w:val="5E2356B9"/>
    <w:rsid w:val="5EA26F25"/>
    <w:rsid w:val="60BE691E"/>
    <w:rsid w:val="62886C1C"/>
    <w:rsid w:val="62BB1865"/>
    <w:rsid w:val="62C51B5D"/>
    <w:rsid w:val="62FD1D28"/>
    <w:rsid w:val="6311467A"/>
    <w:rsid w:val="63B17CF0"/>
    <w:rsid w:val="642A2214"/>
    <w:rsid w:val="66094485"/>
    <w:rsid w:val="677C33FB"/>
    <w:rsid w:val="679474C9"/>
    <w:rsid w:val="68861AD6"/>
    <w:rsid w:val="696F52E7"/>
    <w:rsid w:val="6A6D32BB"/>
    <w:rsid w:val="6B9876E6"/>
    <w:rsid w:val="6BF409F1"/>
    <w:rsid w:val="6C016886"/>
    <w:rsid w:val="6CB1691E"/>
    <w:rsid w:val="6CBC2D3C"/>
    <w:rsid w:val="6D626C4C"/>
    <w:rsid w:val="6D9C2C6C"/>
    <w:rsid w:val="6DEC1F6B"/>
    <w:rsid w:val="6F1F6CBB"/>
    <w:rsid w:val="6F4C09DC"/>
    <w:rsid w:val="6F814935"/>
    <w:rsid w:val="6FF1412A"/>
    <w:rsid w:val="70031466"/>
    <w:rsid w:val="703E041A"/>
    <w:rsid w:val="708E2E66"/>
    <w:rsid w:val="70961C98"/>
    <w:rsid w:val="714617CE"/>
    <w:rsid w:val="71D62D16"/>
    <w:rsid w:val="71EC4141"/>
    <w:rsid w:val="721D20CA"/>
    <w:rsid w:val="72D51DC5"/>
    <w:rsid w:val="72F552A6"/>
    <w:rsid w:val="73012015"/>
    <w:rsid w:val="73EC0C86"/>
    <w:rsid w:val="74F6547D"/>
    <w:rsid w:val="76507F94"/>
    <w:rsid w:val="775C7523"/>
    <w:rsid w:val="77B87A8B"/>
    <w:rsid w:val="78A054C2"/>
    <w:rsid w:val="794E1306"/>
    <w:rsid w:val="7A344A7E"/>
    <w:rsid w:val="7B12289C"/>
    <w:rsid w:val="7B4414B7"/>
    <w:rsid w:val="7B63282F"/>
    <w:rsid w:val="7B77159E"/>
    <w:rsid w:val="7BF5023D"/>
    <w:rsid w:val="7C2F3A05"/>
    <w:rsid w:val="7CF36E72"/>
    <w:rsid w:val="7E7D6435"/>
    <w:rsid w:val="7EEF57B5"/>
    <w:rsid w:val="7F657745"/>
    <w:rsid w:val="FFDD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unhideWhenUsed/>
    <w:qFormat/>
    <w:uiPriority w:val="1"/>
  </w:style>
  <w:style w:type="table" w:default="1" w:styleId="65">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autoRedefine/>
    <w:qFormat/>
    <w:uiPriority w:val="0"/>
    <w:pPr>
      <w:autoSpaceDE w:val="0"/>
      <w:autoSpaceDN w:val="0"/>
      <w:spacing w:line="360" w:lineRule="auto"/>
      <w:jc w:val="left"/>
    </w:pPr>
    <w:rPr>
      <w:rFonts w:ascii="宋体" w:hAnsi="宋体" w:cs="Arial"/>
      <w:snapToGrid w:val="0"/>
      <w:szCs w:val="21"/>
      <w:lang w:val="zh-CN"/>
    </w:rPr>
  </w:style>
  <w:style w:type="paragraph" w:styleId="24">
    <w:name w:val="Body Text First Indent"/>
    <w:basedOn w:val="23"/>
    <w:next w:val="1"/>
    <w:link w:val="323"/>
    <w:autoRedefine/>
    <w:qFormat/>
    <w:uiPriority w:val="0"/>
    <w:pPr>
      <w:ind w:firstLine="420"/>
    </w:pPr>
    <w:rPr>
      <w:rFonts w:hAnsi="Calibri" w:cs="Times New Roman"/>
      <w:szCs w:val="20"/>
    </w:rPr>
  </w:style>
  <w:style w:type="paragraph" w:styleId="25">
    <w:name w:val="Body Text Indent"/>
    <w:basedOn w:val="1"/>
    <w:next w:val="26"/>
    <w:link w:val="268"/>
    <w:autoRedefine/>
    <w:qFormat/>
    <w:uiPriority w:val="0"/>
    <w:pPr>
      <w:spacing w:line="480" w:lineRule="exact"/>
      <w:ind w:firstLine="480" w:firstLineChars="200"/>
    </w:pPr>
    <w:rPr>
      <w:rFonts w:ascii="宋体" w:hAnsi="宋体"/>
    </w:rPr>
  </w:style>
  <w:style w:type="paragraph" w:styleId="26">
    <w:name w:val="envelope return"/>
    <w:basedOn w:val="1"/>
    <w:autoRedefine/>
    <w:qFormat/>
    <w:uiPriority w:val="0"/>
    <w:pPr>
      <w:snapToGrid w:val="0"/>
    </w:pPr>
    <w:rPr>
      <w:rFonts w:ascii="Arial" w:hAnsi="Arial"/>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 w:val="24"/>
      <w:szCs w:val="21"/>
      <w:lang w:val="zh-CN"/>
    </w:rPr>
  </w:style>
  <w:style w:type="paragraph" w:styleId="38">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5"/>
    <w:autoRedefine/>
    <w:qFormat/>
    <w:uiPriority w:val="0"/>
    <w:pPr>
      <w:tabs>
        <w:tab w:val="center" w:pos="4153"/>
        <w:tab w:val="right" w:pos="8306"/>
      </w:tabs>
      <w:snapToGrid w:val="0"/>
      <w:jc w:val="left"/>
    </w:pPr>
    <w:rPr>
      <w:sz w:val="18"/>
      <w:szCs w:val="18"/>
    </w:rPr>
  </w:style>
  <w:style w:type="paragraph" w:styleId="42">
    <w:name w:val="header"/>
    <w:basedOn w:val="1"/>
    <w:next w:val="43"/>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4">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13"/>
    <w:autoRedefine/>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7"/>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5"/>
    <w:autoRedefine/>
    <w:qFormat/>
    <w:uiPriority w:val="0"/>
    <w:pPr>
      <w:spacing w:after="120" w:line="480" w:lineRule="auto"/>
    </w:pPr>
  </w:style>
  <w:style w:type="paragraph" w:styleId="59">
    <w:name w:val="Message Header"/>
    <w:basedOn w:val="1"/>
    <w:next w:val="29"/>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color w:val="000000"/>
    </w:rPr>
  </w:style>
  <w:style w:type="paragraph" w:styleId="60">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100"/>
    <w:autoRedefine/>
    <w:qFormat/>
    <w:uiPriority w:val="0"/>
    <w:rPr>
      <w:b/>
      <w:bCs/>
    </w:rPr>
  </w:style>
  <w:style w:type="paragraph" w:styleId="64">
    <w:name w:val="Body Text First Indent 2"/>
    <w:basedOn w:val="25"/>
    <w:next w:val="1"/>
    <w:link w:val="125"/>
    <w:autoRedefine/>
    <w:qFormat/>
    <w:uiPriority w:val="0"/>
    <w:pPr>
      <w:adjustRightInd/>
      <w:spacing w:after="120" w:line="240" w:lineRule="auto"/>
      <w:ind w:left="420" w:leftChars="200" w:firstLine="210"/>
    </w:p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3">
    <w:name w:val="正文1"/>
    <w:basedOn w:val="33"/>
    <w:next w:val="1"/>
    <w:autoRedefine/>
    <w:qFormat/>
    <w:uiPriority w:val="0"/>
    <w:pPr>
      <w:ind w:left="0" w:leftChars="0" w:firstLine="480" w:firstLineChars="200"/>
    </w:pPr>
    <w:rPr>
      <w:rFonts w:ascii="仿宋_GB2312" w:hAnsi="Courier New" w:eastAsia="仿宋_GB2312"/>
      <w:kern w:val="28"/>
      <w:sz w:val="24"/>
    </w:rPr>
  </w:style>
  <w:style w:type="character" w:customStyle="1" w:styleId="84">
    <w:name w:val="正文1 Char"/>
    <w:autoRedefine/>
    <w:qFormat/>
    <w:uiPriority w:val="0"/>
    <w:rPr>
      <w:rFonts w:ascii="宋体" w:eastAsia="宋体"/>
      <w:snapToGrid w:val="0"/>
      <w:color w:val="000000"/>
      <w:kern w:val="28"/>
      <w:sz w:val="28"/>
      <w:lang w:val="en-US" w:eastAsia="zh-CN" w:bidi="ar-SA"/>
    </w:rPr>
  </w:style>
  <w:style w:type="paragraph" w:customStyle="1" w:styleId="85">
    <w:name w:val="列表段落1"/>
    <w:basedOn w:val="1"/>
    <w:autoRedefine/>
    <w:qFormat/>
    <w:uiPriority w:val="34"/>
    <w:pPr>
      <w:adjustRightInd/>
      <w:ind w:right="238" w:firstLine="420"/>
    </w:pPr>
    <w:rPr>
      <w:rFonts w:ascii="Calibri" w:hAnsi="Calibri"/>
      <w:sz w:val="24"/>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3"/>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4"/>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2"/>
    <w:autoRedefine/>
    <w:qFormat/>
    <w:uiPriority w:val="0"/>
    <w:rPr>
      <w:rFonts w:ascii="Arial" w:hAnsi="Arial" w:eastAsia="黑体" w:cs="Arial"/>
      <w:snapToGrid w:val="0"/>
      <w:kern w:val="0"/>
      <w:szCs w:val="21"/>
    </w:rPr>
  </w:style>
  <w:style w:type="character" w:customStyle="1" w:styleId="129">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49"/>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0"/>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7"/>
    <w:autoRedefine/>
    <w:qFormat/>
    <w:uiPriority w:val="0"/>
    <w:rPr>
      <w:rFonts w:ascii="宋体"/>
      <w:kern w:val="2"/>
      <w:sz w:val="24"/>
      <w:szCs w:val="21"/>
      <w:lang w:val="zh-CN"/>
    </w:rPr>
  </w:style>
  <w:style w:type="character" w:customStyle="1" w:styleId="186">
    <w:name w:val="标题 9 字符"/>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0"/>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z w:val="28"/>
    </w:rPr>
  </w:style>
  <w:style w:type="paragraph" w:customStyle="1" w:styleId="203">
    <w:name w:val="3级"/>
    <w:basedOn w:val="204"/>
    <w:link w:val="202"/>
    <w:autoRedefine/>
    <w:qFormat/>
    <w:uiPriority w:val="0"/>
    <w:pPr>
      <w:ind w:left="0" w:right="466" w:firstLine="288"/>
    </w:pPr>
    <w:rPr>
      <w:rFonts w:hAnsi="宋体"/>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2"/>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8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34"/>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5"/>
    <w:autoRedefine/>
    <w:qFormat/>
    <w:uiPriority w:val="0"/>
    <w:rPr>
      <w:rFonts w:ascii="宋体" w:hAnsi="宋体" w:eastAsia="宋体"/>
      <w:kern w:val="2"/>
      <w:sz w:val="21"/>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2"/>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62"/>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60"/>
    <w:autoRedefine/>
    <w:qFormat/>
    <w:uiPriority w:val="0"/>
    <w:rPr>
      <w:rFonts w:ascii="黑体" w:hAnsi="Courier New" w:eastAsia="黑体"/>
    </w:rPr>
  </w:style>
  <w:style w:type="character" w:customStyle="1" w:styleId="305">
    <w:name w:val="正文文本 2 字符1"/>
    <w:link w:val="58"/>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8"/>
    <w:autoRedefine/>
    <w:qFormat/>
    <w:uiPriority w:val="0"/>
    <w:rPr>
      <w:b/>
      <w:bCs/>
      <w:kern w:val="2"/>
      <w:sz w:val="24"/>
      <w:szCs w:val="24"/>
    </w:rPr>
  </w:style>
  <w:style w:type="character" w:customStyle="1" w:styleId="311">
    <w:name w:val="正文文本缩进 2 字符"/>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2"/>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24"/>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autoRedefine/>
    <w:qFormat/>
    <w:uiPriority w:val="0"/>
    <w:rPr>
      <w:kern w:val="2"/>
      <w:sz w:val="21"/>
      <w:szCs w:val="24"/>
    </w:rPr>
  </w:style>
  <w:style w:type="character" w:customStyle="1" w:styleId="347">
    <w:name w:val="签名 字符"/>
    <w:link w:val="44"/>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5"/>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2"/>
    <w:autoRedefine/>
    <w:qFormat/>
    <w:uiPriority w:val="99"/>
    <w:rPr>
      <w:rFonts w:ascii="Times New Roman" w:hAnsi="Times New Roman" w:eastAsia="宋体"/>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2"/>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0"/>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2">
    <w:name w:val="正文文本 字符"/>
    <w:link w:val="23"/>
    <w:autoRedefine/>
    <w:qFormat/>
    <w:uiPriority w:val="0"/>
    <w:rPr>
      <w:rFonts w:ascii="宋体" w:hAnsi="宋体" w:eastAsia="宋体" w:cs="Arial"/>
      <w:snapToGrid w:val="0"/>
      <w:kern w:val="2"/>
      <w:sz w:val="21"/>
      <w:szCs w:val="21"/>
      <w:lang w:val="zh-CN" w:eastAsia="zh-CN" w:bidi="ar-SA"/>
    </w:rPr>
  </w:style>
  <w:style w:type="character" w:customStyle="1" w:styleId="433">
    <w:name w:val="gray6"/>
    <w:basedOn w:val="72"/>
    <w:autoRedefine/>
    <w:qFormat/>
    <w:uiPriority w:val="0"/>
    <w:rPr>
      <w:rFonts w:ascii="Arial" w:hAnsi="Arial" w:eastAsia="黑体" w:cs="Arial"/>
      <w:snapToGrid w:val="0"/>
      <w:kern w:val="0"/>
      <w:szCs w:val="21"/>
    </w:rPr>
  </w:style>
  <w:style w:type="character" w:customStyle="1" w:styleId="434">
    <w:name w:val="hui"/>
    <w:basedOn w:val="72"/>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34"/>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2"/>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9"/>
    <w:next w:val="239"/>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9"/>
    <w:next w:val="239"/>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43"/>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2"/>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4"/>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40"/>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31"/>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5"/>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4"/>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9"/>
    <w:autoRedefine/>
    <w:qFormat/>
    <w:uiPriority w:val="0"/>
    <w:rPr>
      <w:kern w:val="2"/>
      <w:sz w:val="21"/>
      <w:szCs w:val="24"/>
      <w:lang w:val="zh-CN"/>
    </w:rPr>
  </w:style>
  <w:style w:type="character" w:customStyle="1" w:styleId="932">
    <w:name w:val="无间隔 字符"/>
    <w:link w:val="485"/>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82"/>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1"/>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2"/>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autoRedefine/>
    <w:qFormat/>
    <w:uiPriority w:val="0"/>
    <w:rPr>
      <w:rFonts w:ascii="Times New Roman" w:hAnsi="Times New Roman" w:eastAsia="宋体" w:cs="Times New Roman"/>
      <w:lang w:val="en-US" w:eastAsia="zh-CN" w:bidi="ar-SA"/>
    </w:rPr>
  </w:style>
  <w:style w:type="paragraph" w:customStyle="1" w:styleId="96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未处理的提及2"/>
    <w:basedOn w:val="72"/>
    <w:autoRedefine/>
    <w:unhideWhenUsed/>
    <w:qFormat/>
    <w:uiPriority w:val="99"/>
    <w:rPr>
      <w:color w:val="605E5C"/>
      <w:shd w:val="clear" w:color="auto" w:fill="E1DFDD"/>
    </w:rPr>
  </w:style>
  <w:style w:type="paragraph" w:customStyle="1" w:styleId="968">
    <w:name w:val="fa标题2"/>
    <w:next w:val="1"/>
    <w:autoRedefine/>
    <w:qFormat/>
    <w:uiPriority w:val="0"/>
    <w:pPr>
      <w:widowControl w:val="0"/>
      <w:numPr>
        <w:ilvl w:val="1"/>
        <w:numId w:val="1"/>
      </w:numPr>
      <w:spacing w:line="360" w:lineRule="auto"/>
      <w:outlineLvl w:val="1"/>
    </w:pPr>
    <w:rPr>
      <w:rFonts w:ascii="黑体" w:hAnsi="宋体" w:eastAsia="黑体" w:cs="Times New Roman"/>
      <w:b/>
      <w:color w:val="000000"/>
      <w:kern w:val="2"/>
      <w:sz w:val="30"/>
      <w:szCs w:val="30"/>
      <w:lang w:val="en-US" w:eastAsia="zh-CN" w:bidi="ar-SA"/>
    </w:rPr>
  </w:style>
  <w:style w:type="paragraph" w:customStyle="1" w:styleId="969">
    <w:name w:val="图表"/>
    <w:next w:val="1"/>
    <w:autoRedefine/>
    <w:qFormat/>
    <w:uiPriority w:val="1"/>
    <w:pPr>
      <w:jc w:val="center"/>
    </w:pPr>
    <w:rPr>
      <w:rFonts w:ascii="仿宋_GB2312" w:hAnsi="Times New Roman" w:eastAsia="黑体" w:cs="Times New Roman"/>
      <w:kern w:val="2"/>
      <w:sz w:val="21"/>
      <w:szCs w:val="52"/>
      <w:lang w:val="en-US" w:eastAsia="zh-CN" w:bidi="ar-SA"/>
    </w:rPr>
  </w:style>
  <w:style w:type="paragraph" w:customStyle="1" w:styleId="970">
    <w:name w:val="(符号)五标题1.1.1"/>
    <w:basedOn w:val="1"/>
    <w:autoRedefine/>
    <w:qFormat/>
    <w:uiPriority w:val="0"/>
    <w:pPr>
      <w:widowControl w:val="0"/>
      <w:tabs>
        <w:tab w:val="left" w:pos="1420"/>
      </w:tabs>
      <w:spacing w:line="500" w:lineRule="exact"/>
      <w:ind w:left="1420" w:firstLine="0" w:firstLineChars="0"/>
    </w:pPr>
    <w:rPr>
      <w:rFonts w:ascii="宋体" w:hAnsi="宋体" w:eastAsia="宋体"/>
      <w:color w:val="000000"/>
      <w:kern w:val="0"/>
      <w:sz w:val="24"/>
      <w:szCs w:val="20"/>
    </w:rPr>
  </w:style>
  <w:style w:type="table" w:customStyle="1" w:styleId="97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122</Pages>
  <Words>26453</Words>
  <Characters>28125</Characters>
  <Lines>306</Lines>
  <Paragraphs>86</Paragraphs>
  <TotalTime>0</TotalTime>
  <ScaleCrop>false</ScaleCrop>
  <LinksUpToDate>false</LinksUpToDate>
  <CharactersWithSpaces>28770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玥</dc:creator>
  <cp:lastModifiedBy>Lxy✌️</cp:lastModifiedBy>
  <cp:lastPrinted>2021-12-28T11:06:00Z</cp:lastPrinted>
  <dcterms:modified xsi:type="dcterms:W3CDTF">2025-07-21T09:21:43Z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D3CC6061B0D147CA94EF04EDFF398402_13</vt:lpwstr>
  </property>
  <property fmtid="{D5CDD505-2E9C-101B-9397-08002B2CF9AE}" pid="5" name="KSOTemplateDocerSaveRecord">
    <vt:lpwstr>eyJoZGlkIjoiNTE0YTYwMDNkZjgyMTAwMWYwYTVhNmU2ZjM5NWI4NzMiLCJ1c2VySWQiOiI0ODQ5MjAwNjQifQ==</vt:lpwstr>
  </property>
</Properties>
</file>