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93F73">
      <w:pPr>
        <w:adjustRightInd/>
        <w:spacing w:line="360" w:lineRule="auto"/>
        <w:jc w:val="both"/>
        <w:rPr>
          <w:rFonts w:ascii="宋体" w:hAnsi="宋体" w:cs="宋体"/>
          <w:b/>
          <w:color w:val="auto"/>
          <w:sz w:val="48"/>
          <w:szCs w:val="48"/>
          <w:highlight w:val="none"/>
        </w:rPr>
      </w:pPr>
    </w:p>
    <w:p w14:paraId="7D0885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嵊州市西白山未来乡村山区共富先行区项目-长乐镇小昆村2025年度整村运营服务项目</w:t>
      </w:r>
    </w:p>
    <w:p w14:paraId="562E2901">
      <w:pPr>
        <w:pStyle w:val="25"/>
        <w:jc w:val="center"/>
        <w:rPr>
          <w:rFonts w:hint="eastAsia" w:ascii="仿宋" w:hAnsi="仿宋" w:eastAsia="仿宋" w:cs="仿宋"/>
          <w:b/>
          <w:color w:val="auto"/>
          <w:sz w:val="72"/>
          <w:szCs w:val="72"/>
          <w:highlight w:val="none"/>
        </w:rPr>
      </w:pPr>
      <w:r>
        <w:rPr>
          <w:rFonts w:hint="eastAsia" w:ascii="仿宋" w:hAnsi="仿宋" w:eastAsia="仿宋" w:cs="仿宋"/>
          <w:b/>
          <w:bCs/>
          <w:color w:val="auto"/>
          <w:sz w:val="32"/>
          <w:szCs w:val="32"/>
          <w:highlight w:val="none"/>
          <w:lang w:val="en-US" w:eastAsia="zh-CN"/>
        </w:rPr>
        <w:t>项目编号：ZJZR-SZ20250602</w:t>
      </w:r>
    </w:p>
    <w:p w14:paraId="32C5E1F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0D212915">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5A94B97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3FA77EE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3CE44D7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12B3F50">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3A4337E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B5DD336">
      <w:pPr>
        <w:tabs>
          <w:tab w:val="left" w:pos="1701"/>
        </w:tabs>
        <w:spacing w:line="360" w:lineRule="auto"/>
        <w:ind w:firstLine="1587" w:firstLineChars="496"/>
        <w:rPr>
          <w:rFonts w:hint="eastAsia" w:ascii="仿宋" w:hAnsi="仿宋" w:eastAsia="仿宋" w:cs="仿宋"/>
          <w:b w:val="0"/>
          <w:bCs/>
          <w:color w:val="auto"/>
          <w:sz w:val="32"/>
          <w:szCs w:val="32"/>
          <w:highlight w:val="none"/>
        </w:rPr>
      </w:pPr>
    </w:p>
    <w:p w14:paraId="1DE1D4EF">
      <w:pPr>
        <w:keepNext w:val="0"/>
        <w:keepLines w:val="0"/>
        <w:pageBreakBefore w:val="0"/>
        <w:widowControl w:val="0"/>
        <w:tabs>
          <w:tab w:val="left" w:pos="1701"/>
        </w:tabs>
        <w:kinsoku/>
        <w:wordWrap/>
        <w:overflowPunct/>
        <w:topLinePunct w:val="0"/>
        <w:autoSpaceDE/>
        <w:autoSpaceDN/>
        <w:bidi w:val="0"/>
        <w:adjustRightInd w:val="0"/>
        <w:snapToGrid/>
        <w:spacing w:line="360" w:lineRule="auto"/>
        <w:ind w:firstLine="1265" w:firstLineChars="350"/>
        <w:textAlignment w:val="auto"/>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lang w:val="en-US" w:eastAsia="zh-CN"/>
        </w:rPr>
        <w:t>采购单位</w:t>
      </w:r>
      <w:r>
        <w:rPr>
          <w:rFonts w:hint="eastAsia" w:ascii="仿宋" w:hAnsi="仿宋" w:eastAsia="仿宋" w:cs="仿宋"/>
          <w:b/>
          <w:bCs w:val="0"/>
          <w:color w:val="auto"/>
          <w:sz w:val="36"/>
          <w:szCs w:val="36"/>
          <w:highlight w:val="none"/>
        </w:rPr>
        <w:t>:</w:t>
      </w:r>
      <w:r>
        <w:rPr>
          <w:rFonts w:hint="eastAsia" w:ascii="仿宋" w:hAnsi="仿宋" w:eastAsia="仿宋" w:cs="仿宋"/>
          <w:b/>
          <w:bCs w:val="0"/>
          <w:color w:val="auto"/>
          <w:sz w:val="36"/>
          <w:szCs w:val="36"/>
          <w:highlight w:val="none"/>
          <w:lang w:eastAsia="zh-CN"/>
        </w:rPr>
        <w:t>嵊州市</w:t>
      </w:r>
      <w:r>
        <w:rPr>
          <w:rFonts w:hint="eastAsia" w:ascii="仿宋" w:hAnsi="仿宋" w:eastAsia="仿宋" w:cs="仿宋"/>
          <w:b/>
          <w:bCs w:val="0"/>
          <w:color w:val="auto"/>
          <w:sz w:val="36"/>
          <w:szCs w:val="36"/>
          <w:highlight w:val="none"/>
          <w:lang w:val="en-US" w:eastAsia="zh-CN"/>
        </w:rPr>
        <w:t>长乐</w:t>
      </w:r>
      <w:r>
        <w:rPr>
          <w:rFonts w:hint="eastAsia" w:ascii="仿宋" w:hAnsi="仿宋" w:eastAsia="仿宋" w:cs="仿宋"/>
          <w:b/>
          <w:bCs w:val="0"/>
          <w:color w:val="auto"/>
          <w:sz w:val="36"/>
          <w:szCs w:val="36"/>
          <w:highlight w:val="none"/>
          <w:lang w:eastAsia="zh-CN"/>
        </w:rPr>
        <w:t>镇人民政府</w:t>
      </w:r>
    </w:p>
    <w:p w14:paraId="3578AC22">
      <w:pPr>
        <w:keepNext w:val="0"/>
        <w:keepLines w:val="0"/>
        <w:pageBreakBefore w:val="0"/>
        <w:widowControl w:val="0"/>
        <w:tabs>
          <w:tab w:val="left" w:pos="1701"/>
        </w:tabs>
        <w:kinsoku/>
        <w:wordWrap/>
        <w:overflowPunct/>
        <w:topLinePunct w:val="0"/>
        <w:autoSpaceDE/>
        <w:autoSpaceDN/>
        <w:bidi w:val="0"/>
        <w:adjustRightInd w:val="0"/>
        <w:snapToGrid/>
        <w:spacing w:line="360" w:lineRule="auto"/>
        <w:ind w:firstLine="1265" w:firstLineChars="350"/>
        <w:jc w:val="left"/>
        <w:textAlignment w:val="auto"/>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rPr>
        <w:t>代理机构:</w:t>
      </w:r>
      <w:r>
        <w:rPr>
          <w:rFonts w:hint="eastAsia" w:ascii="仿宋" w:hAnsi="仿宋" w:eastAsia="仿宋" w:cs="仿宋"/>
          <w:b/>
          <w:bCs w:val="0"/>
          <w:color w:val="auto"/>
          <w:sz w:val="36"/>
          <w:szCs w:val="36"/>
          <w:highlight w:val="none"/>
          <w:lang w:eastAsia="zh-CN"/>
        </w:rPr>
        <w:t>浙江中瑞工程管理有限公司</w:t>
      </w:r>
    </w:p>
    <w:p w14:paraId="035DDB40">
      <w:pPr>
        <w:keepNext w:val="0"/>
        <w:keepLines w:val="0"/>
        <w:pageBreakBefore w:val="0"/>
        <w:widowControl w:val="0"/>
        <w:tabs>
          <w:tab w:val="left" w:pos="1701"/>
        </w:tabs>
        <w:kinsoku/>
        <w:wordWrap/>
        <w:overflowPunct/>
        <w:topLinePunct w:val="0"/>
        <w:autoSpaceDE/>
        <w:autoSpaceDN/>
        <w:bidi w:val="0"/>
        <w:adjustRightInd w:val="0"/>
        <w:snapToGrid/>
        <w:spacing w:line="360" w:lineRule="auto"/>
        <w:ind w:firstLine="1265" w:firstLineChars="350"/>
        <w:jc w:val="left"/>
        <w:textAlignment w:val="auto"/>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 xml:space="preserve">日 </w:t>
      </w:r>
      <w:r>
        <w:rPr>
          <w:rFonts w:hint="eastAsia" w:ascii="仿宋" w:hAnsi="仿宋" w:eastAsia="仿宋" w:cs="仿宋"/>
          <w:b/>
          <w:bCs w:val="0"/>
          <w:color w:val="auto"/>
          <w:sz w:val="44"/>
          <w:szCs w:val="36"/>
          <w:highlight w:val="none"/>
        </w:rPr>
        <w:t xml:space="preserve"> </w:t>
      </w:r>
      <w:r>
        <w:rPr>
          <w:rFonts w:hint="eastAsia" w:ascii="仿宋" w:hAnsi="仿宋" w:eastAsia="仿宋" w:cs="仿宋"/>
          <w:b/>
          <w:bCs w:val="0"/>
          <w:color w:val="auto"/>
          <w:sz w:val="36"/>
          <w:szCs w:val="36"/>
          <w:highlight w:val="none"/>
        </w:rPr>
        <w:t xml:space="preserve">  期:202</w:t>
      </w:r>
      <w:r>
        <w:rPr>
          <w:rFonts w:hint="eastAsia" w:ascii="仿宋" w:hAnsi="仿宋" w:eastAsia="仿宋" w:cs="仿宋"/>
          <w:b/>
          <w:bCs w:val="0"/>
          <w:color w:val="auto"/>
          <w:sz w:val="36"/>
          <w:szCs w:val="36"/>
          <w:highlight w:val="none"/>
          <w:lang w:val="en-US" w:eastAsia="zh-CN"/>
        </w:rPr>
        <w:t>5</w:t>
      </w:r>
      <w:r>
        <w:rPr>
          <w:rFonts w:hint="eastAsia" w:ascii="仿宋" w:hAnsi="仿宋" w:eastAsia="仿宋" w:cs="仿宋"/>
          <w:b/>
          <w:bCs w:val="0"/>
          <w:color w:val="auto"/>
          <w:sz w:val="36"/>
          <w:szCs w:val="36"/>
          <w:highlight w:val="none"/>
        </w:rPr>
        <w:t>年</w:t>
      </w:r>
      <w:r>
        <w:rPr>
          <w:rFonts w:hint="eastAsia" w:ascii="仿宋" w:hAnsi="仿宋" w:eastAsia="仿宋" w:cs="仿宋"/>
          <w:b/>
          <w:bCs w:val="0"/>
          <w:color w:val="auto"/>
          <w:sz w:val="36"/>
          <w:szCs w:val="36"/>
          <w:highlight w:val="none"/>
          <w:lang w:val="en-US" w:eastAsia="zh-CN"/>
        </w:rPr>
        <w:t>6</w:t>
      </w:r>
      <w:r>
        <w:rPr>
          <w:rFonts w:hint="eastAsia" w:ascii="仿宋" w:hAnsi="仿宋" w:eastAsia="仿宋" w:cs="仿宋"/>
          <w:b/>
          <w:bCs w:val="0"/>
          <w:color w:val="auto"/>
          <w:sz w:val="36"/>
          <w:szCs w:val="36"/>
          <w:highlight w:val="none"/>
        </w:rPr>
        <w:t>月</w:t>
      </w:r>
    </w:p>
    <w:p w14:paraId="46E9EF16">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59369B6E">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62E2AFB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74B707C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2478959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5B1AE9B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01CE194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4797CB3E">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73C17DA7">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058CA52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6E6E29B3">
      <w:pPr>
        <w:spacing w:line="360" w:lineRule="auto"/>
        <w:ind w:firstLine="549" w:firstLineChars="229"/>
        <w:rPr>
          <w:rFonts w:hint="eastAsia" w:ascii="仿宋" w:hAnsi="仿宋" w:eastAsia="仿宋" w:cs="仿宋"/>
          <w:color w:val="auto"/>
          <w:sz w:val="24"/>
          <w:highlight w:val="none"/>
        </w:rPr>
      </w:pPr>
    </w:p>
    <w:p w14:paraId="6FAB9451">
      <w:pPr>
        <w:spacing w:line="360" w:lineRule="auto"/>
        <w:ind w:firstLine="549" w:firstLineChars="229"/>
        <w:rPr>
          <w:rFonts w:hint="eastAsia" w:ascii="仿宋" w:hAnsi="仿宋" w:eastAsia="仿宋" w:cs="仿宋"/>
          <w:color w:val="auto"/>
          <w:sz w:val="24"/>
          <w:highlight w:val="none"/>
        </w:rPr>
      </w:pPr>
    </w:p>
    <w:p w14:paraId="62C83CFC">
      <w:pPr>
        <w:spacing w:line="360" w:lineRule="auto"/>
        <w:ind w:firstLine="549" w:firstLineChars="229"/>
        <w:rPr>
          <w:rFonts w:hint="eastAsia" w:ascii="仿宋" w:hAnsi="仿宋" w:eastAsia="仿宋" w:cs="仿宋"/>
          <w:color w:val="auto"/>
          <w:sz w:val="24"/>
          <w:highlight w:val="none"/>
        </w:rPr>
      </w:pPr>
    </w:p>
    <w:p w14:paraId="32670C2C">
      <w:pPr>
        <w:spacing w:line="360" w:lineRule="auto"/>
        <w:ind w:firstLine="549" w:firstLineChars="229"/>
        <w:rPr>
          <w:rFonts w:hint="eastAsia" w:ascii="仿宋" w:hAnsi="仿宋" w:eastAsia="仿宋" w:cs="仿宋"/>
          <w:color w:val="auto"/>
          <w:sz w:val="24"/>
          <w:highlight w:val="none"/>
        </w:rPr>
      </w:pPr>
    </w:p>
    <w:p w14:paraId="7106D56A">
      <w:pPr>
        <w:spacing w:line="360" w:lineRule="auto"/>
        <w:ind w:firstLine="549" w:firstLineChars="229"/>
        <w:rPr>
          <w:rFonts w:hint="eastAsia" w:ascii="仿宋" w:hAnsi="仿宋" w:eastAsia="仿宋" w:cs="仿宋"/>
          <w:color w:val="auto"/>
          <w:sz w:val="24"/>
          <w:highlight w:val="none"/>
        </w:rPr>
      </w:pPr>
    </w:p>
    <w:p w14:paraId="505BEAC5">
      <w:pPr>
        <w:spacing w:line="360" w:lineRule="auto"/>
        <w:ind w:firstLine="549" w:firstLineChars="229"/>
        <w:rPr>
          <w:rFonts w:hint="eastAsia" w:ascii="仿宋" w:hAnsi="仿宋" w:eastAsia="仿宋" w:cs="仿宋"/>
          <w:color w:val="auto"/>
          <w:sz w:val="24"/>
          <w:highlight w:val="none"/>
        </w:rPr>
      </w:pPr>
    </w:p>
    <w:p w14:paraId="2B059351">
      <w:pPr>
        <w:spacing w:line="360" w:lineRule="auto"/>
        <w:ind w:firstLine="549" w:firstLineChars="229"/>
        <w:rPr>
          <w:rFonts w:hint="eastAsia" w:ascii="仿宋" w:hAnsi="仿宋" w:eastAsia="仿宋" w:cs="仿宋"/>
          <w:color w:val="auto"/>
          <w:sz w:val="24"/>
          <w:highlight w:val="none"/>
        </w:rPr>
      </w:pPr>
    </w:p>
    <w:p w14:paraId="545B5A31">
      <w:pPr>
        <w:spacing w:line="360" w:lineRule="auto"/>
        <w:ind w:firstLine="549" w:firstLineChars="229"/>
        <w:rPr>
          <w:rFonts w:hint="eastAsia" w:ascii="仿宋" w:hAnsi="仿宋" w:eastAsia="仿宋" w:cs="仿宋"/>
          <w:color w:val="auto"/>
          <w:sz w:val="24"/>
          <w:highlight w:val="none"/>
        </w:rPr>
      </w:pPr>
    </w:p>
    <w:p w14:paraId="2EA80EDD">
      <w:pPr>
        <w:spacing w:line="360" w:lineRule="auto"/>
        <w:ind w:firstLine="549" w:firstLineChars="229"/>
        <w:rPr>
          <w:rFonts w:hint="eastAsia" w:ascii="仿宋" w:hAnsi="仿宋" w:eastAsia="仿宋" w:cs="仿宋"/>
          <w:color w:val="auto"/>
          <w:sz w:val="24"/>
          <w:highlight w:val="none"/>
        </w:rPr>
      </w:pPr>
    </w:p>
    <w:p w14:paraId="6C021C61">
      <w:pPr>
        <w:spacing w:line="360" w:lineRule="auto"/>
        <w:ind w:firstLine="549" w:firstLineChars="229"/>
        <w:rPr>
          <w:rFonts w:hint="eastAsia" w:ascii="仿宋" w:hAnsi="仿宋" w:eastAsia="仿宋" w:cs="仿宋"/>
          <w:color w:val="auto"/>
          <w:sz w:val="24"/>
          <w:highlight w:val="none"/>
        </w:rPr>
      </w:pPr>
    </w:p>
    <w:p w14:paraId="5AEF1329">
      <w:pPr>
        <w:spacing w:line="360" w:lineRule="auto"/>
        <w:ind w:firstLine="549" w:firstLineChars="229"/>
        <w:rPr>
          <w:rFonts w:hint="eastAsia" w:ascii="仿宋" w:hAnsi="仿宋" w:eastAsia="仿宋" w:cs="仿宋"/>
          <w:color w:val="auto"/>
          <w:sz w:val="24"/>
          <w:highlight w:val="none"/>
        </w:rPr>
      </w:pPr>
    </w:p>
    <w:p w14:paraId="4154B350">
      <w:pPr>
        <w:spacing w:line="360" w:lineRule="auto"/>
        <w:rPr>
          <w:rFonts w:hint="eastAsia" w:ascii="仿宋" w:hAnsi="仿宋" w:eastAsia="仿宋" w:cs="仿宋"/>
          <w:color w:val="auto"/>
          <w:sz w:val="24"/>
          <w:highlight w:val="none"/>
        </w:rPr>
      </w:pPr>
    </w:p>
    <w:bookmarkEnd w:id="1"/>
    <w:p w14:paraId="3F82163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15E2E56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pPr>
    </w:p>
    <w:p w14:paraId="0B01BE4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sectPr>
          <w:headerReference r:id="rId3" w:type="default"/>
          <w:pgSz w:w="11906" w:h="16838"/>
          <w:pgMar w:top="1440" w:right="1800" w:bottom="1440" w:left="1800" w:header="851" w:footer="992" w:gutter="0"/>
          <w:pgNumType w:start="1"/>
          <w:cols w:space="720" w:num="1"/>
          <w:docGrid w:linePitch="312" w:charSpace="0"/>
        </w:sectPr>
      </w:pPr>
    </w:p>
    <w:p w14:paraId="669767B0">
      <w:pPr>
        <w:pStyle w:val="25"/>
        <w:rPr>
          <w:rFonts w:hint="eastAsia"/>
          <w:color w:val="auto"/>
          <w:highlight w:val="none"/>
        </w:rPr>
      </w:pPr>
    </w:p>
    <w:p w14:paraId="7500E2B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779257C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EA6BD8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嵊州市西白山未来乡村山区共富先行区项目-长乐镇小昆村2025年度整村运营服务项目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7月15日9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00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8D2A87">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EB1CF2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ZJZR-SZ20250602</w:t>
      </w:r>
    </w:p>
    <w:p w14:paraId="3A28AB50">
      <w:pPr>
        <w:pageBreakBefore w:val="0"/>
        <w:widowControl w:val="0"/>
        <w:kinsoku/>
        <w:wordWrap/>
        <w:overflowPunct/>
        <w:topLinePunct w:val="0"/>
        <w:autoSpaceDE/>
        <w:autoSpaceDN/>
        <w:bidi w:val="0"/>
        <w:spacing w:line="360" w:lineRule="auto"/>
        <w:ind w:left="1684" w:leftChars="228" w:hanging="1205" w:hangingChars="5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嵊州市西白山未来乡村山区共富先行区项目-长乐镇小昆村2025年度整村运营服务项目</w:t>
      </w:r>
    </w:p>
    <w:p w14:paraId="11345FD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1000000</w:t>
      </w:r>
      <w:r>
        <w:rPr>
          <w:rFonts w:hint="eastAsia" w:ascii="仿宋" w:hAnsi="仿宋" w:eastAsia="仿宋" w:cs="仿宋"/>
          <w:b/>
          <w:color w:val="auto"/>
          <w:sz w:val="24"/>
          <w:highlight w:val="none"/>
        </w:rPr>
        <w:t>.00</w:t>
      </w:r>
    </w:p>
    <w:p w14:paraId="0FB56E1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1000000</w:t>
      </w:r>
      <w:r>
        <w:rPr>
          <w:rFonts w:hint="eastAsia" w:ascii="仿宋" w:hAnsi="仿宋" w:eastAsia="仿宋" w:cs="仿宋"/>
          <w:b/>
          <w:color w:val="auto"/>
          <w:sz w:val="24"/>
          <w:highlight w:val="none"/>
        </w:rPr>
        <w:t>.00</w:t>
      </w:r>
    </w:p>
    <w:p w14:paraId="7FF0ADF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val="en-US" w:eastAsia="zh-CN"/>
        </w:rPr>
        <w:t>嵊州市长乐镇小昆村整村运营，直接管理范围数智停车场、昆仑之家一层及二层、星野乌托邦露营区域、七曜广场共富市集、小昆阿婆共富工坊、激光灯光投影、村集体闲置空间（以签订补充协议为准）等。具体以招标文件第三部分采购需求为准，供应商可点击本公告下方“浏览采购文件”查看采购需求。</w:t>
      </w:r>
    </w:p>
    <w:p w14:paraId="674408CC">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1年</w:t>
      </w:r>
    </w:p>
    <w:p w14:paraId="1B66514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sym w:font="Wingdings" w:char="00A8"/>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否。</w:t>
      </w:r>
    </w:p>
    <w:p w14:paraId="06639DB7">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0ECA91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43951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.落实政府采购政策需满足的资格要求：</w:t>
      </w:r>
    </w:p>
    <w:p w14:paraId="34188EE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B64A3D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00CE3A7">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highlight w:val="none"/>
        </w:rPr>
        <w:t>服务全部由符合政策要求的中小企业承接，提供中小企业声明函；</w:t>
      </w:r>
    </w:p>
    <w:p w14:paraId="066EF31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highlight w:val="none"/>
        </w:rPr>
        <w:t>服务全部由符合政策要求的小微企业承接，提供中小企业声明函；</w:t>
      </w:r>
    </w:p>
    <w:p w14:paraId="0495A402">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2D7D03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51C3A8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7EFFC38B">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A1BAEB">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8BEACF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bookmarkStart w:id="5" w:name="OLE_LINK10"/>
      <w:r>
        <w:rPr>
          <w:rFonts w:hint="eastAsia" w:ascii="仿宋" w:hAnsi="仿宋" w:eastAsia="仿宋" w:cs="仿宋"/>
          <w:color w:val="auto"/>
          <w:sz w:val="24"/>
          <w:highlight w:val="none"/>
          <w:lang w:val="en-US" w:eastAsia="zh-CN"/>
        </w:rPr>
        <w:t>2025年6月25日</w:t>
      </w:r>
      <w:bookmarkEnd w:id="5"/>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2025年7月15日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7AEEFF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9BFE0C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5CE160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A17E5EB">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3B1BDB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2025年7月15日9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BC0945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1B6378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2025年7月15日9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00A096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A6EE6B4">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16A859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D251DC8">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A87213A">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auto"/>
          <w:sz w:val="24"/>
          <w:highlight w:val="none"/>
          <w:lang w:val="en-US" w:eastAsia="zh-CN"/>
        </w:rPr>
        <w:t>。</w:t>
      </w:r>
    </w:p>
    <w:p w14:paraId="08C4FA4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9C46B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D2BF9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38C2E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9A5CCB">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6" w:name="_Toc35393806"/>
      <w:bookmarkStart w:id="7" w:name="_Toc35393637"/>
      <w:bookmarkStart w:id="8" w:name="_Toc28359019"/>
      <w:bookmarkStart w:id="9" w:name="_Toc28359096"/>
      <w:r>
        <w:rPr>
          <w:rFonts w:hint="eastAsia" w:ascii="仿宋" w:hAnsi="仿宋" w:eastAsia="仿宋" w:cs="仿宋"/>
          <w:color w:val="auto"/>
          <w:sz w:val="24"/>
          <w:szCs w:val="24"/>
          <w:highlight w:val="none"/>
        </w:rPr>
        <w:t>1.采购人信息</w:t>
      </w:r>
      <w:bookmarkEnd w:id="6"/>
      <w:bookmarkEnd w:id="7"/>
      <w:bookmarkEnd w:id="8"/>
      <w:bookmarkEnd w:id="9"/>
      <w:r>
        <w:rPr>
          <w:rFonts w:hint="eastAsia" w:ascii="仿宋" w:hAnsi="仿宋" w:eastAsia="仿宋" w:cs="仿宋"/>
          <w:color w:val="auto"/>
          <w:sz w:val="24"/>
          <w:szCs w:val="24"/>
          <w:highlight w:val="none"/>
        </w:rPr>
        <w:t>：</w:t>
      </w:r>
    </w:p>
    <w:p w14:paraId="585A398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称：嵊州市</w:t>
      </w:r>
      <w:r>
        <w:rPr>
          <w:rFonts w:hint="eastAsia" w:ascii="仿宋" w:hAnsi="仿宋" w:eastAsia="仿宋" w:cs="仿宋"/>
          <w:color w:val="auto"/>
          <w:sz w:val="24"/>
          <w:highlight w:val="none"/>
          <w:lang w:val="en-US" w:eastAsia="zh-CN"/>
        </w:rPr>
        <w:t>长乐</w:t>
      </w:r>
      <w:r>
        <w:rPr>
          <w:rFonts w:hint="eastAsia" w:ascii="仿宋" w:hAnsi="仿宋" w:eastAsia="仿宋" w:cs="仿宋"/>
          <w:color w:val="auto"/>
          <w:sz w:val="24"/>
          <w:highlight w:val="none"/>
        </w:rPr>
        <w:t>镇人民政府</w:t>
      </w:r>
    </w:p>
    <w:p w14:paraId="01B2687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址：嵊州市长乐镇政立路 1 号 </w:t>
      </w:r>
    </w:p>
    <w:p w14:paraId="183F0A5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2FC72EF3">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bookmarkStart w:id="10" w:name="_Toc28359020"/>
      <w:bookmarkStart w:id="11" w:name="_Toc28359097"/>
      <w:bookmarkStart w:id="12" w:name="_Toc35393807"/>
      <w:bookmarkStart w:id="13" w:name="_Toc35393638"/>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宣工</w:t>
      </w:r>
    </w:p>
    <w:p w14:paraId="4BDB2C6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0575-83794255</w:t>
      </w:r>
    </w:p>
    <w:p w14:paraId="78DB77C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val="en-US" w:eastAsia="zh-CN"/>
        </w:rPr>
        <w:t>李工</w:t>
      </w:r>
      <w:r>
        <w:rPr>
          <w:rFonts w:hint="eastAsia" w:ascii="仿宋" w:hAnsi="仿宋" w:eastAsia="仿宋" w:cs="仿宋"/>
          <w:color w:val="auto"/>
          <w:sz w:val="24"/>
          <w:highlight w:val="none"/>
        </w:rPr>
        <w:t xml:space="preserve"> </w:t>
      </w:r>
    </w:p>
    <w:p w14:paraId="2924F02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0575-83794255</w:t>
      </w:r>
    </w:p>
    <w:p w14:paraId="2639FE3C">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2.采购代理机构信息</w:t>
      </w:r>
      <w:bookmarkEnd w:id="10"/>
      <w:bookmarkEnd w:id="11"/>
      <w:bookmarkEnd w:id="12"/>
      <w:bookmarkEnd w:id="13"/>
      <w:r>
        <w:rPr>
          <w:rFonts w:hint="eastAsia" w:ascii="仿宋" w:hAnsi="仿宋" w:eastAsia="仿宋" w:cs="仿宋"/>
          <w:color w:val="auto"/>
          <w:sz w:val="24"/>
          <w:szCs w:val="24"/>
          <w:highlight w:val="none"/>
        </w:rPr>
        <w:t>：</w:t>
      </w:r>
    </w:p>
    <w:p w14:paraId="04358A9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 w:val="0"/>
          <w:bCs w:val="0"/>
          <w:color w:val="auto"/>
          <w:kern w:val="2"/>
          <w:sz w:val="24"/>
          <w:szCs w:val="24"/>
          <w:highlight w:val="none"/>
          <w:lang w:val="en-US" w:eastAsia="zh-CN" w:bidi="ar-SA"/>
        </w:rPr>
      </w:pPr>
      <w:bookmarkStart w:id="14" w:name="_Toc28359098"/>
      <w:bookmarkStart w:id="15" w:name="_Toc35393808"/>
      <w:bookmarkStart w:id="16" w:name="_Toc35393639"/>
      <w:bookmarkStart w:id="17" w:name="_Toc28359021"/>
      <w:r>
        <w:rPr>
          <w:rFonts w:hint="eastAsia" w:ascii="仿宋" w:hAnsi="仿宋" w:eastAsia="仿宋" w:cs="仿宋"/>
          <w:b w:val="0"/>
          <w:bCs w:val="0"/>
          <w:color w:val="auto"/>
          <w:kern w:val="2"/>
          <w:sz w:val="24"/>
          <w:szCs w:val="24"/>
          <w:highlight w:val="none"/>
          <w:lang w:val="en-US" w:eastAsia="zh-CN" w:bidi="ar-SA"/>
        </w:rPr>
        <w:t xml:space="preserve">名    称：浙江中瑞工程管理有限公司            </w:t>
      </w:r>
    </w:p>
    <w:p w14:paraId="2F5E8F3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    址： 嵊州兴旺街288-20号609室</w:t>
      </w:r>
    </w:p>
    <w:p w14:paraId="737F71E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传    真：/             </w:t>
      </w:r>
    </w:p>
    <w:p w14:paraId="0D7EB4C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项目联系人（询问）：张工</w:t>
      </w:r>
    </w:p>
    <w:p w14:paraId="26ED2D2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项目联系方式（询问）： 0575-83903660</w:t>
      </w:r>
    </w:p>
    <w:p w14:paraId="546CD4F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质疑联系人：王工          </w:t>
      </w:r>
    </w:p>
    <w:p w14:paraId="5FD9BFA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质疑联系方式：0575-83903660</w:t>
      </w:r>
    </w:p>
    <w:p w14:paraId="69768FA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4"/>
    <w:bookmarkEnd w:id="15"/>
    <w:bookmarkEnd w:id="16"/>
    <w:bookmarkEnd w:id="17"/>
    <w:p w14:paraId="4E17C9C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嵊州市财政局采监科</w:t>
      </w:r>
    </w:p>
    <w:p w14:paraId="7064D01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嵊州市三江街道国资综合大楼1004室</w:t>
      </w:r>
    </w:p>
    <w:p w14:paraId="7BB366F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0579E59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 郑老师  </w:t>
      </w:r>
    </w:p>
    <w:p w14:paraId="2857566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 0575-83032507 </w:t>
      </w:r>
    </w:p>
    <w:p w14:paraId="3F931CC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1FE4176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8D1BDC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1E6D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517CDA5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0513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74846A7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7BD1E13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A45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B619B3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5749B8C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258D7727">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3A5A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0" w:type="dxa"/>
            <w:vAlign w:val="center"/>
          </w:tcPr>
          <w:p w14:paraId="19B8CF6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3664EED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资格审查方式：资格后审。</w:t>
            </w:r>
          </w:p>
        </w:tc>
      </w:tr>
      <w:tr w14:paraId="60E4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DB2A1E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0733F283">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61FB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62F3AC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6CF6E0C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4935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27C9A8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684E629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268394A">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6436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58453D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6BA66B7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7C43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1D2DB8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61AF19DF">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1DF4493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A387489">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919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5C6E07A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6E3F67D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1A11A8E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E9A6EC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41363E2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85964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F1427B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D12B56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79C7D5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83FDC1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C53E706">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2A1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3645C3A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3CC2D587">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4BD93005">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654F8D66">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28E31450">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分钟（编制时可根据项目情况进行调整），讲解次序以投标文件解密时间先后次序为准。讲解演示结束后按要求解答评标委员会提问。</w:t>
            </w:r>
          </w:p>
          <w:p w14:paraId="46E69B12">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039F8266">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2350035F">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7F3C6D7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FF7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3FD9B0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55" w:type="dxa"/>
            <w:vAlign w:val="center"/>
          </w:tcPr>
          <w:p w14:paraId="708FFBF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29BE2D8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301016F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E7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E497D2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5" w:type="dxa"/>
            <w:vAlign w:val="center"/>
          </w:tcPr>
          <w:p w14:paraId="52DD6CCE">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6C1D46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9CE406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74A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C1D27E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55" w:type="dxa"/>
            <w:vAlign w:val="center"/>
          </w:tcPr>
          <w:p w14:paraId="3ED4B889">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05F72B6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运营服务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其他未列明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14:paraId="2676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640B2AD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55" w:type="dxa"/>
            <w:vMerge w:val="restart"/>
            <w:vAlign w:val="center"/>
          </w:tcPr>
          <w:p w14:paraId="6072FB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6CB5BDB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25AD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D4E721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66A57BE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6CAEC2D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7A0D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4F09C6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384FD0E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569834D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7A4995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BE7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31FACCB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370" w:type="dxa"/>
            <w:gridSpan w:val="2"/>
            <w:vAlign w:val="center"/>
          </w:tcPr>
          <w:p w14:paraId="6BFDA9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14:paraId="397DAD3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不诚信参加公共资源交易活动，扰乱市场秩序，被绍兴市公共资源交易平台责令整改、暂停交易的投标人，在此期间将被拒绝参与政府采购活动。</w:t>
            </w:r>
          </w:p>
        </w:tc>
      </w:tr>
      <w:tr w14:paraId="68F3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FDF814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0" w:type="dxa"/>
            <w:gridSpan w:val="2"/>
            <w:vAlign w:val="center"/>
          </w:tcPr>
          <w:p w14:paraId="3D447C1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470F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7D9CA9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0" w:type="dxa"/>
            <w:gridSpan w:val="2"/>
            <w:vAlign w:val="center"/>
          </w:tcPr>
          <w:p w14:paraId="2572E03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更正补充公告请自行登录浙江政府采购网或绍兴公共资源交易网查看下载。</w:t>
            </w:r>
          </w:p>
        </w:tc>
      </w:tr>
      <w:tr w14:paraId="2E3E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01A616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                                                                                                                                                                                                                                                                                                                                                                                                                                                                                                                                                                                                                                                                                                                                                                                                                                                                                                                                                                                                                                                                                                                                                                                                                                                                                                                                        </w:t>
            </w:r>
          </w:p>
        </w:tc>
        <w:tc>
          <w:tcPr>
            <w:tcW w:w="8370" w:type="dxa"/>
            <w:gridSpan w:val="2"/>
            <w:vAlign w:val="center"/>
          </w:tcPr>
          <w:p w14:paraId="4E48787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1CDBFC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307B5E5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557C88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5C171D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4132C1A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611B392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693F2E8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2DD7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0A96B03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vAlign w:val="center"/>
          </w:tcPr>
          <w:p w14:paraId="2E054B5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1636E0A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5D23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C479FD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010AFB6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5CBE129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0D76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20E0E01">
            <w:pPr>
              <w:snapToGrid w:val="0"/>
              <w:spacing w:line="336"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8370" w:type="dxa"/>
            <w:gridSpan w:val="2"/>
            <w:vAlign w:val="center"/>
          </w:tcPr>
          <w:p w14:paraId="7F90B9E0">
            <w:pPr>
              <w:spacing w:line="336" w:lineRule="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采购代理服务费：</w:t>
            </w:r>
          </w:p>
          <w:p w14:paraId="6B539F5E">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本项目代理服务费按</w:t>
            </w:r>
            <w:r>
              <w:rPr>
                <w:rFonts w:hint="eastAsia" w:ascii="仿宋" w:hAnsi="仿宋" w:eastAsia="仿宋" w:cs="仿宋"/>
                <w:snapToGrid w:val="0"/>
                <w:color w:val="auto"/>
                <w:kern w:val="28"/>
                <w:sz w:val="24"/>
                <w:highlight w:val="none"/>
                <w:lang w:val="en-US" w:eastAsia="zh-CN"/>
              </w:rPr>
              <w:t>以下</w:t>
            </w:r>
            <w:r>
              <w:rPr>
                <w:rFonts w:hint="eastAsia" w:ascii="仿宋" w:hAnsi="仿宋" w:eastAsia="仿宋" w:cs="仿宋"/>
                <w:snapToGrid w:val="0"/>
                <w:color w:val="auto"/>
                <w:kern w:val="28"/>
                <w:sz w:val="24"/>
                <w:highlight w:val="none"/>
              </w:rPr>
              <w:t>收费标准结算</w:t>
            </w:r>
            <w:r>
              <w:rPr>
                <w:rFonts w:hint="eastAsia" w:ascii="仿宋" w:hAnsi="仿宋" w:eastAsia="仿宋" w:cs="仿宋"/>
                <w:snapToGrid w:val="0"/>
                <w:color w:val="auto"/>
                <w:kern w:val="28"/>
                <w:sz w:val="24"/>
                <w:highlight w:val="none"/>
                <w:lang w:val="en-US" w:eastAsia="zh-CN"/>
              </w:rPr>
              <w:t>；其他费用按实收取，</w:t>
            </w:r>
            <w:r>
              <w:rPr>
                <w:rFonts w:hint="eastAsia" w:ascii="仿宋" w:hAnsi="仿宋" w:eastAsia="仿宋" w:cs="仿宋"/>
                <w:snapToGrid w:val="0"/>
                <w:color w:val="auto"/>
                <w:kern w:val="28"/>
                <w:sz w:val="24"/>
                <w:highlight w:val="none"/>
              </w:rPr>
              <w:t>中标单位在领取中标通知书前支付；</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2223"/>
              <w:gridCol w:w="1524"/>
            </w:tblGrid>
            <w:tr w14:paraId="16E7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752" w:type="dxa"/>
                  <w:tcBorders>
                    <w:tl2br w:val="single" w:color="auto" w:sz="4" w:space="0"/>
                  </w:tcBorders>
                  <w:noWrap w:val="0"/>
                  <w:vAlign w:val="top"/>
                </w:tcPr>
                <w:p w14:paraId="2F224A82">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1365" w:firstLineChars="6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费率中标金额（万元）</w:t>
                  </w:r>
                </w:p>
              </w:tc>
              <w:tc>
                <w:tcPr>
                  <w:tcW w:w="2223" w:type="dxa"/>
                  <w:noWrap w:val="0"/>
                  <w:vAlign w:val="top"/>
                </w:tcPr>
                <w:p w14:paraId="1A92D008">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r>
                    <w:rPr>
                      <w:rFonts w:hint="eastAsia" w:ascii="仿宋" w:hAnsi="仿宋" w:eastAsia="仿宋" w:cs="仿宋"/>
                      <w:color w:val="auto"/>
                      <w:szCs w:val="21"/>
                      <w:highlight w:val="none"/>
                    </w:rPr>
                    <w:t>服务招标</w:t>
                  </w:r>
                  <w:r>
                    <w:rPr>
                      <w:rFonts w:hint="eastAsia" w:ascii="仿宋" w:hAnsi="仿宋" w:eastAsia="仿宋" w:cs="仿宋"/>
                      <w:color w:val="auto"/>
                      <w:highlight w:val="none"/>
                    </w:rPr>
                    <w:t>（%）</w:t>
                  </w:r>
                </w:p>
              </w:tc>
              <w:tc>
                <w:tcPr>
                  <w:tcW w:w="1524" w:type="dxa"/>
                  <w:noWrap w:val="0"/>
                  <w:vAlign w:val="top"/>
                </w:tcPr>
                <w:p w14:paraId="6FE3247F">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26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752" w:type="dxa"/>
                  <w:noWrap w:val="0"/>
                  <w:vAlign w:val="top"/>
                </w:tcPr>
                <w:p w14:paraId="64168309">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100以下</w:t>
                  </w:r>
                </w:p>
              </w:tc>
              <w:tc>
                <w:tcPr>
                  <w:tcW w:w="2223" w:type="dxa"/>
                  <w:noWrap w:val="0"/>
                  <w:vAlign w:val="top"/>
                </w:tcPr>
                <w:p w14:paraId="0E38D475">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524" w:type="dxa"/>
                  <w:noWrap w:val="0"/>
                  <w:vAlign w:val="top"/>
                </w:tcPr>
                <w:p w14:paraId="6246F69C">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p>
              </w:tc>
            </w:tr>
            <w:tr w14:paraId="47E5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752" w:type="dxa"/>
                  <w:noWrap w:val="0"/>
                  <w:vAlign w:val="top"/>
                </w:tcPr>
                <w:p w14:paraId="6251C586">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100—500</w:t>
                  </w:r>
                </w:p>
              </w:tc>
              <w:tc>
                <w:tcPr>
                  <w:tcW w:w="2223" w:type="dxa"/>
                  <w:noWrap w:val="0"/>
                  <w:vAlign w:val="top"/>
                </w:tcPr>
                <w:p w14:paraId="7E85070D">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524" w:type="dxa"/>
                  <w:noWrap w:val="0"/>
                  <w:vAlign w:val="top"/>
                </w:tcPr>
                <w:p w14:paraId="418DD1B1">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p>
              </w:tc>
            </w:tr>
          </w:tbl>
          <w:p w14:paraId="2A85D192">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 代理服务费缴纳形式：转账、网上银行、现金</w:t>
            </w:r>
          </w:p>
          <w:p w14:paraId="4AD9A6A6">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 代理服务费汇入以下账户 ：</w:t>
            </w:r>
          </w:p>
          <w:p w14:paraId="27C0CBCD">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val="0"/>
                <w:color w:val="auto"/>
                <w:sz w:val="24"/>
                <w:szCs w:val="24"/>
                <w:highlight w:val="none"/>
                <w:shd w:val="clear" w:color="auto" w:fill="auto"/>
                <w:lang w:val="en-US" w:eastAsia="zh-CN"/>
              </w:rPr>
            </w:pPr>
            <w:r>
              <w:rPr>
                <w:rFonts w:hint="eastAsia" w:ascii="仿宋" w:hAnsi="仿宋" w:eastAsia="仿宋" w:cs="仿宋"/>
                <w:b/>
                <w:bCs w:val="0"/>
                <w:color w:val="auto"/>
                <w:sz w:val="24"/>
                <w:szCs w:val="24"/>
                <w:highlight w:val="none"/>
                <w:shd w:val="clear" w:color="auto" w:fill="auto"/>
                <w:lang w:val="en-US" w:eastAsia="zh-CN"/>
              </w:rPr>
              <w:t>账户名称：</w:t>
            </w:r>
            <w:r>
              <w:rPr>
                <w:rFonts w:hint="eastAsia" w:ascii="仿宋" w:hAnsi="仿宋" w:eastAsia="仿宋" w:cs="仿宋"/>
                <w:b w:val="0"/>
                <w:bCs/>
                <w:color w:val="auto"/>
                <w:sz w:val="24"/>
                <w:szCs w:val="24"/>
                <w:highlight w:val="none"/>
                <w:shd w:val="clear" w:color="auto" w:fill="auto"/>
                <w:lang w:val="en-US" w:eastAsia="zh-CN"/>
              </w:rPr>
              <w:t>浙江中瑞工程管理有限公司嵊州分公司</w:t>
            </w:r>
          </w:p>
          <w:p w14:paraId="52EE3BAD">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val="0"/>
                <w:color w:val="auto"/>
                <w:sz w:val="24"/>
                <w:szCs w:val="24"/>
                <w:highlight w:val="none"/>
                <w:shd w:val="clear" w:color="auto" w:fill="auto"/>
                <w:lang w:val="en-US" w:eastAsia="zh-CN"/>
              </w:rPr>
            </w:pPr>
            <w:r>
              <w:rPr>
                <w:rFonts w:hint="eastAsia" w:ascii="仿宋" w:hAnsi="仿宋" w:eastAsia="仿宋" w:cs="仿宋"/>
                <w:b/>
                <w:bCs w:val="0"/>
                <w:color w:val="auto"/>
                <w:sz w:val="24"/>
                <w:szCs w:val="24"/>
                <w:highlight w:val="none"/>
                <w:shd w:val="clear" w:color="auto" w:fill="auto"/>
                <w:lang w:val="en-US" w:eastAsia="zh-CN"/>
              </w:rPr>
              <w:t>开户银行：</w:t>
            </w:r>
            <w:r>
              <w:rPr>
                <w:rFonts w:hint="eastAsia" w:ascii="仿宋" w:hAnsi="仿宋" w:eastAsia="仿宋" w:cs="仿宋"/>
                <w:b w:val="0"/>
                <w:bCs/>
                <w:color w:val="auto"/>
                <w:sz w:val="24"/>
                <w:szCs w:val="24"/>
                <w:highlight w:val="none"/>
                <w:shd w:val="clear" w:color="auto" w:fill="auto"/>
                <w:lang w:val="en-US" w:eastAsia="zh-CN"/>
              </w:rPr>
              <w:t>上海浦东发展银行股份有限公司绍兴嵊州支行</w:t>
            </w:r>
            <w:r>
              <w:rPr>
                <w:rFonts w:hint="eastAsia" w:ascii="仿宋" w:hAnsi="仿宋" w:eastAsia="仿宋" w:cs="仿宋"/>
                <w:b/>
                <w:bCs w:val="0"/>
                <w:color w:val="auto"/>
                <w:sz w:val="24"/>
                <w:szCs w:val="24"/>
                <w:highlight w:val="none"/>
                <w:shd w:val="clear" w:color="auto" w:fill="auto"/>
                <w:lang w:val="en-US" w:eastAsia="zh-CN"/>
              </w:rPr>
              <w:t xml:space="preserve"> </w:t>
            </w:r>
          </w:p>
          <w:p w14:paraId="2F29B63E">
            <w:pPr>
              <w:spacing w:line="336"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bCs w:val="0"/>
                <w:color w:val="auto"/>
                <w:sz w:val="24"/>
                <w:szCs w:val="24"/>
                <w:highlight w:val="none"/>
                <w:shd w:val="clear" w:color="auto" w:fill="auto"/>
                <w:lang w:val="en-US" w:eastAsia="zh-CN"/>
              </w:rPr>
              <w:t>银行账号：</w:t>
            </w:r>
            <w:r>
              <w:rPr>
                <w:rFonts w:hint="eastAsia" w:ascii="仿宋" w:hAnsi="仿宋" w:eastAsia="仿宋" w:cs="仿宋"/>
                <w:b w:val="0"/>
                <w:bCs/>
                <w:color w:val="auto"/>
                <w:sz w:val="24"/>
                <w:szCs w:val="24"/>
                <w:highlight w:val="none"/>
                <w:shd w:val="clear" w:color="auto" w:fill="auto"/>
                <w:lang w:val="en-US" w:eastAsia="zh-CN"/>
              </w:rPr>
              <w:t>85090078801000000324</w:t>
            </w:r>
          </w:p>
        </w:tc>
      </w:tr>
      <w:tr w14:paraId="387A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DE44B6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5499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5A788A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12F9B67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8" w:name="第三部分"/>
      <w:bookmarkStart w:id="19" w:name="_Toc164416483"/>
    </w:p>
    <w:p w14:paraId="74433A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3493BBFD">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2A11169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F931D47">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2BD1DF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CDE8CC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30CE5E3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4E479E9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7A8BF23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7496DA9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4F90BAD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1C946A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1D247B03">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14:paraId="7AC0573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FEB8333">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76A5D0FF">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C80BA7B">
      <w:pPr>
        <w:spacing w:line="440" w:lineRule="exact"/>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2D4DDE8C">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纳入政府采购管理的修缮、装修类项目采购建材的，采购单位</w:t>
      </w:r>
      <w:r>
        <w:rPr>
          <w:rFonts w:hint="eastAsia" w:ascii="仿宋_GB2312" w:hAnsi="仿宋" w:eastAsia="仿宋_GB2312"/>
          <w:color w:val="auto"/>
          <w:sz w:val="24"/>
          <w:highlight w:val="none"/>
          <w:lang w:eastAsia="zh-CN"/>
        </w:rPr>
        <w:t>应</w:t>
      </w:r>
      <w:r>
        <w:rPr>
          <w:rFonts w:hint="eastAsia" w:ascii="仿宋_GB2312" w:hAnsi="仿宋" w:eastAsia="仿宋_GB2312"/>
          <w:color w:val="auto"/>
          <w:sz w:val="24"/>
          <w:highlight w:val="none"/>
        </w:rPr>
        <w:t>将绿色建材性能、指标等作为实质性条件纳入采购文件和合同，具体性能指标要求</w:t>
      </w:r>
      <w:r>
        <w:rPr>
          <w:rFonts w:hint="eastAsia" w:ascii="仿宋_GB2312" w:hAnsi="仿宋" w:eastAsia="仿宋_GB2312"/>
          <w:color w:val="auto"/>
          <w:sz w:val="24"/>
          <w:highlight w:val="none"/>
          <w:lang w:eastAsia="zh-CN"/>
        </w:rPr>
        <w:t>按照</w:t>
      </w:r>
      <w:r>
        <w:rPr>
          <w:rFonts w:hint="eastAsia" w:ascii="仿宋_GB2312" w:hAnsi="仿宋" w:eastAsia="仿宋_GB2312"/>
          <w:color w:val="auto"/>
          <w:sz w:val="24"/>
          <w:highlight w:val="none"/>
        </w:rPr>
        <w:t>相关绿色建材政府采购需求标准</w:t>
      </w:r>
      <w:r>
        <w:rPr>
          <w:rFonts w:hint="eastAsia" w:ascii="仿宋_GB2312" w:hAnsi="仿宋" w:eastAsia="仿宋_GB2312"/>
          <w:color w:val="auto"/>
          <w:sz w:val="24"/>
          <w:highlight w:val="none"/>
          <w:lang w:eastAsia="zh-CN"/>
        </w:rPr>
        <w:t>执行</w:t>
      </w:r>
      <w:r>
        <w:rPr>
          <w:rFonts w:hint="eastAsia" w:ascii="仿宋_GB2312" w:hAnsi="仿宋" w:eastAsia="仿宋_GB2312"/>
          <w:color w:val="auto"/>
          <w:sz w:val="24"/>
          <w:highlight w:val="none"/>
        </w:rPr>
        <w:t>。</w:t>
      </w:r>
    </w:p>
    <w:p w14:paraId="2F913748">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E7D2ED">
      <w:pPr>
        <w:spacing w:line="440" w:lineRule="exact"/>
        <w:rPr>
          <w:rFonts w:hint="eastAsia" w:ascii="仿宋" w:hAnsi="仿宋" w:eastAsia="仿宋" w:cs="仿宋"/>
          <w:color w:val="auto"/>
          <w:sz w:val="24"/>
          <w:highlight w:val="none"/>
        </w:rPr>
      </w:pPr>
      <w:r>
        <w:rPr>
          <w:rFonts w:hint="eastAsia" w:ascii="仿宋_GB2312" w:hAnsi="宋体" w:eastAsia="仿宋_GB2312"/>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41A9A061">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1FB5F017">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rPr>
        <w:t>3.3.1小微企业是指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155C37F6">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3987AF9D">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07BE4F55">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3.3.3在服务采购项目中，服务由小微企业承接，即提供服务的人员为小微企业依照《中华人民共和国劳动合同法》订立劳动合同的从业人员。</w:t>
      </w:r>
    </w:p>
    <w:p w14:paraId="34B14E0D">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3.3.4小微企业应按照招标文件格式要求提供《中小企业声明函》。</w:t>
      </w:r>
    </w:p>
    <w:p w14:paraId="664325FC">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w:t>
      </w:r>
    </w:p>
    <w:p w14:paraId="6CE4607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auto"/>
          <w:sz w:val="24"/>
          <w:highlight w:val="none"/>
          <w:lang w:val="en-US" w:eastAsia="zh-CN"/>
        </w:rPr>
        <w:t>%-6</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3B9E0A0A">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3.3.7符合《关于促进残疾人就业政府采购政策的通知》（财库〔2017〕141号）规定的条件并提供《残疾人福利性单位声明函》的残疾人福利性单位视同小微企业；</w:t>
      </w:r>
    </w:p>
    <w:p w14:paraId="6F8D588E">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44D21107">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支持科技创新创新发展</w:t>
      </w:r>
    </w:p>
    <w:p w14:paraId="4480A6A8">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对省级以上主管部门认定的首台套产品，自纳入《省推广应用指导目录》起三年内参加政府采购活动，视同已具备相应销售业绩，业绩分为满分。</w:t>
      </w:r>
    </w:p>
    <w:p w14:paraId="6FF843D6">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6F62AB3">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040B2EC8">
      <w:pPr>
        <w:spacing w:line="440" w:lineRule="exact"/>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仿宋" w:eastAsia="仿宋_GB2312"/>
          <w:color w:val="auto"/>
          <w:sz w:val="24"/>
          <w:highlight w:val="none"/>
        </w:rPr>
        <w:t>4.特别说明：</w:t>
      </w:r>
    </w:p>
    <w:p w14:paraId="1326401D">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4.1供应商投标所使用的资格、信誉、荣誉、业绩与企业认证必须为投标单位所拥有。</w:t>
      </w:r>
    </w:p>
    <w:p w14:paraId="59232B37">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2C85D66C">
      <w:pPr>
        <w:spacing w:line="440" w:lineRule="exact"/>
        <w:rPr>
          <w:rFonts w:hint="eastAsia"/>
          <w:color w:val="auto"/>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3DE323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p>
    <w:p w14:paraId="4CD5F03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29E6A3D5">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6B49ECC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5843EF8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32F5CF7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1CF77D8D">
      <w:pPr>
        <w:pStyle w:val="2"/>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02CF5AA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2BF36E42">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0AF2625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1FB16CA3">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2514709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44AB5EB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1EC3DE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333AE0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4B5E590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0DF492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04AF4AC">
      <w:pPr>
        <w:pStyle w:val="25"/>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 w:val="32"/>
          <w:szCs w:val="32"/>
          <w:highlight w:val="none"/>
          <w:lang w:val="en-US"/>
        </w:rPr>
        <w:t xml:space="preserve">  </w:t>
      </w:r>
    </w:p>
    <w:p w14:paraId="64B501F1">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6ADFF293">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2CC90DF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060B887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498B1E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2FC410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739ED27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33B81E0F">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32F34062">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431CABE2">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0EADE446">
      <w:pPr>
        <w:pStyle w:val="35"/>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0B03C658">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w:t>
      </w:r>
      <w:bookmarkStart w:id="20" w:name="OLE_LINK15"/>
      <w:r>
        <w:rPr>
          <w:rFonts w:hint="eastAsia" w:ascii="仿宋" w:hAnsi="仿宋" w:eastAsia="仿宋" w:cs="仿宋"/>
          <w:color w:val="auto"/>
          <w:sz w:val="24"/>
          <w:highlight w:val="none"/>
          <w:lang w:eastAsia="zh-CN"/>
        </w:rPr>
        <w:t>商务技术（资信）文件资料</w:t>
      </w:r>
      <w:bookmarkEnd w:id="20"/>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bookmarkStart w:id="21" w:name="OLE_LINK16"/>
      <w:r>
        <w:rPr>
          <w:rFonts w:hint="eastAsia" w:ascii="仿宋" w:hAnsi="仿宋" w:eastAsia="仿宋" w:cs="仿宋"/>
          <w:color w:val="auto"/>
          <w:sz w:val="24"/>
          <w:highlight w:val="none"/>
        </w:rPr>
        <w:t>报价文件资料</w:t>
      </w:r>
      <w:bookmarkEnd w:id="21"/>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064396C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68CCF4C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2.1.1符合参加政府采购活动应当具备的一般条件的承诺函；</w:t>
      </w:r>
    </w:p>
    <w:p w14:paraId="7109890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2.1.2营业执照；</w:t>
      </w:r>
    </w:p>
    <w:p w14:paraId="1DBA938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2.1.3自采购公告发布之日起至响应文件递交截止日内任意时间的“信用中国”网站（www.creditchina.gov.cn）、“中国政府采购网”（www.ccgp.gov.cn）响应方信用查询网页截图；</w:t>
      </w:r>
    </w:p>
    <w:p w14:paraId="6140163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2.1.4落实政府采购政策需满足的资格要求；</w:t>
      </w:r>
    </w:p>
    <w:p w14:paraId="7915CFE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2.2商务技术（资信）文件资料</w:t>
      </w:r>
    </w:p>
    <w:p w14:paraId="09EF23F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p>
    <w:p w14:paraId="0484F3B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bookmarkStart w:id="22" w:name="OLE_LINK17"/>
      <w:r>
        <w:rPr>
          <w:rFonts w:hint="eastAsia" w:ascii="仿宋" w:hAnsi="仿宋" w:eastAsia="仿宋" w:cs="仿宋"/>
          <w:color w:val="auto"/>
          <w:sz w:val="24"/>
          <w:highlight w:val="none"/>
          <w:lang w:val="en-US" w:eastAsia="zh-CN"/>
        </w:rPr>
        <w:t>2.2.</w:t>
      </w:r>
      <w:bookmarkEnd w:id="22"/>
      <w:r>
        <w:rPr>
          <w:rFonts w:hint="eastAsia" w:ascii="仿宋" w:hAnsi="仿宋" w:eastAsia="仿宋" w:cs="仿宋"/>
          <w:color w:val="auto"/>
          <w:sz w:val="24"/>
          <w:highlight w:val="none"/>
          <w:lang w:val="en-US" w:eastAsia="zh-CN"/>
        </w:rPr>
        <w:t>2法定代表人授权委托书</w:t>
      </w:r>
    </w:p>
    <w:p w14:paraId="59F1C27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2.2.3法定代表人及其授权代表身份证复印件（复印件）</w:t>
      </w:r>
    </w:p>
    <w:p w14:paraId="0A77286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2.2.4法定代表人身份证明书</w:t>
      </w:r>
    </w:p>
    <w:p w14:paraId="0D7AE41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2.2.5企业基本情况表</w:t>
      </w:r>
    </w:p>
    <w:p w14:paraId="73FCEDF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2.2.6技术响应表</w:t>
      </w:r>
    </w:p>
    <w:p w14:paraId="4AC1BE1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2.2.7商务响应表</w:t>
      </w:r>
    </w:p>
    <w:p w14:paraId="0EBA269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lang w:val="zh-CN" w:eastAsia="zh-CN"/>
        </w:rPr>
        <w:t>主要业绩证明</w:t>
      </w:r>
    </w:p>
    <w:p w14:paraId="739C175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2.2.9拟投入人员</w:t>
      </w:r>
    </w:p>
    <w:p w14:paraId="51DD991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2.2.10根据评办法内容应提供的相应资料（格式自拟）</w:t>
      </w:r>
    </w:p>
    <w:p w14:paraId="51E3780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w:t>
      </w:r>
      <w:r>
        <w:rPr>
          <w:rFonts w:hint="eastAsia" w:ascii="仿宋" w:hAnsi="仿宋" w:eastAsia="仿宋" w:cs="仿宋"/>
          <w:color w:val="auto"/>
          <w:sz w:val="24"/>
          <w:highlight w:val="none"/>
          <w:lang w:val="zh-CN" w:eastAsia="zh-CN"/>
        </w:rPr>
        <w:t>政府采购供应商廉洁自律承诺书</w:t>
      </w:r>
    </w:p>
    <w:p w14:paraId="0C4C94D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2.2.12投标人认为</w:t>
      </w:r>
      <w:r>
        <w:rPr>
          <w:rFonts w:hint="eastAsia" w:ascii="仿宋" w:hAnsi="仿宋" w:eastAsia="仿宋" w:cs="仿宋"/>
          <w:color w:val="auto"/>
          <w:sz w:val="24"/>
          <w:highlight w:val="none"/>
          <w:lang w:val="zh-CN" w:eastAsia="zh-CN"/>
        </w:rPr>
        <w:t>需要</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lang w:val="zh-CN" w:eastAsia="zh-CN"/>
        </w:rPr>
        <w:t>的其他商务技术（资信）文件或说明</w:t>
      </w:r>
    </w:p>
    <w:p w14:paraId="723ABF8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2.3报价文件资料</w:t>
      </w:r>
    </w:p>
    <w:p w14:paraId="5070F73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2.3.1开标一览表（报价表）</w:t>
      </w:r>
    </w:p>
    <w:p w14:paraId="6BCAE3A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2.3.2中小企业声明函</w:t>
      </w:r>
    </w:p>
    <w:p w14:paraId="5286856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color w:val="auto"/>
          <w:highlight w:val="none"/>
        </w:rPr>
      </w:pPr>
      <w:r>
        <w:rPr>
          <w:rFonts w:hint="eastAsia" w:ascii="仿宋" w:hAnsi="仿宋" w:eastAsia="仿宋" w:cs="仿宋"/>
          <w:color w:val="auto"/>
          <w:sz w:val="24"/>
          <w:highlight w:val="none"/>
          <w:lang w:val="en-US" w:eastAsia="zh-CN"/>
        </w:rPr>
        <w:t>2.3.3</w:t>
      </w:r>
      <w:r>
        <w:rPr>
          <w:rFonts w:hint="default" w:ascii="仿宋" w:hAnsi="仿宋" w:eastAsia="仿宋" w:cs="仿宋"/>
          <w:color w:val="auto"/>
          <w:sz w:val="24"/>
          <w:highlight w:val="none"/>
          <w:lang w:val="en-US" w:eastAsia="zh-CN"/>
        </w:rPr>
        <w:t>残疾人福利性单位声明函</w:t>
      </w:r>
    </w:p>
    <w:p w14:paraId="25F0EADB">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4AA9DE4">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1293CD1F">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履行合同的最终价格</w:t>
      </w:r>
      <w:r>
        <w:rPr>
          <w:rFonts w:hint="default" w:ascii="仿宋" w:hAnsi="仿宋" w:eastAsia="仿宋" w:cs="仿宋"/>
          <w:color w:val="auto"/>
          <w:sz w:val="24"/>
          <w:highlight w:val="none"/>
          <w:lang w:val="en-US" w:eastAsia="zh-CN"/>
        </w:rPr>
        <w:t>，包括</w:t>
      </w:r>
      <w:r>
        <w:rPr>
          <w:rFonts w:hint="eastAsia" w:ascii="仿宋" w:hAnsi="仿宋" w:eastAsia="仿宋" w:cs="仿宋"/>
          <w:color w:val="auto"/>
          <w:sz w:val="24"/>
          <w:highlight w:val="none"/>
          <w:lang w:val="en-US" w:eastAsia="zh-CN"/>
        </w:rPr>
        <w:t>运营团队的人力建设成本、宣传运营、商务活动、税费税金等</w:t>
      </w:r>
      <w:r>
        <w:rPr>
          <w:rFonts w:hint="default" w:ascii="仿宋" w:hAnsi="仿宋" w:eastAsia="仿宋" w:cs="仿宋"/>
          <w:color w:val="auto"/>
          <w:sz w:val="24"/>
          <w:highlight w:val="none"/>
          <w:lang w:val="en-US" w:eastAsia="zh-CN"/>
        </w:rPr>
        <w:t>一切费用。</w:t>
      </w:r>
    </w:p>
    <w:p w14:paraId="4E1B2D3B">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0359A218">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r>
        <w:rPr>
          <w:rFonts w:ascii="仿宋" w:hAnsi="仿宋" w:eastAsia="仿宋" w:cs="仿宋"/>
          <w:b/>
          <w:color w:val="auto"/>
          <w:kern w:val="0"/>
          <w:szCs w:val="24"/>
          <w:highlight w:val="none"/>
        </w:rPr>
        <w:t>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3DBFF07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43780A">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916BCC7">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45BBD32D">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6F4414A9">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D73D8E8">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1842D2F2">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0A1AFF2C">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DAF8A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1546E396">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1630FD3E">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47E7C622">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5333626F">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1B2018FF">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20E52B51">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p>
    <w:p w14:paraId="3BAEC0F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23" w:name="_Toc91899903"/>
      <w:r>
        <w:rPr>
          <w:rFonts w:hint="eastAsia" w:ascii="仿宋" w:hAnsi="仿宋" w:eastAsia="仿宋" w:cs="仿宋"/>
          <w:b/>
          <w:color w:val="auto"/>
          <w:sz w:val="32"/>
          <w:szCs w:val="32"/>
          <w:highlight w:val="none"/>
        </w:rPr>
        <w:t>四、开标和评标</w:t>
      </w:r>
    </w:p>
    <w:p w14:paraId="19AB9DC3">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7B4D15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148D7C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00D1DD9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09584FA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1.4主持人宣布商务技术得分及无效（废）投标情形（如有），公布经商务技术（资信）评审符合招标文件要求的投标人名单及其商务技术得分。</w:t>
      </w:r>
    </w:p>
    <w:p w14:paraId="7FDEEC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36DF99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7F032A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1CCDC91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5682AAFE">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E63CF7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3D986C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138A125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646AEBD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373618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68EC3A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A13C96B">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173196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61FCDB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254996C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2C1995B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6B8854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95C72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63358C3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8A3883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4E4466B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74FF3F5C">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3E4444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406B1F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33474C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25E5F8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6996C3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002E5B5">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78BE5CC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4AD348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2D1DC0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0EB0A6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785910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50A21D3">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3DC89D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56B367C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7FBD34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2E25080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4890D4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6B47C2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6.6汇总（商务技术得分情况）。评标委员会各成员应当独立对每个投标人的商务技术（资信）文件进行评价，并汇总商务技术得分情况。</w:t>
      </w:r>
    </w:p>
    <w:p w14:paraId="64F986E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报价审核。对符合采购需求且通过商务技术（资信）评审的投标人的报价的合理性、准确性等进行审查核实。</w:t>
      </w:r>
    </w:p>
    <w:p w14:paraId="787C8E5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2E7115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3BF3A4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122446E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87BF5D3">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0562F64E">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0F96D70E">
      <w:pPr>
        <w:pStyle w:val="35"/>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650CE50">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7129BB9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3F2216D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544A0B4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006558F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1A7E8BE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5FBED76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4013C86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295ECDB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20E517B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171295A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2DFD0FB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568AE36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0A3CBDE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71695EA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3339C4D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4A1504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8.16投标文件“商务技术（资信）文件资料”部分中出现《开标一览表》相关内容的；</w:t>
      </w:r>
    </w:p>
    <w:p w14:paraId="51BC3DC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57A5F8B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1A9D605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0586D62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3F97530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25BB95A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503FCB5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5E4BD2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7EC3586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616D7B7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5D3CB43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6ACF3EF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01ABB73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005560B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11105A2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539C16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78156C9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556552A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63B1E78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3258A8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5B4936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8.22.4属于同一集团、协会、商会等组织成员的供应商按照该组织要求协同参加政府采购活动；</w:t>
      </w:r>
    </w:p>
    <w:p w14:paraId="48AB856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43FAC4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8.22.6供应商之间商定部分供应商放弃参加政府采购活动或者放弃中标、成交；</w:t>
      </w:r>
    </w:p>
    <w:p w14:paraId="5BDA35E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19724B9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16C576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3372F79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8.25其他违反法律、法规的情形。</w:t>
      </w:r>
    </w:p>
    <w:p w14:paraId="005B0A97">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4E625F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5990A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322D515">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highlight w:val="none"/>
        </w:rPr>
      </w:pPr>
    </w:p>
    <w:bookmarkEnd w:id="23"/>
    <w:p w14:paraId="1920CCAC">
      <w:pPr>
        <w:pStyle w:val="35"/>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4" w:name="_Hlt74714665"/>
      <w:bookmarkEnd w:id="24"/>
      <w:bookmarkStart w:id="25" w:name="_Hlt75236290"/>
      <w:bookmarkEnd w:id="25"/>
      <w:bookmarkStart w:id="26" w:name="_Hlt75236011"/>
      <w:bookmarkEnd w:id="26"/>
      <w:bookmarkStart w:id="27" w:name="_Hlt68072998"/>
      <w:bookmarkEnd w:id="27"/>
      <w:bookmarkStart w:id="28" w:name="_Hlt68403820"/>
      <w:bookmarkEnd w:id="28"/>
      <w:bookmarkStart w:id="29" w:name="_Hlt74729768"/>
      <w:bookmarkEnd w:id="29"/>
      <w:bookmarkStart w:id="30" w:name="_Hlt68073093"/>
      <w:bookmarkEnd w:id="30"/>
      <w:bookmarkStart w:id="31" w:name="_Hlt75236101"/>
      <w:bookmarkEnd w:id="31"/>
      <w:bookmarkStart w:id="32" w:name="_Hlt68072990"/>
      <w:bookmarkEnd w:id="32"/>
      <w:bookmarkStart w:id="33" w:name="_Hlt68057669"/>
      <w:bookmarkEnd w:id="33"/>
      <w:bookmarkStart w:id="34" w:name="_Hlt74730295"/>
      <w:bookmarkEnd w:id="34"/>
      <w:bookmarkStart w:id="35" w:name="_Hlt74707468"/>
      <w:bookmarkEnd w:id="35"/>
      <w:bookmarkStart w:id="36" w:name="_Toc81372776"/>
      <w:bookmarkStart w:id="37" w:name="_Toc81372953"/>
      <w:bookmarkStart w:id="38" w:name="_Toc84325929"/>
      <w:r>
        <w:rPr>
          <w:rFonts w:hint="eastAsia" w:ascii="仿宋" w:hAnsi="仿宋" w:eastAsia="仿宋" w:cs="仿宋"/>
          <w:b/>
          <w:color w:val="auto"/>
          <w:sz w:val="32"/>
          <w:szCs w:val="32"/>
          <w:highlight w:val="none"/>
        </w:rPr>
        <w:t>五、授予合同</w:t>
      </w:r>
    </w:p>
    <w:bookmarkEnd w:id="36"/>
    <w:bookmarkEnd w:id="37"/>
    <w:bookmarkEnd w:id="38"/>
    <w:p w14:paraId="5241E401">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70AB348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7576CE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60F06A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7A15C5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6A2296F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1BD2F641">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2E3C81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515D10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639783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04C6480B">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3A983B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3B0145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3.2采购机构向中标供应商签发</w:t>
      </w:r>
      <w:r>
        <w:rPr>
          <w:rFonts w:hint="eastAsia" w:ascii="仿宋" w:hAnsi="仿宋" w:eastAsia="仿宋" w:cs="仿宋"/>
          <w:color w:val="auto"/>
          <w:sz w:val="24"/>
          <w:highlight w:val="none"/>
          <w:lang w:val="en-US" w:eastAsia="zh-CN"/>
        </w:rPr>
        <w:t>纸质</w:t>
      </w:r>
      <w:r>
        <w:rPr>
          <w:rFonts w:hint="eastAsia" w:ascii="仿宋" w:hAnsi="仿宋" w:eastAsia="仿宋" w:cs="仿宋"/>
          <w:color w:val="auto"/>
          <w:sz w:val="24"/>
          <w:highlight w:val="none"/>
        </w:rPr>
        <w:t>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3E06D2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45F525B2">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47F8F7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4.1采购人在签订合同时，按规定可向中标人收取中标额的1%的履约保证金，服务期满后7个工作日内无息退还履约保证金（允许保函）。</w:t>
      </w:r>
    </w:p>
    <w:p w14:paraId="287E2EA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78BD1C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3个工作日内</w:t>
      </w:r>
      <w:r>
        <w:rPr>
          <w:rFonts w:hint="eastAsia" w:ascii="仿宋" w:hAnsi="仿宋" w:eastAsia="仿宋" w:cs="仿宋"/>
          <w:color w:val="auto"/>
          <w:sz w:val="24"/>
          <w:highlight w:val="none"/>
          <w:lang w:val="en-US" w:eastAsia="zh-CN"/>
        </w:rPr>
        <w:t>，通过电子交易平台进行备案。</w:t>
      </w:r>
    </w:p>
    <w:p w14:paraId="1F450D7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3C2C9A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2A0952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7C31D5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3E6BE69D">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53EF23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0E12B75F">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highlight w:val="none"/>
        </w:rPr>
      </w:pPr>
    </w:p>
    <w:p w14:paraId="1BDCED80">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7C1B9835">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001AFEB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2F45CC">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0CFB7CFD">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017A50">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5233F2A4">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6CF8372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322E2A6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C15B2C">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6438E35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0AE119B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4394036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3EB6BB57">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11059C3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BC82DC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C3E063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2E8483F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0886206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07D012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79DA145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4EAB3C5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4BC2BCF">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472C9608">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720061A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457DEC4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51C1F29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11D649E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BB96A1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AD05C08">
      <w:pPr>
        <w:pStyle w:val="2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4" w:type="default"/>
          <w:pgSz w:w="11906" w:h="16838"/>
          <w:pgMar w:top="1440" w:right="1800" w:bottom="1440" w:left="1800" w:header="851" w:footer="992" w:gutter="0"/>
          <w:pgNumType w:fmt="decimal" w:start="1"/>
          <w:cols w:space="720" w:num="1"/>
          <w:docGrid w:linePitch="312" w:charSpace="0"/>
        </w:sectPr>
      </w:pPr>
    </w:p>
    <w:bookmarkEnd w:id="18"/>
    <w:bookmarkEnd w:id="19"/>
    <w:p w14:paraId="5D9B62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9" w:name="第四部分"/>
      <w:r>
        <w:rPr>
          <w:rFonts w:hint="eastAsia" w:ascii="仿宋" w:hAnsi="仿宋" w:eastAsia="仿宋" w:cs="仿宋"/>
          <w:b/>
          <w:color w:val="auto"/>
          <w:sz w:val="36"/>
          <w:szCs w:val="36"/>
          <w:highlight w:val="none"/>
        </w:rPr>
        <w:t>第三部分   招标项目范围及要求</w:t>
      </w:r>
    </w:p>
    <w:bookmarkEnd w:id="39"/>
    <w:p w14:paraId="4B97577C">
      <w:pPr>
        <w:pStyle w:val="4"/>
        <w:kinsoku/>
        <w:wordWrap/>
        <w:overflowPunct/>
        <w:topLinePunct w:val="0"/>
        <w:autoSpaceDE/>
        <w:autoSpaceDN/>
        <w:bidi w:val="0"/>
        <w:spacing w:before="0" w:beforeAutospacing="0" w:after="0" w:line="440" w:lineRule="exact"/>
        <w:rPr>
          <w:rFonts w:hint="eastAsia" w:ascii="仿宋" w:hAnsi="仿宋" w:eastAsia="仿宋" w:cs="仿宋"/>
          <w:color w:val="auto"/>
          <w:sz w:val="24"/>
          <w:szCs w:val="24"/>
          <w:highlight w:val="none"/>
        </w:rPr>
      </w:pPr>
      <w:bookmarkStart w:id="40" w:name="第五部分"/>
      <w:bookmarkStart w:id="41" w:name="_Toc86217003"/>
      <w:r>
        <w:rPr>
          <w:rFonts w:hint="eastAsia" w:ascii="仿宋" w:hAnsi="仿宋" w:eastAsia="仿宋" w:cs="仿宋"/>
          <w:color w:val="auto"/>
          <w:sz w:val="24"/>
          <w:szCs w:val="24"/>
          <w:highlight w:val="none"/>
        </w:rPr>
        <w:t>一、建设背景</w:t>
      </w:r>
    </w:p>
    <w:p w14:paraId="535D3C99">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为加快推进小昆星宿村乡村振兴工作，乙方充分认可丙方在旅游形象策划包装、品牌管理及推广运用、旅游市场营销前期分析、策划、组织实施服务等方面的能力和经验，委托丙方提供星宿小昆整村运营服务。</w:t>
      </w:r>
    </w:p>
    <w:p w14:paraId="66963189">
      <w:pPr>
        <w:pStyle w:val="4"/>
        <w:kinsoku/>
        <w:wordWrap/>
        <w:overflowPunct/>
        <w:topLinePunct w:val="0"/>
        <w:autoSpaceDE/>
        <w:autoSpaceDN/>
        <w:bidi w:val="0"/>
        <w:spacing w:before="0" w:beforeAutospacing="0" w:after="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二、建设目标</w:t>
      </w:r>
    </w:p>
    <w:p w14:paraId="77B183EC">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根据国家有关法律法规和相关政策，结合小昆村实际情况，乙、丙双方本着平等合作、共谋发展的原则，以小昆村率先建成嵊州市未来乡村样板和乡村振兴先行村，最终发展小昆美丽经济为目标。</w:t>
      </w:r>
    </w:p>
    <w:p w14:paraId="41EE75D9">
      <w:pPr>
        <w:pStyle w:val="4"/>
        <w:kinsoku/>
        <w:wordWrap/>
        <w:overflowPunct/>
        <w:topLinePunct w:val="0"/>
        <w:autoSpaceDE/>
        <w:autoSpaceDN/>
        <w:bidi w:val="0"/>
        <w:spacing w:before="0" w:beforeAutospacing="0" w:after="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运营</w:t>
      </w:r>
      <w:r>
        <w:rPr>
          <w:rFonts w:hint="eastAsia" w:ascii="仿宋" w:hAnsi="仿宋" w:eastAsia="仿宋" w:cs="仿宋"/>
          <w:color w:val="auto"/>
          <w:sz w:val="24"/>
          <w:szCs w:val="24"/>
          <w:highlight w:val="none"/>
        </w:rPr>
        <w:t>内容</w:t>
      </w:r>
    </w:p>
    <w:p w14:paraId="47BCCDF6">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小昆村整村运营内容包括：协助项目申报、协助小昆村业态招商、农文旅产品开发、党政接待讲解、文旅活动策划组织、新媒体矩阵营销推广、小昆游小程序运维、激光灯光投影、村内闲置资源管理等。协助的具体服务内容如下：</w:t>
      </w:r>
    </w:p>
    <w:p w14:paraId="015DDBD3">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1、乡村运营培训中心服务</w:t>
      </w:r>
    </w:p>
    <w:p w14:paraId="32567E31">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打造西白忘忧乡村职业经理人培训中心，为西白忘忧区块输送乡村运营人才：协同</w:t>
      </w:r>
      <w:r>
        <w:rPr>
          <w:rFonts w:hint="eastAsia" w:ascii="仿宋" w:hAnsi="仿宋" w:eastAsia="仿宋" w:cs="仿宋"/>
          <w:color w:val="auto"/>
          <w:sz w:val="24"/>
          <w:szCs w:val="24"/>
          <w:highlight w:val="none"/>
          <w:lang w:val="en-US" w:eastAsia="zh-CN"/>
        </w:rPr>
        <w:t>甲方、乙方</w:t>
      </w:r>
      <w:r>
        <w:rPr>
          <w:rFonts w:hint="eastAsia" w:ascii="仿宋" w:hAnsi="仿宋" w:eastAsia="仿宋" w:cs="仿宋"/>
          <w:color w:val="auto"/>
          <w:sz w:val="24"/>
          <w:szCs w:val="24"/>
          <w:highlight w:val="none"/>
          <w:lang w:val="en-US" w:eastAsia="zh-Hans"/>
        </w:rPr>
        <w:t>开展培训工作、利用现有场地资源承接培训服务，开展美丽乡村打造、农文旅运营、未来乡村等培训。</w:t>
      </w:r>
    </w:p>
    <w:p w14:paraId="2469A57B">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2、小昆阿婆运营管理服务</w:t>
      </w:r>
    </w:p>
    <w:p w14:paraId="1C5DDF5C">
      <w:pPr>
        <w:kinsoku/>
        <w:wordWrap/>
        <w:overflowPunct/>
        <w:topLinePunct w:val="0"/>
        <w:autoSpaceDE/>
        <w:autoSpaceDN/>
        <w:bidi w:val="0"/>
        <w:adjustRightInd w:val="0"/>
        <w:snapToGrid w:val="0"/>
        <w:spacing w:beforeAutospacing="0" w:line="44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小昆阿婆运营管理咨询服务：需求对接、品类指导、产品拓展及开发，协助产品销售渠道资源对接等内容；门头包装、品牌注册及包装袋的设计和标准化建设</w:t>
      </w:r>
      <w:r>
        <w:rPr>
          <w:rFonts w:hint="eastAsia" w:ascii="仿宋" w:hAnsi="仿宋" w:eastAsia="仿宋" w:cs="仿宋"/>
          <w:color w:val="auto"/>
          <w:sz w:val="24"/>
          <w:szCs w:val="24"/>
          <w:highlight w:val="none"/>
          <w:lang w:val="en-US" w:eastAsia="zh-CN"/>
        </w:rPr>
        <w:t>，小昆阿婆品牌维护及相关活动的策划，业务指导。</w:t>
      </w:r>
    </w:p>
    <w:p w14:paraId="66EF303F">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3、星宿小昆产品销售及研发</w:t>
      </w:r>
    </w:p>
    <w:p w14:paraId="7C5A5EA9">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依托小昆村现有资源，承接域内现有重要客户的农产品销售业务；大力开拓杭州市乃至长三角新客户渠道；依托现有产业，开发星宿小昆文创产品，丰富产品品类。全面把控营销推广活动中的品牌呈现与展示效果，负责常规基础的产品文创与包装设计。</w:t>
      </w:r>
    </w:p>
    <w:p w14:paraId="59134216">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4、全域旅游资源盘活</w:t>
      </w:r>
    </w:p>
    <w:p w14:paraId="7636EDE8">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旅游线路的开发，特色产业的链接：昆仑之家、星野乌托邦露营、马氏宗祠等资源，挖掘乡村历史，以史串线；相关项目的申报。</w:t>
      </w:r>
    </w:p>
    <w:p w14:paraId="7D30E7BB">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5、闲置资产盘活</w:t>
      </w:r>
    </w:p>
    <w:p w14:paraId="14DC227A">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村内闲置资源盘活，招商引智，如民宿引入和业态引入。引导村民发展新业态。</w:t>
      </w:r>
    </w:p>
    <w:p w14:paraId="691B4E04">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6、讲解接待</w:t>
      </w:r>
    </w:p>
    <w:p w14:paraId="672D1735">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负责讲解接待工作：昆仑之家及整村业态景点及路线的讲解接待。</w:t>
      </w:r>
    </w:p>
    <w:p w14:paraId="200B6B13">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7、项目申报</w:t>
      </w:r>
    </w:p>
    <w:p w14:paraId="0494EFB9">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根据甲方需求及要求，结合实际标准化项目申报节点同步推进。</w:t>
      </w:r>
    </w:p>
    <w:p w14:paraId="49809DFC">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8、全年活动策划及落地执行</w:t>
      </w:r>
    </w:p>
    <w:p w14:paraId="5A655B00">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策划小昆全年24场活动，按照季度提交活动策划方案，包含党建、文旅、研学等各类型，提升星宿小昆品牌影响力。活动策划方案需提交甲方审核。</w:t>
      </w:r>
    </w:p>
    <w:p w14:paraId="4A1F7D1D">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9、扶农助农</w:t>
      </w:r>
    </w:p>
    <w:p w14:paraId="5FD5E698">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为村民提供就业岗位，通过民宿的引入、昆仑之家业态、小昆阿婆的培养等。</w:t>
      </w:r>
    </w:p>
    <w:p w14:paraId="785D7516">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10、新媒体宣传矩阵推广</w:t>
      </w:r>
    </w:p>
    <w:p w14:paraId="658FF5B6">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每月各平台不少于4篇推文（视频号、抖音号、小红书、微信号），推文内容经甲方审核通过后依托自媒体平台做好线上营销宣传，做好小昆游的信息同步和更新；</w:t>
      </w:r>
    </w:p>
    <w:p w14:paraId="69A7D744">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11、激光灯光投影操作</w:t>
      </w:r>
    </w:p>
    <w:p w14:paraId="7E1E234C">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做好激光灯光投影工程项目的交接，根据村内流量情况和其他需求，对后续远程开关播放工作进行操作。</w:t>
      </w:r>
    </w:p>
    <w:p w14:paraId="7CA39A7D">
      <w:pPr>
        <w:pStyle w:val="4"/>
        <w:numPr>
          <w:ilvl w:val="0"/>
          <w:numId w:val="1"/>
        </w:numPr>
        <w:tabs>
          <w:tab w:val="left" w:pos="2991"/>
        </w:tabs>
        <w:kinsoku/>
        <w:wordWrap/>
        <w:overflowPunct/>
        <w:topLinePunct w:val="0"/>
        <w:autoSpaceDE/>
        <w:autoSpaceDN/>
        <w:bidi w:val="0"/>
        <w:spacing w:before="0" w:beforeAutospacing="0" w:after="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合同模式</w:t>
      </w:r>
      <w:r>
        <w:rPr>
          <w:rFonts w:hint="eastAsia" w:ascii="仿宋" w:hAnsi="仿宋" w:eastAsia="仿宋" w:cs="仿宋"/>
          <w:color w:val="auto"/>
          <w:sz w:val="24"/>
          <w:szCs w:val="24"/>
          <w:highlight w:val="none"/>
          <w:lang w:val="en-US" w:eastAsia="zh-CN"/>
        </w:rPr>
        <w:tab/>
      </w:r>
      <w:bookmarkStart w:id="65" w:name="_GoBack"/>
      <w:bookmarkEnd w:id="65"/>
    </w:p>
    <w:p w14:paraId="534AB7D2">
      <w:pPr>
        <w:kinsoku/>
        <w:wordWrap/>
        <w:overflowPunct/>
        <w:topLinePunct w:val="0"/>
        <w:autoSpaceDE/>
        <w:autoSpaceDN/>
        <w:bidi w:val="0"/>
        <w:adjustRightInd w:val="0"/>
        <w:snapToGrid w:val="0"/>
        <w:spacing w:beforeAutospacing="0" w:line="440" w:lineRule="exact"/>
        <w:ind w:firstLine="720" w:firstLineChars="300"/>
        <w:jc w:val="left"/>
        <w:rPr>
          <w:rFonts w:hint="eastAsia" w:ascii="仿宋" w:hAnsi="仿宋" w:eastAsia="仿宋" w:cs="仿宋"/>
          <w:color w:val="auto"/>
          <w:sz w:val="24"/>
          <w:szCs w:val="24"/>
          <w:highlight w:val="none"/>
          <w:lang w:val="en-US" w:eastAsia="zh-CN"/>
        </w:rPr>
      </w:pPr>
      <w:bookmarkStart w:id="42" w:name="OLE_LINK3"/>
      <w:bookmarkStart w:id="43" w:name="OLE_LINK9"/>
      <w:r>
        <w:rPr>
          <w:rFonts w:hint="eastAsia" w:ascii="仿宋" w:hAnsi="仿宋" w:eastAsia="仿宋" w:cs="仿宋"/>
          <w:color w:val="auto"/>
          <w:sz w:val="24"/>
          <w:szCs w:val="24"/>
          <w:highlight w:val="none"/>
          <w:lang w:val="en-US" w:eastAsia="zh-Hans"/>
        </w:rPr>
        <w:t>嵊州市长乐镇</w:t>
      </w:r>
      <w:r>
        <w:rPr>
          <w:rFonts w:hint="eastAsia" w:ascii="仿宋" w:hAnsi="仿宋" w:eastAsia="仿宋" w:cs="仿宋"/>
          <w:color w:val="auto"/>
          <w:sz w:val="24"/>
          <w:szCs w:val="24"/>
          <w:highlight w:val="none"/>
          <w:lang w:val="en-US" w:eastAsia="zh-CN"/>
        </w:rPr>
        <w:t>小昆村股份经济合作社</w:t>
      </w:r>
      <w:bookmarkEnd w:id="42"/>
      <w:r>
        <w:rPr>
          <w:rFonts w:hint="eastAsia" w:ascii="仿宋" w:hAnsi="仿宋" w:eastAsia="仿宋" w:cs="仿宋"/>
          <w:color w:val="auto"/>
          <w:sz w:val="24"/>
          <w:szCs w:val="24"/>
          <w:highlight w:val="none"/>
          <w:lang w:val="en-US" w:eastAsia="zh-CN"/>
        </w:rPr>
        <w:t>委托</w:t>
      </w:r>
      <w:bookmarkStart w:id="44" w:name="OLE_LINK23"/>
      <w:r>
        <w:rPr>
          <w:rFonts w:hint="eastAsia" w:ascii="仿宋" w:hAnsi="仿宋" w:eastAsia="仿宋" w:cs="仿宋"/>
          <w:color w:val="auto"/>
          <w:sz w:val="24"/>
          <w:szCs w:val="24"/>
          <w:highlight w:val="none"/>
          <w:lang w:val="en-US" w:eastAsia="zh-CN"/>
        </w:rPr>
        <w:t>中标单位</w:t>
      </w:r>
      <w:bookmarkEnd w:id="44"/>
      <w:r>
        <w:rPr>
          <w:rFonts w:hint="eastAsia" w:ascii="仿宋" w:hAnsi="仿宋" w:eastAsia="仿宋" w:cs="仿宋"/>
          <w:color w:val="auto"/>
          <w:sz w:val="24"/>
          <w:szCs w:val="24"/>
          <w:highlight w:val="none"/>
          <w:lang w:val="en-US" w:eastAsia="zh-CN"/>
        </w:rPr>
        <w:t>提供星宿小昆村运营服务。</w:t>
      </w:r>
    </w:p>
    <w:p w14:paraId="0E6B8598">
      <w:pPr>
        <w:kinsoku/>
        <w:wordWrap/>
        <w:overflowPunct/>
        <w:topLinePunct w:val="0"/>
        <w:autoSpaceDE/>
        <w:autoSpaceDN/>
        <w:bidi w:val="0"/>
        <w:adjustRightInd w:val="0"/>
        <w:snapToGrid w:val="0"/>
        <w:spacing w:before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智停车场停车费、激光灯光投影广告费该两部分收入，80%归中标单位所有，20%归乙方所有，在每季度第一个月的20日由中标单位将上一季度的归属于乙方的收入汇乙方银行账号。除上述两部分系按收入直接分配外，运营的项目在年终通过第三方审计机构审计，如有可分配的利润的，按乙方40％、丙方60％的比例进行利润分配。乙方不承担中标单位的亏损，也不进行任何投资，但乙方享有股东的相应权利。</w:t>
      </w:r>
      <w:bookmarkEnd w:id="43"/>
    </w:p>
    <w:p w14:paraId="695308E3">
      <w:pPr>
        <w:pStyle w:val="4"/>
        <w:numPr>
          <w:ilvl w:val="0"/>
          <w:numId w:val="1"/>
        </w:numPr>
        <w:kinsoku/>
        <w:wordWrap/>
        <w:overflowPunct/>
        <w:topLinePunct w:val="0"/>
        <w:autoSpaceDE/>
        <w:autoSpaceDN/>
        <w:bidi w:val="0"/>
        <w:spacing w:before="0" w:beforeAutospacing="0" w:after="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商务需求</w:t>
      </w:r>
    </w:p>
    <w:tbl>
      <w:tblPr>
        <w:tblStyle w:val="64"/>
        <w:tblW w:w="9082" w:type="dxa"/>
        <w:tblInd w:w="108" w:type="dxa"/>
        <w:tblLayout w:type="fixed"/>
        <w:tblCellMar>
          <w:top w:w="0" w:type="dxa"/>
          <w:left w:w="108" w:type="dxa"/>
          <w:bottom w:w="0" w:type="dxa"/>
          <w:right w:w="108" w:type="dxa"/>
        </w:tblCellMar>
      </w:tblPr>
      <w:tblGrid>
        <w:gridCol w:w="709"/>
        <w:gridCol w:w="1666"/>
        <w:gridCol w:w="6707"/>
      </w:tblGrid>
      <w:tr w14:paraId="4AA46888">
        <w:tblPrEx>
          <w:tblCellMar>
            <w:top w:w="0" w:type="dxa"/>
            <w:left w:w="108" w:type="dxa"/>
            <w:bottom w:w="0" w:type="dxa"/>
            <w:right w:w="108" w:type="dxa"/>
          </w:tblCellMar>
        </w:tblPrEx>
        <w:trPr>
          <w:trHeight w:val="405" w:hRule="atLeast"/>
          <w:tblHeader/>
        </w:trPr>
        <w:tc>
          <w:tcPr>
            <w:tcW w:w="709" w:type="dxa"/>
            <w:tcBorders>
              <w:top w:val="single" w:color="000000" w:sz="4" w:space="0"/>
              <w:left w:val="single" w:color="000000" w:sz="4" w:space="0"/>
              <w:bottom w:val="single" w:color="000000" w:sz="4" w:space="0"/>
              <w:right w:val="single" w:color="000000" w:sz="4" w:space="0"/>
            </w:tcBorders>
            <w:vAlign w:val="center"/>
          </w:tcPr>
          <w:p w14:paraId="3F80B049">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666" w:type="dxa"/>
            <w:tcBorders>
              <w:top w:val="single" w:color="000000" w:sz="4" w:space="0"/>
              <w:left w:val="single" w:color="000000" w:sz="4" w:space="0"/>
              <w:bottom w:val="single" w:color="000000" w:sz="4" w:space="0"/>
              <w:right w:val="single" w:color="000000" w:sz="4" w:space="0"/>
            </w:tcBorders>
            <w:vAlign w:val="center"/>
          </w:tcPr>
          <w:p w14:paraId="573AF84D">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w:t>
            </w:r>
          </w:p>
        </w:tc>
        <w:tc>
          <w:tcPr>
            <w:tcW w:w="6707" w:type="dxa"/>
            <w:tcBorders>
              <w:top w:val="single" w:color="000000" w:sz="4" w:space="0"/>
              <w:left w:val="single" w:color="000000" w:sz="4" w:space="0"/>
              <w:bottom w:val="single" w:color="000000" w:sz="4" w:space="0"/>
              <w:right w:val="single" w:color="000000" w:sz="4" w:space="0"/>
            </w:tcBorders>
            <w:vAlign w:val="center"/>
          </w:tcPr>
          <w:p w14:paraId="17FA6963">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w:t>
            </w:r>
          </w:p>
        </w:tc>
      </w:tr>
      <w:tr w14:paraId="75A9697E">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EBDDC4F">
            <w:pPr>
              <w:widowControl/>
              <w:kinsoku/>
              <w:wordWrap/>
              <w:overflowPunct/>
              <w:topLinePunct w:val="0"/>
              <w:autoSpaceDE/>
              <w:autoSpaceDN/>
              <w:bidi w:val="0"/>
              <w:spacing w:beforeAutospacing="0"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tcBorders>
              <w:top w:val="single" w:color="000000" w:sz="4" w:space="0"/>
              <w:left w:val="single" w:color="000000" w:sz="4" w:space="0"/>
              <w:bottom w:val="single" w:color="000000" w:sz="4" w:space="0"/>
              <w:right w:val="single" w:color="000000" w:sz="4" w:space="0"/>
            </w:tcBorders>
            <w:vAlign w:val="center"/>
          </w:tcPr>
          <w:p w14:paraId="2BC18AAB">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服务期</w:t>
            </w:r>
          </w:p>
        </w:tc>
        <w:tc>
          <w:tcPr>
            <w:tcW w:w="6707" w:type="dxa"/>
            <w:tcBorders>
              <w:top w:val="single" w:color="000000" w:sz="4" w:space="0"/>
              <w:left w:val="single" w:color="000000" w:sz="4" w:space="0"/>
              <w:bottom w:val="single" w:color="000000" w:sz="4" w:space="0"/>
              <w:right w:val="single" w:color="000000" w:sz="4" w:space="0"/>
            </w:tcBorders>
            <w:vAlign w:val="center"/>
          </w:tcPr>
          <w:p w14:paraId="0893C8E2">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一年</w:t>
            </w:r>
          </w:p>
        </w:tc>
      </w:tr>
      <w:tr w14:paraId="268A98E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0E5C41">
            <w:pPr>
              <w:widowControl/>
              <w:kinsoku/>
              <w:wordWrap/>
              <w:overflowPunct/>
              <w:topLinePunct w:val="0"/>
              <w:autoSpaceDE/>
              <w:autoSpaceDN/>
              <w:bidi w:val="0"/>
              <w:spacing w:beforeAutospacing="0"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66" w:type="dxa"/>
            <w:tcBorders>
              <w:top w:val="single" w:color="000000" w:sz="4" w:space="0"/>
              <w:left w:val="single" w:color="000000" w:sz="4" w:space="0"/>
              <w:bottom w:val="single" w:color="000000" w:sz="4" w:space="0"/>
              <w:right w:val="single" w:color="000000" w:sz="4" w:space="0"/>
            </w:tcBorders>
            <w:vAlign w:val="center"/>
          </w:tcPr>
          <w:p w14:paraId="4B3D3033">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服务地点</w:t>
            </w:r>
          </w:p>
        </w:tc>
        <w:tc>
          <w:tcPr>
            <w:tcW w:w="6707" w:type="dxa"/>
            <w:tcBorders>
              <w:top w:val="single" w:color="000000" w:sz="4" w:space="0"/>
              <w:left w:val="single" w:color="000000" w:sz="4" w:space="0"/>
              <w:bottom w:val="single" w:color="000000" w:sz="4" w:space="0"/>
              <w:right w:val="single" w:color="000000" w:sz="4" w:space="0"/>
            </w:tcBorders>
            <w:vAlign w:val="center"/>
          </w:tcPr>
          <w:p w14:paraId="44CBC5A9">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嵊州市长乐镇小昆村</w:t>
            </w:r>
          </w:p>
        </w:tc>
      </w:tr>
      <w:tr w14:paraId="512EE64F">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8B1752A">
            <w:pPr>
              <w:widowControl/>
              <w:kinsoku/>
              <w:wordWrap/>
              <w:overflowPunct/>
              <w:topLinePunct w:val="0"/>
              <w:autoSpaceDE/>
              <w:autoSpaceDN/>
              <w:bidi w:val="0"/>
              <w:spacing w:beforeAutospacing="0"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666" w:type="dxa"/>
            <w:tcBorders>
              <w:top w:val="single" w:color="000000" w:sz="4" w:space="0"/>
              <w:left w:val="single" w:color="000000" w:sz="4" w:space="0"/>
              <w:bottom w:val="single" w:color="000000" w:sz="4" w:space="0"/>
              <w:right w:val="single" w:color="000000" w:sz="4" w:space="0"/>
            </w:tcBorders>
            <w:vAlign w:val="center"/>
          </w:tcPr>
          <w:p w14:paraId="269F536F">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质量标准</w:t>
            </w:r>
          </w:p>
        </w:tc>
        <w:tc>
          <w:tcPr>
            <w:tcW w:w="6707" w:type="dxa"/>
            <w:tcBorders>
              <w:top w:val="single" w:color="000000" w:sz="4" w:space="0"/>
              <w:left w:val="single" w:color="000000" w:sz="4" w:space="0"/>
              <w:bottom w:val="single" w:color="000000" w:sz="4" w:space="0"/>
              <w:right w:val="single" w:color="000000" w:sz="4" w:space="0"/>
            </w:tcBorders>
            <w:vAlign w:val="center"/>
          </w:tcPr>
          <w:p w14:paraId="4161C7FB">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满足招标需求的规定。</w:t>
            </w:r>
          </w:p>
        </w:tc>
      </w:tr>
      <w:tr w14:paraId="5BF12E3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03678ED">
            <w:pPr>
              <w:widowControl/>
              <w:kinsoku/>
              <w:wordWrap/>
              <w:overflowPunct/>
              <w:topLinePunct w:val="0"/>
              <w:autoSpaceDE/>
              <w:autoSpaceDN/>
              <w:bidi w:val="0"/>
              <w:spacing w:beforeAutospacing="0" w:line="44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666" w:type="dxa"/>
            <w:tcBorders>
              <w:top w:val="single" w:color="000000" w:sz="4" w:space="0"/>
              <w:left w:val="single" w:color="000000" w:sz="4" w:space="0"/>
              <w:bottom w:val="single" w:color="000000" w:sz="4" w:space="0"/>
              <w:right w:val="single" w:color="000000" w:sz="4" w:space="0"/>
            </w:tcBorders>
            <w:vAlign w:val="center"/>
          </w:tcPr>
          <w:p w14:paraId="03A32930">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w:t>
            </w:r>
          </w:p>
        </w:tc>
        <w:tc>
          <w:tcPr>
            <w:tcW w:w="6707" w:type="dxa"/>
            <w:tcBorders>
              <w:top w:val="single" w:color="000000" w:sz="4" w:space="0"/>
              <w:left w:val="single" w:color="000000" w:sz="4" w:space="0"/>
              <w:bottom w:val="single" w:color="000000" w:sz="4" w:space="0"/>
              <w:right w:val="single" w:color="000000" w:sz="4" w:space="0"/>
            </w:tcBorders>
            <w:vAlign w:val="center"/>
          </w:tcPr>
          <w:p w14:paraId="5F29E08D">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验收依据：</w:t>
            </w:r>
          </w:p>
          <w:p w14:paraId="01054246">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（1）采购文件确定的技术服务要求；</w:t>
            </w:r>
          </w:p>
          <w:p w14:paraId="4AB99B16">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（2）投标文件承诺、澄清回复；</w:t>
            </w:r>
          </w:p>
          <w:p w14:paraId="4BCB05CC">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（3）服务合同。未进行相应约定的，应当符合国家强制性规定、政策要求、安全标准、行业或企业有关标准等。</w:t>
            </w:r>
          </w:p>
          <w:p w14:paraId="0ABE63D5">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验收标准：①采用国家标准和行业验收规范；②完成融媒体平台建设及运行服务，且获得采购人组织的验收通过。</w:t>
            </w:r>
          </w:p>
          <w:p w14:paraId="20A22257">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验收流程：</w:t>
            </w:r>
          </w:p>
          <w:p w14:paraId="402CE352">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（1）项目执行完成后，供应商须向采购人发出验收申请，申请包括书面验收申请、相关说明等。</w:t>
            </w:r>
          </w:p>
          <w:p w14:paraId="447DE462">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（2）采购人收到验收申请后，按照采购合同规定的技术、服务、标准以及投标文件、项目采购文件等要求进行验收。</w:t>
            </w:r>
          </w:p>
        </w:tc>
      </w:tr>
      <w:tr w14:paraId="6C5A5B10">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auto" w:sz="4" w:space="0"/>
              <w:right w:val="single" w:color="000000" w:sz="4" w:space="0"/>
            </w:tcBorders>
            <w:vAlign w:val="center"/>
          </w:tcPr>
          <w:p w14:paraId="3E2A275A">
            <w:pPr>
              <w:widowControl/>
              <w:kinsoku/>
              <w:wordWrap/>
              <w:overflowPunct/>
              <w:topLinePunct w:val="0"/>
              <w:autoSpaceDE/>
              <w:autoSpaceDN/>
              <w:bidi w:val="0"/>
              <w:spacing w:beforeAutospacing="0"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666" w:type="dxa"/>
            <w:tcBorders>
              <w:top w:val="single" w:color="000000" w:sz="4" w:space="0"/>
              <w:left w:val="single" w:color="000000" w:sz="4" w:space="0"/>
              <w:bottom w:val="single" w:color="auto" w:sz="4" w:space="0"/>
              <w:right w:val="single" w:color="000000" w:sz="4" w:space="0"/>
            </w:tcBorders>
            <w:vAlign w:val="center"/>
          </w:tcPr>
          <w:p w14:paraId="67121568">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支付方式</w:t>
            </w:r>
          </w:p>
        </w:tc>
        <w:tc>
          <w:tcPr>
            <w:tcW w:w="6707" w:type="dxa"/>
            <w:tcBorders>
              <w:top w:val="single" w:color="000000" w:sz="4" w:space="0"/>
              <w:left w:val="single" w:color="000000" w:sz="4" w:space="0"/>
              <w:bottom w:val="single" w:color="auto" w:sz="4" w:space="0"/>
              <w:right w:val="single" w:color="000000" w:sz="4" w:space="0"/>
            </w:tcBorders>
            <w:vAlign w:val="center"/>
          </w:tcPr>
          <w:p w14:paraId="109C79D2">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bookmarkStart w:id="45" w:name="OLE_LINK27"/>
            <w:r>
              <w:rPr>
                <w:rFonts w:hint="eastAsia" w:ascii="仿宋" w:hAnsi="仿宋" w:eastAsia="仿宋" w:cs="仿宋"/>
                <w:color w:val="auto"/>
                <w:kern w:val="0"/>
                <w:sz w:val="24"/>
                <w:szCs w:val="24"/>
                <w:highlight w:val="none"/>
                <w:lang w:val="en-US" w:eastAsia="zh-Hans"/>
              </w:rPr>
              <w:t>甲方为</w:t>
            </w:r>
            <w:r>
              <w:rPr>
                <w:rFonts w:hint="eastAsia" w:ascii="仿宋" w:hAnsi="仿宋" w:eastAsia="仿宋" w:cs="仿宋"/>
                <w:color w:val="auto"/>
                <w:kern w:val="0"/>
                <w:sz w:val="24"/>
                <w:szCs w:val="24"/>
                <w:highlight w:val="none"/>
                <w:lang w:val="en-US" w:eastAsia="zh-CN"/>
              </w:rPr>
              <w:t>丙方</w:t>
            </w:r>
            <w:r>
              <w:rPr>
                <w:rFonts w:hint="eastAsia" w:ascii="仿宋" w:hAnsi="仿宋" w:eastAsia="仿宋" w:cs="仿宋"/>
                <w:color w:val="auto"/>
                <w:kern w:val="0"/>
                <w:sz w:val="24"/>
                <w:szCs w:val="24"/>
                <w:highlight w:val="none"/>
                <w:lang w:val="en-US" w:eastAsia="zh-Hans"/>
              </w:rPr>
              <w:t>提供运营资金支持，将运营资金交由</w:t>
            </w:r>
            <w:r>
              <w:rPr>
                <w:rFonts w:hint="eastAsia" w:ascii="仿宋" w:hAnsi="仿宋" w:eastAsia="仿宋" w:cs="仿宋"/>
                <w:color w:val="auto"/>
                <w:kern w:val="0"/>
                <w:sz w:val="24"/>
                <w:szCs w:val="24"/>
                <w:highlight w:val="none"/>
                <w:lang w:val="en-US" w:eastAsia="zh-CN"/>
              </w:rPr>
              <w:t>丙方</w:t>
            </w:r>
            <w:r>
              <w:rPr>
                <w:rFonts w:hint="eastAsia" w:ascii="仿宋" w:hAnsi="仿宋" w:eastAsia="仿宋" w:cs="仿宋"/>
                <w:color w:val="auto"/>
                <w:kern w:val="0"/>
                <w:sz w:val="24"/>
                <w:szCs w:val="24"/>
                <w:highlight w:val="none"/>
                <w:lang w:val="en-US" w:eastAsia="zh-Hans"/>
              </w:rPr>
              <w:t>进行运作，资金支持期限</w:t>
            </w:r>
            <w:r>
              <w:rPr>
                <w:rFonts w:hint="eastAsia" w:ascii="仿宋" w:hAnsi="仿宋" w:eastAsia="仿宋" w:cs="仿宋"/>
                <w:color w:val="auto"/>
                <w:kern w:val="0"/>
                <w:sz w:val="24"/>
                <w:szCs w:val="24"/>
                <w:highlight w:val="none"/>
                <w:lang w:val="en-US" w:eastAsia="zh-CN"/>
              </w:rPr>
              <w:t>为一年，自</w:t>
            </w:r>
            <w:bookmarkStart w:id="46" w:name="OLE_LINK2"/>
            <w:r>
              <w:rPr>
                <w:rFonts w:hint="eastAsia" w:ascii="仿宋" w:hAnsi="仿宋" w:eastAsia="仿宋" w:cs="仿宋"/>
                <w:color w:val="auto"/>
                <w:kern w:val="0"/>
                <w:sz w:val="24"/>
                <w:szCs w:val="24"/>
                <w:highlight w:val="none"/>
                <w:lang w:val="en-US" w:eastAsia="zh-CN"/>
              </w:rPr>
              <w:t>2025年</w:t>
            </w:r>
            <w:bookmarkStart w:id="47" w:name="OLE_LINK1"/>
            <w:r>
              <w:rPr>
                <w:rFonts w:hint="eastAsia" w:ascii="仿宋" w:hAnsi="仿宋" w:eastAsia="仿宋" w:cs="仿宋"/>
                <w:color w:val="auto"/>
                <w:kern w:val="0"/>
                <w:sz w:val="24"/>
                <w:szCs w:val="24"/>
                <w:highlight w:val="none"/>
                <w:lang w:val="en-US" w:eastAsia="zh-CN"/>
              </w:rPr>
              <w:t>8月1日</w:t>
            </w:r>
            <w:bookmarkEnd w:id="46"/>
            <w:bookmarkEnd w:id="47"/>
            <w:r>
              <w:rPr>
                <w:rFonts w:hint="eastAsia" w:ascii="仿宋" w:hAnsi="仿宋" w:eastAsia="仿宋" w:cs="仿宋"/>
                <w:color w:val="auto"/>
                <w:kern w:val="0"/>
                <w:sz w:val="24"/>
                <w:szCs w:val="24"/>
                <w:highlight w:val="none"/>
                <w:lang w:val="en-US" w:eastAsia="zh-CN"/>
              </w:rPr>
              <w:t>起至2026年7月31日</w:t>
            </w:r>
            <w:r>
              <w:rPr>
                <w:rFonts w:hint="eastAsia" w:ascii="仿宋" w:hAnsi="仿宋" w:eastAsia="仿宋" w:cs="仿宋"/>
                <w:color w:val="auto"/>
                <w:kern w:val="0"/>
                <w:sz w:val="24"/>
                <w:szCs w:val="24"/>
                <w:highlight w:val="none"/>
                <w:lang w:val="en-US" w:eastAsia="zh-Hans"/>
              </w:rPr>
              <w:t>，支持资金总额为</w:t>
            </w:r>
            <w:r>
              <w:rPr>
                <w:rFonts w:hint="eastAsia" w:ascii="仿宋" w:hAnsi="仿宋" w:eastAsia="仿宋" w:cs="仿宋"/>
                <w:color w:val="auto"/>
                <w:kern w:val="0"/>
                <w:sz w:val="24"/>
                <w:szCs w:val="24"/>
                <w:highlight w:val="none"/>
                <w:lang w:val="en-US" w:eastAsia="zh-CN"/>
              </w:rPr>
              <w:t>100</w:t>
            </w:r>
            <w:r>
              <w:rPr>
                <w:rFonts w:hint="eastAsia" w:ascii="仿宋" w:hAnsi="仿宋" w:eastAsia="仿宋" w:cs="仿宋"/>
                <w:color w:val="auto"/>
                <w:kern w:val="0"/>
                <w:sz w:val="24"/>
                <w:szCs w:val="24"/>
                <w:highlight w:val="none"/>
                <w:lang w:val="en-US" w:eastAsia="zh-Hans"/>
              </w:rPr>
              <w:t>万元。甲方在</w:t>
            </w:r>
            <w:r>
              <w:rPr>
                <w:rFonts w:hint="eastAsia" w:ascii="仿宋" w:hAnsi="仿宋" w:eastAsia="仿宋" w:cs="仿宋"/>
                <w:color w:val="auto"/>
                <w:kern w:val="0"/>
                <w:sz w:val="24"/>
                <w:szCs w:val="24"/>
                <w:highlight w:val="none"/>
                <w:lang w:val="en-US" w:eastAsia="zh-CN"/>
              </w:rPr>
              <w:t>协议</w:t>
            </w:r>
            <w:r>
              <w:rPr>
                <w:rFonts w:hint="eastAsia" w:ascii="仿宋" w:hAnsi="仿宋" w:eastAsia="仿宋" w:cs="仿宋"/>
                <w:color w:val="auto"/>
                <w:kern w:val="0"/>
                <w:sz w:val="24"/>
                <w:szCs w:val="24"/>
                <w:highlight w:val="none"/>
                <w:lang w:val="en-US" w:eastAsia="zh-Hans"/>
              </w:rPr>
              <w:t>签订后15日内支付</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%，即【</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】万元作为首批运营资金。后续</w:t>
            </w:r>
            <w:r>
              <w:rPr>
                <w:rFonts w:hint="eastAsia" w:ascii="仿宋" w:hAnsi="仿宋" w:eastAsia="仿宋" w:cs="仿宋"/>
                <w:color w:val="auto"/>
                <w:kern w:val="0"/>
                <w:sz w:val="24"/>
                <w:szCs w:val="24"/>
                <w:highlight w:val="none"/>
                <w:lang w:val="en-US" w:eastAsia="zh-CN"/>
              </w:rPr>
              <w:t>按季度支付，在</w:t>
            </w:r>
            <w:r>
              <w:rPr>
                <w:rFonts w:hint="eastAsia" w:ascii="仿宋" w:hAnsi="仿宋" w:eastAsia="仿宋" w:cs="仿宋"/>
                <w:color w:val="auto"/>
                <w:sz w:val="24"/>
                <w:szCs w:val="24"/>
                <w:highlight w:val="none"/>
                <w:lang w:val="en-US" w:eastAsia="zh-Hans"/>
              </w:rPr>
              <w:t>每季度第二个月的20日</w:t>
            </w:r>
            <w:r>
              <w:rPr>
                <w:rFonts w:hint="eastAsia" w:ascii="仿宋" w:hAnsi="仿宋" w:eastAsia="仿宋" w:cs="仿宋"/>
                <w:color w:val="auto"/>
                <w:sz w:val="24"/>
                <w:szCs w:val="24"/>
                <w:highlight w:val="none"/>
                <w:lang w:val="en-US" w:eastAsia="zh-CN"/>
              </w:rPr>
              <w:t>打入运营资金</w:t>
            </w:r>
            <w:r>
              <w:rPr>
                <w:rFonts w:hint="eastAsia" w:ascii="仿宋" w:hAnsi="仿宋" w:eastAsia="仿宋" w:cs="仿宋"/>
                <w:color w:val="auto"/>
                <w:kern w:val="0"/>
                <w:sz w:val="24"/>
                <w:szCs w:val="24"/>
                <w:highlight w:val="none"/>
                <w:lang w:val="en-US" w:eastAsia="zh-CN"/>
              </w:rPr>
              <w:t>，第一期在2025年9月20日</w:t>
            </w:r>
            <w:bookmarkStart w:id="48" w:name="OLE_LINK26"/>
            <w:r>
              <w:rPr>
                <w:rFonts w:hint="eastAsia" w:ascii="仿宋" w:hAnsi="仿宋" w:eastAsia="仿宋" w:cs="仿宋"/>
                <w:color w:val="auto"/>
                <w:kern w:val="0"/>
                <w:sz w:val="24"/>
                <w:szCs w:val="24"/>
                <w:highlight w:val="none"/>
                <w:lang w:val="en-US" w:eastAsia="zh-Hans"/>
              </w:rPr>
              <w:t>打入总运营金额的</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val="en-US" w:eastAsia="zh-Hans"/>
              </w:rPr>
              <w:t>%，即【</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val="en-US" w:eastAsia="zh-Hans"/>
              </w:rPr>
              <w:t>】万元</w:t>
            </w:r>
            <w:bookmarkEnd w:id="48"/>
            <w:r>
              <w:rPr>
                <w:rFonts w:hint="eastAsia" w:ascii="仿宋" w:hAnsi="仿宋" w:eastAsia="仿宋" w:cs="仿宋"/>
                <w:color w:val="auto"/>
                <w:kern w:val="0"/>
                <w:sz w:val="24"/>
                <w:szCs w:val="24"/>
                <w:highlight w:val="none"/>
                <w:lang w:val="en-US" w:eastAsia="zh-Hans"/>
              </w:rPr>
              <w:t>，</w:t>
            </w:r>
            <w:bookmarkStart w:id="49" w:name="OLE_LINK25"/>
            <w:r>
              <w:rPr>
                <w:rFonts w:hint="eastAsia" w:ascii="仿宋" w:hAnsi="仿宋" w:eastAsia="仿宋" w:cs="仿宋"/>
                <w:color w:val="auto"/>
                <w:kern w:val="0"/>
                <w:sz w:val="24"/>
                <w:szCs w:val="24"/>
                <w:highlight w:val="none"/>
                <w:lang w:val="en-US" w:eastAsia="zh-CN"/>
              </w:rPr>
              <w:t>第二期在2025年12月20日</w:t>
            </w:r>
            <w:bookmarkEnd w:id="49"/>
            <w:r>
              <w:rPr>
                <w:rFonts w:hint="eastAsia" w:ascii="仿宋" w:hAnsi="仿宋" w:eastAsia="仿宋" w:cs="仿宋"/>
                <w:color w:val="auto"/>
                <w:kern w:val="0"/>
                <w:sz w:val="24"/>
                <w:szCs w:val="24"/>
                <w:highlight w:val="none"/>
                <w:lang w:val="en-US" w:eastAsia="zh-Hans"/>
              </w:rPr>
              <w:t>打入总运营金额的</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%，即【</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】万元，</w:t>
            </w:r>
            <w:r>
              <w:rPr>
                <w:rFonts w:hint="eastAsia" w:ascii="仿宋" w:hAnsi="仿宋" w:eastAsia="仿宋" w:cs="仿宋"/>
                <w:color w:val="auto"/>
                <w:kern w:val="0"/>
                <w:sz w:val="24"/>
                <w:szCs w:val="24"/>
                <w:highlight w:val="none"/>
                <w:lang w:val="en-US" w:eastAsia="zh-CN"/>
              </w:rPr>
              <w:t>第三期在2025年3月20日</w:t>
            </w:r>
            <w:r>
              <w:rPr>
                <w:rFonts w:hint="eastAsia" w:ascii="仿宋" w:hAnsi="仿宋" w:eastAsia="仿宋" w:cs="仿宋"/>
                <w:color w:val="auto"/>
                <w:kern w:val="0"/>
                <w:sz w:val="24"/>
                <w:szCs w:val="24"/>
                <w:highlight w:val="none"/>
                <w:lang w:val="en-US" w:eastAsia="zh-Hans"/>
              </w:rPr>
              <w:t>打入总运营金额的</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%，即【</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】万元，</w:t>
            </w:r>
            <w:r>
              <w:rPr>
                <w:rFonts w:hint="eastAsia" w:ascii="仿宋" w:hAnsi="仿宋" w:eastAsia="仿宋" w:cs="仿宋"/>
                <w:color w:val="auto"/>
                <w:kern w:val="0"/>
                <w:sz w:val="24"/>
                <w:szCs w:val="24"/>
                <w:highlight w:val="none"/>
                <w:lang w:val="en-US" w:eastAsia="zh-CN"/>
              </w:rPr>
              <w:t>第四期在2026年7月20日</w:t>
            </w:r>
            <w:r>
              <w:rPr>
                <w:rFonts w:hint="eastAsia" w:ascii="仿宋" w:hAnsi="仿宋" w:eastAsia="仿宋" w:cs="仿宋"/>
                <w:color w:val="auto"/>
                <w:kern w:val="0"/>
                <w:sz w:val="24"/>
                <w:szCs w:val="24"/>
                <w:highlight w:val="none"/>
                <w:lang w:val="en-US" w:eastAsia="zh-Hans"/>
              </w:rPr>
              <w:t>打入总运营金额的</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%，即【</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Hans"/>
              </w:rPr>
              <w:t>】万元，汇入</w:t>
            </w:r>
            <w:r>
              <w:rPr>
                <w:rFonts w:hint="eastAsia" w:ascii="仿宋" w:hAnsi="仿宋" w:eastAsia="仿宋" w:cs="仿宋"/>
                <w:color w:val="auto"/>
                <w:sz w:val="24"/>
                <w:szCs w:val="24"/>
                <w:highlight w:val="none"/>
                <w:lang w:val="en-US" w:eastAsia="zh-CN"/>
              </w:rPr>
              <w:t>中标单位公司</w:t>
            </w:r>
            <w:r>
              <w:rPr>
                <w:rFonts w:hint="eastAsia" w:ascii="仿宋" w:hAnsi="仿宋" w:eastAsia="仿宋" w:cs="仿宋"/>
                <w:color w:val="auto"/>
                <w:kern w:val="0"/>
                <w:sz w:val="24"/>
                <w:szCs w:val="24"/>
                <w:highlight w:val="none"/>
                <w:lang w:val="en-US" w:eastAsia="zh-Hans"/>
              </w:rPr>
              <w:t>用于日常运营</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汇至总金额的【90】％后剩余</w:t>
            </w:r>
            <w:r>
              <w:rPr>
                <w:rFonts w:hint="eastAsia" w:ascii="仿宋" w:hAnsi="仿宋" w:eastAsia="仿宋" w:cs="仿宋"/>
                <w:color w:val="auto"/>
                <w:kern w:val="0"/>
                <w:sz w:val="24"/>
                <w:szCs w:val="24"/>
                <w:highlight w:val="none"/>
                <w:lang w:val="en-US" w:eastAsia="zh-CN"/>
              </w:rPr>
              <w:t>资金</w:t>
            </w:r>
            <w:r>
              <w:rPr>
                <w:rFonts w:hint="eastAsia" w:ascii="仿宋" w:hAnsi="仿宋" w:eastAsia="仿宋" w:cs="仿宋"/>
                <w:color w:val="auto"/>
                <w:kern w:val="0"/>
                <w:sz w:val="24"/>
                <w:szCs w:val="24"/>
                <w:highlight w:val="none"/>
                <w:lang w:val="en-US" w:eastAsia="zh-Hans"/>
              </w:rPr>
              <w:t>【10】万元，按照年终考核（该考核制度由甲方另行制定</w:t>
            </w:r>
            <w:r>
              <w:rPr>
                <w:rFonts w:hint="eastAsia" w:ascii="仿宋" w:hAnsi="仿宋" w:eastAsia="仿宋" w:cs="仿宋"/>
                <w:color w:val="auto"/>
                <w:kern w:val="0"/>
                <w:sz w:val="24"/>
                <w:szCs w:val="24"/>
                <w:highlight w:val="none"/>
                <w:lang w:val="en-US" w:eastAsia="zh-CN"/>
              </w:rPr>
              <w:t>，中标单位应无条件接受并执行</w:t>
            </w:r>
            <w:r>
              <w:rPr>
                <w:rFonts w:hint="eastAsia" w:ascii="仿宋" w:hAnsi="仿宋" w:eastAsia="仿宋" w:cs="仿宋"/>
                <w:color w:val="auto"/>
                <w:kern w:val="0"/>
                <w:sz w:val="24"/>
                <w:szCs w:val="24"/>
                <w:highlight w:val="none"/>
                <w:lang w:val="en-US" w:eastAsia="zh-Hans"/>
              </w:rPr>
              <w:t>）结果进行拨付。</w:t>
            </w:r>
            <w:r>
              <w:rPr>
                <w:rFonts w:hint="eastAsia" w:ascii="仿宋" w:hAnsi="仿宋" w:eastAsia="仿宋" w:cs="仿宋"/>
                <w:color w:val="auto"/>
                <w:kern w:val="0"/>
                <w:sz w:val="24"/>
                <w:szCs w:val="24"/>
                <w:highlight w:val="none"/>
                <w:lang w:val="en-US" w:eastAsia="zh-CN"/>
              </w:rPr>
              <w:t>在本协议项下，甲方有且仅有本条约定的义务。</w:t>
            </w:r>
            <w:bookmarkEnd w:id="45"/>
          </w:p>
        </w:tc>
      </w:tr>
      <w:tr w14:paraId="39CE8EE4">
        <w:tblPrEx>
          <w:tblCellMar>
            <w:top w:w="0" w:type="dxa"/>
            <w:left w:w="108" w:type="dxa"/>
            <w:bottom w:w="0" w:type="dxa"/>
            <w:right w:w="108" w:type="dxa"/>
          </w:tblCellMar>
        </w:tblPrEx>
        <w:trPr>
          <w:trHeight w:val="1363" w:hRule="atLeast"/>
        </w:trPr>
        <w:tc>
          <w:tcPr>
            <w:tcW w:w="709" w:type="dxa"/>
            <w:tcBorders>
              <w:top w:val="single" w:color="000000" w:sz="4" w:space="0"/>
              <w:left w:val="single" w:color="auto" w:sz="4" w:space="0"/>
              <w:bottom w:val="single" w:color="auto" w:sz="4" w:space="0"/>
              <w:right w:val="single" w:color="000000" w:sz="4" w:space="0"/>
            </w:tcBorders>
            <w:vAlign w:val="center"/>
          </w:tcPr>
          <w:p w14:paraId="4C7FC98B">
            <w:pPr>
              <w:widowControl/>
              <w:kinsoku/>
              <w:wordWrap/>
              <w:overflowPunct/>
              <w:topLinePunct w:val="0"/>
              <w:autoSpaceDE/>
              <w:autoSpaceDN/>
              <w:bidi w:val="0"/>
              <w:spacing w:beforeAutospacing="0" w:line="44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666" w:type="dxa"/>
            <w:tcBorders>
              <w:top w:val="single" w:color="000000" w:sz="4" w:space="0"/>
              <w:left w:val="single" w:color="000000" w:sz="4" w:space="0"/>
              <w:bottom w:val="single" w:color="auto" w:sz="4" w:space="0"/>
              <w:right w:val="single" w:color="000000" w:sz="4" w:space="0"/>
            </w:tcBorders>
            <w:vAlign w:val="center"/>
          </w:tcPr>
          <w:p w14:paraId="7651345F">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w:t>
            </w:r>
          </w:p>
        </w:tc>
        <w:tc>
          <w:tcPr>
            <w:tcW w:w="6707" w:type="dxa"/>
            <w:tcBorders>
              <w:top w:val="single" w:color="000000" w:sz="4" w:space="0"/>
              <w:left w:val="single" w:color="000000" w:sz="4" w:space="0"/>
              <w:bottom w:val="single" w:color="auto" w:sz="4" w:space="0"/>
              <w:right w:val="single" w:color="auto" w:sz="4" w:space="0"/>
            </w:tcBorders>
            <w:vAlign w:val="center"/>
          </w:tcPr>
          <w:p w14:paraId="47A2B5DB">
            <w:pPr>
              <w:widowControl/>
              <w:kinsoku/>
              <w:wordWrap/>
              <w:overflowPunct/>
              <w:topLinePunct w:val="0"/>
              <w:autoSpaceDE/>
              <w:autoSpaceDN/>
              <w:bidi w:val="0"/>
              <w:spacing w:beforeAutospacing="0" w:line="44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合同执行过程中，中标供应商应承担由于其行为所造成的招标人或第三人的人身伤害、财产损失或损坏的责任，无论何种原因所造成，与招标人无涉，由此导致的损失由中标供应商承担，无论何种原因招标人先行支付的，招标人有权向中标供应进行追偿。</w:t>
            </w:r>
          </w:p>
        </w:tc>
      </w:tr>
    </w:tbl>
    <w:p w14:paraId="6D2A8FC4">
      <w:pPr>
        <w:pStyle w:val="82"/>
        <w:rPr>
          <w:rFonts w:hint="default"/>
          <w:color w:val="auto"/>
          <w:highlight w:val="none"/>
          <w:lang w:val="en-US" w:eastAsia="zh-CN"/>
        </w:rPr>
      </w:pPr>
    </w:p>
    <w:p w14:paraId="2BF9F85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178318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3B5C1A9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72758C1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6691E65A">
      <w:pPr>
        <w:pStyle w:val="2"/>
        <w:rPr>
          <w:rFonts w:hint="eastAsia" w:ascii="仿宋" w:hAnsi="仿宋" w:eastAsia="仿宋" w:cs="仿宋"/>
          <w:b/>
          <w:color w:val="auto"/>
          <w:sz w:val="36"/>
          <w:szCs w:val="36"/>
          <w:highlight w:val="none"/>
        </w:rPr>
      </w:pPr>
    </w:p>
    <w:p w14:paraId="469B917D">
      <w:pPr>
        <w:pStyle w:val="3"/>
        <w:rPr>
          <w:rFonts w:hint="eastAsia" w:ascii="仿宋" w:hAnsi="仿宋" w:eastAsia="仿宋" w:cs="仿宋"/>
          <w:b/>
          <w:color w:val="auto"/>
          <w:sz w:val="36"/>
          <w:szCs w:val="36"/>
          <w:highlight w:val="none"/>
        </w:rPr>
      </w:pPr>
    </w:p>
    <w:p w14:paraId="2A283840">
      <w:pPr>
        <w:pStyle w:val="3"/>
        <w:rPr>
          <w:rFonts w:hint="eastAsia" w:ascii="仿宋" w:hAnsi="仿宋" w:eastAsia="仿宋" w:cs="仿宋"/>
          <w:b/>
          <w:color w:val="auto"/>
          <w:sz w:val="36"/>
          <w:szCs w:val="36"/>
          <w:highlight w:val="none"/>
        </w:rPr>
      </w:pPr>
    </w:p>
    <w:p w14:paraId="77A71D38">
      <w:pPr>
        <w:pStyle w:val="3"/>
        <w:rPr>
          <w:rFonts w:hint="eastAsia" w:ascii="仿宋" w:hAnsi="仿宋" w:eastAsia="仿宋" w:cs="仿宋"/>
          <w:b/>
          <w:color w:val="auto"/>
          <w:sz w:val="36"/>
          <w:szCs w:val="36"/>
          <w:highlight w:val="none"/>
        </w:rPr>
      </w:pPr>
    </w:p>
    <w:p w14:paraId="4C6D1B86">
      <w:pPr>
        <w:pStyle w:val="3"/>
        <w:rPr>
          <w:rFonts w:hint="eastAsia" w:ascii="仿宋" w:hAnsi="仿宋" w:eastAsia="仿宋" w:cs="仿宋"/>
          <w:b/>
          <w:color w:val="auto"/>
          <w:sz w:val="36"/>
          <w:szCs w:val="36"/>
          <w:highlight w:val="none"/>
        </w:rPr>
      </w:pPr>
    </w:p>
    <w:p w14:paraId="277C889B">
      <w:pPr>
        <w:pStyle w:val="3"/>
        <w:rPr>
          <w:rFonts w:hint="eastAsia" w:ascii="仿宋" w:hAnsi="仿宋" w:eastAsia="仿宋" w:cs="仿宋"/>
          <w:b/>
          <w:color w:val="auto"/>
          <w:sz w:val="36"/>
          <w:szCs w:val="36"/>
          <w:highlight w:val="none"/>
        </w:rPr>
      </w:pPr>
    </w:p>
    <w:p w14:paraId="498C1E98">
      <w:pPr>
        <w:pStyle w:val="3"/>
        <w:rPr>
          <w:rFonts w:hint="eastAsia" w:ascii="仿宋" w:hAnsi="仿宋" w:eastAsia="仿宋" w:cs="仿宋"/>
          <w:b/>
          <w:color w:val="auto"/>
          <w:sz w:val="36"/>
          <w:szCs w:val="36"/>
          <w:highlight w:val="none"/>
        </w:rPr>
      </w:pPr>
    </w:p>
    <w:p w14:paraId="6F3066A5">
      <w:pPr>
        <w:pStyle w:val="3"/>
        <w:rPr>
          <w:rFonts w:hint="eastAsia" w:ascii="仿宋" w:hAnsi="仿宋" w:eastAsia="仿宋" w:cs="仿宋"/>
          <w:b/>
          <w:color w:val="auto"/>
          <w:sz w:val="36"/>
          <w:szCs w:val="36"/>
          <w:highlight w:val="none"/>
        </w:rPr>
      </w:pPr>
    </w:p>
    <w:p w14:paraId="762B7932">
      <w:pPr>
        <w:pStyle w:val="3"/>
        <w:rPr>
          <w:rFonts w:hint="eastAsia" w:ascii="仿宋" w:hAnsi="仿宋" w:eastAsia="仿宋" w:cs="仿宋"/>
          <w:b/>
          <w:color w:val="auto"/>
          <w:sz w:val="36"/>
          <w:szCs w:val="36"/>
          <w:highlight w:val="none"/>
        </w:rPr>
      </w:pPr>
    </w:p>
    <w:p w14:paraId="085D614B">
      <w:pPr>
        <w:pStyle w:val="3"/>
        <w:rPr>
          <w:rFonts w:hint="eastAsia" w:ascii="仿宋" w:hAnsi="仿宋" w:eastAsia="仿宋" w:cs="仿宋"/>
          <w:b/>
          <w:color w:val="auto"/>
          <w:sz w:val="36"/>
          <w:szCs w:val="36"/>
          <w:highlight w:val="none"/>
        </w:rPr>
      </w:pPr>
    </w:p>
    <w:p w14:paraId="10810AE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37F3C59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6A8F8453">
      <w:pPr>
        <w:pStyle w:val="2"/>
        <w:rPr>
          <w:rFonts w:hint="eastAsia" w:ascii="仿宋" w:hAnsi="仿宋" w:eastAsia="仿宋" w:cs="仿宋"/>
          <w:b/>
          <w:color w:val="auto"/>
          <w:sz w:val="36"/>
          <w:szCs w:val="36"/>
          <w:highlight w:val="none"/>
        </w:rPr>
      </w:pPr>
    </w:p>
    <w:p w14:paraId="586B5F75">
      <w:pPr>
        <w:pStyle w:val="3"/>
        <w:rPr>
          <w:rFonts w:hint="eastAsia" w:ascii="仿宋" w:hAnsi="仿宋" w:eastAsia="仿宋" w:cs="仿宋"/>
          <w:b/>
          <w:color w:val="auto"/>
          <w:sz w:val="36"/>
          <w:szCs w:val="36"/>
          <w:highlight w:val="none"/>
        </w:rPr>
      </w:pPr>
    </w:p>
    <w:p w14:paraId="7FD98455">
      <w:pPr>
        <w:pStyle w:val="3"/>
        <w:rPr>
          <w:rFonts w:hint="eastAsia" w:ascii="仿宋" w:hAnsi="仿宋" w:eastAsia="仿宋" w:cs="仿宋"/>
          <w:b/>
          <w:color w:val="auto"/>
          <w:sz w:val="36"/>
          <w:szCs w:val="36"/>
          <w:highlight w:val="none"/>
        </w:rPr>
      </w:pPr>
    </w:p>
    <w:p w14:paraId="332B6854">
      <w:pPr>
        <w:pStyle w:val="3"/>
        <w:rPr>
          <w:rFonts w:hint="eastAsia" w:ascii="仿宋" w:hAnsi="仿宋" w:eastAsia="仿宋" w:cs="仿宋"/>
          <w:b/>
          <w:color w:val="auto"/>
          <w:sz w:val="36"/>
          <w:szCs w:val="36"/>
          <w:highlight w:val="none"/>
        </w:rPr>
      </w:pPr>
    </w:p>
    <w:p w14:paraId="2F57B1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5E705F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7BAD6F4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87EB246">
      <w:pPr>
        <w:spacing w:line="480" w:lineRule="auto"/>
        <w:jc w:val="center"/>
        <w:rPr>
          <w:rFonts w:hint="eastAsia" w:ascii="仿宋" w:hAnsi="仿宋" w:eastAsia="仿宋" w:cs="仿宋"/>
          <w:b/>
          <w:color w:val="auto"/>
          <w:sz w:val="28"/>
          <w:szCs w:val="28"/>
          <w:highlight w:val="none"/>
        </w:rPr>
      </w:pPr>
    </w:p>
    <w:p w14:paraId="61E1742A">
      <w:pPr>
        <w:spacing w:line="480" w:lineRule="auto"/>
        <w:jc w:val="center"/>
        <w:rPr>
          <w:rFonts w:hint="eastAsia" w:ascii="仿宋" w:hAnsi="仿宋" w:eastAsia="仿宋" w:cs="仿宋"/>
          <w:b/>
          <w:color w:val="auto"/>
          <w:sz w:val="24"/>
          <w:highlight w:val="none"/>
        </w:rPr>
      </w:pPr>
    </w:p>
    <w:p w14:paraId="46249069">
      <w:pPr>
        <w:spacing w:line="480" w:lineRule="auto"/>
        <w:jc w:val="center"/>
        <w:rPr>
          <w:rFonts w:hint="eastAsia" w:ascii="仿宋" w:hAnsi="仿宋" w:eastAsia="仿宋" w:cs="仿宋"/>
          <w:b/>
          <w:color w:val="auto"/>
          <w:sz w:val="24"/>
          <w:highlight w:val="none"/>
        </w:rPr>
      </w:pPr>
    </w:p>
    <w:p w14:paraId="05BD10A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7F07FB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FC60715">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B719931">
      <w:pPr>
        <w:spacing w:before="120" w:line="22" w:lineRule="atLeast"/>
        <w:rPr>
          <w:rFonts w:hint="eastAsia" w:ascii="仿宋" w:hAnsi="仿宋" w:eastAsia="仿宋" w:cs="仿宋"/>
          <w:color w:val="auto"/>
          <w:sz w:val="24"/>
          <w:highlight w:val="none"/>
        </w:rPr>
      </w:pPr>
    </w:p>
    <w:p w14:paraId="4F520EEA">
      <w:pPr>
        <w:pStyle w:val="5"/>
        <w:rPr>
          <w:rFonts w:hint="eastAsia" w:ascii="仿宋" w:hAnsi="仿宋" w:eastAsia="仿宋" w:cs="仿宋"/>
          <w:color w:val="auto"/>
          <w:highlight w:val="none"/>
        </w:rPr>
      </w:pPr>
    </w:p>
    <w:p w14:paraId="6A795505">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CCE824D">
      <w:pPr>
        <w:pStyle w:val="600"/>
        <w:spacing w:before="120" w:line="22" w:lineRule="atLeast"/>
        <w:rPr>
          <w:rFonts w:hint="eastAsia" w:ascii="仿宋" w:hAnsi="仿宋" w:eastAsia="仿宋" w:cs="仿宋"/>
          <w:color w:val="auto"/>
          <w:szCs w:val="24"/>
          <w:highlight w:val="none"/>
        </w:rPr>
      </w:pPr>
    </w:p>
    <w:p w14:paraId="5FEE221A">
      <w:pPr>
        <w:pStyle w:val="600"/>
        <w:spacing w:before="120" w:line="22" w:lineRule="atLeast"/>
        <w:rPr>
          <w:rFonts w:hint="eastAsia" w:ascii="仿宋" w:hAnsi="仿宋" w:eastAsia="仿宋" w:cs="仿宋"/>
          <w:color w:val="auto"/>
          <w:szCs w:val="24"/>
          <w:highlight w:val="none"/>
        </w:rPr>
      </w:pPr>
    </w:p>
    <w:p w14:paraId="14F19AAE">
      <w:pPr>
        <w:rPr>
          <w:rFonts w:hint="eastAsia" w:ascii="仿宋" w:hAnsi="仿宋" w:eastAsia="仿宋" w:cs="仿宋"/>
          <w:color w:val="auto"/>
          <w:sz w:val="24"/>
          <w:highlight w:val="none"/>
        </w:rPr>
      </w:pPr>
    </w:p>
    <w:p w14:paraId="04BEBB74">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C82A6CB">
      <w:pPr>
        <w:spacing w:before="120" w:line="22" w:lineRule="atLeast"/>
        <w:rPr>
          <w:rFonts w:hint="eastAsia" w:ascii="仿宋" w:hAnsi="仿宋" w:eastAsia="仿宋" w:cs="仿宋"/>
          <w:color w:val="auto"/>
          <w:sz w:val="24"/>
          <w:highlight w:val="none"/>
        </w:rPr>
      </w:pPr>
    </w:p>
    <w:p w14:paraId="6D02BE03">
      <w:pPr>
        <w:spacing w:before="120" w:line="22" w:lineRule="atLeast"/>
        <w:ind w:left="960" w:firstLine="480" w:firstLineChars="200"/>
        <w:rPr>
          <w:rFonts w:hint="eastAsia" w:ascii="仿宋" w:hAnsi="仿宋" w:eastAsia="仿宋" w:cs="仿宋"/>
          <w:color w:val="auto"/>
          <w:sz w:val="24"/>
          <w:highlight w:val="none"/>
          <w:u w:val="single"/>
        </w:rPr>
      </w:pPr>
      <w:bookmarkStart w:id="50" w:name="OLE_LINK21"/>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bookmarkEnd w:id="50"/>
    <w:p w14:paraId="64D7378B">
      <w:pPr>
        <w:spacing w:before="120" w:line="22" w:lineRule="atLeast"/>
        <w:ind w:left="960" w:firstLine="480" w:firstLineChars="200"/>
        <w:rPr>
          <w:rFonts w:hint="eastAsia" w:ascii="仿宋" w:hAnsi="仿宋" w:eastAsia="仿宋" w:cs="仿宋"/>
          <w:color w:val="auto"/>
          <w:sz w:val="24"/>
          <w:highlight w:val="none"/>
        </w:rPr>
      </w:pPr>
    </w:p>
    <w:p w14:paraId="0DE2149A">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丙</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u w:val="single"/>
        </w:rPr>
        <w:t xml:space="preserve">                                       </w:t>
      </w:r>
    </w:p>
    <w:p w14:paraId="127826F9">
      <w:pPr>
        <w:spacing w:before="120" w:line="22" w:lineRule="atLeast"/>
        <w:rPr>
          <w:rFonts w:hint="eastAsia" w:ascii="仿宋" w:hAnsi="仿宋" w:eastAsia="仿宋" w:cs="仿宋"/>
          <w:color w:val="auto"/>
          <w:sz w:val="24"/>
          <w:highlight w:val="none"/>
        </w:rPr>
      </w:pPr>
    </w:p>
    <w:p w14:paraId="1AFF5305">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B7EE1D7">
      <w:pPr>
        <w:spacing w:before="120" w:line="22" w:lineRule="atLeast"/>
        <w:rPr>
          <w:rFonts w:hint="eastAsia" w:ascii="仿宋" w:hAnsi="仿宋" w:eastAsia="仿宋" w:cs="仿宋"/>
          <w:color w:val="auto"/>
          <w:sz w:val="24"/>
          <w:highlight w:val="none"/>
        </w:rPr>
      </w:pPr>
    </w:p>
    <w:p w14:paraId="1EC87ED5">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76148E5">
      <w:pPr>
        <w:widowControl/>
        <w:jc w:val="left"/>
        <w:rPr>
          <w:rFonts w:hint="eastAsia" w:ascii="仿宋" w:hAnsi="仿宋" w:eastAsia="仿宋" w:cs="仿宋"/>
          <w:color w:val="auto"/>
          <w:kern w:val="0"/>
          <w:sz w:val="24"/>
          <w:highlight w:val="none"/>
        </w:rPr>
        <w:sectPr>
          <w:pgSz w:w="11907" w:h="16840"/>
          <w:pgMar w:top="1440" w:right="1800" w:bottom="1440" w:left="1800" w:header="851" w:footer="851" w:gutter="0"/>
          <w:pgNumType w:fmt="decimal"/>
          <w:cols w:space="720" w:num="1"/>
        </w:sectPr>
      </w:pPr>
    </w:p>
    <w:p w14:paraId="0BFE2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p>
    <w:p w14:paraId="4D3A75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lang w:val="en-US" w:eastAsia="zh-Hans"/>
        </w:rPr>
        <w:t>方</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u w:val="none"/>
          <w:lang w:val="en-US" w:eastAsia="zh-Hans"/>
        </w:rPr>
        <w:t>嵊州市长乐镇人民政府</w:t>
      </w:r>
      <w:r>
        <w:rPr>
          <w:rFonts w:hint="eastAsia" w:ascii="仿宋" w:hAnsi="仿宋" w:eastAsia="仿宋" w:cs="仿宋"/>
          <w:color w:val="auto"/>
          <w:sz w:val="24"/>
          <w:szCs w:val="24"/>
          <w:highlight w:val="none"/>
          <w:u w:val="none"/>
          <w:lang w:val="en-US" w:eastAsia="zh-CN"/>
        </w:rPr>
        <w:t xml:space="preserve">  </w:t>
      </w:r>
    </w:p>
    <w:p w14:paraId="0BCA8D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kern w:val="0"/>
          <w:sz w:val="24"/>
          <w:szCs w:val="24"/>
          <w:highlight w:val="none"/>
          <w:lang w:val="en-US" w:eastAsia="zh-CN" w:bidi="ar"/>
        </w:rPr>
        <w:t>代表：</w:t>
      </w:r>
      <w:r>
        <w:rPr>
          <w:rFonts w:hint="eastAsia" w:ascii="仿宋" w:hAnsi="仿宋" w:eastAsia="仿宋" w:cs="仿宋"/>
          <w:color w:val="auto"/>
          <w:kern w:val="0"/>
          <w:sz w:val="24"/>
          <w:szCs w:val="24"/>
          <w:highlight w:val="none"/>
          <w:u w:val="none"/>
          <w:lang w:val="en-US" w:eastAsia="zh-CN" w:bidi="ar"/>
        </w:rPr>
        <w:t xml:space="preserve">    </w:t>
      </w:r>
    </w:p>
    <w:p w14:paraId="111706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联系人：</w:t>
      </w:r>
      <w:r>
        <w:rPr>
          <w:rFonts w:hint="eastAsia" w:ascii="仿宋" w:hAnsi="仿宋" w:eastAsia="仿宋" w:cs="仿宋"/>
          <w:color w:val="auto"/>
          <w:kern w:val="0"/>
          <w:sz w:val="24"/>
          <w:szCs w:val="24"/>
          <w:highlight w:val="none"/>
          <w:u w:val="non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8C25D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4"/>
          <w:szCs w:val="24"/>
          <w:highlight w:val="none"/>
          <w:lang w:val="en-US" w:eastAsia="zh-CN" w:bidi="ar"/>
        </w:rPr>
        <w:t>联系方式：</w:t>
      </w:r>
      <w:r>
        <w:rPr>
          <w:rFonts w:hint="eastAsia" w:ascii="仿宋" w:hAnsi="仿宋" w:eastAsia="仿宋" w:cs="仿宋"/>
          <w:color w:val="auto"/>
          <w:kern w:val="0"/>
          <w:sz w:val="24"/>
          <w:szCs w:val="24"/>
          <w:highlight w:val="none"/>
          <w:u w:val="none"/>
          <w:lang w:val="en-US" w:eastAsia="zh-CN" w:bidi="ar"/>
        </w:rPr>
        <w:t xml:space="preserve">    </w:t>
      </w:r>
      <w:r>
        <w:rPr>
          <w:rFonts w:hint="eastAsia" w:ascii="仿宋" w:hAnsi="仿宋" w:eastAsia="仿宋" w:cs="仿宋"/>
          <w:color w:val="auto"/>
          <w:kern w:val="0"/>
          <w:sz w:val="28"/>
          <w:szCs w:val="28"/>
          <w:highlight w:val="none"/>
          <w:u w:val="none"/>
          <w:lang w:val="en-US" w:eastAsia="zh-CN" w:bidi="ar"/>
        </w:rPr>
        <w:t xml:space="preserve">        </w:t>
      </w:r>
    </w:p>
    <w:p w14:paraId="6A222C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p>
    <w:p w14:paraId="24A9B5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u w:val="none"/>
          <w:lang w:val="en-US" w:eastAsia="zh-Hans"/>
        </w:rPr>
        <w:t>嵊州市长乐镇</w:t>
      </w:r>
      <w:r>
        <w:rPr>
          <w:rFonts w:hint="eastAsia" w:ascii="仿宋" w:hAnsi="仿宋" w:eastAsia="仿宋" w:cs="仿宋"/>
          <w:color w:val="auto"/>
          <w:sz w:val="24"/>
          <w:szCs w:val="24"/>
          <w:highlight w:val="none"/>
          <w:u w:val="none"/>
          <w:lang w:val="en-US" w:eastAsia="zh-CN"/>
        </w:rPr>
        <w:t xml:space="preserve">小昆村股份经济合作社  </w:t>
      </w:r>
    </w:p>
    <w:p w14:paraId="14742D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kern w:val="0"/>
          <w:sz w:val="24"/>
          <w:szCs w:val="24"/>
          <w:highlight w:val="none"/>
          <w:lang w:val="en-US" w:eastAsia="zh-CN" w:bidi="ar"/>
        </w:rPr>
        <w:t>代表：</w:t>
      </w:r>
      <w:r>
        <w:rPr>
          <w:rFonts w:hint="eastAsia" w:ascii="仿宋" w:hAnsi="仿宋" w:eastAsia="仿宋" w:cs="仿宋"/>
          <w:color w:val="auto"/>
          <w:kern w:val="0"/>
          <w:sz w:val="24"/>
          <w:szCs w:val="24"/>
          <w:highlight w:val="none"/>
          <w:u w:val="none"/>
          <w:lang w:val="en-US" w:eastAsia="zh-CN" w:bidi="ar"/>
        </w:rPr>
        <w:t xml:space="preserve"> 马立校  </w:t>
      </w:r>
    </w:p>
    <w:p w14:paraId="321959E6">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联系人：马立校</w:t>
      </w:r>
      <w:r>
        <w:rPr>
          <w:rFonts w:hint="eastAsia" w:ascii="仿宋" w:hAnsi="仿宋" w:eastAsia="仿宋" w:cs="仿宋"/>
          <w:color w:val="auto"/>
          <w:kern w:val="0"/>
          <w:sz w:val="24"/>
          <w:szCs w:val="24"/>
          <w:highlight w:val="none"/>
          <w:u w:val="non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117C75B">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联系方式：13615757058</w:t>
      </w:r>
      <w:r>
        <w:rPr>
          <w:rFonts w:hint="eastAsia" w:ascii="仿宋" w:hAnsi="仿宋" w:eastAsia="仿宋" w:cs="仿宋"/>
          <w:color w:val="auto"/>
          <w:kern w:val="0"/>
          <w:sz w:val="24"/>
          <w:szCs w:val="24"/>
          <w:highlight w:val="none"/>
          <w:u w:val="none"/>
          <w:lang w:val="en-US" w:eastAsia="zh-CN" w:bidi="ar"/>
        </w:rPr>
        <w:t xml:space="preserve">           </w:t>
      </w:r>
    </w:p>
    <w:p w14:paraId="68D5B1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p>
    <w:p w14:paraId="26B82B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lang w:eastAsia="zh-Hans"/>
        </w:rPr>
        <w:t>：</w:t>
      </w:r>
    </w:p>
    <w:p w14:paraId="2F84B3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kern w:val="0"/>
          <w:sz w:val="24"/>
          <w:szCs w:val="24"/>
          <w:highlight w:val="none"/>
          <w:lang w:val="en-US" w:eastAsia="zh-CN" w:bidi="ar"/>
        </w:rPr>
        <w:t xml:space="preserve">代表： </w:t>
      </w:r>
      <w:r>
        <w:rPr>
          <w:rFonts w:hint="eastAsia" w:ascii="仿宋" w:hAnsi="仿宋" w:eastAsia="仿宋" w:cs="仿宋"/>
          <w:color w:val="auto"/>
          <w:kern w:val="0"/>
          <w:sz w:val="24"/>
          <w:szCs w:val="24"/>
          <w:highlight w:val="none"/>
          <w:u w:val="none"/>
          <w:lang w:val="en-US" w:eastAsia="zh-CN" w:bidi="ar"/>
        </w:rPr>
        <w:t xml:space="preserve">         </w:t>
      </w:r>
    </w:p>
    <w:p w14:paraId="251494D9">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联系人：</w:t>
      </w:r>
      <w:r>
        <w:rPr>
          <w:rFonts w:hint="eastAsia" w:ascii="仿宋" w:hAnsi="仿宋" w:eastAsia="仿宋" w:cs="仿宋"/>
          <w:color w:val="auto"/>
          <w:kern w:val="0"/>
          <w:sz w:val="24"/>
          <w:szCs w:val="24"/>
          <w:highlight w:val="none"/>
          <w:u w:val="non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4EDA8C8">
      <w:pPr>
        <w:keepNext w:val="0"/>
        <w:keepLines w:val="0"/>
        <w:widowControl/>
        <w:suppressLineNumbers w:val="0"/>
        <w:spacing w:line="360" w:lineRule="auto"/>
        <w:ind w:firstLine="480" w:firstLineChars="200"/>
        <w:jc w:val="left"/>
        <w:rPr>
          <w:rFonts w:hint="eastAsia" w:ascii="仿宋_GB2312" w:hAnsi="宋体" w:eastAsia="仿宋_GB2312" w:cs="仿宋_GB2312"/>
          <w:color w:val="auto"/>
          <w:kern w:val="0"/>
          <w:sz w:val="32"/>
          <w:szCs w:val="32"/>
          <w:highlight w:val="none"/>
          <w:u w:val="none"/>
          <w:lang w:val="en-US" w:eastAsia="zh-CN" w:bidi="ar"/>
        </w:rPr>
      </w:pPr>
      <w:r>
        <w:rPr>
          <w:rFonts w:hint="eastAsia" w:ascii="仿宋" w:hAnsi="仿宋" w:eastAsia="仿宋" w:cs="仿宋"/>
          <w:color w:val="auto"/>
          <w:kern w:val="0"/>
          <w:sz w:val="24"/>
          <w:szCs w:val="24"/>
          <w:highlight w:val="none"/>
          <w:lang w:val="en-US" w:eastAsia="zh-CN" w:bidi="ar"/>
        </w:rPr>
        <w:t>联系方式：</w:t>
      </w:r>
      <w:r>
        <w:rPr>
          <w:rFonts w:hint="eastAsia" w:ascii="仿宋_GB2312" w:hAnsi="宋体" w:eastAsia="仿宋_GB2312" w:cs="仿宋_GB2312"/>
          <w:color w:val="auto"/>
          <w:kern w:val="0"/>
          <w:sz w:val="24"/>
          <w:szCs w:val="24"/>
          <w:highlight w:val="none"/>
          <w:u w:val="none"/>
          <w:lang w:val="en-US" w:eastAsia="zh-CN" w:bidi="ar"/>
        </w:rPr>
        <w:t xml:space="preserve"> </w:t>
      </w:r>
      <w:r>
        <w:rPr>
          <w:rFonts w:hint="eastAsia" w:ascii="仿宋_GB2312" w:hAnsi="宋体" w:eastAsia="仿宋_GB2312" w:cs="仿宋_GB2312"/>
          <w:color w:val="auto"/>
          <w:kern w:val="0"/>
          <w:sz w:val="28"/>
          <w:szCs w:val="28"/>
          <w:highlight w:val="none"/>
          <w:u w:val="none"/>
          <w:lang w:val="en-US" w:eastAsia="zh-CN" w:bidi="ar"/>
        </w:rPr>
        <w:t xml:space="preserve"> </w:t>
      </w:r>
      <w:r>
        <w:rPr>
          <w:rFonts w:hint="eastAsia" w:ascii="仿宋_GB2312" w:hAnsi="宋体" w:eastAsia="仿宋_GB2312" w:cs="仿宋_GB2312"/>
          <w:color w:val="auto"/>
          <w:kern w:val="0"/>
          <w:sz w:val="32"/>
          <w:szCs w:val="32"/>
          <w:highlight w:val="none"/>
          <w:u w:val="none"/>
          <w:lang w:val="en-US" w:eastAsia="zh-CN" w:bidi="ar"/>
        </w:rPr>
        <w:t xml:space="preserve">    </w:t>
      </w:r>
    </w:p>
    <w:p w14:paraId="039077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Lines="0" w:line="360" w:lineRule="auto"/>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p>
    <w:p w14:paraId="3A4329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Lines="0" w:line="46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为加快推进小昆星宿村乡村振兴工作，乙方充分认可丙方在旅游形象策划包装、品牌管理及推广运用、旅游市场营销前期分析、策划、组织实施服务等方面的能力和经验，委托丙方提供星宿小昆整村运营服务。</w:t>
      </w:r>
    </w:p>
    <w:p w14:paraId="45BF5E5B">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根据国家有关法律法规和相关政策，结合小昆村实际情况，乙、丙双方双方本着平等合作、共谋发展的原则，以小昆村率先建成嵊州市未来乡村样板和乡村振兴先行村，最终发展小昆美丽经济为目标，签订协议如下，以资双方共同遵守：</w:t>
      </w:r>
    </w:p>
    <w:p w14:paraId="6B58DAD1">
      <w:pPr>
        <w:keepNext w:val="0"/>
        <w:keepLines w:val="0"/>
        <w:pageBreakBefore w:val="0"/>
        <w:widowControl w:val="0"/>
        <w:numPr>
          <w:ilvl w:val="0"/>
          <w:numId w:val="2"/>
        </w:numPr>
        <w:kinsoku/>
        <w:wordWrap/>
        <w:overflowPunct/>
        <w:topLinePunct w:val="0"/>
        <w:autoSpaceDE/>
        <w:autoSpaceDN/>
        <w:bidi w:val="0"/>
        <w:adjustRightInd/>
        <w:snapToGrid/>
        <w:spacing w:before="0" w:beforeLines="100" w:afterLines="0" w:line="460" w:lineRule="exact"/>
        <w:ind w:right="0" w:right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合作模式</w:t>
      </w:r>
    </w:p>
    <w:p w14:paraId="3C04BE01">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乙方委托丙方提供星宿小昆村运营服务。</w:t>
      </w:r>
    </w:p>
    <w:p w14:paraId="7B2BDADF">
      <w:pPr>
        <w:keepNext w:val="0"/>
        <w:keepLines w:val="0"/>
        <w:pageBreakBefore w:val="0"/>
        <w:widowControl w:val="0"/>
        <w:numPr>
          <w:ilvl w:val="0"/>
          <w:numId w:val="0"/>
        </w:numPr>
        <w:kinsoku/>
        <w:wordWrap/>
        <w:overflowPunct/>
        <w:topLinePunct w:val="0"/>
        <w:autoSpaceDE/>
        <w:autoSpaceDN/>
        <w:bidi w:val="0"/>
        <w:adjustRightInd/>
        <w:snapToGrid/>
        <w:spacing w:afterLines="100" w:line="460" w:lineRule="exact"/>
        <w:ind w:right="0" w:rightChars="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strike w:val="0"/>
          <w:dstrike w:val="0"/>
          <w:color w:val="auto"/>
          <w:kern w:val="2"/>
          <w:sz w:val="24"/>
          <w:szCs w:val="24"/>
          <w:highlight w:val="none"/>
          <w:lang w:val="en-US" w:eastAsia="zh-CN" w:bidi="ar"/>
        </w:rPr>
        <w:t>数智停车场停车费、</w:t>
      </w:r>
      <w:r>
        <w:rPr>
          <w:rFonts w:hint="eastAsia" w:ascii="仿宋" w:hAnsi="仿宋" w:eastAsia="仿宋" w:cs="仿宋"/>
          <w:color w:val="auto"/>
          <w:sz w:val="24"/>
          <w:szCs w:val="24"/>
          <w:highlight w:val="none"/>
          <w:lang w:val="en-US" w:eastAsia="zh-CN"/>
        </w:rPr>
        <w:t>激光灯光投影</w:t>
      </w:r>
      <w:r>
        <w:rPr>
          <w:rFonts w:hint="eastAsia" w:ascii="仿宋" w:hAnsi="仿宋" w:eastAsia="仿宋" w:cs="仿宋"/>
          <w:strike w:val="0"/>
          <w:dstrike w:val="0"/>
          <w:color w:val="auto"/>
          <w:kern w:val="2"/>
          <w:sz w:val="24"/>
          <w:szCs w:val="24"/>
          <w:highlight w:val="none"/>
          <w:lang w:val="en-US" w:eastAsia="zh-CN" w:bidi="ar"/>
        </w:rPr>
        <w:t>广告费该两部分收入，80%归</w:t>
      </w:r>
      <w:r>
        <w:rPr>
          <w:rFonts w:hint="eastAsia" w:ascii="仿宋" w:hAnsi="仿宋" w:eastAsia="仿宋" w:cs="仿宋"/>
          <w:color w:val="auto"/>
          <w:sz w:val="24"/>
          <w:szCs w:val="24"/>
          <w:highlight w:val="none"/>
          <w:lang w:val="en-US" w:eastAsia="zh-CN"/>
        </w:rPr>
        <w:t>丙方所有</w:t>
      </w:r>
      <w:r>
        <w:rPr>
          <w:rFonts w:hint="eastAsia" w:ascii="仿宋" w:hAnsi="仿宋" w:eastAsia="仿宋" w:cs="仿宋"/>
          <w:strike w:val="0"/>
          <w:dstrike w:val="0"/>
          <w:color w:val="auto"/>
          <w:kern w:val="2"/>
          <w:sz w:val="24"/>
          <w:szCs w:val="24"/>
          <w:highlight w:val="none"/>
          <w:lang w:val="en-US" w:eastAsia="zh-CN" w:bidi="ar"/>
        </w:rPr>
        <w:t>，20%归乙方所有，</w:t>
      </w:r>
      <w:r>
        <w:rPr>
          <w:rFonts w:hint="eastAsia" w:ascii="仿宋" w:hAnsi="仿宋" w:eastAsia="仿宋" w:cs="仿宋"/>
          <w:color w:val="auto"/>
          <w:sz w:val="24"/>
          <w:szCs w:val="24"/>
          <w:highlight w:val="none"/>
          <w:lang w:val="en-US" w:eastAsia="zh-CN"/>
        </w:rPr>
        <w:t>在每季度第一个月的20日由丙方将上一季度的归属于乙方的收入汇乙方银行账号。除上述两部分系按收入直接分配外，丙方的运营项目在年终</w:t>
      </w:r>
      <w:r>
        <w:rPr>
          <w:rFonts w:hint="eastAsia" w:ascii="仿宋" w:hAnsi="仿宋" w:eastAsia="仿宋" w:cs="仿宋"/>
          <w:color w:val="auto"/>
          <w:kern w:val="2"/>
          <w:sz w:val="24"/>
          <w:szCs w:val="24"/>
          <w:highlight w:val="none"/>
          <w:lang w:val="en-US" w:eastAsia="zh-CN" w:bidi="ar"/>
        </w:rPr>
        <w:t>通过第三方审计机构审计，如有可分配的利润的</w:t>
      </w:r>
      <w:r>
        <w:rPr>
          <w:rFonts w:hint="eastAsia" w:ascii="仿宋" w:hAnsi="仿宋" w:eastAsia="仿宋" w:cs="仿宋"/>
          <w:color w:val="auto"/>
          <w:sz w:val="24"/>
          <w:szCs w:val="24"/>
          <w:highlight w:val="none"/>
          <w:lang w:val="en-US" w:eastAsia="zh-CN"/>
        </w:rPr>
        <w:t>，按乙方40％、丙方60％的比例进行利润分配。乙方不承担丙方的亏损，也不进行任何投资，但乙方享有股东的相应权利。</w:t>
      </w:r>
    </w:p>
    <w:p w14:paraId="214A53B1">
      <w:pPr>
        <w:keepNext w:val="0"/>
        <w:keepLines w:val="0"/>
        <w:pageBreakBefore w:val="0"/>
        <w:widowControl w:val="0"/>
        <w:numPr>
          <w:ilvl w:val="0"/>
          <w:numId w:val="2"/>
        </w:numPr>
        <w:kinsoku/>
        <w:wordWrap/>
        <w:overflowPunct/>
        <w:topLinePunct w:val="0"/>
        <w:autoSpaceDE/>
        <w:autoSpaceDN/>
        <w:bidi w:val="0"/>
        <w:adjustRightInd/>
        <w:snapToGrid/>
        <w:spacing w:before="0" w:beforeLines="100" w:afterLines="0" w:line="460" w:lineRule="exact"/>
        <w:ind w:right="0" w:right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运营范围</w:t>
      </w:r>
    </w:p>
    <w:p w14:paraId="0E7088D6">
      <w:pPr>
        <w:keepNext w:val="0"/>
        <w:keepLines w:val="0"/>
        <w:pageBreakBefore w:val="0"/>
        <w:widowControl w:val="0"/>
        <w:numPr>
          <w:ilvl w:val="0"/>
          <w:numId w:val="0"/>
        </w:numPr>
        <w:kinsoku/>
        <w:wordWrap/>
        <w:overflowPunct/>
        <w:topLinePunct w:val="0"/>
        <w:autoSpaceDE/>
        <w:autoSpaceDN/>
        <w:bidi w:val="0"/>
        <w:adjustRightInd/>
        <w:snapToGrid/>
        <w:spacing w:afterLines="100" w:line="4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嵊州市长乐镇小昆村整村运营，直接管理范围数智停车场、昆仑之家一层及二层、星野乌托邦露营区域、七曜广场共富市集、小昆阿婆共富工坊、激光灯光投影、村集体闲置空间（以签订补充协议为准）等。</w:t>
      </w:r>
    </w:p>
    <w:p w14:paraId="5BDE65B1">
      <w:pPr>
        <w:keepNext w:val="0"/>
        <w:keepLines w:val="0"/>
        <w:pageBreakBefore w:val="0"/>
        <w:widowControl w:val="0"/>
        <w:numPr>
          <w:ilvl w:val="0"/>
          <w:numId w:val="2"/>
        </w:numPr>
        <w:kinsoku/>
        <w:wordWrap/>
        <w:overflowPunct/>
        <w:topLinePunct w:val="0"/>
        <w:autoSpaceDE/>
        <w:autoSpaceDN/>
        <w:bidi w:val="0"/>
        <w:adjustRightInd/>
        <w:snapToGrid/>
        <w:spacing w:afterLines="0" w:line="460" w:lineRule="exact"/>
        <w:ind w:right="0" w:right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运营期限</w:t>
      </w:r>
    </w:p>
    <w:p w14:paraId="659CB59E">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right="0" w:rightChars="0" w:firstLine="480" w:firstLineChars="200"/>
        <w:jc w:val="both"/>
        <w:textAlignment w:val="auto"/>
        <w:outlineLvl w:val="9"/>
        <w:rPr>
          <w:rFonts w:hint="default"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委托运营期限为一年，即</w:t>
      </w:r>
      <w:bookmarkStart w:id="51" w:name="OLE_LINK4"/>
      <w:r>
        <w:rPr>
          <w:rFonts w:hint="eastAsia" w:ascii="仿宋" w:hAnsi="仿宋" w:eastAsia="仿宋" w:cs="仿宋"/>
          <w:b w:val="0"/>
          <w:bCs w:val="0"/>
          <w:color w:val="auto"/>
          <w:kern w:val="2"/>
          <w:sz w:val="24"/>
          <w:szCs w:val="24"/>
          <w:highlight w:val="none"/>
          <w:u w:val="none"/>
          <w:lang w:val="en-US" w:eastAsia="zh-CN" w:bidi="ar"/>
        </w:rPr>
        <w:t>2025年 月 日</w:t>
      </w:r>
      <w:bookmarkEnd w:id="51"/>
      <w:r>
        <w:rPr>
          <w:rFonts w:hint="eastAsia" w:ascii="仿宋" w:hAnsi="仿宋" w:eastAsia="仿宋" w:cs="仿宋"/>
          <w:b w:val="0"/>
          <w:bCs w:val="0"/>
          <w:color w:val="auto"/>
          <w:kern w:val="2"/>
          <w:sz w:val="24"/>
          <w:szCs w:val="24"/>
          <w:highlight w:val="none"/>
          <w:u w:val="none"/>
          <w:lang w:val="en-US" w:eastAsia="zh-CN" w:bidi="ar"/>
        </w:rPr>
        <w:t>至2026年 月  日</w:t>
      </w:r>
      <w:r>
        <w:rPr>
          <w:rFonts w:hint="eastAsia" w:ascii="仿宋" w:hAnsi="仿宋" w:eastAsia="仿宋" w:cs="仿宋"/>
          <w:b w:val="0"/>
          <w:bCs w:val="0"/>
          <w:color w:val="auto"/>
          <w:kern w:val="2"/>
          <w:sz w:val="24"/>
          <w:szCs w:val="24"/>
          <w:highlight w:val="none"/>
          <w:lang w:val="en-US" w:eastAsia="zh-CN" w:bidi="ar"/>
        </w:rPr>
        <w:t>。该期限即为本协议的履行期限。</w:t>
      </w:r>
    </w:p>
    <w:p w14:paraId="3A30BE73">
      <w:pPr>
        <w:keepNext w:val="0"/>
        <w:keepLines w:val="0"/>
        <w:pageBreakBefore w:val="0"/>
        <w:widowControl w:val="0"/>
        <w:numPr>
          <w:ilvl w:val="0"/>
          <w:numId w:val="2"/>
        </w:numPr>
        <w:kinsoku/>
        <w:wordWrap/>
        <w:overflowPunct/>
        <w:topLinePunct w:val="0"/>
        <w:autoSpaceDE/>
        <w:autoSpaceDN/>
        <w:bidi w:val="0"/>
        <w:adjustRightInd/>
        <w:snapToGrid/>
        <w:spacing w:beforeLines="100" w:afterLines="0" w:line="460" w:lineRule="exact"/>
        <w:ind w:right="0" w:right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乙方及丙方运营内容</w:t>
      </w:r>
    </w:p>
    <w:p w14:paraId="11F81D1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小昆村整村运营内容包括：协助项目申报、协助小昆村业态招商、农文旅产品开发、党政接待讲解、文旅活动策划组织、新媒体矩阵营销推广、小昆游小程序运维、激光灯光投影、村内闲置资源管理等。协助的具体服务内容如下：</w:t>
      </w:r>
    </w:p>
    <w:p w14:paraId="435589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1、乡村运营培训中心服务</w:t>
      </w:r>
    </w:p>
    <w:p w14:paraId="781C046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打造西白忘忧乡村职业经理人培训中心，为西白忘忧区块输送乡村运营人才：协同</w:t>
      </w:r>
      <w:r>
        <w:rPr>
          <w:rFonts w:hint="eastAsia" w:ascii="仿宋" w:hAnsi="仿宋" w:eastAsia="仿宋" w:cs="仿宋"/>
          <w:color w:val="auto"/>
          <w:sz w:val="24"/>
          <w:szCs w:val="24"/>
          <w:highlight w:val="none"/>
          <w:lang w:val="en-US" w:eastAsia="zh-CN"/>
        </w:rPr>
        <w:t>甲方、乙方</w:t>
      </w:r>
      <w:r>
        <w:rPr>
          <w:rFonts w:hint="eastAsia" w:ascii="仿宋" w:hAnsi="仿宋" w:eastAsia="仿宋" w:cs="仿宋"/>
          <w:color w:val="auto"/>
          <w:sz w:val="24"/>
          <w:szCs w:val="24"/>
          <w:highlight w:val="none"/>
          <w:lang w:val="en-US" w:eastAsia="zh-Hans"/>
        </w:rPr>
        <w:t>开展培训工作、利用现有场地资源承接培训服务，开展美丽乡村打造、农文旅运营、未来乡村等培训。</w:t>
      </w:r>
    </w:p>
    <w:p w14:paraId="64AD6F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2、小昆阿婆运营管理服务</w:t>
      </w:r>
    </w:p>
    <w:p w14:paraId="601DF9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小昆阿婆运营管理咨询服务：需求对接、品类指导、产品拓展及开发，协助产品销售渠道资源对接等内容；门头包装、品牌注册及包装袋的设计和标准化建设</w:t>
      </w:r>
      <w:r>
        <w:rPr>
          <w:rFonts w:hint="eastAsia" w:ascii="仿宋" w:hAnsi="仿宋" w:eastAsia="仿宋" w:cs="仿宋"/>
          <w:color w:val="auto"/>
          <w:sz w:val="24"/>
          <w:szCs w:val="24"/>
          <w:highlight w:val="none"/>
          <w:lang w:val="en-US" w:eastAsia="zh-CN"/>
        </w:rPr>
        <w:t>，小昆阿婆品牌维护及相关的活动策划，业务指导。</w:t>
      </w:r>
    </w:p>
    <w:p w14:paraId="5FA2E2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3、星宿小昆产品销售及研发</w:t>
      </w:r>
    </w:p>
    <w:p w14:paraId="001391A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依托小昆村现有资源，承接域内现有重要客户的农产品销售业务；大力开拓杭州市乃至长三角新客户渠道；依托现有产业，开发星宿小昆文创产品，丰富产品品类。全面把控营销推广活动中的品牌呈现与展示效果，负责常规基础的产品文创与包装设计。</w:t>
      </w:r>
    </w:p>
    <w:p w14:paraId="514A23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4、全域旅游资源盘活</w:t>
      </w:r>
    </w:p>
    <w:p w14:paraId="4F54412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旅游线路的开发，特色产业的链接：昆仑之家、星野乌托邦露营、马氏宗祠等资源，挖掘乡村历史，以史串线；相关项目的申报。</w:t>
      </w:r>
    </w:p>
    <w:p w14:paraId="515F4D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5、闲置资产盘活</w:t>
      </w:r>
    </w:p>
    <w:p w14:paraId="7D63A61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村内闲置资源盘活，招商引智，如民宿引入和业态引入。引导村民发展新业态。</w:t>
      </w:r>
    </w:p>
    <w:p w14:paraId="15638D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6、讲解接待</w:t>
      </w:r>
    </w:p>
    <w:p w14:paraId="54AE51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负责讲解接待工作：昆仑之家及整村业态景点及路线的讲解接待。</w:t>
      </w:r>
    </w:p>
    <w:p w14:paraId="471740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7、项目申报</w:t>
      </w:r>
    </w:p>
    <w:p w14:paraId="57FA44A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根据甲方需求及要求，结合实际标准化项目申报节点同步推进。</w:t>
      </w:r>
    </w:p>
    <w:p w14:paraId="41CA84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8、全年活动策划及落地执行</w:t>
      </w:r>
    </w:p>
    <w:p w14:paraId="1EF760C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策划小昆全年24场活动，按照季度提交活动策划方案，包含党建、文旅、研学等各类型，提升星宿小昆品牌影响力。活动策划方案需提交甲方审核。</w:t>
      </w:r>
    </w:p>
    <w:p w14:paraId="1585361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9、扶农助农</w:t>
      </w:r>
    </w:p>
    <w:p w14:paraId="5BB1515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为村民提供就业岗位，通过民宿的引入、昆仑之家业态、小昆阿婆的培养等。</w:t>
      </w:r>
    </w:p>
    <w:p w14:paraId="2D5940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10、新媒体宣传矩阵推广</w:t>
      </w:r>
    </w:p>
    <w:p w14:paraId="75945C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每月各平台不少于4篇推文（视频号、抖音号、小红书、微信号），推文内容经甲方审核通过后依托自媒体平台做好线上营销宣传，做好小昆游的信息同步和更新；</w:t>
      </w:r>
    </w:p>
    <w:p w14:paraId="0F7AED3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11、激光灯光投影操作</w:t>
      </w:r>
    </w:p>
    <w:p w14:paraId="15DF5794">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做好激光灯光投影工程项目的交接，根据村内流量情况和其他需求，对后续远程开关播放工作进行操作。</w:t>
      </w:r>
    </w:p>
    <w:p w14:paraId="062EE8A7">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right="0" w:rightChars="0" w:firstLine="480" w:firstLineChars="200"/>
        <w:jc w:val="left"/>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详见本协议附件1：</w:t>
      </w:r>
      <w:r>
        <w:rPr>
          <w:rFonts w:hint="eastAsia" w:ascii="仿宋" w:hAnsi="仿宋" w:eastAsia="仿宋" w:cs="仿宋"/>
          <w:color w:val="auto"/>
          <w:sz w:val="24"/>
          <w:szCs w:val="24"/>
          <w:highlight w:val="none"/>
          <w:lang w:val="en-US" w:eastAsia="zh-CN"/>
        </w:rPr>
        <w:t>丙方运营的</w:t>
      </w:r>
      <w:r>
        <w:rPr>
          <w:rFonts w:hint="eastAsia" w:ascii="仿宋" w:hAnsi="仿宋" w:eastAsia="仿宋" w:cs="仿宋"/>
          <w:color w:val="auto"/>
          <w:sz w:val="24"/>
          <w:szCs w:val="24"/>
          <w:highlight w:val="none"/>
          <w:lang w:val="en-US" w:eastAsia="zh-Hans"/>
        </w:rPr>
        <w:t>工作内容</w:t>
      </w:r>
    </w:p>
    <w:p w14:paraId="4775007D">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ind w:right="0" w:rightChars="0" w:firstLine="0" w:firstLine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第五条 政策支持</w:t>
      </w:r>
    </w:p>
    <w:p w14:paraId="04EDA1E1">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甲方为丙方提供运营资金支持，将运营资金交由丙方进行运作，资金支持期限为一年，自2025年8月1日起至2026年7月31日，支持资金总额为100万元。甲方在协议签订后15日内支付20%，即【20】万元作为首批运营资金。后续按季度支付，在每季度第二个月的20日打入运营资金，第一期在2025年9月20日打入总运营金额的10%，即【10】万元，第二期在2025年12月20日打入总运营金额的20%，即【20】万元，第三期在2025年3月20日打入总运营金额的20%，即【20】万元，第四期在2026年7月20日打入总运营金额的20%，即【20】万元，汇入中标单位公司用于日常运营。汇至总金额的【90】％后剩余资金【10】万元，按照年终考核（该考核制度由甲方另行制定，中标单位应无条件接受并执行）结果进行拨付。在本协议项下，甲方有且仅有本条约定的义务。</w:t>
      </w:r>
    </w:p>
    <w:p w14:paraId="1016ADAC">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ind w:right="0" w:rightChars="0" w:firstLine="560"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第六条 续签</w:t>
      </w:r>
    </w:p>
    <w:p w14:paraId="59C9AFF0">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Hans" w:bidi="ar"/>
        </w:rPr>
      </w:pPr>
      <w:r>
        <w:rPr>
          <w:rFonts w:hint="eastAsia" w:ascii="仿宋" w:hAnsi="仿宋" w:eastAsia="仿宋" w:cs="仿宋"/>
          <w:color w:val="auto"/>
          <w:kern w:val="2"/>
          <w:sz w:val="24"/>
          <w:szCs w:val="24"/>
          <w:highlight w:val="none"/>
          <w:lang w:val="en-US" w:eastAsia="zh-CN" w:bidi="ar"/>
        </w:rPr>
        <w:t>本协议期满后</w:t>
      </w:r>
      <w:r>
        <w:rPr>
          <w:rFonts w:hint="eastAsia" w:ascii="仿宋" w:hAnsi="仿宋" w:eastAsia="仿宋" w:cs="仿宋"/>
          <w:color w:val="auto"/>
          <w:kern w:val="2"/>
          <w:sz w:val="24"/>
          <w:szCs w:val="24"/>
          <w:highlight w:val="none"/>
          <w:lang w:val="en-US" w:eastAsia="zh-Hans" w:bidi="ar"/>
        </w:rPr>
        <w:t>，</w:t>
      </w:r>
      <w:r>
        <w:rPr>
          <w:rFonts w:hint="eastAsia" w:ascii="仿宋" w:hAnsi="仿宋" w:eastAsia="仿宋" w:cs="仿宋"/>
          <w:color w:val="auto"/>
          <w:kern w:val="2"/>
          <w:sz w:val="24"/>
          <w:szCs w:val="24"/>
          <w:highlight w:val="none"/>
          <w:lang w:val="en-US" w:eastAsia="zh-CN" w:bidi="ar"/>
        </w:rPr>
        <w:t>丙方</w:t>
      </w:r>
      <w:r>
        <w:rPr>
          <w:rFonts w:hint="eastAsia" w:ascii="仿宋" w:hAnsi="仿宋" w:eastAsia="仿宋" w:cs="仿宋"/>
          <w:color w:val="auto"/>
          <w:kern w:val="2"/>
          <w:sz w:val="24"/>
          <w:szCs w:val="24"/>
          <w:highlight w:val="none"/>
          <w:lang w:val="en-US" w:eastAsia="zh-Hans" w:bidi="ar"/>
        </w:rPr>
        <w:t>在同等条件下拥有优先续约权</w:t>
      </w:r>
      <w:r>
        <w:rPr>
          <w:rFonts w:hint="eastAsia" w:ascii="仿宋" w:hAnsi="仿宋" w:eastAsia="仿宋" w:cs="仿宋"/>
          <w:color w:val="auto"/>
          <w:kern w:val="2"/>
          <w:sz w:val="24"/>
          <w:szCs w:val="24"/>
          <w:highlight w:val="none"/>
          <w:lang w:val="en-US" w:eastAsia="zh-CN" w:bidi="ar"/>
        </w:rPr>
        <w:t>，但政策、法律法规不允许的除外</w:t>
      </w:r>
      <w:r>
        <w:rPr>
          <w:rFonts w:hint="eastAsia" w:ascii="仿宋" w:hAnsi="仿宋" w:eastAsia="仿宋" w:cs="仿宋"/>
          <w:color w:val="auto"/>
          <w:kern w:val="2"/>
          <w:sz w:val="24"/>
          <w:szCs w:val="24"/>
          <w:highlight w:val="none"/>
          <w:lang w:val="en-US" w:eastAsia="zh-Hans" w:bidi="ar"/>
        </w:rPr>
        <w:t>。</w:t>
      </w:r>
    </w:p>
    <w:p w14:paraId="1F38AD5A">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textAlignment w:val="auto"/>
        <w:outlineLvl w:val="9"/>
        <w:rPr>
          <w:rFonts w:hint="default" w:ascii="仿宋" w:hAnsi="仿宋" w:eastAsia="仿宋" w:cs="仿宋"/>
          <w:b/>
          <w:bCs/>
          <w:color w:val="auto"/>
          <w:kern w:val="2"/>
          <w:sz w:val="28"/>
          <w:szCs w:val="28"/>
          <w:highlight w:val="none"/>
          <w:lang w:val="en-US" w:eastAsia="zh-CN" w:bidi="ar"/>
        </w:rPr>
      </w:pPr>
      <w:r>
        <w:rPr>
          <w:rFonts w:hint="eastAsia" w:ascii="仿宋" w:hAnsi="仿宋" w:eastAsia="仿宋" w:cs="仿宋"/>
          <w:b/>
          <w:bCs/>
          <w:color w:val="auto"/>
          <w:kern w:val="2"/>
          <w:sz w:val="28"/>
          <w:szCs w:val="28"/>
          <w:highlight w:val="none"/>
          <w:lang w:val="en-US" w:eastAsia="zh-CN" w:bidi="ar"/>
        </w:rPr>
        <w:t>第七条 其他与运营有关的内容</w:t>
      </w:r>
    </w:p>
    <w:p w14:paraId="0952AE5B">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1、在政策、法律法规允许的情况下，鼓励</w:t>
      </w:r>
      <w:bookmarkStart w:id="52" w:name="OLE_LINK24"/>
      <w:r>
        <w:rPr>
          <w:rFonts w:hint="eastAsia" w:ascii="仿宋" w:hAnsi="仿宋" w:eastAsia="仿宋" w:cs="仿宋"/>
          <w:color w:val="auto"/>
          <w:kern w:val="2"/>
          <w:sz w:val="24"/>
          <w:szCs w:val="24"/>
          <w:highlight w:val="none"/>
          <w:lang w:val="en-US" w:eastAsia="zh-CN" w:bidi="ar"/>
        </w:rPr>
        <w:t>丙方</w:t>
      </w:r>
      <w:bookmarkEnd w:id="52"/>
      <w:r>
        <w:rPr>
          <w:rFonts w:hint="eastAsia" w:ascii="仿宋" w:hAnsi="仿宋" w:eastAsia="仿宋" w:cs="仿宋"/>
          <w:color w:val="auto"/>
          <w:kern w:val="2"/>
          <w:sz w:val="24"/>
          <w:szCs w:val="24"/>
          <w:highlight w:val="none"/>
          <w:lang w:val="en-US" w:eastAsia="zh-CN" w:bidi="ar"/>
        </w:rPr>
        <w:t>承建工程项目和购买服务(准备申请明年试点，但不做任何承诺)</w:t>
      </w:r>
    </w:p>
    <w:p w14:paraId="40C22C11">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1.1小额工程建设项目，鼓励丙方单独或组建联合体参与邀请招标。</w:t>
      </w:r>
    </w:p>
    <w:p w14:paraId="68778F84">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1.2可以直接发包的项目，同等条件下优先考虑发包给丙方建设。</w:t>
      </w:r>
    </w:p>
    <w:p w14:paraId="31AE82CE">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1.3小昆村未来乡村建设项目，丙方</w:t>
      </w:r>
      <w:r>
        <w:rPr>
          <w:rFonts w:hint="eastAsia" w:ascii="仿宋" w:hAnsi="仿宋" w:eastAsia="仿宋" w:cs="仿宋"/>
          <w:color w:val="auto"/>
          <w:sz w:val="24"/>
          <w:szCs w:val="24"/>
          <w:highlight w:val="none"/>
          <w:lang w:val="en-US" w:eastAsia="zh-CN" w:bidi="ar"/>
        </w:rPr>
        <w:t>可以</w:t>
      </w:r>
      <w:r>
        <w:rPr>
          <w:rFonts w:hint="eastAsia" w:ascii="仿宋" w:hAnsi="仿宋" w:eastAsia="仿宋" w:cs="仿宋"/>
          <w:color w:val="auto"/>
          <w:kern w:val="2"/>
          <w:sz w:val="24"/>
          <w:szCs w:val="24"/>
          <w:highlight w:val="none"/>
          <w:lang w:val="en-US" w:eastAsia="zh-CN" w:bidi="ar"/>
        </w:rPr>
        <w:t>提供全过程咨询服务，运营前置，收取施工管理费为招投标价格的3-8%，具体按项目实际实施时确定。</w:t>
      </w:r>
    </w:p>
    <w:p w14:paraId="210EBC39">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bidi="ar"/>
        </w:rPr>
        <w:t>1.4鼓励运营</w:t>
      </w:r>
      <w:r>
        <w:rPr>
          <w:rFonts w:hint="eastAsia" w:ascii="仿宋" w:hAnsi="仿宋" w:eastAsia="仿宋" w:cs="仿宋"/>
          <w:color w:val="auto"/>
          <w:kern w:val="2"/>
          <w:sz w:val="24"/>
          <w:szCs w:val="24"/>
          <w:highlight w:val="none"/>
          <w:lang w:val="en-US" w:eastAsia="zh-CN" w:bidi="ar"/>
        </w:rPr>
        <w:t>直接承建无工程建设资质要求的村级小型公益设施项目，需招投标的项目除外。</w:t>
      </w:r>
    </w:p>
    <w:p w14:paraId="6BDCB27A">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上述1.2-1.4的项目需招投标的除外。</w:t>
      </w:r>
    </w:p>
    <w:p w14:paraId="4B5B1D8F">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strike w:val="0"/>
          <w:dstrike w:val="0"/>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丙方</w:t>
      </w:r>
      <w:r>
        <w:rPr>
          <w:rFonts w:hint="eastAsia" w:ascii="仿宋" w:hAnsi="仿宋" w:eastAsia="仿宋" w:cs="仿宋"/>
          <w:strike w:val="0"/>
          <w:dstrike w:val="0"/>
          <w:color w:val="auto"/>
          <w:kern w:val="2"/>
          <w:sz w:val="24"/>
          <w:szCs w:val="24"/>
          <w:highlight w:val="none"/>
          <w:lang w:val="en-US" w:eastAsia="zh-CN" w:bidi="ar"/>
        </w:rPr>
        <w:t>的收入来源包括：数智停车场停车费、昆仑之家一层接待讲解服务费、昆仑之家二层会务服务费、星野乌托邦露营区域活动预定费、农文创产品的设计包装及销售（小昆文创产品、小昆阿婆伴手礼）、激光灯光投影广告费、村内闲置空间的场地租赁费等。</w:t>
      </w:r>
      <w:r>
        <w:rPr>
          <w:rFonts w:hint="eastAsia" w:ascii="仿宋" w:hAnsi="仿宋" w:eastAsia="仿宋" w:cs="仿宋"/>
          <w:color w:val="auto"/>
          <w:kern w:val="2"/>
          <w:sz w:val="24"/>
          <w:szCs w:val="24"/>
          <w:highlight w:val="none"/>
          <w:lang w:val="en-US" w:eastAsia="zh-CN" w:bidi="ar"/>
        </w:rPr>
        <w:t>丙方承担的日常运营费用包括：</w:t>
      </w:r>
    </w:p>
    <w:p w14:paraId="24876524">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2.1合资运营企业的所有人力成本 </w:t>
      </w:r>
    </w:p>
    <w:p w14:paraId="68164BC1">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2.2运营过程中活动物料及相关费用成本 </w:t>
      </w:r>
    </w:p>
    <w:p w14:paraId="357B3951">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2.3水电能源消耗费用</w:t>
      </w:r>
    </w:p>
    <w:p w14:paraId="25633BBC">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2.4运营办公费、杂费和税费</w:t>
      </w:r>
    </w:p>
    <w:p w14:paraId="14FAB855">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2.5运营期内的设备维护及保修期限外的设备维修 </w:t>
      </w:r>
    </w:p>
    <w:p w14:paraId="73A96F92">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2.6市场推广和市场渠道成本</w:t>
      </w:r>
    </w:p>
    <w:p w14:paraId="7EA579E2">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2.1其他相关的运营费用</w:t>
      </w:r>
    </w:p>
    <w:p w14:paraId="65C245D2">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textAlignment w:val="auto"/>
        <w:outlineLvl w:val="9"/>
        <w:rPr>
          <w:rFonts w:hint="default"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第八条 违约责任</w:t>
      </w:r>
    </w:p>
    <w:p w14:paraId="749A7589">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jc w:val="left"/>
        <w:textAlignment w:val="auto"/>
        <w:outlineLvl w:val="9"/>
        <w:rPr>
          <w:rFonts w:hint="eastAsia" w:ascii="仿宋" w:hAnsi="仿宋" w:eastAsia="仿宋" w:cs="仿宋"/>
          <w:color w:val="auto"/>
          <w:kern w:val="2"/>
          <w:sz w:val="24"/>
          <w:szCs w:val="24"/>
          <w:highlight w:val="none"/>
          <w:shd w:val="clear" w:color="auto" w:fill="auto"/>
          <w:lang w:val="en-US" w:eastAsia="zh-CN" w:bidi="ar"/>
        </w:rPr>
      </w:pPr>
      <w:r>
        <w:rPr>
          <w:rFonts w:hint="eastAsia" w:ascii="仿宋" w:hAnsi="仿宋" w:eastAsia="仿宋" w:cs="仿宋"/>
          <w:color w:val="auto"/>
          <w:kern w:val="2"/>
          <w:sz w:val="24"/>
          <w:szCs w:val="24"/>
          <w:highlight w:val="none"/>
          <w:shd w:val="clear" w:color="auto" w:fill="auto"/>
          <w:lang w:val="en-US" w:eastAsia="zh-CN" w:bidi="ar"/>
        </w:rPr>
        <w:t>8.1乙方与丙方签订《运营合作协议》时，如违反本框架协议中的任意一项承诺内容，守约方可要求违约方改正，并要求违约方支付违约金，承担因违反承诺而带来的相关损失。各方在协商一致的情况下，可以对本协议的内容进行调整变更，具体变更的内容可另行签署相应的协议进行约定。</w:t>
      </w:r>
    </w:p>
    <w:p w14:paraId="3195A0F9">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jc w:val="left"/>
        <w:textAlignment w:val="auto"/>
        <w:outlineLvl w:val="9"/>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shd w:val="clear" w:color="auto" w:fill="auto"/>
          <w:lang w:val="en-US" w:eastAsia="zh-CN" w:bidi="ar"/>
        </w:rPr>
        <w:t>8.2甲方提供的运营支持资金应全部用于</w:t>
      </w:r>
      <w:bookmarkStart w:id="53" w:name="OLE_LINK22"/>
      <w:r>
        <w:rPr>
          <w:rFonts w:hint="eastAsia" w:ascii="仿宋" w:hAnsi="仿宋" w:eastAsia="仿宋" w:cs="仿宋"/>
          <w:color w:val="auto"/>
          <w:kern w:val="2"/>
          <w:sz w:val="24"/>
          <w:szCs w:val="24"/>
          <w:highlight w:val="none"/>
          <w:shd w:val="clear" w:color="auto" w:fill="auto"/>
          <w:lang w:val="en-US" w:eastAsia="zh-CN" w:bidi="ar"/>
        </w:rPr>
        <w:t>丙方</w:t>
      </w:r>
      <w:bookmarkEnd w:id="53"/>
      <w:r>
        <w:rPr>
          <w:rFonts w:hint="eastAsia" w:ascii="仿宋" w:hAnsi="仿宋" w:eastAsia="仿宋" w:cs="仿宋"/>
          <w:color w:val="auto"/>
          <w:kern w:val="2"/>
          <w:sz w:val="24"/>
          <w:szCs w:val="24"/>
          <w:highlight w:val="none"/>
          <w:shd w:val="clear" w:color="auto" w:fill="auto"/>
          <w:lang w:val="en-US" w:eastAsia="zh-CN" w:bidi="ar"/>
        </w:rPr>
        <w:t>的日常运营，如丙方未用于日常经营或被挪用的或未按本协议约定履行义务的，甲方有权要求丙方返还全部运营支持资金。</w:t>
      </w:r>
    </w:p>
    <w:p w14:paraId="6392D485">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8.3</w:t>
      </w:r>
      <w:r>
        <w:rPr>
          <w:rFonts w:hint="eastAsia" w:ascii="仿宋" w:hAnsi="仿宋" w:eastAsia="仿宋" w:cs="仿宋"/>
          <w:color w:val="auto"/>
          <w:kern w:val="2"/>
          <w:sz w:val="24"/>
          <w:szCs w:val="24"/>
          <w:highlight w:val="none"/>
          <w:lang w:val="en-US" w:eastAsia="zh-CN" w:bidi="ar"/>
        </w:rPr>
        <w:t>由于不能预见或不可回避的情况，如火灾、洪水、疫情、罢工、地震、战争等不可抗力，使一方无法全部或部分履行本合同时，声称受到不可抗力事件影响的一方应尽可能在最短的时间内通过书面形式将发生不可抗力的情形通知对方，并在该不可抗力事件发生后 15 日内向对方提供关于此种不可抗力事件及其持续时间的适当证据。因不可抗力事件而造成的违约，任何一方均不承担违约责任，但双方应以公平的原则协商解决中止或终止后的遗留问题。不可抗力事件或其影响消除后，双方应立即恢复履行各自在本合同项下的各项义务。</w:t>
      </w:r>
    </w:p>
    <w:p w14:paraId="48C1AC35">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ind w:left="0" w:leftChars="0" w:firstLine="0" w:firstLineChars="0"/>
        <w:textAlignment w:val="auto"/>
        <w:outlineLvl w:val="9"/>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第九条 争议解决</w:t>
      </w:r>
    </w:p>
    <w:p w14:paraId="767C8E3E">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Chars="0" w:firstLine="480" w:firstLineChars="200"/>
        <w:jc w:val="left"/>
        <w:textAlignment w:val="auto"/>
        <w:outlineLvl w:val="9"/>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本合同履行中所生争议，双方通过协商解决。若争议发生之日起 30 日内，双方不能通过协商解决,任何一方均有权提交签约地有管辖权的人民法院进行判决。争议解决期间，除争议事项外，双方应继续履行本合同其它义务。本协议签约地为嵊州市。</w:t>
      </w:r>
    </w:p>
    <w:p w14:paraId="1B7D38DE">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textAlignment w:val="auto"/>
        <w:outlineLvl w:val="9"/>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第十条 通知</w:t>
      </w:r>
    </w:p>
    <w:p w14:paraId="6C7F46D1">
      <w:pPr>
        <w:keepNext w:val="0"/>
        <w:keepLines w:val="0"/>
        <w:pageBreakBefore w:val="0"/>
        <w:widowControl w:val="0"/>
        <w:numPr>
          <w:ilvl w:val="0"/>
          <w:numId w:val="0"/>
        </w:numPr>
        <w:kinsoku/>
        <w:wordWrap/>
        <w:overflowPunct/>
        <w:topLinePunct w:val="0"/>
        <w:autoSpaceDE/>
        <w:autoSpaceDN/>
        <w:bidi w:val="0"/>
        <w:adjustRightInd/>
        <w:snapToGrid/>
        <w:spacing w:before="0" w:afterLines="0" w:line="460" w:lineRule="exact"/>
        <w:ind w:firstLine="480" w:firstLineChars="200"/>
        <w:jc w:val="left"/>
        <w:textAlignment w:val="auto"/>
        <w:outlineLvl w:val="9"/>
        <w:rPr>
          <w:rFonts w:hint="eastAsia" w:ascii="仿宋" w:hAnsi="仿宋" w:eastAsia="仿宋" w:cs="仿宋"/>
          <w:color w:val="auto"/>
          <w:spacing w:val="0"/>
          <w:position w:val="0"/>
          <w:sz w:val="24"/>
          <w:szCs w:val="24"/>
          <w:highlight w:val="none"/>
          <w:lang w:val="en-US" w:eastAsia="zh-CN" w:bidi="ar"/>
        </w:rPr>
      </w:pPr>
      <w:r>
        <w:rPr>
          <w:rFonts w:hint="eastAsia" w:ascii="仿宋" w:hAnsi="仿宋" w:eastAsia="仿宋" w:cs="仿宋"/>
          <w:color w:val="auto"/>
          <w:spacing w:val="0"/>
          <w:position w:val="0"/>
          <w:sz w:val="24"/>
          <w:szCs w:val="24"/>
          <w:highlight w:val="none"/>
          <w:lang w:bidi="ar"/>
        </w:rPr>
        <w:t>1</w:t>
      </w:r>
      <w:r>
        <w:rPr>
          <w:rFonts w:hint="eastAsia" w:ascii="仿宋" w:hAnsi="仿宋" w:eastAsia="仿宋" w:cs="仿宋"/>
          <w:color w:val="auto"/>
          <w:spacing w:val="0"/>
          <w:position w:val="0"/>
          <w:sz w:val="24"/>
          <w:szCs w:val="24"/>
          <w:highlight w:val="none"/>
          <w:lang w:eastAsia="zh-CN" w:bidi="ar"/>
        </w:rPr>
        <w:t>、</w:t>
      </w:r>
      <w:r>
        <w:rPr>
          <w:rFonts w:hint="eastAsia" w:ascii="仿宋" w:hAnsi="仿宋" w:eastAsia="仿宋" w:cs="仿宋"/>
          <w:color w:val="auto"/>
          <w:spacing w:val="0"/>
          <w:position w:val="0"/>
          <w:sz w:val="24"/>
          <w:szCs w:val="24"/>
          <w:highlight w:val="none"/>
          <w:lang w:bidi="ar"/>
        </w:rPr>
        <w:t>本合同的任何一方发出的通知，应以中文的书面文字为准，通知日期以通知</w:t>
      </w:r>
      <w:r>
        <w:rPr>
          <w:rFonts w:hint="eastAsia" w:ascii="仿宋" w:hAnsi="仿宋" w:eastAsia="仿宋" w:cs="仿宋"/>
          <w:color w:val="auto"/>
          <w:spacing w:val="0"/>
          <w:position w:val="0"/>
          <w:sz w:val="24"/>
          <w:szCs w:val="24"/>
          <w:highlight w:val="none"/>
          <w:lang w:eastAsia="zh-CN" w:bidi="ar"/>
        </w:rPr>
        <w:t>送达</w:t>
      </w:r>
      <w:r>
        <w:rPr>
          <w:rFonts w:hint="eastAsia" w:ascii="仿宋" w:hAnsi="仿宋" w:eastAsia="仿宋" w:cs="仿宋"/>
          <w:color w:val="auto"/>
          <w:spacing w:val="0"/>
          <w:position w:val="0"/>
          <w:sz w:val="24"/>
          <w:szCs w:val="24"/>
          <w:highlight w:val="none"/>
          <w:lang w:bidi="ar"/>
        </w:rPr>
        <w:t>日</w:t>
      </w:r>
      <w:r>
        <w:rPr>
          <w:rFonts w:hint="eastAsia" w:ascii="仿宋" w:hAnsi="仿宋" w:eastAsia="仿宋" w:cs="仿宋"/>
          <w:color w:val="auto"/>
          <w:spacing w:val="0"/>
          <w:position w:val="0"/>
          <w:sz w:val="24"/>
          <w:szCs w:val="24"/>
          <w:highlight w:val="none"/>
          <w:lang w:val="en-US" w:eastAsia="zh-CN" w:bidi="ar"/>
        </w:rPr>
        <w:t>为准，接收人为双方指定联系人，甲方指定联系人：     甲方邮寄地址：       ；乙方指定联系人：    乙方邮寄地址：       丙方指定联系人：      丙方邮寄地址：     。</w:t>
      </w:r>
    </w:p>
    <w:p w14:paraId="35EA4D75">
      <w:pPr>
        <w:keepNext w:val="0"/>
        <w:keepLines w:val="0"/>
        <w:pageBreakBefore w:val="0"/>
        <w:widowControl w:val="0"/>
        <w:numPr>
          <w:ilvl w:val="0"/>
          <w:numId w:val="0"/>
        </w:numPr>
        <w:kinsoku/>
        <w:wordWrap/>
        <w:overflowPunct/>
        <w:topLinePunct w:val="0"/>
        <w:autoSpaceDE/>
        <w:autoSpaceDN/>
        <w:bidi w:val="0"/>
        <w:adjustRightInd/>
        <w:snapToGrid/>
        <w:spacing w:before="0" w:afterLines="0" w:line="460" w:lineRule="exact"/>
        <w:ind w:firstLine="480" w:firstLineChars="200"/>
        <w:jc w:val="left"/>
        <w:textAlignment w:val="auto"/>
        <w:outlineLvl w:val="9"/>
        <w:rPr>
          <w:rFonts w:hint="eastAsia" w:ascii="仿宋" w:hAnsi="仿宋" w:eastAsia="仿宋" w:cs="仿宋"/>
          <w:color w:val="auto"/>
          <w:sz w:val="24"/>
          <w:szCs w:val="24"/>
          <w:highlight w:val="none"/>
          <w:lang w:bidi="ar"/>
        </w:rPr>
      </w:pPr>
      <w:r>
        <w:rPr>
          <w:rFonts w:hint="eastAsia" w:ascii="仿宋" w:hAnsi="仿宋" w:eastAsia="仿宋" w:cs="仿宋"/>
          <w:color w:val="auto"/>
          <w:spacing w:val="0"/>
          <w:position w:val="0"/>
          <w:sz w:val="24"/>
          <w:szCs w:val="24"/>
          <w:highlight w:val="none"/>
          <w:lang w:bidi="ar"/>
        </w:rPr>
        <w:t>2</w:t>
      </w:r>
      <w:r>
        <w:rPr>
          <w:rFonts w:hint="eastAsia" w:ascii="仿宋" w:hAnsi="仿宋" w:eastAsia="仿宋" w:cs="仿宋"/>
          <w:color w:val="auto"/>
          <w:spacing w:val="0"/>
          <w:position w:val="0"/>
          <w:sz w:val="24"/>
          <w:szCs w:val="24"/>
          <w:highlight w:val="none"/>
          <w:lang w:eastAsia="zh-CN" w:bidi="ar"/>
        </w:rPr>
        <w:t>、</w:t>
      </w:r>
      <w:r>
        <w:rPr>
          <w:rFonts w:hint="eastAsia" w:ascii="仿宋" w:hAnsi="仿宋" w:eastAsia="仿宋" w:cs="仿宋"/>
          <w:color w:val="auto"/>
          <w:spacing w:val="0"/>
          <w:position w:val="0"/>
          <w:sz w:val="24"/>
          <w:szCs w:val="24"/>
          <w:highlight w:val="none"/>
          <w:lang w:bidi="ar"/>
        </w:rPr>
        <w:t>本合同一方向对方发出的通知，符合下列情形之一均视为已送达：</w:t>
      </w:r>
    </w:p>
    <w:p w14:paraId="6734A3DA">
      <w:pPr>
        <w:keepNext w:val="0"/>
        <w:keepLines w:val="0"/>
        <w:pageBreakBefore w:val="0"/>
        <w:widowControl w:val="0"/>
        <w:numPr>
          <w:ilvl w:val="0"/>
          <w:numId w:val="0"/>
        </w:numPr>
        <w:kinsoku/>
        <w:wordWrap/>
        <w:overflowPunct/>
        <w:topLinePunct w:val="0"/>
        <w:autoSpaceDE/>
        <w:autoSpaceDN/>
        <w:bidi w:val="0"/>
        <w:adjustRightInd/>
        <w:snapToGrid/>
        <w:spacing w:before="0" w:afterLines="0" w:line="460" w:lineRule="exact"/>
        <w:ind w:left="0" w:leftChars="0" w:firstLine="480" w:firstLineChars="200"/>
        <w:jc w:val="left"/>
        <w:textAlignment w:val="auto"/>
        <w:outlineLvl w:val="9"/>
        <w:rPr>
          <w:rFonts w:hint="eastAsia" w:ascii="仿宋" w:hAnsi="仿宋" w:eastAsia="仿宋" w:cs="仿宋"/>
          <w:color w:val="auto"/>
          <w:sz w:val="24"/>
          <w:szCs w:val="24"/>
          <w:highlight w:val="none"/>
          <w:lang w:bidi="ar"/>
        </w:rPr>
      </w:pPr>
      <w:r>
        <w:rPr>
          <w:rFonts w:hint="eastAsia" w:ascii="仿宋" w:hAnsi="仿宋" w:eastAsia="仿宋" w:cs="仿宋"/>
          <w:color w:val="auto"/>
          <w:spacing w:val="0"/>
          <w:sz w:val="24"/>
          <w:szCs w:val="24"/>
          <w:highlight w:val="none"/>
          <w:lang w:bidi="ar"/>
        </w:rPr>
        <w:t>该通知已递交对方</w:t>
      </w:r>
      <w:r>
        <w:rPr>
          <w:rFonts w:hint="eastAsia" w:ascii="仿宋" w:hAnsi="仿宋" w:eastAsia="仿宋" w:cs="仿宋"/>
          <w:color w:val="auto"/>
          <w:spacing w:val="0"/>
          <w:sz w:val="24"/>
          <w:szCs w:val="24"/>
          <w:highlight w:val="none"/>
          <w:lang w:eastAsia="zh-CN" w:bidi="ar"/>
        </w:rPr>
        <w:t>指定联系人或者相关负责人</w:t>
      </w:r>
      <w:r>
        <w:rPr>
          <w:rFonts w:hint="eastAsia" w:ascii="仿宋" w:hAnsi="仿宋" w:eastAsia="仿宋" w:cs="仿宋"/>
          <w:color w:val="auto"/>
          <w:spacing w:val="0"/>
          <w:sz w:val="24"/>
          <w:szCs w:val="24"/>
          <w:highlight w:val="none"/>
          <w:lang w:bidi="ar"/>
        </w:rPr>
        <w:t>的；</w:t>
      </w:r>
    </w:p>
    <w:p w14:paraId="183E222A">
      <w:pPr>
        <w:keepNext w:val="0"/>
        <w:keepLines w:val="0"/>
        <w:pageBreakBefore w:val="0"/>
        <w:widowControl w:val="0"/>
        <w:numPr>
          <w:ilvl w:val="0"/>
          <w:numId w:val="0"/>
        </w:numPr>
        <w:kinsoku/>
        <w:wordWrap/>
        <w:overflowPunct/>
        <w:topLinePunct w:val="0"/>
        <w:autoSpaceDE/>
        <w:autoSpaceDN/>
        <w:bidi w:val="0"/>
        <w:adjustRightInd/>
        <w:snapToGrid/>
        <w:spacing w:before="0" w:afterLines="0" w:line="460" w:lineRule="exact"/>
        <w:ind w:left="0" w:leftChars="0" w:firstLine="480" w:firstLineChars="200"/>
        <w:jc w:val="left"/>
        <w:textAlignment w:val="auto"/>
        <w:outlineLvl w:val="9"/>
        <w:rPr>
          <w:rFonts w:hint="eastAsia" w:ascii="仿宋" w:hAnsi="仿宋" w:eastAsia="仿宋" w:cs="仿宋"/>
          <w:color w:val="auto"/>
          <w:sz w:val="24"/>
          <w:szCs w:val="24"/>
          <w:highlight w:val="none"/>
          <w:lang w:bidi="ar"/>
        </w:rPr>
      </w:pPr>
      <w:r>
        <w:rPr>
          <w:rFonts w:hint="eastAsia" w:ascii="仿宋" w:hAnsi="仿宋" w:eastAsia="仿宋" w:cs="仿宋"/>
          <w:color w:val="auto"/>
          <w:spacing w:val="0"/>
          <w:sz w:val="24"/>
          <w:szCs w:val="24"/>
          <w:highlight w:val="none"/>
          <w:lang w:bidi="ar"/>
        </w:rPr>
        <w:t>该通知以邮寄或快递方式发出后</w:t>
      </w:r>
      <w:r>
        <w:rPr>
          <w:rFonts w:hint="eastAsia" w:ascii="仿宋" w:hAnsi="仿宋" w:eastAsia="仿宋" w:cs="仿宋"/>
          <w:color w:val="auto"/>
          <w:spacing w:val="0"/>
          <w:sz w:val="24"/>
          <w:szCs w:val="24"/>
          <w:highlight w:val="none"/>
          <w:lang w:eastAsia="zh-CN" w:bidi="ar"/>
        </w:rPr>
        <w:t>送达到对方</w:t>
      </w:r>
      <w:r>
        <w:rPr>
          <w:rFonts w:hint="eastAsia" w:ascii="仿宋" w:hAnsi="仿宋" w:eastAsia="仿宋" w:cs="仿宋"/>
          <w:color w:val="auto"/>
          <w:spacing w:val="0"/>
          <w:sz w:val="24"/>
          <w:szCs w:val="24"/>
          <w:highlight w:val="none"/>
          <w:lang w:bidi="ar"/>
        </w:rPr>
        <w:t>的；</w:t>
      </w:r>
    </w:p>
    <w:p w14:paraId="14D15874">
      <w:pPr>
        <w:keepNext w:val="0"/>
        <w:keepLines w:val="0"/>
        <w:pageBreakBefore w:val="0"/>
        <w:widowControl w:val="0"/>
        <w:numPr>
          <w:ilvl w:val="0"/>
          <w:numId w:val="0"/>
        </w:numPr>
        <w:kinsoku/>
        <w:wordWrap/>
        <w:overflowPunct/>
        <w:topLinePunct w:val="0"/>
        <w:autoSpaceDE/>
        <w:autoSpaceDN/>
        <w:bidi w:val="0"/>
        <w:adjustRightInd/>
        <w:snapToGrid/>
        <w:spacing w:before="0" w:afterLines="0" w:line="460" w:lineRule="exact"/>
        <w:ind w:left="0" w:leftChars="0" w:firstLine="480" w:firstLineChars="200"/>
        <w:jc w:val="left"/>
        <w:textAlignment w:val="auto"/>
        <w:outlineLvl w:val="9"/>
        <w:rPr>
          <w:rFonts w:hint="eastAsia" w:ascii="仿宋" w:hAnsi="仿宋" w:eastAsia="仿宋" w:cs="仿宋"/>
          <w:color w:val="auto"/>
          <w:spacing w:val="0"/>
          <w:sz w:val="24"/>
          <w:szCs w:val="24"/>
          <w:highlight w:val="none"/>
          <w:lang w:bidi="ar"/>
        </w:rPr>
      </w:pPr>
      <w:r>
        <w:rPr>
          <w:rFonts w:hint="eastAsia" w:ascii="仿宋" w:hAnsi="仿宋" w:eastAsia="仿宋" w:cs="仿宋"/>
          <w:color w:val="auto"/>
          <w:spacing w:val="0"/>
          <w:sz w:val="24"/>
          <w:szCs w:val="24"/>
          <w:highlight w:val="none"/>
          <w:lang w:bidi="ar"/>
        </w:rPr>
        <w:t>以传真、电传或其它类似方法通知后对方以适当的形式确认的。</w:t>
      </w:r>
    </w:p>
    <w:p w14:paraId="586D77FA">
      <w:pPr>
        <w:keepNext w:val="0"/>
        <w:keepLines w:val="0"/>
        <w:pageBreakBefore w:val="0"/>
        <w:widowControl w:val="0"/>
        <w:numPr>
          <w:ilvl w:val="0"/>
          <w:numId w:val="0"/>
        </w:numPr>
        <w:kinsoku/>
        <w:wordWrap/>
        <w:overflowPunct/>
        <w:topLinePunct w:val="0"/>
        <w:autoSpaceDE/>
        <w:autoSpaceDN/>
        <w:bidi w:val="0"/>
        <w:adjustRightInd/>
        <w:snapToGrid/>
        <w:spacing w:before="0" w:afterLines="0" w:line="460" w:lineRule="exact"/>
        <w:ind w:firstLine="480" w:firstLineChars="200"/>
        <w:jc w:val="left"/>
        <w:textAlignment w:val="auto"/>
        <w:outlineLvl w:val="9"/>
        <w:rPr>
          <w:rFonts w:hint="eastAsia" w:ascii="仿宋" w:hAnsi="仿宋" w:eastAsia="仿宋" w:cs="仿宋"/>
          <w:color w:val="auto"/>
          <w:spacing w:val="0"/>
          <w:sz w:val="24"/>
          <w:szCs w:val="24"/>
          <w:highlight w:val="none"/>
          <w:lang w:bidi="ar"/>
        </w:rPr>
      </w:pPr>
      <w:r>
        <w:rPr>
          <w:rFonts w:hint="eastAsia" w:ascii="仿宋" w:hAnsi="仿宋" w:eastAsia="仿宋" w:cs="仿宋"/>
          <w:color w:val="auto"/>
          <w:spacing w:val="0"/>
          <w:sz w:val="24"/>
          <w:szCs w:val="24"/>
          <w:highlight w:val="none"/>
          <w:lang w:val="en-US" w:eastAsia="zh-CN" w:bidi="ar"/>
        </w:rPr>
        <w:t>3、</w:t>
      </w:r>
      <w:r>
        <w:rPr>
          <w:rFonts w:hint="eastAsia" w:ascii="仿宋" w:hAnsi="仿宋" w:eastAsia="仿宋" w:cs="仿宋"/>
          <w:color w:val="auto"/>
          <w:sz w:val="24"/>
          <w:szCs w:val="24"/>
          <w:highlight w:val="none"/>
          <w:lang w:bidi="ar"/>
        </w:rPr>
        <w:t>如因一方约定的收件地址变更后未及时通知另一方，导致另</w:t>
      </w:r>
      <w:r>
        <w:rPr>
          <w:rFonts w:hint="eastAsia" w:ascii="仿宋" w:hAnsi="仿宋" w:eastAsia="仿宋" w:cs="仿宋"/>
          <w:color w:val="auto"/>
          <w:spacing w:val="0"/>
          <w:sz w:val="24"/>
          <w:szCs w:val="24"/>
          <w:highlight w:val="none"/>
          <w:lang w:bidi="ar"/>
        </w:rPr>
        <w:t>一方发出的通知无法按时送达，或者在收件地址未变更的情况下，书面通知被以任何原因退回的，视为已送达，相应责任由未及时通知约定联系方式变更的责任方承担。</w:t>
      </w:r>
    </w:p>
    <w:p w14:paraId="2C311882">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firstLine="480" w:firstLineChars="200"/>
        <w:jc w:val="left"/>
        <w:textAlignment w:val="auto"/>
        <w:outlineLvl w:val="9"/>
        <w:rPr>
          <w:rFonts w:hint="eastAsia" w:ascii="仿宋" w:hAnsi="仿宋" w:eastAsia="仿宋" w:cs="仿宋"/>
          <w:color w:val="auto"/>
          <w:spacing w:val="0"/>
          <w:sz w:val="24"/>
          <w:szCs w:val="24"/>
          <w:highlight w:val="none"/>
          <w:lang w:bidi="ar"/>
        </w:rPr>
      </w:pPr>
      <w:r>
        <w:rPr>
          <w:rFonts w:hint="eastAsia" w:ascii="仿宋" w:hAnsi="仿宋" w:eastAsia="仿宋" w:cs="仿宋"/>
          <w:color w:val="auto"/>
          <w:sz w:val="24"/>
          <w:szCs w:val="24"/>
          <w:highlight w:val="none"/>
          <w:lang w:bidi="ar"/>
        </w:rPr>
        <w:t>4</w:t>
      </w:r>
      <w:r>
        <w:rPr>
          <w:rFonts w:hint="eastAsia" w:ascii="仿宋" w:hAnsi="仿宋" w:eastAsia="仿宋" w:cs="仿宋"/>
          <w:color w:val="auto"/>
          <w:spacing w:val="0"/>
          <w:sz w:val="24"/>
          <w:szCs w:val="24"/>
          <w:highlight w:val="none"/>
          <w:lang w:eastAsia="zh-CN" w:bidi="ar"/>
        </w:rPr>
        <w:t>、</w:t>
      </w:r>
      <w:r>
        <w:rPr>
          <w:rFonts w:hint="eastAsia" w:ascii="仿宋" w:hAnsi="仿宋" w:eastAsia="仿宋" w:cs="仿宋"/>
          <w:color w:val="auto"/>
          <w:sz w:val="24"/>
          <w:szCs w:val="24"/>
          <w:highlight w:val="none"/>
          <w:lang w:bidi="ar"/>
        </w:rPr>
        <w:t>双方一致确认本合同载明的送达地址可以作为因履行本合同产生诉讼，法</w:t>
      </w:r>
      <w:r>
        <w:rPr>
          <w:rFonts w:hint="eastAsia" w:ascii="仿宋" w:hAnsi="仿宋" w:eastAsia="仿宋" w:cs="仿宋"/>
          <w:color w:val="auto"/>
          <w:spacing w:val="0"/>
          <w:sz w:val="24"/>
          <w:szCs w:val="24"/>
          <w:highlight w:val="none"/>
          <w:lang w:bidi="ar"/>
        </w:rPr>
        <w:t>院诉讼文书（包括但不限于传票、开庭通知书、判决书、裁定书、调解书、限期履行通知书等法律文书）</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pacing w:val="0"/>
          <w:sz w:val="24"/>
          <w:szCs w:val="24"/>
          <w:highlight w:val="none"/>
          <w:lang w:bidi="ar"/>
        </w:rPr>
        <w:t>的送达地址。若无人签收，则文书退回之日视为送达；若拒收，则送达人书面记录的拒收日期即视为送达的日期。</w:t>
      </w:r>
    </w:p>
    <w:p w14:paraId="770695B7">
      <w:pPr>
        <w:keepNext w:val="0"/>
        <w:keepLines w:val="0"/>
        <w:pageBreakBefore w:val="0"/>
        <w:widowControl w:val="0"/>
        <w:numPr>
          <w:ilvl w:val="0"/>
          <w:numId w:val="0"/>
        </w:numPr>
        <w:kinsoku/>
        <w:wordWrap/>
        <w:overflowPunct/>
        <w:topLinePunct w:val="0"/>
        <w:autoSpaceDE/>
        <w:autoSpaceDN/>
        <w:bidi w:val="0"/>
        <w:adjustRightInd/>
        <w:snapToGrid/>
        <w:spacing w:beforeLines="100" w:afterLines="0" w:line="460" w:lineRule="exact"/>
        <w:textAlignment w:val="auto"/>
        <w:outlineLvl w:val="9"/>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第十一条 保密条款</w:t>
      </w:r>
    </w:p>
    <w:p w14:paraId="34F683C5">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firstLine="480" w:firstLineChars="200"/>
        <w:jc w:val="left"/>
        <w:textAlignment w:val="auto"/>
        <w:outlineLvl w:val="9"/>
        <w:rPr>
          <w:rFonts w:hint="eastAsia" w:ascii="仿宋" w:hAnsi="仿宋" w:eastAsia="仿宋" w:cs="仿宋"/>
          <w:color w:val="auto"/>
          <w:spacing w:val="0"/>
          <w:sz w:val="24"/>
          <w:szCs w:val="24"/>
          <w:highlight w:val="none"/>
          <w:lang w:bidi="ar"/>
        </w:rPr>
      </w:pPr>
      <w:r>
        <w:rPr>
          <w:rFonts w:hint="eastAsia" w:ascii="仿宋" w:hAnsi="仿宋" w:eastAsia="仿宋" w:cs="仿宋"/>
          <w:color w:val="auto"/>
          <w:spacing w:val="0"/>
          <w:sz w:val="24"/>
          <w:szCs w:val="24"/>
          <w:highlight w:val="none"/>
          <w:lang w:bidi="ar"/>
        </w:rPr>
        <w:t>本合同内容以及合同履行过程中的任何信息，甲乙双方及双方参与的人员应严格保密，未经对方书面同意，不得向任何第三方透露合作的任何内容、细节以及进程，法律法规以及申报、批准必需的除外。本条的保密约定，长期有效，不受合同届满、提前终止或合同其他条款的无效或履行完毕等情形的影响。</w:t>
      </w:r>
    </w:p>
    <w:p w14:paraId="7DE898E6">
      <w:pPr>
        <w:keepNext w:val="0"/>
        <w:keepLines w:val="0"/>
        <w:pageBreakBefore w:val="0"/>
        <w:widowControl w:val="0"/>
        <w:numPr>
          <w:ilvl w:val="0"/>
          <w:numId w:val="3"/>
        </w:numPr>
        <w:kinsoku/>
        <w:wordWrap/>
        <w:overflowPunct/>
        <w:topLinePunct w:val="0"/>
        <w:autoSpaceDE/>
        <w:autoSpaceDN/>
        <w:bidi w:val="0"/>
        <w:adjustRightInd/>
        <w:snapToGrid/>
        <w:spacing w:beforeLines="100" w:afterLines="0" w:line="460" w:lineRule="exact"/>
        <w:textAlignment w:val="auto"/>
        <w:outlineLvl w:val="9"/>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 xml:space="preserve">其他   </w:t>
      </w:r>
    </w:p>
    <w:p w14:paraId="7D52DD68">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478" w:leftChars="228" w:firstLine="0" w:firstLineChars="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bidi="ar"/>
        </w:rPr>
        <w:t>1</w:t>
      </w:r>
      <w:r>
        <w:rPr>
          <w:rFonts w:hint="eastAsia" w:ascii="仿宋" w:hAnsi="仿宋" w:eastAsia="仿宋" w:cs="仿宋"/>
          <w:color w:val="auto"/>
          <w:spacing w:val="0"/>
          <w:sz w:val="24"/>
          <w:szCs w:val="24"/>
          <w:highlight w:val="none"/>
          <w:lang w:eastAsia="zh-CN" w:bidi="ar"/>
        </w:rPr>
        <w:t>、</w:t>
      </w:r>
      <w:r>
        <w:rPr>
          <w:rFonts w:hint="eastAsia" w:ascii="仿宋" w:hAnsi="仿宋" w:eastAsia="仿宋" w:cs="仿宋"/>
          <w:color w:val="auto"/>
          <w:spacing w:val="0"/>
          <w:sz w:val="24"/>
          <w:szCs w:val="24"/>
          <w:highlight w:val="none"/>
          <w:lang w:bidi="ar"/>
        </w:rPr>
        <w:t>本协议其他未尽事宜由双方协商签订补充协议，补充协议与本合同具有同等法律效力。</w:t>
      </w:r>
      <w:r>
        <w:rPr>
          <w:rFonts w:hint="eastAsia" w:ascii="仿宋" w:hAnsi="仿宋" w:eastAsia="仿宋" w:cs="仿宋"/>
          <w:color w:val="auto"/>
          <w:spacing w:val="0"/>
          <w:sz w:val="24"/>
          <w:szCs w:val="24"/>
          <w:highlight w:val="none"/>
          <w:lang w:val="en-US" w:eastAsia="zh-CN" w:bidi="ar"/>
        </w:rPr>
        <w:t>2、</w:t>
      </w:r>
      <w:r>
        <w:rPr>
          <w:rFonts w:hint="eastAsia" w:ascii="仿宋" w:hAnsi="仿宋" w:eastAsia="仿宋" w:cs="仿宋"/>
          <w:color w:val="auto"/>
          <w:spacing w:val="0"/>
          <w:sz w:val="24"/>
          <w:szCs w:val="24"/>
          <w:highlight w:val="none"/>
          <w:lang w:bidi="ar"/>
        </w:rPr>
        <w:t>本</w:t>
      </w:r>
      <w:r>
        <w:rPr>
          <w:rFonts w:hint="eastAsia" w:ascii="仿宋" w:hAnsi="仿宋" w:eastAsia="仿宋" w:cs="仿宋"/>
          <w:color w:val="auto"/>
          <w:spacing w:val="0"/>
          <w:sz w:val="24"/>
          <w:szCs w:val="24"/>
          <w:highlight w:val="none"/>
          <w:lang w:val="en-US" w:eastAsia="zh-CN" w:bidi="ar"/>
        </w:rPr>
        <w:t>协议</w:t>
      </w:r>
      <w:r>
        <w:rPr>
          <w:rFonts w:hint="eastAsia" w:ascii="仿宋" w:hAnsi="仿宋" w:eastAsia="仿宋" w:cs="仿宋"/>
          <w:color w:val="auto"/>
          <w:spacing w:val="0"/>
          <w:sz w:val="24"/>
          <w:szCs w:val="24"/>
          <w:highlight w:val="none"/>
          <w:lang w:bidi="ar"/>
        </w:rPr>
        <w:t>自双方法定代表人或授权代表签字并加盖单位公章后生效。</w:t>
      </w:r>
    </w:p>
    <w:p w14:paraId="44BA2717">
      <w:pPr>
        <w:keepNext w:val="0"/>
        <w:keepLines w:val="0"/>
        <w:pageBreakBefore w:val="0"/>
        <w:widowControl w:val="0"/>
        <w:numPr>
          <w:ilvl w:val="0"/>
          <w:numId w:val="0"/>
        </w:numPr>
        <w:kinsoku/>
        <w:wordWrap/>
        <w:overflowPunct/>
        <w:topLinePunct w:val="0"/>
        <w:autoSpaceDE/>
        <w:autoSpaceDN/>
        <w:bidi w:val="0"/>
        <w:adjustRightInd/>
        <w:snapToGrid/>
        <w:spacing w:afterLines="0" w:line="460" w:lineRule="exact"/>
        <w:ind w:left="0" w:leftChars="0" w:firstLine="480" w:firstLineChars="200"/>
        <w:jc w:val="left"/>
        <w:textAlignment w:val="auto"/>
        <w:outlineLvl w:val="9"/>
        <w:rPr>
          <w:rFonts w:hint="eastAsia" w:ascii="仿宋" w:hAnsi="仿宋" w:eastAsia="仿宋" w:cs="仿宋"/>
          <w:color w:val="auto"/>
          <w:spacing w:val="0"/>
          <w:sz w:val="24"/>
          <w:szCs w:val="24"/>
          <w:highlight w:val="none"/>
          <w:lang w:bidi="ar"/>
        </w:rPr>
      </w:pPr>
      <w:r>
        <w:rPr>
          <w:rFonts w:hint="eastAsia" w:ascii="仿宋" w:hAnsi="仿宋" w:eastAsia="仿宋" w:cs="仿宋"/>
          <w:color w:val="auto"/>
          <w:spacing w:val="0"/>
          <w:sz w:val="24"/>
          <w:szCs w:val="24"/>
          <w:highlight w:val="none"/>
          <w:lang w:val="en-US" w:eastAsia="zh-CN" w:bidi="ar"/>
        </w:rPr>
        <w:t>3、</w:t>
      </w:r>
      <w:r>
        <w:rPr>
          <w:rFonts w:hint="eastAsia" w:ascii="仿宋" w:hAnsi="仿宋" w:eastAsia="仿宋" w:cs="仿宋"/>
          <w:color w:val="auto"/>
          <w:spacing w:val="0"/>
          <w:sz w:val="24"/>
          <w:szCs w:val="24"/>
          <w:highlight w:val="none"/>
          <w:lang w:bidi="ar"/>
        </w:rPr>
        <w:t>本合同一式</w:t>
      </w:r>
      <w:r>
        <w:rPr>
          <w:rFonts w:hint="eastAsia" w:ascii="仿宋" w:hAnsi="仿宋" w:eastAsia="仿宋" w:cs="仿宋"/>
          <w:color w:val="auto"/>
          <w:spacing w:val="0"/>
          <w:sz w:val="24"/>
          <w:szCs w:val="24"/>
          <w:highlight w:val="none"/>
          <w:lang w:val="en-US" w:eastAsia="zh-CN" w:bidi="ar"/>
        </w:rPr>
        <w:t>陆</w:t>
      </w:r>
      <w:r>
        <w:rPr>
          <w:rFonts w:hint="eastAsia" w:ascii="仿宋" w:hAnsi="仿宋" w:eastAsia="仿宋" w:cs="仿宋"/>
          <w:color w:val="auto"/>
          <w:spacing w:val="0"/>
          <w:sz w:val="24"/>
          <w:szCs w:val="24"/>
          <w:highlight w:val="none"/>
          <w:lang w:bidi="ar"/>
        </w:rPr>
        <w:t>份，甲方执贰份，</w:t>
      </w:r>
      <w:r>
        <w:rPr>
          <w:rFonts w:hint="eastAsia" w:ascii="仿宋" w:hAnsi="仿宋" w:eastAsia="仿宋" w:cs="仿宋"/>
          <w:color w:val="auto"/>
          <w:spacing w:val="0"/>
          <w:sz w:val="24"/>
          <w:szCs w:val="24"/>
          <w:highlight w:val="none"/>
          <w:lang w:val="en-US" w:eastAsia="zh-CN" w:bidi="ar"/>
        </w:rPr>
        <w:t>乙方</w:t>
      </w:r>
      <w:r>
        <w:rPr>
          <w:rFonts w:hint="eastAsia" w:ascii="仿宋" w:hAnsi="仿宋" w:eastAsia="仿宋" w:cs="仿宋"/>
          <w:color w:val="auto"/>
          <w:spacing w:val="0"/>
          <w:sz w:val="24"/>
          <w:szCs w:val="24"/>
          <w:highlight w:val="none"/>
          <w:lang w:bidi="ar"/>
        </w:rPr>
        <w:t>执贰份</w:t>
      </w:r>
      <w:r>
        <w:rPr>
          <w:rFonts w:hint="eastAsia" w:ascii="仿宋" w:hAnsi="仿宋" w:eastAsia="仿宋" w:cs="仿宋"/>
          <w:color w:val="auto"/>
          <w:spacing w:val="0"/>
          <w:sz w:val="24"/>
          <w:szCs w:val="24"/>
          <w:highlight w:val="none"/>
          <w:lang w:eastAsia="zh-CN" w:bidi="ar"/>
        </w:rPr>
        <w:t>，</w:t>
      </w:r>
      <w:r>
        <w:rPr>
          <w:rFonts w:hint="eastAsia" w:ascii="仿宋" w:hAnsi="仿宋" w:eastAsia="仿宋" w:cs="仿宋"/>
          <w:color w:val="auto"/>
          <w:spacing w:val="0"/>
          <w:sz w:val="24"/>
          <w:szCs w:val="24"/>
          <w:highlight w:val="none"/>
          <w:lang w:val="en-US" w:eastAsia="zh-CN" w:bidi="ar"/>
        </w:rPr>
        <w:t>丙方</w:t>
      </w:r>
      <w:r>
        <w:rPr>
          <w:rFonts w:hint="eastAsia" w:ascii="仿宋" w:hAnsi="仿宋" w:eastAsia="仿宋" w:cs="仿宋"/>
          <w:color w:val="auto"/>
          <w:spacing w:val="0"/>
          <w:sz w:val="24"/>
          <w:szCs w:val="24"/>
          <w:highlight w:val="none"/>
          <w:lang w:bidi="ar"/>
        </w:rPr>
        <w:t>执贰份，各文本具有同等法律效力。</w:t>
      </w:r>
    </w:p>
    <w:p w14:paraId="653BA0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（以下无正文）</w:t>
      </w:r>
    </w:p>
    <w:p w14:paraId="459877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1"/>
          <w:sz w:val="24"/>
          <w:szCs w:val="24"/>
          <w:highlight w:val="none"/>
          <w:lang w:val="en-US" w:eastAsia="zh-CN"/>
        </w:rPr>
      </w:pPr>
      <w:r>
        <w:rPr>
          <w:rFonts w:hint="eastAsia" w:ascii="仿宋_GB2312" w:hAnsi="仿宋_GB2312" w:eastAsia="仿宋_GB2312" w:cs="仿宋_GB2312"/>
          <w:color w:val="auto"/>
          <w:spacing w:val="-1"/>
          <w:sz w:val="24"/>
          <w:szCs w:val="24"/>
          <w:highlight w:val="none"/>
          <w:lang w:val="en-US" w:eastAsia="zh-CN"/>
        </w:rPr>
        <w:t>（本页无正文，为各方签署页）</w:t>
      </w:r>
    </w:p>
    <w:p w14:paraId="017D49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pacing w:val="-1"/>
          <w:sz w:val="24"/>
          <w:szCs w:val="24"/>
          <w:highlight w:val="none"/>
          <w:lang w:val="en-US" w:eastAsia="zh-CN"/>
        </w:rPr>
      </w:pPr>
    </w:p>
    <w:p w14:paraId="7CBE4A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pacing w:val="-1"/>
          <w:sz w:val="24"/>
          <w:szCs w:val="24"/>
          <w:highlight w:val="none"/>
          <w:u w:val="none"/>
          <w:lang w:val="en-US" w:eastAsia="zh-CN"/>
        </w:rPr>
      </w:pPr>
      <w:r>
        <w:rPr>
          <w:rFonts w:hint="eastAsia" w:ascii="仿宋" w:hAnsi="仿宋" w:eastAsia="仿宋" w:cs="仿宋"/>
          <w:color w:val="auto"/>
          <w:spacing w:val="-1"/>
          <w:sz w:val="24"/>
          <w:szCs w:val="24"/>
          <w:highlight w:val="none"/>
          <w:lang w:val="en-US" w:eastAsia="zh-CN"/>
        </w:rPr>
        <w:t>甲方：</w:t>
      </w:r>
      <w:r>
        <w:rPr>
          <w:rFonts w:hint="eastAsia" w:ascii="仿宋" w:hAnsi="仿宋" w:eastAsia="仿宋" w:cs="仿宋"/>
          <w:color w:val="auto"/>
          <w:sz w:val="24"/>
          <w:szCs w:val="24"/>
          <w:highlight w:val="none"/>
          <w:u w:val="none"/>
          <w:lang w:val="en-US" w:eastAsia="zh-Hans"/>
        </w:rPr>
        <w:t>嵊州市长乐镇人民政府</w:t>
      </w:r>
    </w:p>
    <w:p w14:paraId="78A4AD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代表：</w:t>
      </w:r>
    </w:p>
    <w:p w14:paraId="019F27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52" w:firstLineChars="400"/>
        <w:jc w:val="right"/>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年    月    日</w:t>
      </w:r>
    </w:p>
    <w:p w14:paraId="32F267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pacing w:val="-1"/>
          <w:sz w:val="24"/>
          <w:szCs w:val="24"/>
          <w:highlight w:val="none"/>
          <w:lang w:val="en-US" w:eastAsia="zh-CN"/>
        </w:rPr>
      </w:pPr>
    </w:p>
    <w:p w14:paraId="528812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pacing w:val="-1"/>
          <w:sz w:val="24"/>
          <w:szCs w:val="24"/>
          <w:highlight w:val="none"/>
          <w:lang w:val="en-US" w:eastAsia="zh-CN"/>
        </w:rPr>
        <w:t>乙方：</w:t>
      </w:r>
      <w:r>
        <w:rPr>
          <w:rFonts w:hint="eastAsia" w:ascii="仿宋" w:hAnsi="仿宋" w:eastAsia="仿宋" w:cs="仿宋"/>
          <w:color w:val="auto"/>
          <w:sz w:val="24"/>
          <w:szCs w:val="24"/>
          <w:highlight w:val="none"/>
          <w:u w:val="none"/>
          <w:lang w:val="en-US" w:eastAsia="zh-Hans"/>
        </w:rPr>
        <w:t>嵊州市长乐镇</w:t>
      </w:r>
      <w:r>
        <w:rPr>
          <w:rFonts w:hint="eastAsia" w:ascii="仿宋" w:hAnsi="仿宋" w:eastAsia="仿宋" w:cs="仿宋"/>
          <w:color w:val="auto"/>
          <w:sz w:val="24"/>
          <w:szCs w:val="24"/>
          <w:highlight w:val="none"/>
          <w:u w:val="none"/>
          <w:lang w:val="en-US" w:eastAsia="zh-CN"/>
        </w:rPr>
        <w:t>小昆村股份经济合作社</w:t>
      </w:r>
    </w:p>
    <w:p w14:paraId="1CBAFF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代表：</w:t>
      </w:r>
    </w:p>
    <w:p w14:paraId="6F9E9F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52" w:firstLineChars="400"/>
        <w:jc w:val="right"/>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年    月    日</w:t>
      </w:r>
    </w:p>
    <w:p w14:paraId="6A10F3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52" w:firstLineChars="400"/>
        <w:jc w:val="both"/>
        <w:textAlignment w:val="auto"/>
        <w:rPr>
          <w:rFonts w:hint="eastAsia" w:ascii="仿宋" w:hAnsi="仿宋" w:eastAsia="仿宋" w:cs="仿宋"/>
          <w:color w:val="auto"/>
          <w:spacing w:val="-1"/>
          <w:sz w:val="24"/>
          <w:szCs w:val="24"/>
          <w:highlight w:val="none"/>
          <w:lang w:val="en-US" w:eastAsia="zh-CN"/>
        </w:rPr>
      </w:pPr>
    </w:p>
    <w:p w14:paraId="6ECBE8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lang w:eastAsia="zh-Hans"/>
        </w:rPr>
        <w:t>：</w:t>
      </w:r>
    </w:p>
    <w:p w14:paraId="6A9F77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代表：</w:t>
      </w:r>
    </w:p>
    <w:p w14:paraId="4FACD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52" w:firstLineChars="400"/>
        <w:jc w:val="right"/>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年    月    日</w:t>
      </w:r>
    </w:p>
    <w:p w14:paraId="0BF947E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7D733C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906670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EB8D29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1D440C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3D697E3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55F1B6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36F00C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2A2796A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254FB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5D675D4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CDEE24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2F099B2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732E4E9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161FEE38">
      <w:pPr>
        <w:pStyle w:val="2"/>
        <w:rPr>
          <w:rFonts w:hint="eastAsia" w:ascii="仿宋" w:hAnsi="仿宋" w:eastAsia="仿宋" w:cs="仿宋"/>
          <w:b/>
          <w:color w:val="auto"/>
          <w:sz w:val="36"/>
          <w:szCs w:val="36"/>
          <w:highlight w:val="none"/>
        </w:rPr>
      </w:pPr>
    </w:p>
    <w:p w14:paraId="0E5591B9">
      <w:pPr>
        <w:pStyle w:val="3"/>
        <w:rPr>
          <w:rFonts w:hint="eastAsia" w:ascii="仿宋" w:hAnsi="仿宋" w:eastAsia="仿宋" w:cs="仿宋"/>
          <w:b/>
          <w:color w:val="auto"/>
          <w:sz w:val="36"/>
          <w:szCs w:val="36"/>
          <w:highlight w:val="none"/>
        </w:rPr>
      </w:pPr>
    </w:p>
    <w:p w14:paraId="654EB892">
      <w:pPr>
        <w:pStyle w:val="3"/>
        <w:rPr>
          <w:rFonts w:hint="eastAsia" w:ascii="仿宋" w:hAnsi="仿宋" w:eastAsia="仿宋" w:cs="仿宋"/>
          <w:b/>
          <w:color w:val="auto"/>
          <w:sz w:val="36"/>
          <w:szCs w:val="36"/>
          <w:highlight w:val="none"/>
        </w:rPr>
      </w:pPr>
    </w:p>
    <w:p w14:paraId="63EA64E1">
      <w:pPr>
        <w:pStyle w:val="3"/>
        <w:rPr>
          <w:rFonts w:hint="eastAsia" w:ascii="仿宋" w:hAnsi="仿宋" w:eastAsia="仿宋" w:cs="仿宋"/>
          <w:b/>
          <w:color w:val="auto"/>
          <w:sz w:val="36"/>
          <w:szCs w:val="36"/>
          <w:highlight w:val="none"/>
        </w:rPr>
      </w:pPr>
    </w:p>
    <w:p w14:paraId="6008BF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BDA810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CC705F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2CFB7597">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80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rPr>
        <w:t>分。评分依下述所列为评标打分依据，分值如下（计算分值时，按其算术平均值保留小数2位）。</w:t>
      </w:r>
    </w:p>
    <w:p w14:paraId="64B7B15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80</w:t>
      </w:r>
      <w:r>
        <w:rPr>
          <w:rFonts w:hint="eastAsia" w:ascii="仿宋" w:hAnsi="仿宋" w:eastAsia="仿宋" w:cs="仿宋"/>
          <w:b/>
          <w:bCs/>
          <w:iCs/>
          <w:color w:val="auto"/>
          <w:sz w:val="24"/>
          <w:highlight w:val="none"/>
        </w:rPr>
        <w:t>分）</w:t>
      </w:r>
    </w:p>
    <w:tbl>
      <w:tblPr>
        <w:tblStyle w:val="64"/>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81"/>
        <w:gridCol w:w="6683"/>
        <w:gridCol w:w="945"/>
      </w:tblGrid>
      <w:tr w14:paraId="08C0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tcBorders>
              <w:top w:val="single" w:color="auto" w:sz="4" w:space="0"/>
              <w:left w:val="single" w:color="auto" w:sz="4" w:space="0"/>
              <w:bottom w:val="single" w:color="auto" w:sz="4" w:space="0"/>
              <w:right w:val="single" w:color="auto" w:sz="4" w:space="0"/>
            </w:tcBorders>
            <w:noWrap w:val="0"/>
            <w:vAlign w:val="top"/>
          </w:tcPr>
          <w:p w14:paraId="2C944FAC">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481" w:type="dxa"/>
            <w:tcBorders>
              <w:top w:val="single" w:color="auto" w:sz="4" w:space="0"/>
              <w:left w:val="single" w:color="auto" w:sz="4" w:space="0"/>
              <w:bottom w:val="single" w:color="auto" w:sz="4" w:space="0"/>
              <w:right w:val="single" w:color="auto" w:sz="4" w:space="0"/>
            </w:tcBorders>
            <w:noWrap w:val="0"/>
            <w:vAlign w:val="top"/>
          </w:tcPr>
          <w:p w14:paraId="7E6CEDF6">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评分内容</w:t>
            </w:r>
          </w:p>
        </w:tc>
        <w:tc>
          <w:tcPr>
            <w:tcW w:w="6683" w:type="dxa"/>
            <w:tcBorders>
              <w:top w:val="single" w:color="auto" w:sz="4" w:space="0"/>
              <w:left w:val="single" w:color="auto" w:sz="4" w:space="0"/>
              <w:bottom w:val="single" w:color="auto" w:sz="4" w:space="0"/>
              <w:right w:val="single" w:color="auto" w:sz="4" w:space="0"/>
            </w:tcBorders>
            <w:noWrap w:val="0"/>
            <w:vAlign w:val="top"/>
          </w:tcPr>
          <w:p w14:paraId="02842CF8">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评分标准</w:t>
            </w:r>
          </w:p>
        </w:tc>
        <w:tc>
          <w:tcPr>
            <w:tcW w:w="945" w:type="dxa"/>
            <w:tcBorders>
              <w:top w:val="single" w:color="auto" w:sz="4" w:space="0"/>
              <w:left w:val="single" w:color="auto" w:sz="4" w:space="0"/>
              <w:bottom w:val="single" w:color="auto" w:sz="4" w:space="0"/>
              <w:right w:val="single" w:color="auto" w:sz="4" w:space="0"/>
            </w:tcBorders>
            <w:noWrap w:val="0"/>
            <w:vAlign w:val="top"/>
          </w:tcPr>
          <w:p w14:paraId="734173BB">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22C3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800" w:type="dxa"/>
            <w:vMerge w:val="restart"/>
            <w:tcBorders>
              <w:left w:val="single" w:color="auto" w:sz="4" w:space="0"/>
              <w:right w:val="single" w:color="auto" w:sz="4" w:space="0"/>
            </w:tcBorders>
            <w:noWrap w:val="0"/>
            <w:vAlign w:val="center"/>
          </w:tcPr>
          <w:p w14:paraId="004E827A">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481" w:type="dxa"/>
            <w:vMerge w:val="restart"/>
            <w:tcBorders>
              <w:left w:val="single" w:color="auto" w:sz="4" w:space="0"/>
              <w:right w:val="single" w:color="auto" w:sz="4" w:space="0"/>
            </w:tcBorders>
            <w:noWrap w:val="0"/>
            <w:vAlign w:val="center"/>
          </w:tcPr>
          <w:p w14:paraId="373C96F1">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对</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现状了解程度</w:t>
            </w:r>
          </w:p>
        </w:tc>
        <w:tc>
          <w:tcPr>
            <w:tcW w:w="6683" w:type="dxa"/>
            <w:tcBorders>
              <w:top w:val="single" w:color="auto" w:sz="4" w:space="0"/>
              <w:left w:val="single" w:color="auto" w:sz="4" w:space="0"/>
              <w:right w:val="single" w:color="auto" w:sz="4" w:space="0"/>
            </w:tcBorders>
            <w:noWrap w:val="0"/>
            <w:vAlign w:val="center"/>
          </w:tcPr>
          <w:p w14:paraId="7A65A735">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根据投标人对项目现状</w:t>
            </w:r>
            <w:r>
              <w:rPr>
                <w:rFonts w:hint="eastAsia" w:ascii="仿宋" w:hAnsi="仿宋" w:eastAsia="仿宋" w:cs="仿宋"/>
                <w:color w:val="auto"/>
                <w:sz w:val="24"/>
                <w:highlight w:val="none"/>
                <w:lang w:val="en-US" w:eastAsia="zh-CN"/>
              </w:rPr>
              <w:t>的了解并收集资料、进行现场踏勘等工作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对</w:t>
            </w:r>
            <w:r>
              <w:rPr>
                <w:rFonts w:hint="eastAsia" w:ascii="仿宋" w:hAnsi="仿宋" w:eastAsia="仿宋" w:cs="仿宋"/>
                <w:color w:val="auto"/>
                <w:sz w:val="24"/>
                <w:highlight w:val="none"/>
              </w:rPr>
              <w:t>存在的问题进行调查剖析</w:t>
            </w:r>
            <w:r>
              <w:rPr>
                <w:rFonts w:hint="eastAsia" w:ascii="仿宋" w:hAnsi="仿宋" w:eastAsia="仿宋" w:cs="仿宋"/>
                <w:color w:val="auto"/>
                <w:sz w:val="24"/>
                <w:highlight w:val="none"/>
                <w:lang w:val="en-US" w:eastAsia="zh-CN"/>
              </w:rPr>
              <w:t>进行综合打分，满分7分（评分范围7,6.8，，......0.2，0）</w:t>
            </w:r>
            <w:r>
              <w:rPr>
                <w:rFonts w:hint="eastAsia" w:ascii="仿宋" w:hAnsi="仿宋" w:eastAsia="仿宋" w:cs="仿宋"/>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42DF458">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7分</w:t>
            </w:r>
          </w:p>
        </w:tc>
      </w:tr>
      <w:tr w14:paraId="4DB3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800" w:type="dxa"/>
            <w:tcBorders>
              <w:left w:val="single" w:color="auto" w:sz="4" w:space="0"/>
              <w:right w:val="single" w:color="auto" w:sz="4" w:space="0"/>
            </w:tcBorders>
            <w:noWrap w:val="0"/>
            <w:vAlign w:val="center"/>
          </w:tcPr>
          <w:p w14:paraId="442A887E">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481" w:type="dxa"/>
            <w:tcBorders>
              <w:left w:val="single" w:color="auto" w:sz="4" w:space="0"/>
              <w:right w:val="single" w:color="auto" w:sz="4" w:space="0"/>
            </w:tcBorders>
            <w:noWrap w:val="0"/>
            <w:vAlign w:val="center"/>
          </w:tcPr>
          <w:p w14:paraId="315210AE">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人员配备</w:t>
            </w:r>
            <w:r>
              <w:rPr>
                <w:rFonts w:hint="eastAsia" w:ascii="仿宋" w:hAnsi="仿宋" w:eastAsia="仿宋" w:cs="仿宋"/>
                <w:color w:val="auto"/>
                <w:sz w:val="24"/>
                <w:highlight w:val="none"/>
                <w:lang w:val="en-US" w:eastAsia="zh-CN"/>
              </w:rPr>
              <w:t>情况</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5AC4F432">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本项目的人员配备方案、岗位安排、人员数量等</w:t>
            </w:r>
            <w:r>
              <w:rPr>
                <w:rFonts w:hint="eastAsia" w:ascii="仿宋" w:hAnsi="仿宋" w:eastAsia="仿宋" w:cs="仿宋"/>
                <w:color w:val="auto"/>
                <w:sz w:val="24"/>
                <w:highlight w:val="none"/>
                <w:lang w:val="en-US" w:eastAsia="zh-CN"/>
              </w:rPr>
              <w:t>情况进行</w:t>
            </w:r>
            <w:r>
              <w:rPr>
                <w:rFonts w:hint="eastAsia" w:ascii="仿宋" w:hAnsi="仿宋" w:eastAsia="仿宋" w:cs="仿宋"/>
                <w:color w:val="auto"/>
                <w:sz w:val="24"/>
                <w:highlight w:val="none"/>
              </w:rPr>
              <w:t>综合</w:t>
            </w:r>
            <w:r>
              <w:rPr>
                <w:rFonts w:hint="eastAsia" w:ascii="仿宋" w:hAnsi="仿宋" w:eastAsia="仿宋" w:cs="仿宋"/>
                <w:color w:val="auto"/>
                <w:sz w:val="24"/>
                <w:highlight w:val="none"/>
                <w:lang w:val="en-US" w:eastAsia="zh-CN"/>
              </w:rPr>
              <w:t>打分</w:t>
            </w:r>
            <w:r>
              <w:rPr>
                <w:rFonts w:hint="eastAsia" w:ascii="仿宋" w:hAnsi="仿宋" w:eastAsia="仿宋" w:cs="仿宋"/>
                <w:color w:val="auto"/>
                <w:sz w:val="24"/>
                <w:highlight w:val="none"/>
                <w:lang w:eastAsia="zh-CN"/>
              </w:rPr>
              <w:t>，</w:t>
            </w:r>
            <w:bookmarkStart w:id="54" w:name="OLE_LINK7"/>
            <w:r>
              <w:rPr>
                <w:rFonts w:hint="eastAsia" w:ascii="仿宋" w:hAnsi="仿宋" w:eastAsia="仿宋" w:cs="仿宋"/>
                <w:color w:val="auto"/>
                <w:sz w:val="24"/>
                <w:highlight w:val="none"/>
                <w:lang w:val="en-US" w:eastAsia="zh-CN"/>
              </w:rPr>
              <w:t>满分5分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评分范围5，4.8，......0.2，0</w:t>
            </w:r>
            <w:r>
              <w:rPr>
                <w:rFonts w:hint="eastAsia" w:ascii="仿宋" w:hAnsi="仿宋" w:eastAsia="仿宋" w:cs="仿宋"/>
                <w:color w:val="auto"/>
                <w:sz w:val="24"/>
                <w:highlight w:val="none"/>
                <w:lang w:eastAsia="zh-CN"/>
              </w:rPr>
              <w:t>）</w:t>
            </w:r>
            <w:bookmarkEnd w:id="54"/>
            <w:r>
              <w:rPr>
                <w:rFonts w:hint="eastAsia" w:ascii="仿宋" w:hAnsi="仿宋" w:eastAsia="仿宋" w:cs="仿宋"/>
                <w:color w:val="auto"/>
                <w:sz w:val="24"/>
                <w:highlight w:val="none"/>
              </w:rPr>
              <w:t>。</w:t>
            </w:r>
          </w:p>
          <w:p w14:paraId="11221862">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b w:val="0"/>
                <w:bCs w:val="0"/>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注：提供本项目采购公告发布前近3</w:t>
            </w:r>
            <w:r>
              <w:rPr>
                <w:rFonts w:hint="eastAsia" w:ascii="仿宋" w:hAnsi="仿宋" w:eastAsia="仿宋" w:cs="仿宋"/>
                <w:color w:val="auto"/>
                <w:sz w:val="24"/>
                <w:highlight w:val="none"/>
              </w:rPr>
              <w:t>个月的社保证明以及项目组人员从业经验等证明资料</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w:t>
            </w:r>
            <w:bookmarkStart w:id="55" w:name="OLE_LINK19"/>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highlight w:val="none"/>
              </w:rPr>
              <w:t>。</w:t>
            </w:r>
            <w:bookmarkEnd w:id="55"/>
          </w:p>
        </w:tc>
        <w:tc>
          <w:tcPr>
            <w:tcW w:w="945" w:type="dxa"/>
            <w:tcBorders>
              <w:top w:val="single" w:color="auto" w:sz="4" w:space="0"/>
              <w:left w:val="single" w:color="auto" w:sz="4" w:space="0"/>
              <w:bottom w:val="single" w:color="auto" w:sz="4" w:space="0"/>
              <w:right w:val="single" w:color="auto" w:sz="4" w:space="0"/>
            </w:tcBorders>
            <w:noWrap w:val="0"/>
            <w:vAlign w:val="center"/>
          </w:tcPr>
          <w:p w14:paraId="1EF77002">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 w:val="0"/>
                <w:bCs w:val="0"/>
                <w:color w:val="auto"/>
                <w:kern w:val="2"/>
                <w:sz w:val="24"/>
                <w:szCs w:val="22"/>
                <w:highlight w:val="none"/>
                <w:lang w:val="en-US" w:eastAsia="zh-CN" w:bidi="ar-SA"/>
              </w:rPr>
            </w:pPr>
            <w:r>
              <w:rPr>
                <w:rFonts w:hint="eastAsia" w:ascii="仿宋" w:hAnsi="仿宋" w:eastAsia="仿宋" w:cs="仿宋"/>
                <w:b w:val="0"/>
                <w:bCs w:val="0"/>
                <w:color w:val="auto"/>
                <w:kern w:val="2"/>
                <w:sz w:val="24"/>
                <w:szCs w:val="22"/>
                <w:highlight w:val="none"/>
                <w:lang w:val="en-US" w:eastAsia="zh-CN" w:bidi="ar-SA"/>
              </w:rPr>
              <w:t>5分</w:t>
            </w:r>
          </w:p>
        </w:tc>
      </w:tr>
      <w:tr w14:paraId="2515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800" w:type="dxa"/>
            <w:tcBorders>
              <w:left w:val="single" w:color="auto" w:sz="4" w:space="0"/>
              <w:bottom w:val="single" w:color="auto" w:sz="4" w:space="0"/>
              <w:right w:val="single" w:color="auto" w:sz="4" w:space="0"/>
            </w:tcBorders>
            <w:noWrap w:val="0"/>
            <w:vAlign w:val="center"/>
          </w:tcPr>
          <w:p w14:paraId="1AE9BBA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481" w:type="dxa"/>
            <w:tcBorders>
              <w:left w:val="single" w:color="auto" w:sz="4" w:space="0"/>
              <w:bottom w:val="single" w:color="auto" w:sz="4" w:space="0"/>
              <w:right w:val="single" w:color="auto" w:sz="4" w:space="0"/>
            </w:tcBorders>
            <w:noWrap w:val="0"/>
            <w:vAlign w:val="center"/>
          </w:tcPr>
          <w:p w14:paraId="0C0D92A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项目负责人</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0765F13D">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根据本项目拟定项目责人</w:t>
            </w:r>
            <w:r>
              <w:rPr>
                <w:rFonts w:hint="eastAsia" w:ascii="仿宋" w:hAnsi="仿宋" w:eastAsia="仿宋" w:cs="仿宋"/>
                <w:b w:val="0"/>
                <w:bCs w:val="0"/>
                <w:color w:val="auto"/>
                <w:kern w:val="2"/>
                <w:sz w:val="24"/>
                <w:szCs w:val="24"/>
                <w:highlight w:val="none"/>
                <w:lang w:val="en-US" w:eastAsia="zh-CN"/>
              </w:rPr>
              <w:t>流程熟悉程度、从业经验、</w:t>
            </w:r>
            <w:r>
              <w:rPr>
                <w:rFonts w:hint="eastAsia" w:ascii="仿宋" w:hAnsi="仿宋" w:eastAsia="仿宋" w:cs="仿宋"/>
                <w:color w:val="auto"/>
                <w:sz w:val="24"/>
                <w:szCs w:val="24"/>
                <w:highlight w:val="none"/>
                <w:lang w:val="en-US" w:eastAsia="zh-CN"/>
              </w:rPr>
              <w:t>用户满意度、</w:t>
            </w:r>
            <w:r>
              <w:rPr>
                <w:rFonts w:hint="eastAsia" w:ascii="仿宋" w:hAnsi="仿宋" w:eastAsia="仿宋" w:cs="仿宋"/>
                <w:b w:val="0"/>
                <w:bCs w:val="0"/>
                <w:color w:val="auto"/>
                <w:kern w:val="2"/>
                <w:sz w:val="24"/>
                <w:szCs w:val="24"/>
                <w:highlight w:val="none"/>
                <w:lang w:val="en-US" w:eastAsia="zh-CN"/>
              </w:rPr>
              <w:t>承诺的出勤率等进行</w:t>
            </w:r>
            <w:r>
              <w:rPr>
                <w:rFonts w:hint="eastAsia" w:ascii="仿宋" w:hAnsi="仿宋" w:eastAsia="仿宋" w:cs="仿宋"/>
                <w:color w:val="auto"/>
                <w:sz w:val="24"/>
                <w:highlight w:val="none"/>
              </w:rPr>
              <w:t>综合</w:t>
            </w:r>
            <w:r>
              <w:rPr>
                <w:rFonts w:hint="eastAsia" w:ascii="仿宋" w:hAnsi="仿宋" w:eastAsia="仿宋" w:cs="仿宋"/>
                <w:color w:val="auto"/>
                <w:sz w:val="24"/>
                <w:highlight w:val="none"/>
                <w:lang w:val="en-US" w:eastAsia="zh-CN"/>
              </w:rPr>
              <w:t>打分，满分7分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评分范围6.8，......0.2，0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2BF8DC45">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szCs w:val="24"/>
                <w:highlight w:val="none"/>
                <w:lang w:val="en-US" w:eastAsia="zh-CN"/>
              </w:rPr>
              <w:t>提供相关证明材料，</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CA签章，未提供不得分</w:t>
            </w:r>
            <w:r>
              <w:rPr>
                <w:rFonts w:hint="eastAsia" w:ascii="仿宋" w:hAnsi="仿宋" w:eastAsia="仿宋" w:cs="仿宋"/>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C7ED6A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7分</w:t>
            </w:r>
          </w:p>
        </w:tc>
      </w:tr>
      <w:tr w14:paraId="09AA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800" w:type="dxa"/>
            <w:vMerge w:val="restart"/>
            <w:tcBorders>
              <w:left w:val="single" w:color="auto" w:sz="4" w:space="0"/>
              <w:right w:val="single" w:color="auto" w:sz="4" w:space="0"/>
            </w:tcBorders>
            <w:noWrap w:val="0"/>
            <w:vAlign w:val="center"/>
          </w:tcPr>
          <w:p w14:paraId="626D9E4B">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481" w:type="dxa"/>
            <w:vMerge w:val="restart"/>
            <w:tcBorders>
              <w:left w:val="single" w:color="auto" w:sz="4" w:space="0"/>
              <w:right w:val="single" w:color="auto" w:sz="4" w:space="0"/>
            </w:tcBorders>
            <w:noWrap w:val="0"/>
            <w:vAlign w:val="center"/>
          </w:tcPr>
          <w:p w14:paraId="195EF046">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技术与实施方案</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3B423296">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根据投标人对本项目关键技术难点和要点的技术措施，</w:t>
            </w:r>
            <w:r>
              <w:rPr>
                <w:rFonts w:hint="eastAsia" w:ascii="仿宋" w:hAnsi="仿宋" w:eastAsia="仿宋" w:cs="仿宋"/>
                <w:color w:val="auto"/>
                <w:sz w:val="24"/>
                <w:highlight w:val="none"/>
              </w:rPr>
              <w:t>并针对性的提出克服难点和要点技术措施</w:t>
            </w:r>
            <w:r>
              <w:rPr>
                <w:rFonts w:hint="eastAsia" w:ascii="仿宋" w:hAnsi="仿宋" w:eastAsia="仿宋" w:cs="仿宋"/>
                <w:color w:val="auto"/>
                <w:sz w:val="24"/>
                <w:highlight w:val="none"/>
                <w:lang w:val="en-US" w:eastAsia="zh-CN"/>
              </w:rPr>
              <w:t>等情况进行综合打分，</w:t>
            </w:r>
            <w:bookmarkStart w:id="56" w:name="OLE_LINK20"/>
            <w:r>
              <w:rPr>
                <w:rFonts w:hint="eastAsia" w:ascii="仿宋" w:hAnsi="仿宋" w:eastAsia="仿宋" w:cs="仿宋"/>
                <w:color w:val="auto"/>
                <w:sz w:val="24"/>
                <w:highlight w:val="none"/>
                <w:lang w:val="en-US" w:eastAsia="zh-CN"/>
              </w:rPr>
              <w:t>满分5分（评分范围5，4.8......0.2,0）</w:t>
            </w:r>
            <w:bookmarkEnd w:id="56"/>
          </w:p>
        </w:tc>
        <w:tc>
          <w:tcPr>
            <w:tcW w:w="945" w:type="dxa"/>
            <w:tcBorders>
              <w:top w:val="single" w:color="auto" w:sz="4" w:space="0"/>
              <w:left w:val="single" w:color="auto" w:sz="4" w:space="0"/>
              <w:bottom w:val="single" w:color="auto" w:sz="4" w:space="0"/>
              <w:right w:val="single" w:color="auto" w:sz="4" w:space="0"/>
            </w:tcBorders>
            <w:noWrap w:val="0"/>
            <w:vAlign w:val="center"/>
          </w:tcPr>
          <w:p w14:paraId="3275E626">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0B65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800" w:type="dxa"/>
            <w:vMerge w:val="continue"/>
            <w:tcBorders>
              <w:left w:val="single" w:color="auto" w:sz="4" w:space="0"/>
              <w:right w:val="single" w:color="auto" w:sz="4" w:space="0"/>
            </w:tcBorders>
            <w:noWrap w:val="0"/>
            <w:vAlign w:val="center"/>
          </w:tcPr>
          <w:p w14:paraId="24D71296">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p>
        </w:tc>
        <w:tc>
          <w:tcPr>
            <w:tcW w:w="1481" w:type="dxa"/>
            <w:vMerge w:val="continue"/>
            <w:tcBorders>
              <w:left w:val="single" w:color="auto" w:sz="4" w:space="0"/>
              <w:right w:val="single" w:color="auto" w:sz="4" w:space="0"/>
            </w:tcBorders>
            <w:noWrap w:val="0"/>
            <w:vAlign w:val="center"/>
          </w:tcPr>
          <w:p w14:paraId="65C87509">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sz w:val="24"/>
                <w:highlight w:val="none"/>
                <w:lang w:val="en-US" w:eastAsia="zh-CN"/>
              </w:rPr>
            </w:pPr>
          </w:p>
        </w:tc>
        <w:tc>
          <w:tcPr>
            <w:tcW w:w="6683" w:type="dxa"/>
            <w:tcBorders>
              <w:top w:val="single" w:color="auto" w:sz="4" w:space="0"/>
              <w:left w:val="single" w:color="auto" w:sz="4" w:space="0"/>
              <w:bottom w:val="single" w:color="auto" w:sz="4" w:space="0"/>
              <w:right w:val="single" w:color="auto" w:sz="4" w:space="0"/>
            </w:tcBorders>
            <w:noWrap w:val="0"/>
            <w:vAlign w:val="center"/>
          </w:tcPr>
          <w:p w14:paraId="2E39EC6B">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提供投标人提供的服务质量保证措施，信息反馈渠道等科学合理安排进行综合打分，满分5分（评分范围5，4.8......0.2,0）</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502A7F4">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1244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00" w:type="dxa"/>
            <w:vMerge w:val="continue"/>
            <w:tcBorders>
              <w:left w:val="single" w:color="auto" w:sz="4" w:space="0"/>
              <w:right w:val="single" w:color="auto" w:sz="4" w:space="0"/>
            </w:tcBorders>
            <w:noWrap w:val="0"/>
            <w:vAlign w:val="center"/>
          </w:tcPr>
          <w:p w14:paraId="51B6B1EC">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p>
        </w:tc>
        <w:tc>
          <w:tcPr>
            <w:tcW w:w="1481" w:type="dxa"/>
            <w:vMerge w:val="continue"/>
            <w:tcBorders>
              <w:left w:val="single" w:color="auto" w:sz="4" w:space="0"/>
              <w:right w:val="single" w:color="auto" w:sz="4" w:space="0"/>
            </w:tcBorders>
            <w:noWrap w:val="0"/>
            <w:vAlign w:val="center"/>
          </w:tcPr>
          <w:p w14:paraId="63ED6EB1">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sz w:val="24"/>
                <w:highlight w:val="none"/>
                <w:lang w:val="en-US" w:eastAsia="zh-CN"/>
              </w:rPr>
            </w:pPr>
          </w:p>
        </w:tc>
        <w:tc>
          <w:tcPr>
            <w:tcW w:w="6683" w:type="dxa"/>
            <w:tcBorders>
              <w:top w:val="single" w:color="auto" w:sz="4" w:space="0"/>
              <w:left w:val="single" w:color="auto" w:sz="4" w:space="0"/>
              <w:bottom w:val="single" w:color="auto" w:sz="4" w:space="0"/>
              <w:right w:val="single" w:color="auto" w:sz="4" w:space="0"/>
            </w:tcBorders>
            <w:noWrap w:val="0"/>
            <w:vAlign w:val="center"/>
          </w:tcPr>
          <w:p w14:paraId="11D71491">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根据投标人的劳动力安排计划、措施等</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综合</w:t>
            </w:r>
            <w:r>
              <w:rPr>
                <w:rFonts w:hint="eastAsia" w:ascii="仿宋" w:hAnsi="仿宋" w:eastAsia="仿宋" w:cs="仿宋"/>
                <w:color w:val="auto"/>
                <w:sz w:val="24"/>
                <w:highlight w:val="none"/>
                <w:lang w:val="en-US" w:eastAsia="zh-CN"/>
              </w:rPr>
              <w:t>打</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满分5分（评分范围5，4.8......0.2,0）</w:t>
            </w:r>
          </w:p>
        </w:tc>
        <w:tc>
          <w:tcPr>
            <w:tcW w:w="945" w:type="dxa"/>
            <w:tcBorders>
              <w:top w:val="single" w:color="auto" w:sz="4" w:space="0"/>
              <w:left w:val="single" w:color="auto" w:sz="4" w:space="0"/>
              <w:right w:val="single" w:color="auto" w:sz="4" w:space="0"/>
            </w:tcBorders>
            <w:noWrap w:val="0"/>
            <w:vAlign w:val="center"/>
          </w:tcPr>
          <w:p w14:paraId="4CA8D2E7">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3D3D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00" w:type="dxa"/>
            <w:vMerge w:val="continue"/>
            <w:tcBorders>
              <w:left w:val="single" w:color="auto" w:sz="4" w:space="0"/>
              <w:right w:val="single" w:color="auto" w:sz="4" w:space="0"/>
            </w:tcBorders>
            <w:noWrap w:val="0"/>
            <w:vAlign w:val="center"/>
          </w:tcPr>
          <w:p w14:paraId="3A9E1F79">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p>
        </w:tc>
        <w:tc>
          <w:tcPr>
            <w:tcW w:w="1481" w:type="dxa"/>
            <w:vMerge w:val="continue"/>
            <w:tcBorders>
              <w:left w:val="single" w:color="auto" w:sz="4" w:space="0"/>
              <w:right w:val="single" w:color="auto" w:sz="4" w:space="0"/>
            </w:tcBorders>
            <w:noWrap w:val="0"/>
            <w:vAlign w:val="center"/>
          </w:tcPr>
          <w:p w14:paraId="03D6D4F1">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sz w:val="24"/>
                <w:highlight w:val="none"/>
                <w:lang w:val="en-US" w:eastAsia="zh-CN"/>
              </w:rPr>
            </w:pPr>
          </w:p>
        </w:tc>
        <w:tc>
          <w:tcPr>
            <w:tcW w:w="6683" w:type="dxa"/>
            <w:tcBorders>
              <w:top w:val="single" w:color="auto" w:sz="4" w:space="0"/>
              <w:left w:val="single" w:color="auto" w:sz="4" w:space="0"/>
              <w:bottom w:val="single" w:color="auto" w:sz="4" w:space="0"/>
              <w:right w:val="single" w:color="auto" w:sz="4" w:space="0"/>
            </w:tcBorders>
            <w:noWrap w:val="0"/>
            <w:vAlign w:val="center"/>
          </w:tcPr>
          <w:p w14:paraId="24F49CB7">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根据投标人关于采购期限内与采购人及相关职能部门配合程度、保密度等承诺情况进行综合打分，满分5分（评分范围5，4.8......0.2,0）</w:t>
            </w:r>
          </w:p>
        </w:tc>
        <w:tc>
          <w:tcPr>
            <w:tcW w:w="945" w:type="dxa"/>
            <w:tcBorders>
              <w:top w:val="single" w:color="auto" w:sz="4" w:space="0"/>
              <w:left w:val="single" w:color="auto" w:sz="4" w:space="0"/>
              <w:right w:val="single" w:color="auto" w:sz="4" w:space="0"/>
            </w:tcBorders>
            <w:noWrap w:val="0"/>
            <w:vAlign w:val="center"/>
          </w:tcPr>
          <w:p w14:paraId="1D5AF8DA">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2388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800" w:type="dxa"/>
            <w:vMerge w:val="continue"/>
            <w:tcBorders>
              <w:left w:val="single" w:color="auto" w:sz="4" w:space="0"/>
              <w:right w:val="single" w:color="auto" w:sz="4" w:space="0"/>
            </w:tcBorders>
            <w:noWrap w:val="0"/>
            <w:vAlign w:val="center"/>
          </w:tcPr>
          <w:p w14:paraId="2471C75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p>
        </w:tc>
        <w:tc>
          <w:tcPr>
            <w:tcW w:w="1481" w:type="dxa"/>
            <w:vMerge w:val="continue"/>
            <w:tcBorders>
              <w:left w:val="single" w:color="auto" w:sz="4" w:space="0"/>
              <w:right w:val="single" w:color="auto" w:sz="4" w:space="0"/>
            </w:tcBorders>
            <w:noWrap w:val="0"/>
            <w:vAlign w:val="center"/>
          </w:tcPr>
          <w:p w14:paraId="747DFA78">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sz w:val="24"/>
                <w:highlight w:val="none"/>
                <w:lang w:val="en-US" w:eastAsia="zh-CN"/>
              </w:rPr>
            </w:pPr>
          </w:p>
        </w:tc>
        <w:tc>
          <w:tcPr>
            <w:tcW w:w="6683" w:type="dxa"/>
            <w:tcBorders>
              <w:top w:val="single" w:color="auto" w:sz="4" w:space="0"/>
              <w:left w:val="single" w:color="auto" w:sz="4" w:space="0"/>
              <w:bottom w:val="single" w:color="auto" w:sz="4" w:space="0"/>
              <w:right w:val="single" w:color="auto" w:sz="4" w:space="0"/>
            </w:tcBorders>
            <w:noWrap w:val="0"/>
            <w:vAlign w:val="center"/>
          </w:tcPr>
          <w:p w14:paraId="60C3E895">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在服务保障方面，根据投标人提供的应急方案、响应时间、响应人员等是否合理，是否有利于项目实施进行综合打分，满分5分（评分范围5，4.8......0.2,0）</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46379F3">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747E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800" w:type="dxa"/>
            <w:tcBorders>
              <w:top w:val="single" w:color="auto" w:sz="4" w:space="0"/>
              <w:left w:val="single" w:color="auto" w:sz="4" w:space="0"/>
              <w:right w:val="single" w:color="auto" w:sz="4" w:space="0"/>
            </w:tcBorders>
            <w:noWrap w:val="0"/>
            <w:vAlign w:val="center"/>
          </w:tcPr>
          <w:p w14:paraId="11F0273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481" w:type="dxa"/>
            <w:tcBorders>
              <w:top w:val="single" w:color="auto" w:sz="4" w:space="0"/>
              <w:left w:val="single" w:color="auto" w:sz="4" w:space="0"/>
              <w:right w:val="single" w:color="auto" w:sz="4" w:space="0"/>
            </w:tcBorders>
            <w:noWrap w:val="0"/>
            <w:vAlign w:val="center"/>
          </w:tcPr>
          <w:p w14:paraId="3C3D0880">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服务方案</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637DFA2D">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投标人提供</w:t>
            </w:r>
            <w:r>
              <w:rPr>
                <w:rFonts w:hint="eastAsia" w:ascii="仿宋" w:hAnsi="仿宋" w:eastAsia="仿宋" w:cs="仿宋"/>
                <w:color w:val="auto"/>
                <w:sz w:val="24"/>
                <w:highlight w:val="none"/>
                <w:lang w:val="en-US" w:eastAsia="zh-CN"/>
              </w:rPr>
              <w:t>资产评估</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运作流程、质量保证措施、信息反馈渠道等体系的科学、高效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val="en-US" w:eastAsia="zh-CN"/>
              </w:rPr>
              <w:t>进行进行综合打分，满分5分（评分范围5，4.8......0.2,0）</w:t>
            </w:r>
            <w:r>
              <w:rPr>
                <w:rFonts w:hint="eastAsia" w:ascii="仿宋" w:hAnsi="仿宋" w:eastAsia="仿宋" w:cs="仿宋"/>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D1F2EEE">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1BB3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800" w:type="dxa"/>
            <w:tcBorders>
              <w:left w:val="single" w:color="auto" w:sz="4" w:space="0"/>
              <w:right w:val="single" w:color="auto" w:sz="4" w:space="0"/>
            </w:tcBorders>
            <w:noWrap w:val="0"/>
            <w:vAlign w:val="center"/>
          </w:tcPr>
          <w:p w14:paraId="1F59DE34">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481" w:type="dxa"/>
            <w:tcBorders>
              <w:left w:val="single" w:color="auto" w:sz="4" w:space="0"/>
              <w:right w:val="single" w:color="auto" w:sz="4" w:space="0"/>
            </w:tcBorders>
            <w:noWrap w:val="0"/>
            <w:vAlign w:val="center"/>
          </w:tcPr>
          <w:p w14:paraId="168E3737">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服务承诺</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46864D37">
            <w:pPr>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w:t>
            </w:r>
            <w:r>
              <w:rPr>
                <w:rFonts w:hint="eastAsia" w:ascii="仿宋" w:hAnsi="仿宋" w:eastAsia="仿宋" w:cs="仿宋"/>
                <w:color w:val="auto"/>
                <w:sz w:val="24"/>
                <w:highlight w:val="none"/>
              </w:rPr>
              <w:t>服务承诺、后续配合期的服务承诺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为本项目提供服务的技术力量，是否合理，是否有利</w:t>
            </w:r>
            <w:r>
              <w:rPr>
                <w:rFonts w:hint="eastAsia" w:ascii="仿宋" w:hAnsi="仿宋" w:eastAsia="仿宋" w:cs="仿宋"/>
                <w:color w:val="auto"/>
                <w:sz w:val="24"/>
                <w:highlight w:val="none"/>
                <w:lang w:val="en-US" w:eastAsia="zh-CN"/>
              </w:rPr>
              <w:t>于</w:t>
            </w:r>
            <w:r>
              <w:rPr>
                <w:rFonts w:hint="eastAsia" w:ascii="仿宋" w:hAnsi="仿宋" w:eastAsia="仿宋" w:cs="仿宋"/>
                <w:color w:val="auto"/>
                <w:sz w:val="24"/>
                <w:highlight w:val="none"/>
              </w:rPr>
              <w:t>项目实施的方面进行</w:t>
            </w:r>
            <w:r>
              <w:rPr>
                <w:rFonts w:hint="eastAsia" w:ascii="仿宋" w:hAnsi="仿宋" w:eastAsia="仿宋" w:cs="仿宋"/>
                <w:color w:val="auto"/>
                <w:sz w:val="24"/>
                <w:highlight w:val="none"/>
                <w:lang w:val="en-US" w:eastAsia="zh-CN"/>
              </w:rPr>
              <w:t>综合打分，满分5分（评分范围6，5.8......0.2,0）</w:t>
            </w:r>
            <w:r>
              <w:rPr>
                <w:rFonts w:hint="eastAsia" w:ascii="仿宋" w:hAnsi="仿宋" w:eastAsia="仿宋" w:cs="仿宋"/>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E743366">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3FBF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800" w:type="dxa"/>
            <w:tcBorders>
              <w:top w:val="single" w:color="auto" w:sz="4" w:space="0"/>
              <w:left w:val="single" w:color="auto" w:sz="4" w:space="0"/>
              <w:right w:val="single" w:color="auto" w:sz="4" w:space="0"/>
            </w:tcBorders>
            <w:noWrap w:val="0"/>
            <w:vAlign w:val="center"/>
          </w:tcPr>
          <w:p w14:paraId="406DDA11">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481" w:type="dxa"/>
            <w:tcBorders>
              <w:top w:val="single" w:color="auto" w:sz="4" w:space="0"/>
              <w:left w:val="single" w:color="auto" w:sz="4" w:space="0"/>
              <w:right w:val="single" w:color="auto" w:sz="4" w:space="0"/>
            </w:tcBorders>
            <w:noWrap w:val="0"/>
            <w:vAlign w:val="center"/>
          </w:tcPr>
          <w:p w14:paraId="7ECD78BB">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同类业绩</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0CC32713">
            <w:pPr>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提供近三年（2022年1月1日-至今），同类项目业绩，每提供一份业绩得1分，最高得3分。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提供合同扫描件，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F16071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3分</w:t>
            </w:r>
          </w:p>
        </w:tc>
      </w:tr>
      <w:tr w14:paraId="0E5B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800" w:type="dxa"/>
            <w:tcBorders>
              <w:top w:val="single" w:color="auto" w:sz="4" w:space="0"/>
              <w:left w:val="single" w:color="auto" w:sz="4" w:space="0"/>
              <w:right w:val="single" w:color="auto" w:sz="4" w:space="0"/>
            </w:tcBorders>
            <w:noWrap w:val="0"/>
            <w:vAlign w:val="center"/>
          </w:tcPr>
          <w:p w14:paraId="51009E82">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481" w:type="dxa"/>
            <w:tcBorders>
              <w:top w:val="single" w:color="auto" w:sz="4" w:space="0"/>
              <w:left w:val="single" w:color="auto" w:sz="4" w:space="0"/>
              <w:right w:val="single" w:color="auto" w:sz="4" w:space="0"/>
            </w:tcBorders>
            <w:noWrap w:val="0"/>
            <w:vAlign w:val="center"/>
          </w:tcPr>
          <w:p w14:paraId="7C3F45FE">
            <w:pPr>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本地化</w:t>
            </w:r>
            <w:r>
              <w:rPr>
                <w:rFonts w:hint="eastAsia" w:ascii="仿宋" w:hAnsi="仿宋" w:eastAsia="仿宋" w:cs="仿宋"/>
                <w:color w:val="auto"/>
                <w:sz w:val="24"/>
                <w:highlight w:val="none"/>
              </w:rPr>
              <w:t>服务能力</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28C41C8F">
            <w:pPr>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项目组成人员须提前熟悉了解本项目属地的风土人情，语言环境，确保与拆迁户零距离沟通，根据配备人员的交流能力、用户满意度等进行综合打分，</w:t>
            </w:r>
            <w:r>
              <w:rPr>
                <w:rFonts w:hint="eastAsia" w:ascii="仿宋" w:hAnsi="仿宋" w:eastAsia="仿宋" w:cs="仿宋"/>
                <w:color w:val="auto"/>
                <w:sz w:val="24"/>
                <w:highlight w:val="none"/>
                <w:lang w:val="en-US" w:eastAsia="zh-CN"/>
              </w:rPr>
              <w:t>满分5分（评分范围5，4.8......0.2,0）。</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40E27FE">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6AD4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800" w:type="dxa"/>
            <w:tcBorders>
              <w:left w:val="single" w:color="auto" w:sz="4" w:space="0"/>
              <w:right w:val="single" w:color="auto" w:sz="4" w:space="0"/>
            </w:tcBorders>
            <w:noWrap w:val="0"/>
            <w:vAlign w:val="center"/>
          </w:tcPr>
          <w:p w14:paraId="0313ECC1">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1481" w:type="dxa"/>
            <w:tcBorders>
              <w:left w:val="single" w:color="auto" w:sz="4" w:space="0"/>
              <w:right w:val="single" w:color="auto" w:sz="4" w:space="0"/>
            </w:tcBorders>
            <w:noWrap w:val="0"/>
            <w:vAlign w:val="center"/>
          </w:tcPr>
          <w:p w14:paraId="5C672BE1">
            <w:pPr>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相关政策的了解</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3DD0D66D">
            <w:pPr>
              <w:keepLines w:val="0"/>
              <w:pageBreakBefore w:val="0"/>
              <w:widowControl w:val="0"/>
              <w:kinsoku/>
              <w:wordWrap/>
              <w:overflowPunct/>
              <w:topLinePunct w:val="0"/>
              <w:autoSpaceDE/>
              <w:autoSpaceDN/>
              <w:bidi w:val="0"/>
              <w:snapToGrid w:val="0"/>
              <w:spacing w:line="24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根据投标人对本项目相关政策的了解程度进行综合打分，满分4分（评分范围4，3.8......0.2,0）。</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5D826EF">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r>
      <w:tr w14:paraId="5DB1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800" w:type="dxa"/>
            <w:tcBorders>
              <w:left w:val="single" w:color="auto" w:sz="4" w:space="0"/>
              <w:right w:val="single" w:color="auto" w:sz="4" w:space="0"/>
            </w:tcBorders>
            <w:noWrap w:val="0"/>
            <w:vAlign w:val="center"/>
          </w:tcPr>
          <w:p w14:paraId="69001BFD">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1481" w:type="dxa"/>
            <w:tcBorders>
              <w:left w:val="single" w:color="auto" w:sz="4" w:space="0"/>
              <w:right w:val="single" w:color="auto" w:sz="4" w:space="0"/>
            </w:tcBorders>
            <w:noWrap w:val="0"/>
            <w:vAlign w:val="center"/>
          </w:tcPr>
          <w:p w14:paraId="224817A1">
            <w:pPr>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落实方案</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7F6D1C50">
            <w:pPr>
              <w:keepLines w:val="0"/>
              <w:pageBreakBefore w:val="0"/>
              <w:widowControl w:val="0"/>
              <w:kinsoku/>
              <w:wordWrap/>
              <w:overflowPunct/>
              <w:topLinePunct w:val="0"/>
              <w:autoSpaceDE/>
              <w:autoSpaceDN/>
              <w:bidi w:val="0"/>
              <w:snapToGrid w:val="0"/>
              <w:spacing w:line="240" w:lineRule="auto"/>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根据投标人对本项目相关政策的落实方案进行综合打分，满分4分（评分范围4，3.8......0.2,0）</w:t>
            </w:r>
            <w:r>
              <w:rPr>
                <w:rFonts w:hint="eastAsia" w:ascii="仿宋" w:hAnsi="仿宋" w:eastAsia="仿宋" w:cs="仿宋"/>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C33715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r>
      <w:tr w14:paraId="6E63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00" w:type="dxa"/>
            <w:tcBorders>
              <w:left w:val="single" w:color="auto" w:sz="4" w:space="0"/>
              <w:right w:val="single" w:color="auto" w:sz="4" w:space="0"/>
            </w:tcBorders>
            <w:noWrap w:val="0"/>
            <w:vAlign w:val="center"/>
          </w:tcPr>
          <w:p w14:paraId="1FE34A8A">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1481" w:type="dxa"/>
            <w:tcBorders>
              <w:left w:val="single" w:color="auto" w:sz="4" w:space="0"/>
              <w:right w:val="single" w:color="auto" w:sz="4" w:space="0"/>
            </w:tcBorders>
            <w:noWrap w:val="0"/>
            <w:vAlign w:val="center"/>
          </w:tcPr>
          <w:p w14:paraId="53D719CF">
            <w:pPr>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报价分</w:t>
            </w:r>
          </w:p>
        </w:tc>
        <w:tc>
          <w:tcPr>
            <w:tcW w:w="6683" w:type="dxa"/>
            <w:tcBorders>
              <w:top w:val="single" w:color="auto" w:sz="4" w:space="0"/>
              <w:left w:val="single" w:color="auto" w:sz="4" w:space="0"/>
              <w:bottom w:val="single" w:color="auto" w:sz="4" w:space="0"/>
              <w:right w:val="single" w:color="auto" w:sz="4" w:space="0"/>
            </w:tcBorders>
            <w:noWrap w:val="0"/>
            <w:vAlign w:val="center"/>
          </w:tcPr>
          <w:p w14:paraId="2CDF2C17">
            <w:pPr>
              <w:keepLines w:val="0"/>
              <w:pageBreakBefore w:val="0"/>
              <w:widowControl w:val="0"/>
              <w:kinsoku/>
              <w:wordWrap/>
              <w:overflowPunct/>
              <w:topLinePunct w:val="0"/>
              <w:autoSpaceDE/>
              <w:autoSpaceDN/>
              <w:bidi w:val="0"/>
              <w:snapToGrid w:val="0"/>
              <w:spacing w:line="24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价格评分采用低价优先法计算，即在有效报价中，满足采购文件要求且投标价格最低的投标报价为评标基准价，其报价分为满分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分。其他投标人的报价分统一按照下列公式计算：投标报价得分=（评标基准价/投标报价）×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0%×100（保留到小数点后两位，第三位四舍五入）。</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AEE4B93">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30分</w:t>
            </w:r>
          </w:p>
        </w:tc>
      </w:tr>
    </w:tbl>
    <w:p w14:paraId="06453B57">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30</w:t>
      </w:r>
      <w:r>
        <w:rPr>
          <w:rFonts w:hint="eastAsia" w:ascii="仿宋" w:hAnsi="仿宋" w:eastAsia="仿宋" w:cs="仿宋"/>
          <w:b/>
          <w:bCs/>
          <w:iCs/>
          <w:color w:val="auto"/>
          <w:sz w:val="24"/>
          <w:highlight w:val="none"/>
        </w:rPr>
        <w:t>分）</w:t>
      </w:r>
    </w:p>
    <w:p w14:paraId="6D058E2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7CCBAA7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00B94BF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524DBE1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Cs/>
          <w:iCs/>
          <w:color w:val="auto"/>
          <w:sz w:val="24"/>
          <w:highlight w:val="none"/>
          <w:u w:val="single"/>
          <w:lang w:val="en-US" w:eastAsia="zh-CN"/>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30</w:t>
      </w:r>
    </w:p>
    <w:p w14:paraId="1F91A45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Cs/>
          <w:iCs/>
          <w:color w:val="auto"/>
          <w:sz w:val="24"/>
          <w:highlight w:val="none"/>
        </w:rPr>
      </w:pPr>
      <w:r>
        <w:rPr>
          <w:rFonts w:ascii="仿宋" w:hAnsi="仿宋" w:eastAsia="仿宋" w:cs="仿宋"/>
          <w:bCs/>
          <w:iCs/>
          <w:color w:val="auto"/>
          <w:sz w:val="24"/>
          <w:highlight w:val="none"/>
        </w:rPr>
        <w:t>2.2.3报价超过预算价或最高限价为无效标。</w:t>
      </w:r>
    </w:p>
    <w:p w14:paraId="64157F7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Cs/>
          <w:iCs/>
          <w:color w:val="auto"/>
          <w:sz w:val="24"/>
          <w:highlight w:val="none"/>
        </w:rPr>
      </w:pPr>
      <w:r>
        <w:rPr>
          <w:rFonts w:ascii="仿宋" w:hAnsi="仿宋" w:eastAsia="仿宋" w:cs="仿宋"/>
          <w:bCs/>
          <w:iCs/>
          <w:color w:val="auto"/>
          <w:sz w:val="24"/>
          <w:highlight w:val="none"/>
        </w:rPr>
        <w:t>2.2.</w:t>
      </w:r>
      <w:r>
        <w:rPr>
          <w:rFonts w:hint="eastAsia" w:ascii="仿宋" w:hAnsi="仿宋" w:eastAsia="仿宋" w:cs="仿宋"/>
          <w:bCs/>
          <w:iCs/>
          <w:color w:val="auto"/>
          <w:sz w:val="24"/>
          <w:highlight w:val="none"/>
          <w:lang w:val="en-US" w:eastAsia="zh-CN"/>
        </w:rPr>
        <w:t>4</w:t>
      </w:r>
      <w:r>
        <w:rPr>
          <w:rFonts w:ascii="仿宋" w:hAnsi="仿宋" w:eastAsia="仿宋" w:cs="仿宋"/>
          <w:bCs/>
          <w:iCs/>
          <w:color w:val="auto"/>
          <w:sz w:val="24"/>
          <w:highlight w:val="none"/>
        </w:rPr>
        <w:t>评标委员会认为投标人的报价明显低于其他通过符合性审查投标人的报价，有可能影响产品质量或者不能诚信履约的，应当要求其在评标现场合理的时间内提供说明，必要时提交相关证明材料；投标人不能在规定时间内证明其报价合理性的，评标委员会应当将该投标人的报价投标文件作无效处理，并在评审报告中说明。</w:t>
      </w:r>
    </w:p>
    <w:p w14:paraId="1004B240">
      <w:pPr>
        <w:rPr>
          <w:rFonts w:hint="eastAsia" w:ascii="仿宋" w:hAnsi="仿宋" w:eastAsia="仿宋" w:cs="仿宋"/>
          <w:b/>
          <w:color w:val="auto"/>
          <w:sz w:val="36"/>
          <w:szCs w:val="20"/>
          <w:highlight w:val="none"/>
        </w:rPr>
      </w:pPr>
    </w:p>
    <w:p w14:paraId="71BEA8AB">
      <w:pPr>
        <w:pStyle w:val="25"/>
        <w:rPr>
          <w:rFonts w:hint="eastAsia" w:ascii="仿宋" w:hAnsi="仿宋" w:eastAsia="仿宋" w:cs="仿宋"/>
          <w:b/>
          <w:color w:val="auto"/>
          <w:sz w:val="36"/>
          <w:szCs w:val="20"/>
          <w:highlight w:val="none"/>
        </w:rPr>
      </w:pPr>
    </w:p>
    <w:p w14:paraId="0E21DB74">
      <w:pPr>
        <w:pStyle w:val="63"/>
        <w:rPr>
          <w:rFonts w:hint="eastAsia" w:ascii="仿宋" w:hAnsi="仿宋" w:eastAsia="仿宋" w:cs="仿宋"/>
          <w:b/>
          <w:color w:val="auto"/>
          <w:sz w:val="36"/>
          <w:szCs w:val="20"/>
          <w:highlight w:val="none"/>
        </w:rPr>
      </w:pPr>
    </w:p>
    <w:p w14:paraId="779A718C">
      <w:pPr>
        <w:rPr>
          <w:rFonts w:hint="eastAsia" w:ascii="仿宋" w:hAnsi="仿宋" w:eastAsia="仿宋" w:cs="仿宋"/>
          <w:color w:val="auto"/>
          <w:highlight w:val="none"/>
        </w:rPr>
      </w:pPr>
    </w:p>
    <w:p w14:paraId="7F2036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
      <w:r>
        <w:rPr>
          <w:rFonts w:hint="eastAsia" w:ascii="仿宋" w:hAnsi="仿宋" w:eastAsia="仿宋" w:cs="仿宋"/>
          <w:b/>
          <w:color w:val="auto"/>
          <w:sz w:val="36"/>
          <w:szCs w:val="20"/>
          <w:highlight w:val="none"/>
        </w:rPr>
        <w:t xml:space="preserve"> </w:t>
      </w:r>
      <w:bookmarkEnd w:id="41"/>
      <w:r>
        <w:rPr>
          <w:rFonts w:hint="eastAsia" w:ascii="仿宋" w:hAnsi="仿宋" w:eastAsia="仿宋" w:cs="仿宋"/>
          <w:b/>
          <w:color w:val="auto"/>
          <w:sz w:val="36"/>
          <w:szCs w:val="20"/>
          <w:highlight w:val="none"/>
        </w:rPr>
        <w:t>投标文件及其附件格式</w:t>
      </w:r>
    </w:p>
    <w:p w14:paraId="7759AFF2">
      <w:pPr>
        <w:spacing w:line="360" w:lineRule="auto"/>
        <w:jc w:val="center"/>
        <w:outlineLvl w:val="0"/>
        <w:rPr>
          <w:rFonts w:hint="eastAsia" w:ascii="仿宋" w:hAnsi="仿宋" w:eastAsia="仿宋" w:cs="仿宋"/>
          <w:b/>
          <w:color w:val="auto"/>
          <w:kern w:val="0"/>
          <w:sz w:val="36"/>
          <w:szCs w:val="36"/>
          <w:highlight w:val="none"/>
        </w:rPr>
      </w:pPr>
    </w:p>
    <w:p w14:paraId="2696B8E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341093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BB11389">
      <w:pPr>
        <w:spacing w:line="360" w:lineRule="auto"/>
        <w:jc w:val="center"/>
        <w:outlineLvl w:val="0"/>
        <w:rPr>
          <w:rFonts w:hint="eastAsia" w:ascii="仿宋" w:hAnsi="仿宋" w:eastAsia="仿宋" w:cs="仿宋"/>
          <w:b/>
          <w:color w:val="auto"/>
          <w:kern w:val="0"/>
          <w:sz w:val="36"/>
          <w:szCs w:val="36"/>
          <w:highlight w:val="none"/>
        </w:rPr>
      </w:pPr>
    </w:p>
    <w:p w14:paraId="2F7B07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8AF3E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营业执照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F089D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ascii="仿宋" w:hAnsi="仿宋" w:eastAsia="仿宋" w:cs="仿宋"/>
          <w:color w:val="auto"/>
          <w:sz w:val="24"/>
          <w:szCs w:val="24"/>
          <w:highlight w:val="none"/>
        </w:rPr>
        <w:t>自采购公告发布之日起至响应文件递交截止日内任意时间的“信用中国”网站（www.creditchina.gov.cn）、“中国政府采购网”（www.ccgp.gov.cn）响应方信用查询网页截图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3FFBBD3">
      <w:pPr>
        <w:snapToGrid w:val="0"/>
        <w:spacing w:line="360" w:lineRule="auto"/>
        <w:ind w:right="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highlight w:val="none"/>
        </w:rPr>
        <w:t>…………………………（页码）</w:t>
      </w:r>
    </w:p>
    <w:p w14:paraId="54643429">
      <w:pPr>
        <w:snapToGrid w:val="0"/>
        <w:spacing w:line="360" w:lineRule="auto"/>
        <w:ind w:firstLine="480" w:firstLineChars="200"/>
        <w:rPr>
          <w:rFonts w:hint="eastAsia" w:ascii="仿宋" w:hAnsi="仿宋" w:eastAsia="仿宋" w:cs="仿宋"/>
          <w:color w:val="auto"/>
          <w:sz w:val="24"/>
          <w:highlight w:val="none"/>
        </w:rPr>
      </w:pPr>
    </w:p>
    <w:p w14:paraId="4FFB819A">
      <w:pPr>
        <w:spacing w:line="360" w:lineRule="auto"/>
        <w:ind w:firstLine="480" w:firstLineChars="200"/>
        <w:rPr>
          <w:rFonts w:hint="eastAsia" w:ascii="仿宋" w:hAnsi="仿宋" w:eastAsia="仿宋" w:cs="仿宋"/>
          <w:color w:val="auto"/>
          <w:sz w:val="24"/>
          <w:highlight w:val="none"/>
        </w:rPr>
      </w:pPr>
    </w:p>
    <w:p w14:paraId="21D2324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73043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1A426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【招标编号：（采购编号）】政府采购活动，郑重承诺：</w:t>
      </w:r>
    </w:p>
    <w:p w14:paraId="3D5F9A0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9DC2977">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7A376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1BADB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989D4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86D96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FBFBF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2C92B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6574E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65FDE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3D83B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C2C3BF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19C3EB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A1A8290">
      <w:pPr>
        <w:snapToGrid w:val="0"/>
        <w:spacing w:line="360" w:lineRule="auto"/>
        <w:ind w:right="480"/>
        <w:jc w:val="center"/>
        <w:rPr>
          <w:rFonts w:hint="eastAsia" w:ascii="仿宋" w:hAnsi="仿宋" w:eastAsia="仿宋" w:cs="仿宋"/>
          <w:b/>
          <w:color w:val="auto"/>
          <w:kern w:val="0"/>
          <w:sz w:val="32"/>
          <w:szCs w:val="32"/>
          <w:highlight w:val="none"/>
        </w:rPr>
      </w:pPr>
    </w:p>
    <w:p w14:paraId="55E90C1E">
      <w:pPr>
        <w:snapToGrid w:val="0"/>
        <w:spacing w:line="360" w:lineRule="auto"/>
        <w:ind w:right="480"/>
        <w:jc w:val="center"/>
        <w:rPr>
          <w:rFonts w:hint="eastAsia" w:ascii="仿宋" w:hAnsi="仿宋" w:eastAsia="仿宋" w:cs="仿宋"/>
          <w:b/>
          <w:color w:val="auto"/>
          <w:kern w:val="0"/>
          <w:sz w:val="32"/>
          <w:szCs w:val="32"/>
          <w:highlight w:val="none"/>
        </w:rPr>
      </w:pPr>
    </w:p>
    <w:p w14:paraId="097D2BF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CA3DE5">
      <w:pPr>
        <w:widowControl/>
        <w:spacing w:line="360" w:lineRule="auto"/>
        <w:ind w:firstLine="640" w:firstLineChars="200"/>
        <w:jc w:val="center"/>
        <w:rPr>
          <w:rFonts w:hint="eastAsia" w:ascii="仿宋" w:hAnsi="仿宋" w:eastAsia="仿宋" w:cs="仿宋"/>
          <w:b/>
          <w:color w:val="auto"/>
          <w:kern w:val="0"/>
          <w:sz w:val="32"/>
          <w:szCs w:val="32"/>
          <w:highlight w:val="none"/>
        </w:rPr>
      </w:pPr>
    </w:p>
    <w:p w14:paraId="338DA598">
      <w:pPr>
        <w:widowControl/>
        <w:spacing w:line="360" w:lineRule="auto"/>
        <w:ind w:firstLine="640" w:firstLineChars="200"/>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en-US" w:eastAsia="zh-CN"/>
        </w:rPr>
        <w:t>营业执照</w:t>
      </w:r>
    </w:p>
    <w:p w14:paraId="2D27E7AE">
      <w:pPr>
        <w:snapToGrid w:val="0"/>
        <w:spacing w:line="360" w:lineRule="auto"/>
        <w:ind w:right="480"/>
        <w:jc w:val="center"/>
        <w:rPr>
          <w:rFonts w:hint="eastAsia" w:ascii="仿宋" w:hAnsi="仿宋" w:eastAsia="仿宋" w:cs="仿宋"/>
          <w:b/>
          <w:color w:val="auto"/>
          <w:kern w:val="0"/>
          <w:sz w:val="32"/>
          <w:szCs w:val="32"/>
          <w:highlight w:val="none"/>
        </w:rPr>
      </w:pPr>
    </w:p>
    <w:p w14:paraId="50571212">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1F7E80EC">
      <w:pPr>
        <w:widowControl/>
        <w:spacing w:line="360" w:lineRule="auto"/>
        <w:ind w:firstLine="640" w:firstLineChars="20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三、自采购公告发布之日起至响应文件递交截止日内任意时间的“信用中国”网站（www.creditchina.gov.cn）、“中国政府采购网”（www.ccgp.gov.cn）响应方信用查询网页截图</w:t>
      </w:r>
    </w:p>
    <w:p w14:paraId="5775DC6B">
      <w:pPr>
        <w:snapToGrid w:val="0"/>
        <w:spacing w:line="360" w:lineRule="auto"/>
        <w:ind w:right="480"/>
        <w:jc w:val="center"/>
        <w:rPr>
          <w:rFonts w:hint="eastAsia" w:ascii="仿宋" w:hAnsi="仿宋" w:eastAsia="仿宋" w:cs="仿宋"/>
          <w:b/>
          <w:color w:val="auto"/>
          <w:kern w:val="0"/>
          <w:sz w:val="32"/>
          <w:szCs w:val="32"/>
          <w:highlight w:val="none"/>
        </w:rPr>
      </w:pPr>
    </w:p>
    <w:p w14:paraId="3E6A0DBB">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2BA07C4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48D0E8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w:t>
      </w:r>
    </w:p>
    <w:p w14:paraId="23C6ABEA">
      <w:pPr>
        <w:snapToGrid w:val="0"/>
        <w:spacing w:before="50" w:after="50"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92A2D4B">
      <w:pPr>
        <w:widowControl/>
        <w:spacing w:line="360" w:lineRule="auto"/>
        <w:ind w:left="150"/>
        <w:jc w:val="center"/>
        <w:rPr>
          <w:rFonts w:hint="eastAsia" w:ascii="仿宋" w:hAnsi="仿宋" w:eastAsia="仿宋" w:cs="仿宋"/>
          <w:b/>
          <w:color w:val="auto"/>
          <w:kern w:val="0"/>
          <w:sz w:val="32"/>
          <w:szCs w:val="32"/>
          <w:highlight w:val="none"/>
        </w:rPr>
      </w:pPr>
    </w:p>
    <w:p w14:paraId="41870C2E">
      <w:pPr>
        <w:spacing w:line="360" w:lineRule="auto"/>
        <w:jc w:val="center"/>
        <w:outlineLvl w:val="0"/>
        <w:rPr>
          <w:rFonts w:hint="eastAsia" w:ascii="仿宋" w:hAnsi="仿宋" w:eastAsia="仿宋" w:cs="仿宋"/>
          <w:b/>
          <w:color w:val="auto"/>
          <w:kern w:val="0"/>
          <w:sz w:val="24"/>
          <w:highlight w:val="none"/>
        </w:rPr>
      </w:pPr>
    </w:p>
    <w:p w14:paraId="697EED8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6BD56E4">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A663418">
      <w:pPr>
        <w:spacing w:line="336" w:lineRule="auto"/>
        <w:jc w:val="center"/>
        <w:outlineLvl w:val="0"/>
        <w:rPr>
          <w:rFonts w:ascii="仿宋" w:hAnsi="仿宋" w:eastAsia="仿宋" w:cs="仿宋"/>
          <w:b/>
          <w:color w:val="auto"/>
          <w:kern w:val="0"/>
          <w:sz w:val="24"/>
          <w:highlight w:val="none"/>
        </w:rPr>
      </w:pPr>
    </w:p>
    <w:p w14:paraId="3B4AB504">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D0A0265">
      <w:pPr>
        <w:spacing w:line="360" w:lineRule="auto"/>
        <w:ind w:right="-510" w:rightChars="-243"/>
        <w:jc w:val="both"/>
        <w:outlineLvl w:val="0"/>
        <w:rPr>
          <w:rFonts w:hint="eastAsia" w:ascii="仿宋_GB2312" w:hAnsi="仿宋_GB2312" w:eastAsia="仿宋_GB2312" w:cs="仿宋_GB2312"/>
          <w:color w:val="auto"/>
          <w:kern w:val="0"/>
          <w:sz w:val="24"/>
          <w:highlight w:val="none"/>
        </w:rPr>
      </w:pPr>
      <w:bookmarkStart w:id="57" w:name="OLE_LINK11"/>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kern w:val="0"/>
          <w:sz w:val="24"/>
          <w:highlight w:val="none"/>
          <w:lang w:eastAsia="zh-CN"/>
        </w:rPr>
        <w:t>）投标函</w:t>
      </w:r>
      <w:r>
        <w:rPr>
          <w:rFonts w:hint="eastAsia" w:ascii="仿宋_GB2312" w:hAnsi="仿宋_GB2312" w:eastAsia="仿宋_GB2312" w:cs="仿宋_GB2312"/>
          <w:color w:val="auto"/>
          <w:kern w:val="0"/>
          <w:sz w:val="24"/>
          <w:highlight w:val="none"/>
        </w:rPr>
        <w:t>……………………………………………………………………（页码）</w:t>
      </w:r>
    </w:p>
    <w:p w14:paraId="780D2307">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法定代表人授权</w:t>
      </w:r>
      <w:r>
        <w:rPr>
          <w:rFonts w:hint="eastAsia" w:ascii="仿宋_GB2312" w:hAnsi="仿宋_GB2312" w:eastAsia="仿宋_GB2312" w:cs="仿宋_GB2312"/>
          <w:color w:val="auto"/>
          <w:kern w:val="0"/>
          <w:sz w:val="24"/>
          <w:highlight w:val="none"/>
          <w:lang w:val="en-US" w:eastAsia="zh-CN"/>
        </w:rPr>
        <w:t>委托</w:t>
      </w:r>
      <w:r>
        <w:rPr>
          <w:rFonts w:hint="eastAsia" w:ascii="仿宋_GB2312" w:hAnsi="仿宋_GB2312" w:eastAsia="仿宋_GB2312" w:cs="仿宋_GB2312"/>
          <w:color w:val="auto"/>
          <w:kern w:val="0"/>
          <w:sz w:val="24"/>
          <w:highlight w:val="none"/>
        </w:rPr>
        <w:t>书 ……………………………………………… （页码）</w:t>
      </w:r>
    </w:p>
    <w:p w14:paraId="2FDEA09B">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法定代表人及其授权代表身份证复印件（复印件）…………………（页码）</w:t>
      </w:r>
    </w:p>
    <w:p w14:paraId="27764545">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法定代表人身份证明书………………………………………………… （页码）</w:t>
      </w:r>
    </w:p>
    <w:p w14:paraId="3A41F0DF">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企业基本情况表</w:t>
      </w:r>
      <w:r>
        <w:rPr>
          <w:rFonts w:hint="eastAsia" w:ascii="仿宋_GB2312" w:hAnsi="仿宋_GB2312" w:eastAsia="仿宋_GB2312" w:cs="仿宋_GB2312"/>
          <w:color w:val="auto"/>
          <w:kern w:val="0"/>
          <w:sz w:val="24"/>
          <w:highlight w:val="none"/>
        </w:rPr>
        <w:t>………………………………………………………… （页码）</w:t>
      </w:r>
    </w:p>
    <w:p w14:paraId="770D1D86">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6</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技术</w:t>
      </w:r>
      <w:r>
        <w:rPr>
          <w:rFonts w:hint="eastAsia" w:ascii="仿宋_GB2312" w:hAnsi="仿宋_GB2312" w:eastAsia="仿宋_GB2312" w:cs="仿宋_GB2312"/>
          <w:color w:val="auto"/>
          <w:kern w:val="0"/>
          <w:sz w:val="24"/>
          <w:highlight w:val="none"/>
          <w:lang w:val="en-US" w:eastAsia="zh-CN"/>
        </w:rPr>
        <w:t>响应表</w:t>
      </w:r>
      <w:r>
        <w:rPr>
          <w:rFonts w:hint="eastAsia" w:ascii="仿宋_GB2312" w:hAnsi="仿宋_GB2312" w:eastAsia="仿宋_GB2312" w:cs="仿宋_GB2312"/>
          <w:color w:val="auto"/>
          <w:kern w:val="0"/>
          <w:sz w:val="24"/>
          <w:highlight w:val="none"/>
        </w:rPr>
        <w:t>…………………………………</w:t>
      </w:r>
      <w:bookmarkStart w:id="58" w:name="OLE_LINK5"/>
      <w:r>
        <w:rPr>
          <w:rFonts w:hint="eastAsia" w:ascii="仿宋_GB2312" w:hAnsi="仿宋_GB2312" w:eastAsia="仿宋_GB2312" w:cs="仿宋_GB2312"/>
          <w:color w:val="auto"/>
          <w:kern w:val="0"/>
          <w:sz w:val="24"/>
          <w:highlight w:val="none"/>
        </w:rPr>
        <w:t>…</w:t>
      </w:r>
      <w:bookmarkEnd w:id="58"/>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 （页码）</w:t>
      </w:r>
    </w:p>
    <w:p w14:paraId="516F5080">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lang w:val="en-US" w:eastAsia="zh-CN"/>
        </w:rPr>
        <w:t>商务响应表</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 xml:space="preserve"> （页码）</w:t>
      </w:r>
    </w:p>
    <w:p w14:paraId="3A9B6C44">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主要业绩证明……………………………………………</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14:paraId="5B67C734">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拟投入人员</w:t>
      </w:r>
      <w:r>
        <w:rPr>
          <w:rFonts w:hint="eastAsia" w:ascii="仿宋_GB2312" w:hAnsi="仿宋_GB2312" w:eastAsia="仿宋_GB2312" w:cs="仿宋_GB2312"/>
          <w:color w:val="auto"/>
          <w:kern w:val="0"/>
          <w:sz w:val="24"/>
          <w:highlight w:val="none"/>
        </w:rPr>
        <w:t>………………………………………</w:t>
      </w:r>
      <w:bookmarkStart w:id="59" w:name="OLE_LINK6"/>
      <w:r>
        <w:rPr>
          <w:rFonts w:hint="eastAsia" w:ascii="仿宋_GB2312" w:hAnsi="仿宋_GB2312" w:eastAsia="仿宋_GB2312" w:cs="仿宋_GB2312"/>
          <w:color w:val="auto"/>
          <w:kern w:val="0"/>
          <w:sz w:val="24"/>
          <w:highlight w:val="none"/>
        </w:rPr>
        <w:t>………………………（页码）</w:t>
      </w:r>
      <w:bookmarkEnd w:id="59"/>
    </w:p>
    <w:p w14:paraId="08B5813D">
      <w:pPr>
        <w:pStyle w:val="25"/>
        <w:rPr>
          <w:rFonts w:hint="default" w:eastAsia="仿宋_GB2312"/>
          <w:color w:val="auto"/>
          <w:highlight w:val="none"/>
          <w:lang w:val="en-US" w:eastAsia="zh-CN"/>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10）</w:t>
      </w:r>
      <w:bookmarkStart w:id="60" w:name="OLE_LINK8"/>
      <w:r>
        <w:rPr>
          <w:rFonts w:hint="eastAsia" w:ascii="仿宋_GB2312" w:hAnsi="仿宋_GB2312" w:eastAsia="仿宋_GB2312" w:cs="仿宋_GB2312"/>
          <w:color w:val="auto"/>
          <w:kern w:val="0"/>
          <w:sz w:val="24"/>
          <w:highlight w:val="none"/>
          <w:lang w:val="en-US" w:eastAsia="zh-CN"/>
        </w:rPr>
        <w:t>根据评办法内容应提供的相应资料（格式自拟）</w:t>
      </w:r>
      <w:bookmarkEnd w:id="60"/>
      <w:r>
        <w:rPr>
          <w:rFonts w:hint="eastAsia" w:ascii="仿宋_GB2312" w:hAnsi="仿宋_GB2312" w:eastAsia="仿宋_GB2312" w:cs="仿宋_GB2312"/>
          <w:color w:val="auto"/>
          <w:kern w:val="0"/>
          <w:sz w:val="24"/>
          <w:highlight w:val="none"/>
        </w:rPr>
        <w:t>……………………（页码）</w:t>
      </w:r>
    </w:p>
    <w:p w14:paraId="18D19265">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11</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政府采购供应商廉洁自律承诺书</w:t>
      </w:r>
      <w:r>
        <w:rPr>
          <w:rFonts w:hint="eastAsia" w:ascii="仿宋_GB2312" w:hAnsi="仿宋_GB2312" w:eastAsia="仿宋_GB2312" w:cs="仿宋_GB2312"/>
          <w:color w:val="auto"/>
          <w:kern w:val="0"/>
          <w:sz w:val="24"/>
          <w:highlight w:val="none"/>
        </w:rPr>
        <w:t>………………………………………（页码）</w:t>
      </w:r>
    </w:p>
    <w:p w14:paraId="6E75A871">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12</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投标人认为</w:t>
      </w:r>
      <w:r>
        <w:rPr>
          <w:rFonts w:hint="eastAsia" w:ascii="仿宋_GB2312" w:hAnsi="仿宋_GB2312" w:eastAsia="仿宋_GB2312" w:cs="仿宋_GB2312"/>
          <w:color w:val="auto"/>
          <w:kern w:val="0"/>
          <w:sz w:val="24"/>
          <w:highlight w:val="none"/>
          <w:lang w:val="zh-CN"/>
        </w:rPr>
        <w:t>需要</w:t>
      </w:r>
      <w:r>
        <w:rPr>
          <w:rFonts w:hint="eastAsia" w:ascii="仿宋_GB2312" w:hAnsi="仿宋_GB2312" w:eastAsia="仿宋_GB2312" w:cs="仿宋_GB2312"/>
          <w:color w:val="auto"/>
          <w:kern w:val="0"/>
          <w:sz w:val="24"/>
          <w:highlight w:val="none"/>
          <w:lang w:val="en-US" w:eastAsia="zh-CN"/>
        </w:rPr>
        <w:t>提供</w:t>
      </w:r>
      <w:r>
        <w:rPr>
          <w:rFonts w:hint="eastAsia" w:ascii="仿宋_GB2312" w:hAnsi="仿宋_GB2312" w:eastAsia="仿宋_GB2312" w:cs="仿宋_GB2312"/>
          <w:color w:val="auto"/>
          <w:kern w:val="0"/>
          <w:sz w:val="24"/>
          <w:highlight w:val="none"/>
          <w:lang w:val="zh-CN"/>
        </w:rPr>
        <w:t>的其他商务技术（资信）文件或说明…</w:t>
      </w:r>
      <w:r>
        <w:rPr>
          <w:rFonts w:hint="eastAsia" w:ascii="仿宋_GB2312" w:hAnsi="仿宋_GB2312" w:eastAsia="仿宋_GB2312" w:cs="仿宋_GB2312"/>
          <w:color w:val="auto"/>
          <w:kern w:val="0"/>
          <w:sz w:val="24"/>
          <w:highlight w:val="none"/>
        </w:rPr>
        <w:t>……（页码）</w:t>
      </w:r>
    </w:p>
    <w:bookmarkEnd w:id="57"/>
    <w:p w14:paraId="6DE89DB1">
      <w:pPr>
        <w:spacing w:line="360" w:lineRule="auto"/>
        <w:ind w:right="-510" w:rightChars="-243"/>
        <w:jc w:val="both"/>
        <w:outlineLvl w:val="0"/>
        <w:rPr>
          <w:rFonts w:hint="eastAsia" w:ascii="仿宋_GB2312" w:hAnsi="仿宋_GB2312" w:eastAsia="仿宋_GB2312" w:cs="仿宋_GB2312"/>
          <w:color w:val="auto"/>
          <w:kern w:val="0"/>
          <w:sz w:val="24"/>
          <w:highlight w:val="none"/>
          <w:lang w:val="zh-CN"/>
        </w:rPr>
      </w:pPr>
    </w:p>
    <w:p w14:paraId="359ACF28">
      <w:pPr>
        <w:snapToGrid w:val="0"/>
        <w:spacing w:line="360" w:lineRule="auto"/>
        <w:jc w:val="center"/>
        <w:rPr>
          <w:rFonts w:hint="eastAsia" w:ascii="仿宋" w:hAnsi="仿宋" w:eastAsia="仿宋" w:cs="仿宋"/>
          <w:b/>
          <w:color w:val="auto"/>
          <w:kern w:val="0"/>
          <w:sz w:val="32"/>
          <w:szCs w:val="32"/>
          <w:highlight w:val="none"/>
          <w:lang w:val="zh-CN"/>
        </w:rPr>
      </w:pPr>
    </w:p>
    <w:p w14:paraId="4EA985E5">
      <w:pPr>
        <w:snapToGrid w:val="0"/>
        <w:spacing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 xml:space="preserve"> </w:t>
      </w:r>
    </w:p>
    <w:p w14:paraId="5CDFFE62">
      <w:pPr>
        <w:snapToGrid w:val="0"/>
        <w:spacing w:line="360" w:lineRule="auto"/>
        <w:jc w:val="both"/>
        <w:rPr>
          <w:rFonts w:hint="eastAsia" w:ascii="仿宋" w:hAnsi="仿宋" w:eastAsia="仿宋" w:cs="仿宋"/>
          <w:b/>
          <w:color w:val="auto"/>
          <w:kern w:val="0"/>
          <w:sz w:val="32"/>
          <w:szCs w:val="32"/>
          <w:highlight w:val="none"/>
          <w:lang w:val="zh-CN"/>
        </w:rPr>
      </w:pPr>
    </w:p>
    <w:p w14:paraId="02DB00C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51F889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00860F9">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4BB3A5B4">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18FC9012">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2F2FBFD6">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282D36C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677544CE">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46F67F08">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7868ACD5">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53700AA2">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EABBC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6E7778E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770BA87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2F602C0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784E9B1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1D6EA74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28E6A24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782FA829">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5D2DB72C">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62063C1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p>
    <w:p w14:paraId="4324717A">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2E1CD06D">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14:paraId="728A1308">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49603D10">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p>
    <w:p w14:paraId="4546CBAB">
      <w:pPr>
        <w:jc w:val="center"/>
        <w:rPr>
          <w:rFonts w:hint="eastAsia" w:ascii="仿宋" w:hAnsi="仿宋" w:eastAsia="仿宋" w:cs="仿宋"/>
          <w:b/>
          <w:color w:val="auto"/>
          <w:sz w:val="24"/>
          <w:highlight w:val="none"/>
        </w:rPr>
      </w:pPr>
    </w:p>
    <w:p w14:paraId="73664FA3">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127F39B">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E5FF4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9FC125F">
      <w:pPr>
        <w:snapToGrid w:val="0"/>
        <w:spacing w:line="600" w:lineRule="exact"/>
        <w:jc w:val="left"/>
        <w:rPr>
          <w:rFonts w:hint="eastAsia" w:ascii="仿宋" w:hAnsi="仿宋" w:eastAsia="仿宋" w:cs="仿宋"/>
          <w:color w:val="auto"/>
          <w:sz w:val="24"/>
          <w:highlight w:val="none"/>
        </w:rPr>
      </w:pPr>
    </w:p>
    <w:p w14:paraId="37582D7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49556C14">
      <w:pPr>
        <w:spacing w:line="360" w:lineRule="exact"/>
        <w:rPr>
          <w:rFonts w:hint="eastAsia" w:ascii="仿宋" w:hAnsi="仿宋" w:eastAsia="仿宋" w:cs="仿宋"/>
          <w:color w:val="auto"/>
          <w:sz w:val="24"/>
          <w:highlight w:val="none"/>
        </w:rPr>
      </w:pPr>
    </w:p>
    <w:p w14:paraId="4FC8BC1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2F099A39">
      <w:pPr>
        <w:spacing w:line="360" w:lineRule="exact"/>
        <w:rPr>
          <w:rFonts w:hint="eastAsia" w:ascii="仿宋" w:hAnsi="仿宋" w:eastAsia="仿宋" w:cs="仿宋"/>
          <w:color w:val="auto"/>
          <w:sz w:val="24"/>
          <w:highlight w:val="none"/>
        </w:rPr>
      </w:pPr>
    </w:p>
    <w:p w14:paraId="237F9E0F">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4D4B15AA">
      <w:pPr>
        <w:spacing w:line="360" w:lineRule="exact"/>
        <w:rPr>
          <w:rFonts w:hint="eastAsia" w:ascii="仿宋" w:hAnsi="仿宋" w:eastAsia="仿宋" w:cs="仿宋"/>
          <w:color w:val="auto"/>
          <w:sz w:val="24"/>
          <w:highlight w:val="none"/>
        </w:rPr>
      </w:pPr>
    </w:p>
    <w:p w14:paraId="21BE5CE5">
      <w:pPr>
        <w:spacing w:line="360" w:lineRule="exact"/>
        <w:rPr>
          <w:rFonts w:hint="eastAsia" w:ascii="仿宋" w:hAnsi="仿宋" w:eastAsia="仿宋" w:cs="仿宋"/>
          <w:color w:val="auto"/>
          <w:sz w:val="24"/>
          <w:highlight w:val="none"/>
        </w:rPr>
      </w:pPr>
    </w:p>
    <w:p w14:paraId="028D5E9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5E1E0FE0">
      <w:pPr>
        <w:spacing w:line="360" w:lineRule="exact"/>
        <w:rPr>
          <w:rFonts w:hint="eastAsia" w:ascii="仿宋" w:hAnsi="仿宋" w:eastAsia="仿宋" w:cs="仿宋"/>
          <w:color w:val="auto"/>
          <w:sz w:val="24"/>
          <w:highlight w:val="none"/>
        </w:rPr>
      </w:pPr>
    </w:p>
    <w:p w14:paraId="5CD4F6DB">
      <w:pPr>
        <w:spacing w:line="360" w:lineRule="exact"/>
        <w:rPr>
          <w:rFonts w:hint="eastAsia" w:ascii="仿宋" w:hAnsi="仿宋" w:eastAsia="仿宋" w:cs="仿宋"/>
          <w:color w:val="auto"/>
          <w:sz w:val="24"/>
          <w:highlight w:val="none"/>
        </w:rPr>
      </w:pPr>
    </w:p>
    <w:p w14:paraId="7029E15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08934E43">
      <w:pPr>
        <w:spacing w:line="360" w:lineRule="exact"/>
        <w:rPr>
          <w:rFonts w:hint="eastAsia" w:ascii="仿宋" w:hAnsi="仿宋" w:eastAsia="仿宋" w:cs="仿宋"/>
          <w:color w:val="auto"/>
          <w:sz w:val="24"/>
          <w:highlight w:val="none"/>
        </w:rPr>
      </w:pPr>
    </w:p>
    <w:p w14:paraId="681FD4F7">
      <w:pPr>
        <w:spacing w:line="360" w:lineRule="exact"/>
        <w:rPr>
          <w:rFonts w:hint="eastAsia" w:ascii="仿宋" w:hAnsi="仿宋" w:eastAsia="仿宋" w:cs="仿宋"/>
          <w:color w:val="auto"/>
          <w:sz w:val="24"/>
          <w:highlight w:val="none"/>
        </w:rPr>
      </w:pPr>
    </w:p>
    <w:p w14:paraId="6E6551C5">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62AF1E7">
      <w:pPr>
        <w:ind w:firstLine="4920" w:firstLineChars="2050"/>
        <w:jc w:val="left"/>
        <w:rPr>
          <w:rFonts w:hint="eastAsia" w:ascii="仿宋" w:hAnsi="仿宋" w:eastAsia="仿宋" w:cs="仿宋"/>
          <w:color w:val="auto"/>
          <w:sz w:val="24"/>
          <w:highlight w:val="none"/>
        </w:rPr>
      </w:pPr>
    </w:p>
    <w:p w14:paraId="397F0177">
      <w:pPr>
        <w:snapToGrid w:val="0"/>
        <w:spacing w:line="360" w:lineRule="auto"/>
        <w:ind w:right="482"/>
        <w:rPr>
          <w:rFonts w:hint="default" w:ascii="仿宋" w:hAnsi="仿宋" w:eastAsia="仿宋" w:cs="仿宋"/>
          <w:b/>
          <w:color w:val="auto"/>
          <w:kern w:val="0"/>
          <w:sz w:val="32"/>
          <w:szCs w:val="32"/>
          <w:highlight w:val="none"/>
        </w:rPr>
      </w:pPr>
      <w:r>
        <w:rPr>
          <w:rFonts w:ascii="仿宋" w:hAnsi="仿宋" w:eastAsia="仿宋" w:cs="仿宋"/>
          <w:b/>
          <w:color w:val="auto"/>
          <w:kern w:val="0"/>
          <w:sz w:val="24"/>
          <w:szCs w:val="24"/>
          <w:highlight w:val="none"/>
        </w:rPr>
        <w:t>提供由社保机构出具的该授权代表的社保证明（1.如该授权代表为离退休返聘人员的，需提供退休证明及单位聘用证明;2.如由第三方代理社保事项的，则需提供加盖投标人公章的委托代理协议复印件）</w:t>
      </w:r>
    </w:p>
    <w:p w14:paraId="3E59AD49">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3C2B8FFE">
      <w:pPr>
        <w:spacing w:line="800" w:lineRule="exact"/>
        <w:rPr>
          <w:rFonts w:hint="eastAsia" w:ascii="仿宋" w:hAnsi="仿宋" w:eastAsia="仿宋" w:cs="仿宋"/>
          <w:b/>
          <w:color w:val="auto"/>
          <w:sz w:val="24"/>
          <w:highlight w:val="none"/>
        </w:rPr>
      </w:pPr>
    </w:p>
    <w:p w14:paraId="29A4D764">
      <w:pPr>
        <w:spacing w:line="800" w:lineRule="exact"/>
        <w:rPr>
          <w:rFonts w:hint="eastAsia" w:ascii="仿宋" w:hAnsi="仿宋" w:eastAsia="仿宋" w:cs="仿宋"/>
          <w:b/>
          <w:color w:val="auto"/>
          <w:sz w:val="24"/>
          <w:highlight w:val="none"/>
        </w:rPr>
      </w:pPr>
    </w:p>
    <w:p w14:paraId="758D7E36">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43B80EB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06B2CF0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1594207B">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817B54C">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EB6522A">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DF7C16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093AC5B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C4D45F3">
      <w:pPr>
        <w:spacing w:line="440" w:lineRule="exact"/>
        <w:rPr>
          <w:rFonts w:hint="eastAsia" w:ascii="仿宋" w:hAnsi="仿宋" w:eastAsia="仿宋" w:cs="仿宋"/>
          <w:color w:val="auto"/>
          <w:sz w:val="24"/>
          <w:highlight w:val="none"/>
        </w:rPr>
      </w:pPr>
    </w:p>
    <w:p w14:paraId="48BF64A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4738704F">
      <w:pPr>
        <w:spacing w:line="440" w:lineRule="exact"/>
        <w:ind w:right="480"/>
        <w:rPr>
          <w:rFonts w:hint="eastAsia" w:ascii="仿宋" w:hAnsi="仿宋" w:eastAsia="仿宋" w:cs="仿宋"/>
          <w:color w:val="auto"/>
          <w:sz w:val="24"/>
          <w:highlight w:val="none"/>
        </w:rPr>
      </w:pPr>
    </w:p>
    <w:p w14:paraId="4062C9ED">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D5FA7A4">
      <w:pPr>
        <w:jc w:val="center"/>
        <w:rPr>
          <w:rFonts w:hint="eastAsia" w:ascii="仿宋" w:hAnsi="仿宋" w:eastAsia="仿宋" w:cs="仿宋"/>
          <w:b/>
          <w:color w:val="auto"/>
          <w:kern w:val="0"/>
          <w:sz w:val="32"/>
          <w:szCs w:val="32"/>
          <w:highlight w:val="none"/>
        </w:rPr>
      </w:pPr>
    </w:p>
    <w:p w14:paraId="640F25B5">
      <w:pPr>
        <w:jc w:val="center"/>
        <w:rPr>
          <w:rFonts w:hint="eastAsia" w:ascii="仿宋" w:hAnsi="仿宋" w:eastAsia="仿宋" w:cs="仿宋"/>
          <w:b/>
          <w:color w:val="auto"/>
          <w:kern w:val="0"/>
          <w:sz w:val="32"/>
          <w:szCs w:val="32"/>
          <w:highlight w:val="none"/>
        </w:rPr>
      </w:pPr>
    </w:p>
    <w:p w14:paraId="022ED524">
      <w:pPr>
        <w:jc w:val="both"/>
        <w:rPr>
          <w:rFonts w:hint="eastAsia" w:ascii="仿宋" w:hAnsi="仿宋" w:eastAsia="仿宋" w:cs="仿宋"/>
          <w:b/>
          <w:color w:val="auto"/>
          <w:kern w:val="0"/>
          <w:sz w:val="32"/>
          <w:szCs w:val="32"/>
          <w:highlight w:val="none"/>
        </w:rPr>
      </w:pPr>
    </w:p>
    <w:p w14:paraId="26EA54B3">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445736AE">
      <w:pPr>
        <w:jc w:val="center"/>
        <w:rPr>
          <w:rFonts w:hint="default" w:ascii="宋体" w:hAnsi="宋体" w:cs="宋体"/>
          <w:b/>
          <w:color w:val="auto"/>
          <w:sz w:val="30"/>
          <w:szCs w:val="30"/>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bookmarkStart w:id="61" w:name="_Toc4417"/>
      <w:r>
        <w:rPr>
          <w:rFonts w:ascii="宋体" w:hAnsi="宋体" w:cs="宋体"/>
          <w:b/>
          <w:color w:val="auto"/>
          <w:sz w:val="30"/>
          <w:szCs w:val="30"/>
          <w:highlight w:val="none"/>
        </w:rPr>
        <w:t>企业基本情况表</w:t>
      </w:r>
      <w:bookmarkEnd w:id="61"/>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06"/>
        <w:gridCol w:w="1447"/>
        <w:gridCol w:w="462"/>
        <w:gridCol w:w="391"/>
        <w:gridCol w:w="273"/>
        <w:gridCol w:w="1041"/>
        <w:gridCol w:w="227"/>
        <w:gridCol w:w="485"/>
        <w:gridCol w:w="819"/>
        <w:gridCol w:w="1058"/>
      </w:tblGrid>
      <w:tr w14:paraId="73A7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5AECA4D2">
            <w:pPr>
              <w:spacing w:line="500" w:lineRule="exact"/>
              <w:rPr>
                <w:rFonts w:hint="default" w:ascii="仿宋" w:hAnsi="仿宋" w:eastAsia="仿宋" w:cs="仿宋"/>
                <w:color w:val="auto"/>
                <w:szCs w:val="21"/>
                <w:highlight w:val="none"/>
              </w:rPr>
            </w:pPr>
            <w:r>
              <w:rPr>
                <w:rFonts w:ascii="仿宋" w:hAnsi="仿宋" w:eastAsia="仿宋" w:cs="仿宋"/>
                <w:color w:val="auto"/>
                <w:szCs w:val="21"/>
                <w:highlight w:val="none"/>
              </w:rPr>
              <w:t>投标人名称</w:t>
            </w:r>
          </w:p>
        </w:tc>
        <w:tc>
          <w:tcPr>
            <w:tcW w:w="7209" w:type="dxa"/>
            <w:gridSpan w:val="10"/>
            <w:tcBorders>
              <w:top w:val="single" w:color="auto" w:sz="4" w:space="0"/>
              <w:left w:val="single" w:color="auto" w:sz="4" w:space="0"/>
              <w:bottom w:val="single" w:color="auto" w:sz="4" w:space="0"/>
              <w:right w:val="single" w:color="auto" w:sz="4" w:space="0"/>
            </w:tcBorders>
          </w:tcPr>
          <w:p w14:paraId="41F65182">
            <w:pPr>
              <w:spacing w:line="500" w:lineRule="exact"/>
              <w:ind w:firstLine="200"/>
              <w:rPr>
                <w:rFonts w:hint="default" w:ascii="仿宋" w:hAnsi="仿宋" w:eastAsia="仿宋" w:cs="仿宋"/>
                <w:color w:val="auto"/>
                <w:szCs w:val="21"/>
                <w:highlight w:val="none"/>
              </w:rPr>
            </w:pPr>
          </w:p>
        </w:tc>
      </w:tr>
      <w:tr w14:paraId="2BE5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51E62113">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注册地址</w:t>
            </w:r>
          </w:p>
        </w:tc>
        <w:tc>
          <w:tcPr>
            <w:tcW w:w="3306" w:type="dxa"/>
            <w:gridSpan w:val="4"/>
            <w:tcBorders>
              <w:top w:val="single" w:color="auto" w:sz="4" w:space="0"/>
              <w:left w:val="single" w:color="auto" w:sz="4" w:space="0"/>
              <w:bottom w:val="single" w:color="auto" w:sz="4" w:space="0"/>
              <w:right w:val="single" w:color="auto" w:sz="4" w:space="0"/>
            </w:tcBorders>
          </w:tcPr>
          <w:p w14:paraId="304F413E">
            <w:pPr>
              <w:spacing w:line="500" w:lineRule="exact"/>
              <w:ind w:firstLine="200"/>
              <w:rPr>
                <w:rFonts w:hint="default"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tcPr>
          <w:p w14:paraId="1B2376DD">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邮政编码</w:t>
            </w:r>
          </w:p>
        </w:tc>
        <w:tc>
          <w:tcPr>
            <w:tcW w:w="2589" w:type="dxa"/>
            <w:gridSpan w:val="4"/>
            <w:tcBorders>
              <w:top w:val="single" w:color="auto" w:sz="4" w:space="0"/>
              <w:left w:val="single" w:color="auto" w:sz="4" w:space="0"/>
              <w:bottom w:val="single" w:color="auto" w:sz="4" w:space="0"/>
              <w:right w:val="single" w:color="auto" w:sz="4" w:space="0"/>
            </w:tcBorders>
          </w:tcPr>
          <w:p w14:paraId="447ED481">
            <w:pPr>
              <w:spacing w:line="500" w:lineRule="exact"/>
              <w:ind w:firstLine="200"/>
              <w:rPr>
                <w:rFonts w:hint="default" w:ascii="仿宋" w:hAnsi="仿宋" w:eastAsia="仿宋" w:cs="仿宋"/>
                <w:color w:val="auto"/>
                <w:szCs w:val="21"/>
                <w:highlight w:val="none"/>
              </w:rPr>
            </w:pPr>
          </w:p>
        </w:tc>
      </w:tr>
      <w:tr w14:paraId="62BB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restart"/>
            <w:tcBorders>
              <w:top w:val="single" w:color="auto" w:sz="4" w:space="0"/>
              <w:left w:val="single" w:color="auto" w:sz="4" w:space="0"/>
              <w:bottom w:val="single" w:color="auto" w:sz="4" w:space="0"/>
              <w:right w:val="single" w:color="auto" w:sz="4" w:space="0"/>
            </w:tcBorders>
            <w:vAlign w:val="center"/>
          </w:tcPr>
          <w:p w14:paraId="6895FDA6">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联系方式</w:t>
            </w:r>
          </w:p>
        </w:tc>
        <w:tc>
          <w:tcPr>
            <w:tcW w:w="1006" w:type="dxa"/>
            <w:tcBorders>
              <w:top w:val="single" w:color="auto" w:sz="4" w:space="0"/>
              <w:left w:val="single" w:color="auto" w:sz="4" w:space="0"/>
              <w:bottom w:val="single" w:color="auto" w:sz="4" w:space="0"/>
              <w:right w:val="single" w:color="auto" w:sz="4" w:space="0"/>
            </w:tcBorders>
          </w:tcPr>
          <w:p w14:paraId="6477BB4A">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联系人</w:t>
            </w:r>
          </w:p>
        </w:tc>
        <w:tc>
          <w:tcPr>
            <w:tcW w:w="2300" w:type="dxa"/>
            <w:gridSpan w:val="3"/>
            <w:tcBorders>
              <w:top w:val="single" w:color="auto" w:sz="4" w:space="0"/>
              <w:left w:val="single" w:color="auto" w:sz="4" w:space="0"/>
              <w:bottom w:val="single" w:color="auto" w:sz="4" w:space="0"/>
              <w:right w:val="single" w:color="auto" w:sz="4" w:space="0"/>
            </w:tcBorders>
          </w:tcPr>
          <w:p w14:paraId="4CA593C5">
            <w:pPr>
              <w:spacing w:line="500" w:lineRule="exact"/>
              <w:ind w:firstLine="200"/>
              <w:rPr>
                <w:rFonts w:hint="default"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tcPr>
          <w:p w14:paraId="0513DB92">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电话</w:t>
            </w:r>
          </w:p>
        </w:tc>
        <w:tc>
          <w:tcPr>
            <w:tcW w:w="2589" w:type="dxa"/>
            <w:gridSpan w:val="4"/>
            <w:tcBorders>
              <w:top w:val="single" w:color="auto" w:sz="4" w:space="0"/>
              <w:left w:val="single" w:color="auto" w:sz="4" w:space="0"/>
              <w:bottom w:val="single" w:color="auto" w:sz="4" w:space="0"/>
              <w:right w:val="single" w:color="auto" w:sz="4" w:space="0"/>
            </w:tcBorders>
          </w:tcPr>
          <w:p w14:paraId="0EF73813">
            <w:pPr>
              <w:spacing w:line="500" w:lineRule="exact"/>
              <w:ind w:firstLine="200"/>
              <w:rPr>
                <w:rFonts w:hint="default" w:ascii="仿宋" w:hAnsi="仿宋" w:eastAsia="仿宋" w:cs="仿宋"/>
                <w:color w:val="auto"/>
                <w:szCs w:val="21"/>
                <w:highlight w:val="none"/>
              </w:rPr>
            </w:pPr>
          </w:p>
        </w:tc>
      </w:tr>
      <w:tr w14:paraId="4F3C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continue"/>
            <w:tcBorders>
              <w:top w:val="single" w:color="auto" w:sz="4" w:space="0"/>
              <w:left w:val="single" w:color="auto" w:sz="4" w:space="0"/>
              <w:bottom w:val="single" w:color="auto" w:sz="4" w:space="0"/>
              <w:right w:val="single" w:color="auto" w:sz="4" w:space="0"/>
            </w:tcBorders>
            <w:vAlign w:val="center"/>
          </w:tcPr>
          <w:p w14:paraId="6F67A522">
            <w:pPr>
              <w:rPr>
                <w:rFonts w:hint="default" w:ascii="仿宋" w:hAnsi="仿宋" w:eastAsia="仿宋" w:cs="仿宋"/>
                <w:color w:val="auto"/>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tcPr>
          <w:p w14:paraId="0C1C2217">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传真</w:t>
            </w:r>
          </w:p>
        </w:tc>
        <w:tc>
          <w:tcPr>
            <w:tcW w:w="2300" w:type="dxa"/>
            <w:gridSpan w:val="3"/>
            <w:tcBorders>
              <w:top w:val="single" w:color="auto" w:sz="4" w:space="0"/>
              <w:left w:val="single" w:color="auto" w:sz="4" w:space="0"/>
              <w:bottom w:val="single" w:color="auto" w:sz="4" w:space="0"/>
              <w:right w:val="single" w:color="auto" w:sz="4" w:space="0"/>
            </w:tcBorders>
          </w:tcPr>
          <w:p w14:paraId="30364B06">
            <w:pPr>
              <w:spacing w:line="500" w:lineRule="exact"/>
              <w:ind w:firstLine="200"/>
              <w:rPr>
                <w:rFonts w:hint="default"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tcPr>
          <w:p w14:paraId="6C76A904">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网址</w:t>
            </w:r>
          </w:p>
        </w:tc>
        <w:tc>
          <w:tcPr>
            <w:tcW w:w="2589" w:type="dxa"/>
            <w:gridSpan w:val="4"/>
            <w:tcBorders>
              <w:top w:val="single" w:color="auto" w:sz="4" w:space="0"/>
              <w:left w:val="single" w:color="auto" w:sz="4" w:space="0"/>
              <w:bottom w:val="single" w:color="auto" w:sz="4" w:space="0"/>
              <w:right w:val="single" w:color="auto" w:sz="4" w:space="0"/>
            </w:tcBorders>
          </w:tcPr>
          <w:p w14:paraId="442193B5">
            <w:pPr>
              <w:spacing w:line="500" w:lineRule="exact"/>
              <w:ind w:firstLine="200"/>
              <w:rPr>
                <w:rFonts w:hint="default" w:ascii="仿宋" w:hAnsi="仿宋" w:eastAsia="仿宋" w:cs="仿宋"/>
                <w:color w:val="auto"/>
                <w:szCs w:val="21"/>
                <w:highlight w:val="none"/>
              </w:rPr>
            </w:pPr>
          </w:p>
        </w:tc>
      </w:tr>
      <w:tr w14:paraId="7516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34BF3BE5">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组织结构</w:t>
            </w:r>
          </w:p>
        </w:tc>
        <w:tc>
          <w:tcPr>
            <w:tcW w:w="7209" w:type="dxa"/>
            <w:gridSpan w:val="10"/>
            <w:tcBorders>
              <w:top w:val="single" w:color="auto" w:sz="4" w:space="0"/>
              <w:left w:val="single" w:color="auto" w:sz="4" w:space="0"/>
              <w:bottom w:val="single" w:color="auto" w:sz="4" w:space="0"/>
              <w:right w:val="single" w:color="auto" w:sz="4" w:space="0"/>
            </w:tcBorders>
          </w:tcPr>
          <w:p w14:paraId="4B5A5B31">
            <w:pPr>
              <w:spacing w:line="500" w:lineRule="exact"/>
              <w:ind w:firstLine="200"/>
              <w:rPr>
                <w:rFonts w:hint="default" w:ascii="仿宋" w:hAnsi="仿宋" w:eastAsia="仿宋" w:cs="仿宋"/>
                <w:color w:val="auto"/>
                <w:szCs w:val="21"/>
                <w:highlight w:val="none"/>
              </w:rPr>
            </w:pPr>
          </w:p>
        </w:tc>
      </w:tr>
      <w:tr w14:paraId="207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116AC116">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法定代表人</w:t>
            </w:r>
          </w:p>
        </w:tc>
        <w:tc>
          <w:tcPr>
            <w:tcW w:w="1006" w:type="dxa"/>
            <w:tcBorders>
              <w:top w:val="single" w:color="auto" w:sz="4" w:space="0"/>
              <w:left w:val="single" w:color="auto" w:sz="4" w:space="0"/>
              <w:bottom w:val="single" w:color="auto" w:sz="4" w:space="0"/>
              <w:right w:val="single" w:color="auto" w:sz="4" w:space="0"/>
            </w:tcBorders>
          </w:tcPr>
          <w:p w14:paraId="70253A86">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tcPr>
          <w:p w14:paraId="07C500AF">
            <w:pPr>
              <w:spacing w:line="500" w:lineRule="exact"/>
              <w:ind w:firstLine="200"/>
              <w:rPr>
                <w:rFonts w:hint="default"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tcPr>
          <w:p w14:paraId="2F75520D">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tcPr>
          <w:p w14:paraId="677FD748">
            <w:pPr>
              <w:spacing w:line="500" w:lineRule="exact"/>
              <w:ind w:firstLine="200"/>
              <w:rPr>
                <w:rFonts w:hint="default"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tcPr>
          <w:p w14:paraId="3AE5CA34">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tcPr>
          <w:p w14:paraId="5A31B66C">
            <w:pPr>
              <w:spacing w:line="500" w:lineRule="exact"/>
              <w:ind w:firstLine="200"/>
              <w:rPr>
                <w:rFonts w:hint="default" w:ascii="仿宋" w:hAnsi="仿宋" w:eastAsia="仿宋" w:cs="仿宋"/>
                <w:color w:val="auto"/>
                <w:szCs w:val="21"/>
                <w:highlight w:val="none"/>
              </w:rPr>
            </w:pPr>
          </w:p>
        </w:tc>
      </w:tr>
      <w:tr w14:paraId="09A2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599EE3C6">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技术负责人</w:t>
            </w:r>
          </w:p>
        </w:tc>
        <w:tc>
          <w:tcPr>
            <w:tcW w:w="1006" w:type="dxa"/>
            <w:tcBorders>
              <w:top w:val="single" w:color="auto" w:sz="4" w:space="0"/>
              <w:left w:val="single" w:color="auto" w:sz="4" w:space="0"/>
              <w:bottom w:val="single" w:color="auto" w:sz="4" w:space="0"/>
              <w:right w:val="single" w:color="auto" w:sz="4" w:space="0"/>
            </w:tcBorders>
          </w:tcPr>
          <w:p w14:paraId="4B379192">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tcPr>
          <w:p w14:paraId="51B36450">
            <w:pPr>
              <w:spacing w:line="500" w:lineRule="exact"/>
              <w:ind w:firstLine="200"/>
              <w:rPr>
                <w:rFonts w:hint="default"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tcPr>
          <w:p w14:paraId="2EFD3707">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tcPr>
          <w:p w14:paraId="03B24077">
            <w:pPr>
              <w:spacing w:line="500" w:lineRule="exact"/>
              <w:ind w:firstLine="200"/>
              <w:rPr>
                <w:rFonts w:hint="default"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tcPr>
          <w:p w14:paraId="63DBCDD7">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tcPr>
          <w:p w14:paraId="291ED2FD">
            <w:pPr>
              <w:spacing w:line="500" w:lineRule="exact"/>
              <w:ind w:firstLine="200"/>
              <w:rPr>
                <w:rFonts w:hint="default" w:ascii="仿宋" w:hAnsi="仿宋" w:eastAsia="仿宋" w:cs="仿宋"/>
                <w:color w:val="auto"/>
                <w:szCs w:val="21"/>
                <w:highlight w:val="none"/>
              </w:rPr>
            </w:pPr>
          </w:p>
        </w:tc>
      </w:tr>
      <w:tr w14:paraId="2F91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3C8DD62C">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成立时间</w:t>
            </w:r>
          </w:p>
        </w:tc>
        <w:tc>
          <w:tcPr>
            <w:tcW w:w="2453" w:type="dxa"/>
            <w:gridSpan w:val="2"/>
            <w:tcBorders>
              <w:top w:val="single" w:color="auto" w:sz="4" w:space="0"/>
              <w:left w:val="single" w:color="auto" w:sz="4" w:space="0"/>
              <w:bottom w:val="single" w:color="auto" w:sz="4" w:space="0"/>
              <w:right w:val="single" w:color="auto" w:sz="4" w:space="0"/>
            </w:tcBorders>
          </w:tcPr>
          <w:p w14:paraId="099E93CC">
            <w:pPr>
              <w:spacing w:line="500" w:lineRule="exact"/>
              <w:ind w:firstLine="200"/>
              <w:rPr>
                <w:rFonts w:hint="default" w:ascii="仿宋" w:hAnsi="仿宋" w:eastAsia="仿宋" w:cs="仿宋"/>
                <w:color w:val="auto"/>
                <w:szCs w:val="21"/>
                <w:highlight w:val="none"/>
              </w:rPr>
            </w:pPr>
          </w:p>
        </w:tc>
        <w:tc>
          <w:tcPr>
            <w:tcW w:w="4756" w:type="dxa"/>
            <w:gridSpan w:val="8"/>
            <w:tcBorders>
              <w:top w:val="single" w:color="auto" w:sz="4" w:space="0"/>
              <w:left w:val="single" w:color="auto" w:sz="4" w:space="0"/>
              <w:bottom w:val="single" w:color="auto" w:sz="4" w:space="0"/>
              <w:right w:val="single" w:color="auto" w:sz="4" w:space="0"/>
            </w:tcBorders>
          </w:tcPr>
          <w:p w14:paraId="608633A6">
            <w:pPr>
              <w:spacing w:line="500" w:lineRule="exact"/>
              <w:rPr>
                <w:rFonts w:hint="default" w:ascii="仿宋" w:hAnsi="仿宋" w:eastAsia="仿宋" w:cs="仿宋"/>
                <w:color w:val="auto"/>
                <w:szCs w:val="21"/>
                <w:highlight w:val="none"/>
              </w:rPr>
            </w:pPr>
            <w:r>
              <w:rPr>
                <w:rFonts w:ascii="仿宋" w:hAnsi="仿宋" w:eastAsia="仿宋" w:cs="仿宋"/>
                <w:color w:val="auto"/>
                <w:szCs w:val="21"/>
                <w:highlight w:val="none"/>
              </w:rPr>
              <w:t>员工总人数：</w:t>
            </w:r>
          </w:p>
        </w:tc>
      </w:tr>
      <w:tr w14:paraId="7C89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vAlign w:val="center"/>
          </w:tcPr>
          <w:p w14:paraId="4B013F4A">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企业资质等级</w:t>
            </w:r>
          </w:p>
        </w:tc>
        <w:tc>
          <w:tcPr>
            <w:tcW w:w="2453" w:type="dxa"/>
            <w:gridSpan w:val="2"/>
            <w:tcBorders>
              <w:top w:val="single" w:color="auto" w:sz="4" w:space="0"/>
              <w:left w:val="single" w:color="auto" w:sz="4" w:space="0"/>
              <w:bottom w:val="single" w:color="auto" w:sz="4" w:space="0"/>
              <w:right w:val="single" w:color="auto" w:sz="4" w:space="0"/>
            </w:tcBorders>
          </w:tcPr>
          <w:p w14:paraId="0CAF9ADA">
            <w:pPr>
              <w:spacing w:line="500" w:lineRule="exact"/>
              <w:ind w:firstLine="200"/>
              <w:rPr>
                <w:rFonts w:hint="default" w:ascii="仿宋" w:hAnsi="仿宋" w:eastAsia="仿宋" w:cs="仿宋"/>
                <w:color w:val="auto"/>
                <w:szCs w:val="21"/>
                <w:highlight w:val="none"/>
              </w:rPr>
            </w:pPr>
          </w:p>
        </w:tc>
        <w:tc>
          <w:tcPr>
            <w:tcW w:w="462" w:type="dxa"/>
            <w:vMerge w:val="restart"/>
            <w:tcBorders>
              <w:top w:val="single" w:color="auto" w:sz="4" w:space="0"/>
              <w:left w:val="single" w:color="auto" w:sz="4" w:space="0"/>
              <w:bottom w:val="single" w:color="auto" w:sz="4" w:space="0"/>
              <w:right w:val="single" w:color="auto" w:sz="4" w:space="0"/>
            </w:tcBorders>
            <w:vAlign w:val="center"/>
          </w:tcPr>
          <w:p w14:paraId="7C4D3056">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其中</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159654A5">
            <w:pPr>
              <w:spacing w:line="3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注册</w:t>
            </w: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工程师</w:t>
            </w:r>
          </w:p>
        </w:tc>
        <w:tc>
          <w:tcPr>
            <w:tcW w:w="2362" w:type="dxa"/>
            <w:gridSpan w:val="3"/>
            <w:tcBorders>
              <w:top w:val="single" w:color="auto" w:sz="4" w:space="0"/>
              <w:left w:val="single" w:color="auto" w:sz="4" w:space="0"/>
              <w:bottom w:val="single" w:color="auto" w:sz="4" w:space="0"/>
              <w:right w:val="single" w:color="auto" w:sz="4" w:space="0"/>
            </w:tcBorders>
          </w:tcPr>
          <w:p w14:paraId="5B15DD1F">
            <w:pPr>
              <w:spacing w:line="500" w:lineRule="exact"/>
              <w:ind w:firstLine="200"/>
              <w:rPr>
                <w:rFonts w:hint="default" w:ascii="仿宋" w:hAnsi="仿宋" w:eastAsia="仿宋" w:cs="仿宋"/>
                <w:color w:val="auto"/>
                <w:szCs w:val="21"/>
                <w:highlight w:val="none"/>
              </w:rPr>
            </w:pPr>
          </w:p>
        </w:tc>
      </w:tr>
      <w:tr w14:paraId="4273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5EA70B93">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营业执照号</w:t>
            </w:r>
          </w:p>
        </w:tc>
        <w:tc>
          <w:tcPr>
            <w:tcW w:w="2453" w:type="dxa"/>
            <w:gridSpan w:val="2"/>
            <w:tcBorders>
              <w:top w:val="single" w:color="auto" w:sz="4" w:space="0"/>
              <w:left w:val="single" w:color="auto" w:sz="4" w:space="0"/>
              <w:bottom w:val="single" w:color="auto" w:sz="4" w:space="0"/>
              <w:right w:val="single" w:color="auto" w:sz="4" w:space="0"/>
            </w:tcBorders>
          </w:tcPr>
          <w:p w14:paraId="55F991A3">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621C4FA1">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101856E9">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高级职称人员</w:t>
            </w:r>
          </w:p>
        </w:tc>
        <w:tc>
          <w:tcPr>
            <w:tcW w:w="2362" w:type="dxa"/>
            <w:gridSpan w:val="3"/>
            <w:tcBorders>
              <w:top w:val="single" w:color="auto" w:sz="4" w:space="0"/>
              <w:left w:val="single" w:color="auto" w:sz="4" w:space="0"/>
              <w:bottom w:val="single" w:color="auto" w:sz="4" w:space="0"/>
              <w:right w:val="single" w:color="auto" w:sz="4" w:space="0"/>
            </w:tcBorders>
          </w:tcPr>
          <w:p w14:paraId="799E9EB9">
            <w:pPr>
              <w:spacing w:line="500" w:lineRule="exact"/>
              <w:ind w:firstLine="200"/>
              <w:rPr>
                <w:rFonts w:hint="default" w:ascii="仿宋" w:hAnsi="仿宋" w:eastAsia="仿宋" w:cs="仿宋"/>
                <w:color w:val="auto"/>
                <w:szCs w:val="21"/>
                <w:highlight w:val="none"/>
              </w:rPr>
            </w:pPr>
          </w:p>
        </w:tc>
      </w:tr>
      <w:tr w14:paraId="07D9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722C44A5">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注册资金</w:t>
            </w:r>
          </w:p>
        </w:tc>
        <w:tc>
          <w:tcPr>
            <w:tcW w:w="2453" w:type="dxa"/>
            <w:gridSpan w:val="2"/>
            <w:tcBorders>
              <w:top w:val="single" w:color="auto" w:sz="4" w:space="0"/>
              <w:left w:val="single" w:color="auto" w:sz="4" w:space="0"/>
              <w:bottom w:val="single" w:color="auto" w:sz="4" w:space="0"/>
              <w:right w:val="single" w:color="auto" w:sz="4" w:space="0"/>
            </w:tcBorders>
          </w:tcPr>
          <w:p w14:paraId="2ECD738D">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572FDB87">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769B0204">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中级职称人员</w:t>
            </w:r>
          </w:p>
        </w:tc>
        <w:tc>
          <w:tcPr>
            <w:tcW w:w="2362" w:type="dxa"/>
            <w:gridSpan w:val="3"/>
            <w:tcBorders>
              <w:top w:val="single" w:color="auto" w:sz="4" w:space="0"/>
              <w:left w:val="single" w:color="auto" w:sz="4" w:space="0"/>
              <w:bottom w:val="single" w:color="auto" w:sz="4" w:space="0"/>
              <w:right w:val="single" w:color="auto" w:sz="4" w:space="0"/>
            </w:tcBorders>
          </w:tcPr>
          <w:p w14:paraId="1C5EAAD4">
            <w:pPr>
              <w:spacing w:line="500" w:lineRule="exact"/>
              <w:ind w:firstLine="200"/>
              <w:rPr>
                <w:rFonts w:hint="default" w:ascii="仿宋" w:hAnsi="仿宋" w:eastAsia="仿宋" w:cs="仿宋"/>
                <w:color w:val="auto"/>
                <w:szCs w:val="21"/>
                <w:highlight w:val="none"/>
              </w:rPr>
            </w:pPr>
          </w:p>
        </w:tc>
      </w:tr>
      <w:tr w14:paraId="5AD1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794152C2">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开户银行</w:t>
            </w:r>
          </w:p>
        </w:tc>
        <w:tc>
          <w:tcPr>
            <w:tcW w:w="2453" w:type="dxa"/>
            <w:gridSpan w:val="2"/>
            <w:tcBorders>
              <w:top w:val="single" w:color="auto" w:sz="4" w:space="0"/>
              <w:left w:val="single" w:color="auto" w:sz="4" w:space="0"/>
              <w:bottom w:val="single" w:color="auto" w:sz="4" w:space="0"/>
              <w:right w:val="single" w:color="auto" w:sz="4" w:space="0"/>
            </w:tcBorders>
          </w:tcPr>
          <w:p w14:paraId="08B76247">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2740E65E">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47108947">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初级职称人员</w:t>
            </w:r>
          </w:p>
        </w:tc>
        <w:tc>
          <w:tcPr>
            <w:tcW w:w="2362" w:type="dxa"/>
            <w:gridSpan w:val="3"/>
            <w:tcBorders>
              <w:top w:val="single" w:color="auto" w:sz="4" w:space="0"/>
              <w:left w:val="single" w:color="auto" w:sz="4" w:space="0"/>
              <w:bottom w:val="single" w:color="auto" w:sz="4" w:space="0"/>
              <w:right w:val="single" w:color="auto" w:sz="4" w:space="0"/>
            </w:tcBorders>
          </w:tcPr>
          <w:p w14:paraId="52819A24">
            <w:pPr>
              <w:spacing w:line="500" w:lineRule="exact"/>
              <w:ind w:firstLine="200"/>
              <w:rPr>
                <w:rFonts w:hint="default" w:ascii="仿宋" w:hAnsi="仿宋" w:eastAsia="仿宋" w:cs="仿宋"/>
                <w:color w:val="auto"/>
                <w:szCs w:val="21"/>
                <w:highlight w:val="none"/>
              </w:rPr>
            </w:pPr>
          </w:p>
        </w:tc>
      </w:tr>
      <w:tr w14:paraId="4771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63ADC8C9">
            <w:pPr>
              <w:spacing w:line="500" w:lineRule="exact"/>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账</w:t>
            </w:r>
            <w:r>
              <w:rPr>
                <w:rFonts w:ascii="仿宋" w:hAnsi="仿宋" w:eastAsia="仿宋" w:cs="仿宋"/>
                <w:color w:val="auto"/>
                <w:szCs w:val="21"/>
                <w:highlight w:val="none"/>
              </w:rPr>
              <w:t>号</w:t>
            </w:r>
          </w:p>
        </w:tc>
        <w:tc>
          <w:tcPr>
            <w:tcW w:w="2453" w:type="dxa"/>
            <w:gridSpan w:val="2"/>
            <w:tcBorders>
              <w:top w:val="single" w:color="auto" w:sz="4" w:space="0"/>
              <w:left w:val="single" w:color="auto" w:sz="4" w:space="0"/>
              <w:bottom w:val="single" w:color="auto" w:sz="4" w:space="0"/>
              <w:right w:val="single" w:color="auto" w:sz="4" w:space="0"/>
            </w:tcBorders>
          </w:tcPr>
          <w:p w14:paraId="31321AA4">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36EF1377">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33D9C390">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技工</w:t>
            </w:r>
          </w:p>
        </w:tc>
        <w:tc>
          <w:tcPr>
            <w:tcW w:w="2362" w:type="dxa"/>
            <w:gridSpan w:val="3"/>
            <w:tcBorders>
              <w:top w:val="single" w:color="auto" w:sz="4" w:space="0"/>
              <w:left w:val="single" w:color="auto" w:sz="4" w:space="0"/>
              <w:bottom w:val="single" w:color="auto" w:sz="4" w:space="0"/>
              <w:right w:val="single" w:color="auto" w:sz="4" w:space="0"/>
            </w:tcBorders>
          </w:tcPr>
          <w:p w14:paraId="63754F0B">
            <w:pPr>
              <w:spacing w:line="500" w:lineRule="exact"/>
              <w:ind w:firstLine="200"/>
              <w:rPr>
                <w:rFonts w:hint="default" w:ascii="仿宋" w:hAnsi="仿宋" w:eastAsia="仿宋" w:cs="仿宋"/>
                <w:color w:val="auto"/>
                <w:szCs w:val="21"/>
                <w:highlight w:val="none"/>
              </w:rPr>
            </w:pPr>
          </w:p>
        </w:tc>
      </w:tr>
      <w:tr w14:paraId="5A41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10" w:type="dxa"/>
            <w:tcBorders>
              <w:top w:val="single" w:color="auto" w:sz="4" w:space="0"/>
              <w:left w:val="single" w:color="auto" w:sz="4" w:space="0"/>
              <w:bottom w:val="single" w:color="auto" w:sz="4" w:space="0"/>
              <w:right w:val="single" w:color="auto" w:sz="4" w:space="0"/>
            </w:tcBorders>
          </w:tcPr>
          <w:p w14:paraId="1AB85AB5">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经营范围</w:t>
            </w:r>
          </w:p>
        </w:tc>
        <w:tc>
          <w:tcPr>
            <w:tcW w:w="7209" w:type="dxa"/>
            <w:gridSpan w:val="10"/>
            <w:tcBorders>
              <w:top w:val="single" w:color="auto" w:sz="4" w:space="0"/>
              <w:left w:val="single" w:color="auto" w:sz="4" w:space="0"/>
              <w:bottom w:val="single" w:color="auto" w:sz="4" w:space="0"/>
              <w:right w:val="single" w:color="auto" w:sz="4" w:space="0"/>
            </w:tcBorders>
          </w:tcPr>
          <w:p w14:paraId="334F6199">
            <w:pPr>
              <w:spacing w:line="500" w:lineRule="exact"/>
              <w:ind w:firstLine="200"/>
              <w:rPr>
                <w:rFonts w:hint="default" w:ascii="仿宋" w:hAnsi="仿宋" w:eastAsia="仿宋" w:cs="仿宋"/>
                <w:color w:val="auto"/>
                <w:szCs w:val="21"/>
                <w:highlight w:val="none"/>
              </w:rPr>
            </w:pPr>
          </w:p>
        </w:tc>
      </w:tr>
      <w:tr w14:paraId="37FB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10" w:type="dxa"/>
            <w:tcBorders>
              <w:top w:val="single" w:color="auto" w:sz="4" w:space="0"/>
              <w:left w:val="single" w:color="auto" w:sz="4" w:space="0"/>
              <w:bottom w:val="single" w:color="auto" w:sz="4" w:space="0"/>
              <w:right w:val="single" w:color="auto" w:sz="4" w:space="0"/>
            </w:tcBorders>
            <w:vAlign w:val="center"/>
          </w:tcPr>
          <w:p w14:paraId="7DEF9DC8">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备注</w:t>
            </w:r>
          </w:p>
        </w:tc>
        <w:tc>
          <w:tcPr>
            <w:tcW w:w="7209" w:type="dxa"/>
            <w:gridSpan w:val="10"/>
            <w:tcBorders>
              <w:top w:val="single" w:color="auto" w:sz="4" w:space="0"/>
              <w:left w:val="single" w:color="auto" w:sz="4" w:space="0"/>
              <w:bottom w:val="single" w:color="auto" w:sz="4" w:space="0"/>
              <w:right w:val="single" w:color="auto" w:sz="4" w:space="0"/>
            </w:tcBorders>
          </w:tcPr>
          <w:p w14:paraId="6BEE004C">
            <w:pPr>
              <w:spacing w:line="500" w:lineRule="exact"/>
              <w:ind w:firstLine="200"/>
              <w:rPr>
                <w:rFonts w:hint="default" w:ascii="仿宋" w:hAnsi="仿宋" w:eastAsia="仿宋" w:cs="仿宋"/>
                <w:color w:val="auto"/>
                <w:szCs w:val="21"/>
                <w:highlight w:val="none"/>
              </w:rPr>
            </w:pPr>
          </w:p>
        </w:tc>
      </w:tr>
    </w:tbl>
    <w:p w14:paraId="0866DD9F">
      <w:pPr>
        <w:rPr>
          <w:rFonts w:hint="default"/>
          <w:color w:val="auto"/>
          <w:highlight w:val="none"/>
        </w:rPr>
      </w:pPr>
    </w:p>
    <w:p w14:paraId="2FB74215">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注：附企业相关证书证明资料，扫描件并加盖CA签章</w:t>
      </w:r>
    </w:p>
    <w:p w14:paraId="03BFF9E9">
      <w:pPr>
        <w:rPr>
          <w:rFonts w:hint="default" w:ascii="仿宋" w:hAnsi="仿宋" w:eastAsia="仿宋" w:cs="仿宋"/>
          <w:b/>
          <w:color w:val="auto"/>
          <w:kern w:val="0"/>
          <w:sz w:val="32"/>
          <w:szCs w:val="32"/>
          <w:highlight w:val="none"/>
        </w:rPr>
      </w:pPr>
    </w:p>
    <w:p w14:paraId="45E2333F">
      <w:pPr>
        <w:jc w:val="center"/>
        <w:rPr>
          <w:rFonts w:hint="eastAsia" w:ascii="仿宋" w:hAnsi="仿宋" w:eastAsia="仿宋" w:cs="仿宋"/>
          <w:b/>
          <w:color w:val="auto"/>
          <w:kern w:val="0"/>
          <w:sz w:val="32"/>
          <w:szCs w:val="32"/>
          <w:highlight w:val="none"/>
        </w:rPr>
      </w:pPr>
    </w:p>
    <w:p w14:paraId="5564632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9CF603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8010064">
      <w:pPr>
        <w:rPr>
          <w:rFonts w:hint="eastAsia" w:ascii="仿宋" w:hAnsi="仿宋" w:eastAsia="仿宋" w:cs="仿宋"/>
          <w:b/>
          <w:color w:val="auto"/>
          <w:kern w:val="0"/>
          <w:sz w:val="32"/>
          <w:szCs w:val="32"/>
          <w:highlight w:val="none"/>
        </w:rPr>
      </w:pPr>
    </w:p>
    <w:p w14:paraId="620A67D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技术</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rPr>
        <w:t>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70"/>
        <w:gridCol w:w="4065"/>
        <w:gridCol w:w="1770"/>
      </w:tblGrid>
      <w:tr w14:paraId="7FA4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3D547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670" w:type="dxa"/>
          </w:tcPr>
          <w:p w14:paraId="757E1668">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招标文件要求</w:t>
            </w:r>
          </w:p>
        </w:tc>
        <w:tc>
          <w:tcPr>
            <w:tcW w:w="4065" w:type="dxa"/>
          </w:tcPr>
          <w:p w14:paraId="04A5DB04">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投标文件</w:t>
            </w:r>
            <w:r>
              <w:rPr>
                <w:rFonts w:hint="eastAsia" w:ascii="仿宋" w:hAnsi="仿宋" w:eastAsia="仿宋" w:cs="仿宋"/>
                <w:b/>
                <w:bCs/>
                <w:color w:val="auto"/>
                <w:sz w:val="24"/>
                <w:highlight w:val="none"/>
                <w:lang w:val="en-US" w:eastAsia="zh-CN"/>
              </w:rPr>
              <w:t>响应</w:t>
            </w:r>
          </w:p>
        </w:tc>
        <w:tc>
          <w:tcPr>
            <w:tcW w:w="1770" w:type="dxa"/>
          </w:tcPr>
          <w:p w14:paraId="6455D239">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偏离</w:t>
            </w:r>
            <w:r>
              <w:rPr>
                <w:rFonts w:hint="eastAsia" w:ascii="仿宋" w:hAnsi="仿宋" w:eastAsia="仿宋" w:cs="仿宋"/>
                <w:b/>
                <w:bCs/>
                <w:color w:val="auto"/>
                <w:sz w:val="24"/>
                <w:highlight w:val="none"/>
                <w:lang w:val="en-US" w:eastAsia="zh-CN"/>
              </w:rPr>
              <w:t>情况</w:t>
            </w:r>
          </w:p>
        </w:tc>
      </w:tr>
      <w:tr w14:paraId="0454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C5E49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70" w:type="dxa"/>
          </w:tcPr>
          <w:p w14:paraId="6E5FC198">
            <w:pPr>
              <w:jc w:val="center"/>
              <w:rPr>
                <w:rFonts w:hint="eastAsia" w:ascii="仿宋" w:hAnsi="仿宋" w:eastAsia="仿宋" w:cs="仿宋"/>
                <w:b/>
                <w:color w:val="auto"/>
                <w:kern w:val="0"/>
                <w:sz w:val="32"/>
                <w:szCs w:val="32"/>
                <w:highlight w:val="none"/>
              </w:rPr>
            </w:pPr>
          </w:p>
        </w:tc>
        <w:tc>
          <w:tcPr>
            <w:tcW w:w="4065" w:type="dxa"/>
          </w:tcPr>
          <w:p w14:paraId="61DBA1A5">
            <w:pPr>
              <w:jc w:val="center"/>
              <w:rPr>
                <w:rFonts w:hint="eastAsia" w:ascii="仿宋" w:hAnsi="仿宋" w:eastAsia="仿宋" w:cs="仿宋"/>
                <w:b/>
                <w:color w:val="auto"/>
                <w:kern w:val="0"/>
                <w:sz w:val="32"/>
                <w:szCs w:val="32"/>
                <w:highlight w:val="none"/>
              </w:rPr>
            </w:pPr>
          </w:p>
        </w:tc>
        <w:tc>
          <w:tcPr>
            <w:tcW w:w="1770" w:type="dxa"/>
          </w:tcPr>
          <w:p w14:paraId="7F46EBC6">
            <w:pPr>
              <w:jc w:val="center"/>
              <w:rPr>
                <w:rFonts w:hint="eastAsia" w:ascii="仿宋" w:hAnsi="仿宋" w:eastAsia="仿宋" w:cs="仿宋"/>
                <w:b/>
                <w:color w:val="auto"/>
                <w:kern w:val="0"/>
                <w:sz w:val="32"/>
                <w:szCs w:val="32"/>
                <w:highlight w:val="none"/>
              </w:rPr>
            </w:pPr>
          </w:p>
        </w:tc>
      </w:tr>
      <w:tr w14:paraId="1BA1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377AC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70" w:type="dxa"/>
          </w:tcPr>
          <w:p w14:paraId="7357721F">
            <w:pPr>
              <w:jc w:val="center"/>
              <w:rPr>
                <w:rFonts w:hint="eastAsia" w:ascii="仿宋" w:hAnsi="仿宋" w:eastAsia="仿宋" w:cs="仿宋"/>
                <w:b/>
                <w:color w:val="auto"/>
                <w:kern w:val="0"/>
                <w:sz w:val="32"/>
                <w:szCs w:val="32"/>
                <w:highlight w:val="none"/>
              </w:rPr>
            </w:pPr>
          </w:p>
        </w:tc>
        <w:tc>
          <w:tcPr>
            <w:tcW w:w="4065" w:type="dxa"/>
          </w:tcPr>
          <w:p w14:paraId="515C305C">
            <w:pPr>
              <w:jc w:val="center"/>
              <w:rPr>
                <w:rFonts w:hint="eastAsia" w:ascii="仿宋" w:hAnsi="仿宋" w:eastAsia="仿宋" w:cs="仿宋"/>
                <w:b/>
                <w:color w:val="auto"/>
                <w:kern w:val="0"/>
                <w:sz w:val="32"/>
                <w:szCs w:val="32"/>
                <w:highlight w:val="none"/>
              </w:rPr>
            </w:pPr>
          </w:p>
        </w:tc>
        <w:tc>
          <w:tcPr>
            <w:tcW w:w="1770" w:type="dxa"/>
          </w:tcPr>
          <w:p w14:paraId="50A663C2">
            <w:pPr>
              <w:jc w:val="center"/>
              <w:rPr>
                <w:rFonts w:hint="eastAsia" w:ascii="仿宋" w:hAnsi="仿宋" w:eastAsia="仿宋" w:cs="仿宋"/>
                <w:b/>
                <w:color w:val="auto"/>
                <w:kern w:val="0"/>
                <w:sz w:val="32"/>
                <w:szCs w:val="32"/>
                <w:highlight w:val="none"/>
              </w:rPr>
            </w:pPr>
          </w:p>
        </w:tc>
      </w:tr>
      <w:tr w14:paraId="0462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34E19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70" w:type="dxa"/>
          </w:tcPr>
          <w:p w14:paraId="52D11E5C">
            <w:pPr>
              <w:jc w:val="center"/>
              <w:rPr>
                <w:rFonts w:hint="eastAsia" w:ascii="仿宋" w:hAnsi="仿宋" w:eastAsia="仿宋" w:cs="仿宋"/>
                <w:b/>
                <w:color w:val="auto"/>
                <w:kern w:val="0"/>
                <w:sz w:val="32"/>
                <w:szCs w:val="32"/>
                <w:highlight w:val="none"/>
              </w:rPr>
            </w:pPr>
          </w:p>
        </w:tc>
        <w:tc>
          <w:tcPr>
            <w:tcW w:w="4065" w:type="dxa"/>
          </w:tcPr>
          <w:p w14:paraId="7AC97682">
            <w:pPr>
              <w:jc w:val="center"/>
              <w:rPr>
                <w:rFonts w:hint="eastAsia" w:ascii="仿宋" w:hAnsi="仿宋" w:eastAsia="仿宋" w:cs="仿宋"/>
                <w:b/>
                <w:color w:val="auto"/>
                <w:kern w:val="0"/>
                <w:sz w:val="32"/>
                <w:szCs w:val="32"/>
                <w:highlight w:val="none"/>
              </w:rPr>
            </w:pPr>
          </w:p>
        </w:tc>
        <w:tc>
          <w:tcPr>
            <w:tcW w:w="1770" w:type="dxa"/>
          </w:tcPr>
          <w:p w14:paraId="6B0854DE">
            <w:pPr>
              <w:jc w:val="center"/>
              <w:rPr>
                <w:rFonts w:hint="eastAsia" w:ascii="仿宋" w:hAnsi="仿宋" w:eastAsia="仿宋" w:cs="仿宋"/>
                <w:b/>
                <w:color w:val="auto"/>
                <w:kern w:val="0"/>
                <w:sz w:val="32"/>
                <w:szCs w:val="32"/>
                <w:highlight w:val="none"/>
              </w:rPr>
            </w:pPr>
          </w:p>
        </w:tc>
      </w:tr>
    </w:tbl>
    <w:p w14:paraId="6A4EF4E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注：1、投标人应根据投标设备的性能指标、对照采购文件要求在“偏离情况”栏注明“正偏离”、“负偏离”或“无偏离”。</w:t>
      </w:r>
    </w:p>
    <w:p w14:paraId="0A021520">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2、投标人若不填写，则视为完全响应招标文件要求。</w:t>
      </w:r>
    </w:p>
    <w:p w14:paraId="2269583A">
      <w:pPr>
        <w:widowControl/>
        <w:adjustRightInd/>
        <w:jc w:val="left"/>
        <w:rPr>
          <w:rFonts w:hint="eastAsia" w:ascii="仿宋" w:hAnsi="仿宋" w:eastAsia="仿宋" w:cs="仿宋"/>
          <w:b/>
          <w:bCs/>
          <w:color w:val="auto"/>
          <w:sz w:val="32"/>
          <w:szCs w:val="32"/>
          <w:highlight w:val="none"/>
          <w:lang w:eastAsia="zh-CN"/>
        </w:rPr>
      </w:pPr>
    </w:p>
    <w:p w14:paraId="69A23D9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E1C43D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4BC1908">
      <w:pPr>
        <w:rPr>
          <w:rFonts w:hint="eastAsia" w:ascii="仿宋" w:hAnsi="仿宋" w:eastAsia="仿宋" w:cs="仿宋"/>
          <w:b/>
          <w:bCs/>
          <w:color w:val="auto"/>
          <w:sz w:val="32"/>
          <w:szCs w:val="32"/>
          <w:highlight w:val="none"/>
          <w:lang w:eastAsia="zh-CN"/>
        </w:rPr>
      </w:pPr>
    </w:p>
    <w:p w14:paraId="4403E343">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0BA3CD39">
      <w:pPr>
        <w:numPr>
          <w:ilvl w:val="0"/>
          <w:numId w:val="0"/>
        </w:numPr>
        <w:ind w:left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七、商务响应表</w:t>
      </w:r>
    </w:p>
    <w:tbl>
      <w:tblPr>
        <w:tblStyle w:val="6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5"/>
        <w:gridCol w:w="2244"/>
        <w:gridCol w:w="3153"/>
        <w:gridCol w:w="1450"/>
      </w:tblGrid>
      <w:tr w14:paraId="6456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5" w:type="dxa"/>
            <w:vAlign w:val="center"/>
          </w:tcPr>
          <w:p w14:paraId="7EC662E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375" w:type="dxa"/>
            <w:vAlign w:val="center"/>
          </w:tcPr>
          <w:p w14:paraId="7C4C3AB4">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名称</w:t>
            </w:r>
          </w:p>
        </w:tc>
        <w:tc>
          <w:tcPr>
            <w:tcW w:w="2244" w:type="dxa"/>
            <w:vAlign w:val="center"/>
          </w:tcPr>
          <w:p w14:paraId="7522843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招标文件要求</w:t>
            </w:r>
          </w:p>
        </w:tc>
        <w:tc>
          <w:tcPr>
            <w:tcW w:w="3153" w:type="dxa"/>
            <w:vAlign w:val="center"/>
          </w:tcPr>
          <w:p w14:paraId="470AA07C">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投标文件</w:t>
            </w:r>
            <w:r>
              <w:rPr>
                <w:rFonts w:hint="eastAsia" w:ascii="仿宋" w:hAnsi="仿宋" w:eastAsia="仿宋" w:cs="仿宋"/>
                <w:b/>
                <w:bCs/>
                <w:color w:val="auto"/>
                <w:sz w:val="24"/>
                <w:highlight w:val="none"/>
                <w:lang w:val="en-US" w:eastAsia="zh-CN"/>
              </w:rPr>
              <w:t>响应</w:t>
            </w:r>
          </w:p>
        </w:tc>
        <w:tc>
          <w:tcPr>
            <w:tcW w:w="1450" w:type="dxa"/>
            <w:vAlign w:val="center"/>
          </w:tcPr>
          <w:p w14:paraId="44E39C6D">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偏离</w:t>
            </w:r>
            <w:r>
              <w:rPr>
                <w:rFonts w:hint="eastAsia" w:ascii="仿宋" w:hAnsi="仿宋" w:eastAsia="仿宋" w:cs="仿宋"/>
                <w:b/>
                <w:bCs/>
                <w:color w:val="auto"/>
                <w:sz w:val="24"/>
                <w:highlight w:val="none"/>
                <w:lang w:val="en-US" w:eastAsia="zh-CN"/>
              </w:rPr>
              <w:t>情况</w:t>
            </w:r>
          </w:p>
        </w:tc>
      </w:tr>
      <w:tr w14:paraId="1C88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38E5285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375" w:type="dxa"/>
            <w:vAlign w:val="center"/>
          </w:tcPr>
          <w:p w14:paraId="6CCEB65A">
            <w:pPr>
              <w:pStyle w:val="82"/>
              <w:jc w:val="center"/>
              <w:rPr>
                <w:rFonts w:hint="eastAsia" w:ascii="仿宋" w:hAnsi="仿宋" w:eastAsia="仿宋" w:cs="仿宋"/>
                <w:b/>
                <w:color w:val="auto"/>
                <w:kern w:val="0"/>
                <w:sz w:val="32"/>
                <w:szCs w:val="32"/>
                <w:highlight w:val="none"/>
              </w:rPr>
            </w:pPr>
            <w:r>
              <w:rPr>
                <w:rFonts w:hint="eastAsia"/>
                <w:color w:val="auto"/>
                <w:highlight w:val="none"/>
                <w:vertAlign w:val="baseline"/>
                <w:lang w:val="en-US" w:eastAsia="zh-CN"/>
              </w:rPr>
              <w:t>服务期限</w:t>
            </w:r>
          </w:p>
        </w:tc>
        <w:tc>
          <w:tcPr>
            <w:tcW w:w="2244" w:type="dxa"/>
          </w:tcPr>
          <w:p w14:paraId="4C776852">
            <w:pPr>
              <w:jc w:val="center"/>
              <w:rPr>
                <w:rFonts w:hint="eastAsia" w:ascii="仿宋" w:hAnsi="仿宋" w:eastAsia="仿宋" w:cs="仿宋"/>
                <w:b/>
                <w:color w:val="auto"/>
                <w:kern w:val="0"/>
                <w:sz w:val="32"/>
                <w:szCs w:val="32"/>
                <w:highlight w:val="none"/>
              </w:rPr>
            </w:pPr>
          </w:p>
        </w:tc>
        <w:tc>
          <w:tcPr>
            <w:tcW w:w="3153" w:type="dxa"/>
          </w:tcPr>
          <w:p w14:paraId="4578597E">
            <w:pPr>
              <w:jc w:val="center"/>
              <w:rPr>
                <w:rFonts w:hint="eastAsia" w:ascii="仿宋" w:hAnsi="仿宋" w:eastAsia="仿宋" w:cs="仿宋"/>
                <w:b/>
                <w:color w:val="auto"/>
                <w:kern w:val="0"/>
                <w:sz w:val="32"/>
                <w:szCs w:val="32"/>
                <w:highlight w:val="none"/>
              </w:rPr>
            </w:pPr>
          </w:p>
        </w:tc>
        <w:tc>
          <w:tcPr>
            <w:tcW w:w="1450" w:type="dxa"/>
          </w:tcPr>
          <w:p w14:paraId="45A01AE1">
            <w:pPr>
              <w:jc w:val="center"/>
              <w:rPr>
                <w:rFonts w:hint="eastAsia" w:ascii="仿宋" w:hAnsi="仿宋" w:eastAsia="仿宋" w:cs="仿宋"/>
                <w:b/>
                <w:color w:val="auto"/>
                <w:kern w:val="0"/>
                <w:sz w:val="32"/>
                <w:szCs w:val="32"/>
                <w:highlight w:val="none"/>
              </w:rPr>
            </w:pPr>
          </w:p>
        </w:tc>
      </w:tr>
      <w:tr w14:paraId="791C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122B4C8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375" w:type="dxa"/>
            <w:vAlign w:val="center"/>
          </w:tcPr>
          <w:p w14:paraId="16CA94E6">
            <w:pPr>
              <w:pStyle w:val="82"/>
              <w:jc w:val="center"/>
              <w:rPr>
                <w:rFonts w:hint="eastAsia" w:ascii="仿宋" w:hAnsi="仿宋" w:eastAsia="仿宋" w:cs="仿宋"/>
                <w:b/>
                <w:color w:val="auto"/>
                <w:kern w:val="0"/>
                <w:sz w:val="32"/>
                <w:szCs w:val="32"/>
                <w:highlight w:val="none"/>
              </w:rPr>
            </w:pPr>
            <w:r>
              <w:rPr>
                <w:rFonts w:hint="eastAsia"/>
                <w:color w:val="auto"/>
                <w:highlight w:val="none"/>
                <w:vertAlign w:val="baseline"/>
                <w:lang w:val="en-US" w:eastAsia="zh-CN"/>
              </w:rPr>
              <w:t>服务地点</w:t>
            </w:r>
          </w:p>
        </w:tc>
        <w:tc>
          <w:tcPr>
            <w:tcW w:w="2244" w:type="dxa"/>
          </w:tcPr>
          <w:p w14:paraId="5DBB2FA2">
            <w:pPr>
              <w:jc w:val="center"/>
              <w:rPr>
                <w:rFonts w:hint="eastAsia" w:ascii="仿宋" w:hAnsi="仿宋" w:eastAsia="仿宋" w:cs="仿宋"/>
                <w:b/>
                <w:color w:val="auto"/>
                <w:kern w:val="0"/>
                <w:sz w:val="32"/>
                <w:szCs w:val="32"/>
                <w:highlight w:val="none"/>
              </w:rPr>
            </w:pPr>
          </w:p>
        </w:tc>
        <w:tc>
          <w:tcPr>
            <w:tcW w:w="3153" w:type="dxa"/>
          </w:tcPr>
          <w:p w14:paraId="6720CFD7">
            <w:pPr>
              <w:jc w:val="center"/>
              <w:rPr>
                <w:rFonts w:hint="eastAsia" w:ascii="仿宋" w:hAnsi="仿宋" w:eastAsia="仿宋" w:cs="仿宋"/>
                <w:b/>
                <w:color w:val="auto"/>
                <w:kern w:val="0"/>
                <w:sz w:val="32"/>
                <w:szCs w:val="32"/>
                <w:highlight w:val="none"/>
              </w:rPr>
            </w:pPr>
          </w:p>
        </w:tc>
        <w:tc>
          <w:tcPr>
            <w:tcW w:w="1450" w:type="dxa"/>
          </w:tcPr>
          <w:p w14:paraId="110CA410">
            <w:pPr>
              <w:jc w:val="center"/>
              <w:rPr>
                <w:rFonts w:hint="eastAsia" w:ascii="仿宋" w:hAnsi="仿宋" w:eastAsia="仿宋" w:cs="仿宋"/>
                <w:b/>
                <w:color w:val="auto"/>
                <w:kern w:val="0"/>
                <w:sz w:val="32"/>
                <w:szCs w:val="32"/>
                <w:highlight w:val="none"/>
              </w:rPr>
            </w:pPr>
          </w:p>
        </w:tc>
      </w:tr>
      <w:tr w14:paraId="2D5C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3368DAA7">
            <w:pPr>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w:t>
            </w:r>
          </w:p>
        </w:tc>
        <w:tc>
          <w:tcPr>
            <w:tcW w:w="1375" w:type="dxa"/>
            <w:vAlign w:val="center"/>
          </w:tcPr>
          <w:p w14:paraId="03C7C5F6">
            <w:pPr>
              <w:pStyle w:val="82"/>
              <w:jc w:val="center"/>
              <w:rPr>
                <w:rFonts w:hint="default" w:ascii="仿宋" w:hAnsi="仿宋" w:eastAsia="仿宋" w:cs="仿宋"/>
                <w:b/>
                <w:color w:val="auto"/>
                <w:kern w:val="0"/>
                <w:sz w:val="32"/>
                <w:szCs w:val="32"/>
                <w:highlight w:val="none"/>
                <w:lang w:val="en-US" w:eastAsia="zh-CN"/>
              </w:rPr>
            </w:pPr>
            <w:r>
              <w:rPr>
                <w:rFonts w:hint="eastAsia" w:hAnsi="Times New Roman"/>
                <w:color w:val="auto"/>
                <w:highlight w:val="none"/>
                <w:vertAlign w:val="baseline"/>
                <w:lang w:val="en-US" w:eastAsia="zh-CN"/>
              </w:rPr>
              <w:t>履约保证金</w:t>
            </w:r>
          </w:p>
        </w:tc>
        <w:tc>
          <w:tcPr>
            <w:tcW w:w="2244" w:type="dxa"/>
          </w:tcPr>
          <w:p w14:paraId="00EE05C2">
            <w:pPr>
              <w:jc w:val="center"/>
              <w:rPr>
                <w:rFonts w:hint="eastAsia" w:ascii="仿宋" w:hAnsi="仿宋" w:eastAsia="仿宋" w:cs="仿宋"/>
                <w:b/>
                <w:color w:val="auto"/>
                <w:kern w:val="0"/>
                <w:sz w:val="32"/>
                <w:szCs w:val="32"/>
                <w:highlight w:val="none"/>
              </w:rPr>
            </w:pPr>
          </w:p>
        </w:tc>
        <w:tc>
          <w:tcPr>
            <w:tcW w:w="3153" w:type="dxa"/>
          </w:tcPr>
          <w:p w14:paraId="79F56E08">
            <w:pPr>
              <w:jc w:val="center"/>
              <w:rPr>
                <w:rFonts w:hint="eastAsia" w:ascii="仿宋" w:hAnsi="仿宋" w:eastAsia="仿宋" w:cs="仿宋"/>
                <w:b/>
                <w:color w:val="auto"/>
                <w:kern w:val="0"/>
                <w:sz w:val="32"/>
                <w:szCs w:val="32"/>
                <w:highlight w:val="none"/>
              </w:rPr>
            </w:pPr>
          </w:p>
        </w:tc>
        <w:tc>
          <w:tcPr>
            <w:tcW w:w="1450" w:type="dxa"/>
          </w:tcPr>
          <w:p w14:paraId="2B70D42E">
            <w:pPr>
              <w:jc w:val="center"/>
              <w:rPr>
                <w:rFonts w:hint="eastAsia" w:ascii="仿宋" w:hAnsi="仿宋" w:eastAsia="仿宋" w:cs="仿宋"/>
                <w:b/>
                <w:color w:val="auto"/>
                <w:kern w:val="0"/>
                <w:sz w:val="32"/>
                <w:szCs w:val="32"/>
                <w:highlight w:val="none"/>
              </w:rPr>
            </w:pPr>
          </w:p>
        </w:tc>
      </w:tr>
      <w:tr w14:paraId="647E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194D1A82">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1375" w:type="dxa"/>
            <w:shd w:val="clear" w:color="auto" w:fill="auto"/>
            <w:vAlign w:val="center"/>
          </w:tcPr>
          <w:p w14:paraId="656145B1">
            <w:pPr>
              <w:pStyle w:val="82"/>
              <w:jc w:val="center"/>
              <w:rPr>
                <w:rFonts w:hint="eastAsia" w:ascii="仿宋" w:hAnsi="仿宋" w:eastAsia="仿宋" w:cs="仿宋"/>
                <w:b/>
                <w:color w:val="auto"/>
                <w:kern w:val="0"/>
                <w:sz w:val="32"/>
                <w:szCs w:val="32"/>
                <w:highlight w:val="none"/>
                <w:lang w:val="en-US" w:eastAsia="zh-CN" w:bidi="ar-SA"/>
              </w:rPr>
            </w:pPr>
            <w:r>
              <w:rPr>
                <w:rFonts w:hint="eastAsia"/>
                <w:color w:val="auto"/>
                <w:highlight w:val="none"/>
                <w:vertAlign w:val="baseline"/>
                <w:lang w:val="en-US" w:eastAsia="zh-CN"/>
              </w:rPr>
              <w:t>支付方式</w:t>
            </w:r>
          </w:p>
        </w:tc>
        <w:tc>
          <w:tcPr>
            <w:tcW w:w="2244" w:type="dxa"/>
          </w:tcPr>
          <w:p w14:paraId="4A336727">
            <w:pPr>
              <w:jc w:val="center"/>
              <w:rPr>
                <w:rFonts w:hint="eastAsia" w:ascii="仿宋" w:hAnsi="仿宋" w:eastAsia="仿宋" w:cs="仿宋"/>
                <w:b/>
                <w:color w:val="auto"/>
                <w:kern w:val="0"/>
                <w:sz w:val="32"/>
                <w:szCs w:val="32"/>
                <w:highlight w:val="none"/>
              </w:rPr>
            </w:pPr>
          </w:p>
        </w:tc>
        <w:tc>
          <w:tcPr>
            <w:tcW w:w="3153" w:type="dxa"/>
          </w:tcPr>
          <w:p w14:paraId="14F1ADBB">
            <w:pPr>
              <w:jc w:val="center"/>
              <w:rPr>
                <w:rFonts w:hint="eastAsia" w:ascii="仿宋" w:hAnsi="仿宋" w:eastAsia="仿宋" w:cs="仿宋"/>
                <w:b/>
                <w:color w:val="auto"/>
                <w:kern w:val="0"/>
                <w:sz w:val="32"/>
                <w:szCs w:val="32"/>
                <w:highlight w:val="none"/>
              </w:rPr>
            </w:pPr>
          </w:p>
        </w:tc>
        <w:tc>
          <w:tcPr>
            <w:tcW w:w="1450" w:type="dxa"/>
          </w:tcPr>
          <w:p w14:paraId="0B68F8B2">
            <w:pPr>
              <w:jc w:val="center"/>
              <w:rPr>
                <w:rFonts w:hint="eastAsia" w:ascii="仿宋" w:hAnsi="仿宋" w:eastAsia="仿宋" w:cs="仿宋"/>
                <w:b/>
                <w:color w:val="auto"/>
                <w:kern w:val="0"/>
                <w:sz w:val="32"/>
                <w:szCs w:val="32"/>
                <w:highlight w:val="none"/>
              </w:rPr>
            </w:pPr>
          </w:p>
        </w:tc>
      </w:tr>
      <w:tr w14:paraId="278D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26A02EF">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375" w:type="dxa"/>
            <w:shd w:val="clear" w:color="auto" w:fill="auto"/>
            <w:vAlign w:val="center"/>
          </w:tcPr>
          <w:p w14:paraId="655A9A1C">
            <w:pPr>
              <w:pStyle w:val="82"/>
              <w:jc w:val="center"/>
              <w:rPr>
                <w:rFonts w:hint="eastAsia" w:ascii="仿宋" w:hAnsi="仿宋" w:eastAsia="仿宋" w:cs="仿宋"/>
                <w:b/>
                <w:color w:val="auto"/>
                <w:kern w:val="0"/>
                <w:sz w:val="32"/>
                <w:szCs w:val="32"/>
                <w:highlight w:val="none"/>
                <w:lang w:val="en-US" w:eastAsia="zh-CN" w:bidi="ar-SA"/>
              </w:rPr>
            </w:pPr>
            <w:r>
              <w:rPr>
                <w:rFonts w:hint="eastAsia"/>
                <w:color w:val="auto"/>
                <w:highlight w:val="none"/>
                <w:vertAlign w:val="baseline"/>
                <w:lang w:val="en-US" w:eastAsia="zh-CN"/>
              </w:rPr>
              <w:t>质量标准</w:t>
            </w:r>
          </w:p>
        </w:tc>
        <w:tc>
          <w:tcPr>
            <w:tcW w:w="2244" w:type="dxa"/>
          </w:tcPr>
          <w:p w14:paraId="0F108B49">
            <w:pPr>
              <w:jc w:val="center"/>
              <w:rPr>
                <w:rFonts w:hint="eastAsia" w:ascii="仿宋" w:hAnsi="仿宋" w:eastAsia="仿宋" w:cs="仿宋"/>
                <w:b/>
                <w:color w:val="auto"/>
                <w:kern w:val="0"/>
                <w:sz w:val="32"/>
                <w:szCs w:val="32"/>
                <w:highlight w:val="none"/>
              </w:rPr>
            </w:pPr>
          </w:p>
        </w:tc>
        <w:tc>
          <w:tcPr>
            <w:tcW w:w="3153" w:type="dxa"/>
          </w:tcPr>
          <w:p w14:paraId="445FA002">
            <w:pPr>
              <w:jc w:val="center"/>
              <w:rPr>
                <w:rFonts w:hint="eastAsia" w:ascii="仿宋" w:hAnsi="仿宋" w:eastAsia="仿宋" w:cs="仿宋"/>
                <w:b/>
                <w:color w:val="auto"/>
                <w:kern w:val="0"/>
                <w:sz w:val="32"/>
                <w:szCs w:val="32"/>
                <w:highlight w:val="none"/>
              </w:rPr>
            </w:pPr>
          </w:p>
        </w:tc>
        <w:tc>
          <w:tcPr>
            <w:tcW w:w="1450" w:type="dxa"/>
          </w:tcPr>
          <w:p w14:paraId="29CF02C7">
            <w:pPr>
              <w:jc w:val="center"/>
              <w:rPr>
                <w:rFonts w:hint="eastAsia" w:ascii="仿宋" w:hAnsi="仿宋" w:eastAsia="仿宋" w:cs="仿宋"/>
                <w:b/>
                <w:color w:val="auto"/>
                <w:kern w:val="0"/>
                <w:sz w:val="32"/>
                <w:szCs w:val="32"/>
                <w:highlight w:val="none"/>
              </w:rPr>
            </w:pPr>
          </w:p>
        </w:tc>
      </w:tr>
      <w:tr w14:paraId="744F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5" w:type="dxa"/>
            <w:vAlign w:val="center"/>
          </w:tcPr>
          <w:p w14:paraId="51805726">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375" w:type="dxa"/>
            <w:shd w:val="clear" w:color="auto" w:fill="auto"/>
            <w:vAlign w:val="center"/>
          </w:tcPr>
          <w:p w14:paraId="5A47A739">
            <w:pPr>
              <w:pStyle w:val="82"/>
              <w:jc w:val="center"/>
              <w:rPr>
                <w:rFonts w:hint="eastAsia" w:ascii="仿宋" w:hAnsi="仿宋" w:eastAsia="仿宋" w:cs="仿宋"/>
                <w:b/>
                <w:color w:val="auto"/>
                <w:kern w:val="0"/>
                <w:sz w:val="32"/>
                <w:szCs w:val="32"/>
                <w:highlight w:val="none"/>
                <w:lang w:val="en-US" w:eastAsia="zh-CN" w:bidi="ar-SA"/>
              </w:rPr>
            </w:pPr>
            <w:r>
              <w:rPr>
                <w:rFonts w:hint="eastAsia" w:hAnsi="Times New Roman"/>
                <w:color w:val="auto"/>
                <w:highlight w:val="none"/>
                <w:vertAlign w:val="baseline"/>
                <w:lang w:val="en-US" w:eastAsia="zh-CN"/>
              </w:rPr>
              <w:t>验收</w:t>
            </w:r>
          </w:p>
        </w:tc>
        <w:tc>
          <w:tcPr>
            <w:tcW w:w="2244" w:type="dxa"/>
          </w:tcPr>
          <w:p w14:paraId="2157DD7C">
            <w:pPr>
              <w:jc w:val="center"/>
              <w:rPr>
                <w:rFonts w:hint="eastAsia" w:ascii="仿宋" w:hAnsi="仿宋" w:eastAsia="仿宋" w:cs="仿宋"/>
                <w:b/>
                <w:color w:val="auto"/>
                <w:kern w:val="0"/>
                <w:sz w:val="32"/>
                <w:szCs w:val="32"/>
                <w:highlight w:val="none"/>
              </w:rPr>
            </w:pPr>
          </w:p>
        </w:tc>
        <w:tc>
          <w:tcPr>
            <w:tcW w:w="3153" w:type="dxa"/>
          </w:tcPr>
          <w:p w14:paraId="6252358D">
            <w:pPr>
              <w:jc w:val="center"/>
              <w:rPr>
                <w:rFonts w:hint="eastAsia" w:ascii="仿宋" w:hAnsi="仿宋" w:eastAsia="仿宋" w:cs="仿宋"/>
                <w:b/>
                <w:color w:val="auto"/>
                <w:kern w:val="0"/>
                <w:sz w:val="32"/>
                <w:szCs w:val="32"/>
                <w:highlight w:val="none"/>
              </w:rPr>
            </w:pPr>
          </w:p>
        </w:tc>
        <w:tc>
          <w:tcPr>
            <w:tcW w:w="1450" w:type="dxa"/>
          </w:tcPr>
          <w:p w14:paraId="422ECA2B">
            <w:pPr>
              <w:jc w:val="center"/>
              <w:rPr>
                <w:rFonts w:hint="eastAsia" w:ascii="仿宋" w:hAnsi="仿宋" w:eastAsia="仿宋" w:cs="仿宋"/>
                <w:b/>
                <w:color w:val="auto"/>
                <w:kern w:val="0"/>
                <w:sz w:val="32"/>
                <w:szCs w:val="32"/>
                <w:highlight w:val="none"/>
              </w:rPr>
            </w:pPr>
          </w:p>
        </w:tc>
      </w:tr>
      <w:tr w14:paraId="105B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5" w:type="dxa"/>
            <w:vAlign w:val="center"/>
          </w:tcPr>
          <w:p w14:paraId="7F4A6983">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1375" w:type="dxa"/>
            <w:shd w:val="clear" w:color="auto" w:fill="auto"/>
            <w:vAlign w:val="center"/>
          </w:tcPr>
          <w:p w14:paraId="03E2CD96">
            <w:pPr>
              <w:widowControl/>
              <w:kinsoku/>
              <w:wordWrap/>
              <w:overflowPunct/>
              <w:topLinePunct w:val="0"/>
              <w:autoSpaceDE/>
              <w:autoSpaceDN/>
              <w:bidi w:val="0"/>
              <w:spacing w:beforeAutospacing="0" w:line="440" w:lineRule="exact"/>
              <w:jc w:val="center"/>
              <w:rPr>
                <w:rFonts w:hint="eastAsia" w:ascii="仿宋" w:hAnsi="仿宋" w:eastAsia="仿宋" w:cs="仿宋"/>
                <w:b/>
                <w:color w:val="auto"/>
                <w:kern w:val="0"/>
                <w:sz w:val="32"/>
                <w:szCs w:val="32"/>
                <w:highlight w:val="none"/>
                <w:lang w:val="en-US" w:eastAsia="zh-CN" w:bidi="ar-SA"/>
              </w:rPr>
            </w:pPr>
            <w:r>
              <w:rPr>
                <w:rFonts w:hint="eastAsia" w:ascii="仿宋_GB2312" w:hAnsi="Times New Roman" w:eastAsia="仿宋_GB2312" w:cs="仿宋_GB2312"/>
                <w:color w:val="auto"/>
                <w:kern w:val="0"/>
                <w:sz w:val="24"/>
                <w:szCs w:val="24"/>
                <w:highlight w:val="none"/>
                <w:vertAlign w:val="baseline"/>
                <w:lang w:val="en-US" w:eastAsia="zh-CN" w:bidi="ar-SA"/>
              </w:rPr>
              <w:t>其他</w:t>
            </w:r>
          </w:p>
        </w:tc>
        <w:tc>
          <w:tcPr>
            <w:tcW w:w="2244" w:type="dxa"/>
          </w:tcPr>
          <w:p w14:paraId="420F2496">
            <w:pPr>
              <w:jc w:val="center"/>
              <w:rPr>
                <w:rFonts w:hint="eastAsia" w:ascii="仿宋" w:hAnsi="仿宋" w:eastAsia="仿宋" w:cs="仿宋"/>
                <w:b/>
                <w:color w:val="auto"/>
                <w:kern w:val="0"/>
                <w:sz w:val="32"/>
                <w:szCs w:val="32"/>
                <w:highlight w:val="none"/>
              </w:rPr>
            </w:pPr>
          </w:p>
        </w:tc>
        <w:tc>
          <w:tcPr>
            <w:tcW w:w="3153" w:type="dxa"/>
          </w:tcPr>
          <w:p w14:paraId="6F8B06B9">
            <w:pPr>
              <w:jc w:val="center"/>
              <w:rPr>
                <w:rFonts w:hint="eastAsia" w:ascii="仿宋" w:hAnsi="仿宋" w:eastAsia="仿宋" w:cs="仿宋"/>
                <w:b/>
                <w:color w:val="auto"/>
                <w:kern w:val="0"/>
                <w:sz w:val="32"/>
                <w:szCs w:val="32"/>
                <w:highlight w:val="none"/>
              </w:rPr>
            </w:pPr>
          </w:p>
        </w:tc>
        <w:tc>
          <w:tcPr>
            <w:tcW w:w="1450" w:type="dxa"/>
          </w:tcPr>
          <w:p w14:paraId="490096DE">
            <w:pPr>
              <w:jc w:val="center"/>
              <w:rPr>
                <w:rFonts w:hint="eastAsia" w:ascii="仿宋" w:hAnsi="仿宋" w:eastAsia="仿宋" w:cs="仿宋"/>
                <w:b/>
                <w:color w:val="auto"/>
                <w:kern w:val="0"/>
                <w:sz w:val="32"/>
                <w:szCs w:val="32"/>
                <w:highlight w:val="none"/>
              </w:rPr>
            </w:pPr>
          </w:p>
        </w:tc>
      </w:tr>
    </w:tbl>
    <w:p w14:paraId="26461D8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注：1、投标人应根据投标设备的性能指标、对照采购文件要求在“偏离情况”栏注明“正偏离”、“负偏离”或“无偏离”。</w:t>
      </w:r>
    </w:p>
    <w:p w14:paraId="671DE937">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2、投标人若不填写，则视为完全响应招标文件要求。</w:t>
      </w:r>
    </w:p>
    <w:p w14:paraId="1168F222">
      <w:pPr>
        <w:widowControl/>
        <w:adjustRightInd/>
        <w:jc w:val="left"/>
        <w:rPr>
          <w:rFonts w:hint="eastAsia" w:ascii="仿宋" w:hAnsi="仿宋" w:eastAsia="仿宋" w:cs="仿宋"/>
          <w:b/>
          <w:bCs/>
          <w:color w:val="auto"/>
          <w:sz w:val="32"/>
          <w:szCs w:val="32"/>
          <w:highlight w:val="none"/>
          <w:lang w:eastAsia="zh-CN"/>
        </w:rPr>
      </w:pPr>
    </w:p>
    <w:p w14:paraId="4DA1024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619B40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8AF12B4">
      <w:pPr>
        <w:pStyle w:val="4"/>
        <w:numPr>
          <w:ilvl w:val="0"/>
          <w:numId w:val="0"/>
        </w:numPr>
        <w:ind w:leftChars="0"/>
        <w:rPr>
          <w:rFonts w:hint="eastAsia"/>
          <w:color w:val="auto"/>
          <w:highlight w:val="none"/>
          <w:lang w:val="en-US" w:eastAsia="zh-CN"/>
        </w:rPr>
      </w:pPr>
    </w:p>
    <w:p w14:paraId="4BB60AFF">
      <w:pPr>
        <w:numPr>
          <w:ilvl w:val="0"/>
          <w:numId w:val="4"/>
        </w:numPr>
        <w:ind w:left="0" w:leftChars="0" w:firstLine="0" w:firstLineChars="0"/>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br w:type="page"/>
      </w:r>
    </w:p>
    <w:p w14:paraId="365F3158">
      <w:pPr>
        <w:spacing w:line="360" w:lineRule="auto"/>
        <w:jc w:val="center"/>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八</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lang w:val="en-US" w:eastAsia="zh-CN"/>
        </w:rPr>
        <w:t>项目业绩证明</w:t>
      </w:r>
    </w:p>
    <w:p w14:paraId="6BE4ABD9">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:相关项目建设业绩一览表</w:t>
      </w:r>
    </w:p>
    <w:tbl>
      <w:tblPr>
        <w:tblStyle w:val="64"/>
        <w:tblW w:w="8877" w:type="dxa"/>
        <w:tblInd w:w="108" w:type="dxa"/>
        <w:tblLayout w:type="fixed"/>
        <w:tblCellMar>
          <w:top w:w="0" w:type="dxa"/>
          <w:left w:w="108" w:type="dxa"/>
          <w:bottom w:w="0" w:type="dxa"/>
          <w:right w:w="108" w:type="dxa"/>
        </w:tblCellMar>
      </w:tblPr>
      <w:tblGrid>
        <w:gridCol w:w="2003"/>
        <w:gridCol w:w="1058"/>
        <w:gridCol w:w="1508"/>
        <w:gridCol w:w="1271"/>
        <w:gridCol w:w="1685"/>
        <w:gridCol w:w="1352"/>
      </w:tblGrid>
      <w:tr w14:paraId="4B444B5F">
        <w:tblPrEx>
          <w:tblCellMar>
            <w:top w:w="0" w:type="dxa"/>
            <w:left w:w="108" w:type="dxa"/>
            <w:bottom w:w="0" w:type="dxa"/>
            <w:right w:w="108" w:type="dxa"/>
          </w:tblCellMar>
        </w:tblPrEx>
        <w:trPr>
          <w:trHeight w:val="1373" w:hRule="atLeast"/>
        </w:trPr>
        <w:tc>
          <w:tcPr>
            <w:tcW w:w="2003" w:type="dxa"/>
            <w:tcBorders>
              <w:top w:val="single" w:color="auto" w:sz="6" w:space="0"/>
              <w:left w:val="single" w:color="auto" w:sz="6" w:space="0"/>
              <w:bottom w:val="single" w:color="auto" w:sz="6" w:space="0"/>
              <w:right w:val="single" w:color="auto" w:sz="6" w:space="0"/>
            </w:tcBorders>
            <w:vAlign w:val="center"/>
          </w:tcPr>
          <w:p w14:paraId="03739FF3">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1058" w:type="dxa"/>
            <w:tcBorders>
              <w:top w:val="single" w:color="auto" w:sz="6" w:space="0"/>
              <w:left w:val="single" w:color="auto" w:sz="6" w:space="0"/>
              <w:bottom w:val="single" w:color="auto" w:sz="6" w:space="0"/>
              <w:right w:val="single" w:color="auto" w:sz="6" w:space="0"/>
            </w:tcBorders>
            <w:vAlign w:val="center"/>
          </w:tcPr>
          <w:p w14:paraId="02B13583">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p w14:paraId="1769D04D">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类型</w:t>
            </w:r>
          </w:p>
        </w:tc>
        <w:tc>
          <w:tcPr>
            <w:tcW w:w="1508" w:type="dxa"/>
            <w:tcBorders>
              <w:top w:val="single" w:color="auto" w:sz="6" w:space="0"/>
              <w:left w:val="single" w:color="auto" w:sz="6" w:space="0"/>
              <w:bottom w:val="single" w:color="auto" w:sz="6" w:space="0"/>
              <w:right w:val="single" w:color="auto" w:sz="6" w:space="0"/>
            </w:tcBorders>
            <w:vAlign w:val="center"/>
          </w:tcPr>
          <w:p w14:paraId="7F754229">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简要描述</w:t>
            </w:r>
          </w:p>
        </w:tc>
        <w:tc>
          <w:tcPr>
            <w:tcW w:w="1271" w:type="dxa"/>
            <w:tcBorders>
              <w:top w:val="single" w:color="auto" w:sz="6" w:space="0"/>
              <w:left w:val="single" w:color="auto" w:sz="6" w:space="0"/>
              <w:bottom w:val="single" w:color="auto" w:sz="6" w:space="0"/>
              <w:right w:val="single" w:color="auto" w:sz="6" w:space="0"/>
            </w:tcBorders>
            <w:vAlign w:val="center"/>
          </w:tcPr>
          <w:p w14:paraId="6EB33FAF">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w:t>
            </w:r>
          </w:p>
          <w:p w14:paraId="600F9538">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金额</w:t>
            </w:r>
          </w:p>
          <w:p w14:paraId="4DD73CA4">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685" w:type="dxa"/>
            <w:tcBorders>
              <w:top w:val="single" w:color="auto" w:sz="6" w:space="0"/>
              <w:left w:val="single" w:color="auto" w:sz="6" w:space="0"/>
              <w:bottom w:val="single" w:color="auto" w:sz="6" w:space="0"/>
              <w:right w:val="single" w:color="auto" w:sz="6" w:space="0"/>
            </w:tcBorders>
            <w:vAlign w:val="center"/>
          </w:tcPr>
          <w:p w14:paraId="49A22198">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项目地址与采购单位联系电话</w:t>
            </w:r>
          </w:p>
        </w:tc>
        <w:tc>
          <w:tcPr>
            <w:tcW w:w="1352" w:type="dxa"/>
            <w:tcBorders>
              <w:top w:val="single" w:color="auto" w:sz="6" w:space="0"/>
              <w:left w:val="single" w:color="auto" w:sz="6" w:space="0"/>
              <w:bottom w:val="single" w:color="auto" w:sz="6" w:space="0"/>
              <w:right w:val="single" w:color="auto" w:sz="6" w:space="0"/>
            </w:tcBorders>
            <w:vAlign w:val="center"/>
          </w:tcPr>
          <w:p w14:paraId="6A9B1093">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所在页码</w:t>
            </w:r>
          </w:p>
        </w:tc>
      </w:tr>
      <w:tr w14:paraId="5652DF2B">
        <w:tblPrEx>
          <w:tblCellMar>
            <w:top w:w="0" w:type="dxa"/>
            <w:left w:w="108" w:type="dxa"/>
            <w:bottom w:w="0" w:type="dxa"/>
            <w:right w:w="108" w:type="dxa"/>
          </w:tblCellMar>
        </w:tblPrEx>
        <w:trPr>
          <w:trHeight w:val="654" w:hRule="atLeast"/>
        </w:trPr>
        <w:tc>
          <w:tcPr>
            <w:tcW w:w="2003" w:type="dxa"/>
            <w:tcBorders>
              <w:top w:val="single" w:color="auto" w:sz="6" w:space="0"/>
              <w:left w:val="single" w:color="auto" w:sz="6" w:space="0"/>
              <w:bottom w:val="single" w:color="auto" w:sz="6" w:space="0"/>
              <w:right w:val="single" w:color="auto" w:sz="6" w:space="0"/>
            </w:tcBorders>
          </w:tcPr>
          <w:p w14:paraId="6C2249AC">
            <w:pPr>
              <w:autoSpaceDE w:val="0"/>
              <w:autoSpaceDN w:val="0"/>
              <w:spacing w:line="360" w:lineRule="auto"/>
              <w:rPr>
                <w:rFonts w:ascii="仿宋_GB2312" w:hAnsi="仿宋_GB2312" w:eastAsia="仿宋_GB2312" w:cs="仿宋_GB2312"/>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tcPr>
          <w:p w14:paraId="36148B0E">
            <w:pPr>
              <w:autoSpaceDE w:val="0"/>
              <w:autoSpaceDN w:val="0"/>
              <w:spacing w:line="360" w:lineRule="auto"/>
              <w:rPr>
                <w:rFonts w:ascii="仿宋_GB2312" w:hAnsi="仿宋_GB2312" w:eastAsia="仿宋_GB2312" w:cs="仿宋_GB2312"/>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tcPr>
          <w:p w14:paraId="7480FAD8">
            <w:pPr>
              <w:autoSpaceDE w:val="0"/>
              <w:autoSpaceDN w:val="0"/>
              <w:spacing w:line="360" w:lineRule="auto"/>
              <w:rPr>
                <w:rFonts w:ascii="仿宋_GB2312" w:hAnsi="仿宋_GB2312" w:eastAsia="仿宋_GB2312" w:cs="仿宋_GB2312"/>
                <w:color w:val="auto"/>
                <w:sz w:val="24"/>
                <w:highlight w:val="none"/>
              </w:rPr>
            </w:pPr>
          </w:p>
        </w:tc>
        <w:tc>
          <w:tcPr>
            <w:tcW w:w="1271" w:type="dxa"/>
            <w:tcBorders>
              <w:top w:val="single" w:color="auto" w:sz="6" w:space="0"/>
              <w:left w:val="single" w:color="auto" w:sz="6" w:space="0"/>
              <w:bottom w:val="single" w:color="auto" w:sz="6" w:space="0"/>
              <w:right w:val="single" w:color="auto" w:sz="6" w:space="0"/>
            </w:tcBorders>
          </w:tcPr>
          <w:p w14:paraId="6C28F48D">
            <w:pPr>
              <w:autoSpaceDE w:val="0"/>
              <w:autoSpaceDN w:val="0"/>
              <w:spacing w:line="360" w:lineRule="auto"/>
              <w:rPr>
                <w:rFonts w:ascii="仿宋_GB2312" w:hAnsi="仿宋_GB2312" w:eastAsia="仿宋_GB2312" w:cs="仿宋_GB2312"/>
                <w:color w:val="auto"/>
                <w:sz w:val="24"/>
                <w:highlight w:val="none"/>
              </w:rPr>
            </w:pPr>
          </w:p>
        </w:tc>
        <w:tc>
          <w:tcPr>
            <w:tcW w:w="1685" w:type="dxa"/>
            <w:tcBorders>
              <w:top w:val="single" w:color="auto" w:sz="6" w:space="0"/>
              <w:left w:val="single" w:color="auto" w:sz="6" w:space="0"/>
              <w:bottom w:val="single" w:color="auto" w:sz="6" w:space="0"/>
              <w:right w:val="single" w:color="auto" w:sz="6" w:space="0"/>
            </w:tcBorders>
          </w:tcPr>
          <w:p w14:paraId="05ECA975">
            <w:pPr>
              <w:autoSpaceDE w:val="0"/>
              <w:autoSpaceDN w:val="0"/>
              <w:spacing w:line="360" w:lineRule="auto"/>
              <w:rPr>
                <w:rFonts w:ascii="仿宋_GB2312" w:hAnsi="仿宋_GB2312" w:eastAsia="仿宋_GB2312" w:cs="仿宋_GB2312"/>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tcPr>
          <w:p w14:paraId="2E73F5F7">
            <w:pPr>
              <w:autoSpaceDE w:val="0"/>
              <w:autoSpaceDN w:val="0"/>
              <w:spacing w:line="360" w:lineRule="auto"/>
              <w:rPr>
                <w:rFonts w:ascii="仿宋_GB2312" w:hAnsi="仿宋_GB2312" w:eastAsia="仿宋_GB2312" w:cs="仿宋_GB2312"/>
                <w:color w:val="auto"/>
                <w:sz w:val="24"/>
                <w:highlight w:val="none"/>
              </w:rPr>
            </w:pPr>
          </w:p>
        </w:tc>
      </w:tr>
      <w:tr w14:paraId="20FAA654">
        <w:tblPrEx>
          <w:tblCellMar>
            <w:top w:w="0" w:type="dxa"/>
            <w:left w:w="108" w:type="dxa"/>
            <w:bottom w:w="0" w:type="dxa"/>
            <w:right w:w="108" w:type="dxa"/>
          </w:tblCellMar>
        </w:tblPrEx>
        <w:trPr>
          <w:trHeight w:val="691" w:hRule="atLeast"/>
        </w:trPr>
        <w:tc>
          <w:tcPr>
            <w:tcW w:w="2003" w:type="dxa"/>
            <w:tcBorders>
              <w:top w:val="single" w:color="auto" w:sz="6" w:space="0"/>
              <w:left w:val="single" w:color="auto" w:sz="6" w:space="0"/>
              <w:bottom w:val="single" w:color="auto" w:sz="6" w:space="0"/>
              <w:right w:val="single" w:color="auto" w:sz="6" w:space="0"/>
            </w:tcBorders>
          </w:tcPr>
          <w:p w14:paraId="462B2DE1">
            <w:pPr>
              <w:autoSpaceDE w:val="0"/>
              <w:autoSpaceDN w:val="0"/>
              <w:spacing w:line="360" w:lineRule="auto"/>
              <w:rPr>
                <w:rFonts w:ascii="仿宋_GB2312" w:hAnsi="仿宋_GB2312" w:eastAsia="仿宋_GB2312" w:cs="仿宋_GB2312"/>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tcPr>
          <w:p w14:paraId="16FD076F">
            <w:pPr>
              <w:autoSpaceDE w:val="0"/>
              <w:autoSpaceDN w:val="0"/>
              <w:spacing w:line="360" w:lineRule="auto"/>
              <w:rPr>
                <w:rFonts w:ascii="仿宋_GB2312" w:hAnsi="仿宋_GB2312" w:eastAsia="仿宋_GB2312" w:cs="仿宋_GB2312"/>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tcPr>
          <w:p w14:paraId="1BB166C6">
            <w:pPr>
              <w:autoSpaceDE w:val="0"/>
              <w:autoSpaceDN w:val="0"/>
              <w:spacing w:line="360" w:lineRule="auto"/>
              <w:rPr>
                <w:rFonts w:ascii="仿宋_GB2312" w:hAnsi="仿宋_GB2312" w:eastAsia="仿宋_GB2312" w:cs="仿宋_GB2312"/>
                <w:color w:val="auto"/>
                <w:sz w:val="24"/>
                <w:highlight w:val="none"/>
              </w:rPr>
            </w:pPr>
          </w:p>
        </w:tc>
        <w:tc>
          <w:tcPr>
            <w:tcW w:w="1271" w:type="dxa"/>
            <w:tcBorders>
              <w:top w:val="single" w:color="auto" w:sz="6" w:space="0"/>
              <w:left w:val="single" w:color="auto" w:sz="6" w:space="0"/>
              <w:bottom w:val="single" w:color="auto" w:sz="6" w:space="0"/>
              <w:right w:val="single" w:color="auto" w:sz="6" w:space="0"/>
            </w:tcBorders>
          </w:tcPr>
          <w:p w14:paraId="1D97D174">
            <w:pPr>
              <w:autoSpaceDE w:val="0"/>
              <w:autoSpaceDN w:val="0"/>
              <w:spacing w:line="360" w:lineRule="auto"/>
              <w:rPr>
                <w:rFonts w:ascii="仿宋_GB2312" w:hAnsi="仿宋_GB2312" w:eastAsia="仿宋_GB2312" w:cs="仿宋_GB2312"/>
                <w:color w:val="auto"/>
                <w:sz w:val="24"/>
                <w:highlight w:val="none"/>
              </w:rPr>
            </w:pPr>
          </w:p>
        </w:tc>
        <w:tc>
          <w:tcPr>
            <w:tcW w:w="1685" w:type="dxa"/>
            <w:tcBorders>
              <w:top w:val="single" w:color="auto" w:sz="6" w:space="0"/>
              <w:left w:val="single" w:color="auto" w:sz="6" w:space="0"/>
              <w:bottom w:val="single" w:color="auto" w:sz="6" w:space="0"/>
              <w:right w:val="single" w:color="auto" w:sz="6" w:space="0"/>
            </w:tcBorders>
          </w:tcPr>
          <w:p w14:paraId="243D9CA4">
            <w:pPr>
              <w:autoSpaceDE w:val="0"/>
              <w:autoSpaceDN w:val="0"/>
              <w:spacing w:line="360" w:lineRule="auto"/>
              <w:rPr>
                <w:rFonts w:ascii="仿宋_GB2312" w:hAnsi="仿宋_GB2312" w:eastAsia="仿宋_GB2312" w:cs="仿宋_GB2312"/>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tcPr>
          <w:p w14:paraId="5FDF76D2">
            <w:pPr>
              <w:autoSpaceDE w:val="0"/>
              <w:autoSpaceDN w:val="0"/>
              <w:spacing w:line="360" w:lineRule="auto"/>
              <w:rPr>
                <w:rFonts w:ascii="仿宋_GB2312" w:hAnsi="仿宋_GB2312" w:eastAsia="仿宋_GB2312" w:cs="仿宋_GB2312"/>
                <w:color w:val="auto"/>
                <w:sz w:val="24"/>
                <w:highlight w:val="none"/>
              </w:rPr>
            </w:pPr>
          </w:p>
        </w:tc>
      </w:tr>
      <w:tr w14:paraId="0A94EC68">
        <w:tblPrEx>
          <w:tblCellMar>
            <w:top w:w="0" w:type="dxa"/>
            <w:left w:w="108" w:type="dxa"/>
            <w:bottom w:w="0" w:type="dxa"/>
            <w:right w:w="108" w:type="dxa"/>
          </w:tblCellMar>
        </w:tblPrEx>
        <w:trPr>
          <w:trHeight w:val="702" w:hRule="atLeast"/>
        </w:trPr>
        <w:tc>
          <w:tcPr>
            <w:tcW w:w="2003" w:type="dxa"/>
            <w:tcBorders>
              <w:top w:val="single" w:color="auto" w:sz="6" w:space="0"/>
              <w:left w:val="single" w:color="auto" w:sz="6" w:space="0"/>
              <w:bottom w:val="single" w:color="auto" w:sz="6" w:space="0"/>
              <w:right w:val="single" w:color="auto" w:sz="6" w:space="0"/>
            </w:tcBorders>
          </w:tcPr>
          <w:p w14:paraId="28C04C02">
            <w:pPr>
              <w:autoSpaceDE w:val="0"/>
              <w:autoSpaceDN w:val="0"/>
              <w:spacing w:line="360" w:lineRule="auto"/>
              <w:rPr>
                <w:rFonts w:ascii="仿宋_GB2312" w:hAnsi="仿宋_GB2312" w:eastAsia="仿宋_GB2312" w:cs="仿宋_GB2312"/>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tcPr>
          <w:p w14:paraId="0BB92EA4">
            <w:pPr>
              <w:autoSpaceDE w:val="0"/>
              <w:autoSpaceDN w:val="0"/>
              <w:spacing w:line="360" w:lineRule="auto"/>
              <w:rPr>
                <w:rFonts w:ascii="仿宋_GB2312" w:hAnsi="仿宋_GB2312" w:eastAsia="仿宋_GB2312" w:cs="仿宋_GB2312"/>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tcPr>
          <w:p w14:paraId="1E307EBC">
            <w:pPr>
              <w:autoSpaceDE w:val="0"/>
              <w:autoSpaceDN w:val="0"/>
              <w:spacing w:line="360" w:lineRule="auto"/>
              <w:rPr>
                <w:rFonts w:ascii="仿宋_GB2312" w:hAnsi="仿宋_GB2312" w:eastAsia="仿宋_GB2312" w:cs="仿宋_GB2312"/>
                <w:color w:val="auto"/>
                <w:sz w:val="24"/>
                <w:highlight w:val="none"/>
              </w:rPr>
            </w:pPr>
          </w:p>
        </w:tc>
        <w:tc>
          <w:tcPr>
            <w:tcW w:w="1271" w:type="dxa"/>
            <w:tcBorders>
              <w:top w:val="single" w:color="auto" w:sz="6" w:space="0"/>
              <w:left w:val="single" w:color="auto" w:sz="6" w:space="0"/>
              <w:bottom w:val="single" w:color="auto" w:sz="6" w:space="0"/>
              <w:right w:val="single" w:color="auto" w:sz="6" w:space="0"/>
            </w:tcBorders>
          </w:tcPr>
          <w:p w14:paraId="781BF17F">
            <w:pPr>
              <w:autoSpaceDE w:val="0"/>
              <w:autoSpaceDN w:val="0"/>
              <w:spacing w:line="360" w:lineRule="auto"/>
              <w:rPr>
                <w:rFonts w:ascii="仿宋_GB2312" w:hAnsi="仿宋_GB2312" w:eastAsia="仿宋_GB2312" w:cs="仿宋_GB2312"/>
                <w:color w:val="auto"/>
                <w:sz w:val="24"/>
                <w:highlight w:val="none"/>
              </w:rPr>
            </w:pPr>
          </w:p>
        </w:tc>
        <w:tc>
          <w:tcPr>
            <w:tcW w:w="1685" w:type="dxa"/>
            <w:tcBorders>
              <w:top w:val="single" w:color="auto" w:sz="6" w:space="0"/>
              <w:left w:val="single" w:color="auto" w:sz="6" w:space="0"/>
              <w:bottom w:val="single" w:color="auto" w:sz="6" w:space="0"/>
              <w:right w:val="single" w:color="auto" w:sz="6" w:space="0"/>
            </w:tcBorders>
          </w:tcPr>
          <w:p w14:paraId="2A4610CC">
            <w:pPr>
              <w:autoSpaceDE w:val="0"/>
              <w:autoSpaceDN w:val="0"/>
              <w:spacing w:line="360" w:lineRule="auto"/>
              <w:rPr>
                <w:rFonts w:ascii="仿宋_GB2312" w:hAnsi="仿宋_GB2312" w:eastAsia="仿宋_GB2312" w:cs="仿宋_GB2312"/>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tcPr>
          <w:p w14:paraId="606003EC">
            <w:pPr>
              <w:autoSpaceDE w:val="0"/>
              <w:autoSpaceDN w:val="0"/>
              <w:spacing w:line="360" w:lineRule="auto"/>
              <w:rPr>
                <w:rFonts w:ascii="仿宋_GB2312" w:hAnsi="仿宋_GB2312" w:eastAsia="仿宋_GB2312" w:cs="仿宋_GB2312"/>
                <w:color w:val="auto"/>
                <w:sz w:val="24"/>
                <w:highlight w:val="none"/>
              </w:rPr>
            </w:pPr>
          </w:p>
        </w:tc>
      </w:tr>
    </w:tbl>
    <w:p w14:paraId="0B70951F">
      <w:pPr>
        <w:autoSpaceDE w:val="0"/>
        <w:autoSpaceDN w:val="0"/>
        <w:spacing w:line="360" w:lineRule="auto"/>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rPr>
        <w:t>注：供应商可按上述的格式自行编制，须随表提交相应的合同</w:t>
      </w:r>
      <w:r>
        <w:rPr>
          <w:rFonts w:hint="eastAsia" w:ascii="仿宋_GB2312" w:hAnsi="仿宋_GB2312" w:eastAsia="仿宋_GB2312" w:cs="仿宋_GB2312"/>
          <w:b/>
          <w:color w:val="auto"/>
          <w:sz w:val="24"/>
          <w:highlight w:val="none"/>
          <w:lang w:val="en-US" w:eastAsia="zh-CN"/>
        </w:rPr>
        <w:t>扫描件等</w:t>
      </w:r>
      <w:r>
        <w:rPr>
          <w:rFonts w:hint="eastAsia" w:ascii="仿宋_GB2312" w:hAnsi="仿宋_GB2312" w:eastAsia="仿宋_GB2312" w:cs="仿宋_GB2312"/>
          <w:b/>
          <w:color w:val="auto"/>
          <w:sz w:val="24"/>
          <w:highlight w:val="none"/>
        </w:rPr>
        <w:t>证明</w:t>
      </w:r>
      <w:r>
        <w:rPr>
          <w:rFonts w:hint="eastAsia" w:ascii="仿宋_GB2312" w:hAnsi="仿宋_GB2312" w:eastAsia="仿宋_GB2312" w:cs="仿宋_GB2312"/>
          <w:b/>
          <w:color w:val="auto"/>
          <w:sz w:val="24"/>
          <w:highlight w:val="none"/>
          <w:lang w:val="en-US" w:eastAsia="zh-CN"/>
        </w:rPr>
        <w:t>加盖CA签章。</w:t>
      </w:r>
    </w:p>
    <w:p w14:paraId="3F1A75E3">
      <w:pPr>
        <w:autoSpaceDE w:val="0"/>
        <w:autoSpaceDN w:val="0"/>
        <w:spacing w:line="360" w:lineRule="auto"/>
        <w:rPr>
          <w:rFonts w:ascii="仿宋_GB2312" w:hAnsi="仿宋_GB2312" w:eastAsia="仿宋_GB2312" w:cs="仿宋_GB2312"/>
          <w:color w:val="auto"/>
          <w:sz w:val="24"/>
          <w:highlight w:val="none"/>
        </w:rPr>
      </w:pPr>
    </w:p>
    <w:p w14:paraId="2F1FB69B">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150533C8">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2FAFEAFC">
      <w:pPr>
        <w:pStyle w:val="650"/>
        <w:ind w:firstLine="0"/>
        <w:jc w:val="both"/>
        <w:rPr>
          <w:rFonts w:hAnsi="仿宋_GB2312" w:cs="仿宋_GB2312"/>
          <w:color w:val="auto"/>
          <w:highlight w:val="none"/>
        </w:rPr>
      </w:pPr>
    </w:p>
    <w:p w14:paraId="463EFEA2">
      <w:pPr>
        <w:rPr>
          <w:rFonts w:hint="eastAsia" w:ascii="仿宋" w:hAnsi="仿宋" w:eastAsia="仿宋" w:cs="仿宋"/>
          <w:b/>
          <w:bCs/>
          <w:color w:val="auto"/>
          <w:sz w:val="32"/>
          <w:szCs w:val="32"/>
          <w:highlight w:val="none"/>
          <w:lang w:eastAsia="zh-CN"/>
        </w:rPr>
      </w:pPr>
    </w:p>
    <w:p w14:paraId="28B24243">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626EB9DE">
      <w:pPr>
        <w:snapToGrid w:val="0"/>
        <w:spacing w:before="50"/>
        <w:jc w:val="center"/>
        <w:rPr>
          <w:rFonts w:hint="default" w:ascii="仿宋" w:hAnsi="仿宋" w:eastAsia="仿宋" w:cs="仿宋"/>
          <w:b/>
          <w:color w:val="auto"/>
          <w:spacing w:val="40"/>
          <w:kern w:val="0"/>
          <w:sz w:val="28"/>
          <w:szCs w:val="28"/>
          <w:highlight w:val="none"/>
          <w:lang w:val="en-US" w:eastAsia="zh-CN"/>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color w:val="auto"/>
          <w:spacing w:val="40"/>
          <w:kern w:val="0"/>
          <w:sz w:val="28"/>
          <w:szCs w:val="28"/>
          <w:highlight w:val="none"/>
          <w:lang w:val="en-US" w:eastAsia="zh-CN"/>
        </w:rPr>
        <w:t>拟投入人员</w:t>
      </w:r>
    </w:p>
    <w:p w14:paraId="7D364DA9">
      <w:pPr>
        <w:snapToGrid w:val="0"/>
        <w:spacing w:before="50"/>
        <w:jc w:val="center"/>
        <w:rPr>
          <w:rFonts w:hint="eastAsia" w:ascii="仿宋" w:hAnsi="仿宋" w:eastAsia="仿宋" w:cs="仿宋"/>
          <w:b/>
          <w:color w:val="auto"/>
          <w:spacing w:val="40"/>
          <w:kern w:val="0"/>
          <w:sz w:val="28"/>
          <w:szCs w:val="28"/>
          <w:highlight w:val="none"/>
        </w:rPr>
      </w:pPr>
    </w:p>
    <w:p w14:paraId="7FCA363B">
      <w:pPr>
        <w:snapToGrid w:val="0"/>
        <w:spacing w:before="50"/>
        <w:jc w:val="center"/>
        <w:rPr>
          <w:rFonts w:hint="eastAsia" w:ascii="仿宋" w:hAnsi="仿宋" w:eastAsia="仿宋" w:cs="仿宋"/>
          <w:b/>
          <w:color w:val="auto"/>
          <w:spacing w:val="40"/>
          <w:kern w:val="0"/>
          <w:sz w:val="28"/>
          <w:szCs w:val="28"/>
          <w:highlight w:val="none"/>
        </w:rPr>
      </w:pPr>
      <w:r>
        <w:rPr>
          <w:rFonts w:hint="eastAsia" w:ascii="仿宋" w:hAnsi="仿宋" w:eastAsia="仿宋" w:cs="仿宋"/>
          <w:b/>
          <w:color w:val="auto"/>
          <w:spacing w:val="40"/>
          <w:kern w:val="0"/>
          <w:sz w:val="28"/>
          <w:szCs w:val="28"/>
          <w:highlight w:val="none"/>
        </w:rPr>
        <w:t>项目</w:t>
      </w:r>
      <w:r>
        <w:rPr>
          <w:rFonts w:hint="eastAsia" w:ascii="仿宋" w:hAnsi="仿宋" w:eastAsia="仿宋" w:cs="仿宋"/>
          <w:b/>
          <w:color w:val="auto"/>
          <w:spacing w:val="40"/>
          <w:kern w:val="0"/>
          <w:sz w:val="28"/>
          <w:szCs w:val="28"/>
          <w:highlight w:val="none"/>
          <w:lang w:val="en-US" w:eastAsia="zh-CN"/>
        </w:rPr>
        <w:t>负责人</w:t>
      </w:r>
      <w:r>
        <w:rPr>
          <w:rFonts w:hint="eastAsia" w:ascii="仿宋" w:hAnsi="仿宋" w:eastAsia="仿宋" w:cs="仿宋"/>
          <w:b/>
          <w:color w:val="auto"/>
          <w:spacing w:val="40"/>
          <w:kern w:val="0"/>
          <w:sz w:val="28"/>
          <w:szCs w:val="28"/>
          <w:highlight w:val="none"/>
        </w:rPr>
        <w:t>情况表</w:t>
      </w:r>
    </w:p>
    <w:p w14:paraId="2E34172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48C58FD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bl>
      <w:tblPr>
        <w:tblStyle w:val="6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389"/>
        <w:gridCol w:w="2346"/>
        <w:gridCol w:w="2434"/>
      </w:tblGrid>
      <w:tr w14:paraId="3407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89" w:type="dxa"/>
            <w:noWrap w:val="0"/>
            <w:vAlign w:val="center"/>
          </w:tcPr>
          <w:p w14:paraId="7DB63B9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2389" w:type="dxa"/>
            <w:noWrap w:val="0"/>
            <w:vAlign w:val="center"/>
          </w:tcPr>
          <w:p w14:paraId="5F189CD2">
            <w:pPr>
              <w:spacing w:line="360" w:lineRule="auto"/>
              <w:jc w:val="center"/>
              <w:rPr>
                <w:rFonts w:hint="eastAsia" w:ascii="仿宋" w:hAnsi="仿宋" w:eastAsia="仿宋" w:cs="仿宋"/>
                <w:color w:val="auto"/>
                <w:highlight w:val="none"/>
              </w:rPr>
            </w:pPr>
          </w:p>
        </w:tc>
        <w:tc>
          <w:tcPr>
            <w:tcW w:w="2346" w:type="dxa"/>
            <w:noWrap w:val="0"/>
            <w:vAlign w:val="center"/>
          </w:tcPr>
          <w:p w14:paraId="2858BA15">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性  别</w:t>
            </w:r>
          </w:p>
        </w:tc>
        <w:tc>
          <w:tcPr>
            <w:tcW w:w="2434" w:type="dxa"/>
            <w:noWrap w:val="0"/>
            <w:vAlign w:val="top"/>
          </w:tcPr>
          <w:p w14:paraId="4C6C2168">
            <w:pPr>
              <w:spacing w:line="360" w:lineRule="auto"/>
              <w:rPr>
                <w:rFonts w:hint="eastAsia" w:ascii="仿宋" w:hAnsi="仿宋" w:eastAsia="仿宋" w:cs="仿宋"/>
                <w:color w:val="auto"/>
                <w:highlight w:val="none"/>
              </w:rPr>
            </w:pPr>
          </w:p>
        </w:tc>
      </w:tr>
      <w:tr w14:paraId="789D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89" w:type="dxa"/>
            <w:noWrap w:val="0"/>
            <w:vAlign w:val="center"/>
          </w:tcPr>
          <w:p w14:paraId="0F56C84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资格证书及编号</w:t>
            </w:r>
          </w:p>
        </w:tc>
        <w:tc>
          <w:tcPr>
            <w:tcW w:w="2389" w:type="dxa"/>
            <w:noWrap w:val="0"/>
            <w:vAlign w:val="center"/>
          </w:tcPr>
          <w:p w14:paraId="2FC0761F">
            <w:pPr>
              <w:spacing w:line="360" w:lineRule="auto"/>
              <w:jc w:val="center"/>
              <w:rPr>
                <w:rFonts w:hint="eastAsia" w:ascii="仿宋" w:hAnsi="仿宋" w:eastAsia="仿宋" w:cs="仿宋"/>
                <w:color w:val="auto"/>
                <w:highlight w:val="none"/>
              </w:rPr>
            </w:pPr>
          </w:p>
        </w:tc>
        <w:tc>
          <w:tcPr>
            <w:tcW w:w="2346" w:type="dxa"/>
            <w:noWrap w:val="0"/>
            <w:vAlign w:val="center"/>
          </w:tcPr>
          <w:p w14:paraId="2390F7E3">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职称</w:t>
            </w:r>
          </w:p>
        </w:tc>
        <w:tc>
          <w:tcPr>
            <w:tcW w:w="2434" w:type="dxa"/>
            <w:noWrap w:val="0"/>
            <w:vAlign w:val="top"/>
          </w:tcPr>
          <w:p w14:paraId="66219FE3">
            <w:pPr>
              <w:spacing w:line="360" w:lineRule="auto"/>
              <w:rPr>
                <w:rFonts w:hint="eastAsia" w:ascii="仿宋" w:hAnsi="仿宋" w:eastAsia="仿宋" w:cs="仿宋"/>
                <w:color w:val="auto"/>
                <w:highlight w:val="none"/>
              </w:rPr>
            </w:pPr>
          </w:p>
        </w:tc>
      </w:tr>
      <w:tr w14:paraId="2DF3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89" w:type="dxa"/>
            <w:noWrap w:val="0"/>
            <w:vAlign w:val="center"/>
          </w:tcPr>
          <w:p w14:paraId="3F45F79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  历</w:t>
            </w:r>
          </w:p>
        </w:tc>
        <w:tc>
          <w:tcPr>
            <w:tcW w:w="2389" w:type="dxa"/>
            <w:noWrap w:val="0"/>
            <w:vAlign w:val="center"/>
          </w:tcPr>
          <w:p w14:paraId="6E22FA6D">
            <w:pPr>
              <w:spacing w:line="360" w:lineRule="auto"/>
              <w:jc w:val="center"/>
              <w:rPr>
                <w:rFonts w:hint="eastAsia" w:ascii="仿宋" w:hAnsi="仿宋" w:eastAsia="仿宋" w:cs="仿宋"/>
                <w:color w:val="auto"/>
                <w:highlight w:val="none"/>
              </w:rPr>
            </w:pPr>
          </w:p>
        </w:tc>
        <w:tc>
          <w:tcPr>
            <w:tcW w:w="2346" w:type="dxa"/>
            <w:noWrap w:val="0"/>
            <w:vAlign w:val="center"/>
          </w:tcPr>
          <w:p w14:paraId="3572951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434" w:type="dxa"/>
            <w:noWrap w:val="0"/>
            <w:vAlign w:val="top"/>
          </w:tcPr>
          <w:p w14:paraId="3F5BA4BF">
            <w:pPr>
              <w:spacing w:line="360" w:lineRule="auto"/>
              <w:rPr>
                <w:rFonts w:hint="eastAsia" w:ascii="仿宋" w:hAnsi="仿宋" w:eastAsia="仿宋" w:cs="仿宋"/>
                <w:color w:val="auto"/>
                <w:highlight w:val="none"/>
              </w:rPr>
            </w:pPr>
          </w:p>
        </w:tc>
      </w:tr>
      <w:tr w14:paraId="541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89" w:type="dxa"/>
            <w:noWrap w:val="0"/>
            <w:vAlign w:val="center"/>
          </w:tcPr>
          <w:p w14:paraId="6B07ACE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389" w:type="dxa"/>
            <w:noWrap w:val="0"/>
            <w:vAlign w:val="center"/>
          </w:tcPr>
          <w:p w14:paraId="5F91E59B">
            <w:pPr>
              <w:spacing w:line="360" w:lineRule="auto"/>
              <w:jc w:val="center"/>
              <w:rPr>
                <w:rFonts w:hint="eastAsia" w:ascii="仿宋" w:hAnsi="仿宋" w:eastAsia="仿宋" w:cs="仿宋"/>
                <w:color w:val="auto"/>
                <w:highlight w:val="none"/>
              </w:rPr>
            </w:pPr>
          </w:p>
        </w:tc>
        <w:tc>
          <w:tcPr>
            <w:tcW w:w="2346" w:type="dxa"/>
            <w:noWrap w:val="0"/>
            <w:vAlign w:val="center"/>
          </w:tcPr>
          <w:p w14:paraId="0B064CC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从事同类项目年限</w:t>
            </w:r>
          </w:p>
        </w:tc>
        <w:tc>
          <w:tcPr>
            <w:tcW w:w="2434" w:type="dxa"/>
            <w:noWrap w:val="0"/>
            <w:vAlign w:val="top"/>
          </w:tcPr>
          <w:p w14:paraId="3447BA72">
            <w:pPr>
              <w:spacing w:line="360" w:lineRule="auto"/>
              <w:rPr>
                <w:rFonts w:hint="eastAsia" w:ascii="仿宋" w:hAnsi="仿宋" w:eastAsia="仿宋" w:cs="仿宋"/>
                <w:color w:val="auto"/>
                <w:highlight w:val="none"/>
              </w:rPr>
            </w:pPr>
          </w:p>
        </w:tc>
      </w:tr>
      <w:tr w14:paraId="69A3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389" w:type="dxa"/>
            <w:noWrap w:val="0"/>
            <w:vAlign w:val="center"/>
          </w:tcPr>
          <w:p w14:paraId="716CF18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c>
          <w:tcPr>
            <w:tcW w:w="7169" w:type="dxa"/>
            <w:gridSpan w:val="3"/>
            <w:noWrap w:val="0"/>
            <w:vAlign w:val="center"/>
          </w:tcPr>
          <w:p w14:paraId="2C24A538">
            <w:pPr>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荣誉证书</w:t>
            </w:r>
            <w:r>
              <w:rPr>
                <w:rFonts w:hint="eastAsia" w:ascii="仿宋" w:hAnsi="仿宋" w:eastAsia="仿宋" w:cs="仿宋"/>
                <w:color w:val="auto"/>
                <w:szCs w:val="21"/>
                <w:highlight w:val="none"/>
              </w:rPr>
              <w:t>、社保证明等</w:t>
            </w:r>
            <w:r>
              <w:rPr>
                <w:rFonts w:hint="eastAsia" w:ascii="仿宋" w:hAnsi="仿宋" w:eastAsia="仿宋" w:cs="仿宋"/>
                <w:color w:val="auto"/>
                <w:szCs w:val="21"/>
                <w:highlight w:val="none"/>
                <w:lang w:val="en-US" w:eastAsia="zh-CN"/>
              </w:rPr>
              <w:t>复印件并加盖单位公章</w:t>
            </w:r>
            <w:r>
              <w:rPr>
                <w:rFonts w:hint="eastAsia" w:ascii="仿宋" w:hAnsi="仿宋" w:eastAsia="仿宋" w:cs="仿宋"/>
                <w:color w:val="auto"/>
                <w:szCs w:val="21"/>
                <w:highlight w:val="none"/>
              </w:rPr>
              <w:t>。</w:t>
            </w:r>
          </w:p>
        </w:tc>
      </w:tr>
    </w:tbl>
    <w:p w14:paraId="5023B3C4">
      <w:pPr>
        <w:snapToGrid w:val="0"/>
        <w:spacing w:line="360" w:lineRule="auto"/>
        <w:ind w:firstLine="5520" w:firstLineChars="2300"/>
        <w:rPr>
          <w:rFonts w:hint="eastAsia" w:ascii="仿宋" w:hAnsi="仿宋" w:eastAsia="仿宋" w:cs="仿宋"/>
          <w:color w:val="auto"/>
          <w:kern w:val="0"/>
          <w:sz w:val="24"/>
          <w:highlight w:val="none"/>
          <w:lang w:val="zh-CN"/>
        </w:rPr>
      </w:pPr>
    </w:p>
    <w:p w14:paraId="5EE1B2E4">
      <w:pPr>
        <w:spacing w:line="336" w:lineRule="auto"/>
        <w:ind w:firstLine="3750" w:firstLineChars="1500"/>
        <w:rPr>
          <w:rFonts w:hint="eastAsia" w:ascii="仿宋" w:hAnsi="仿宋" w:eastAsia="仿宋" w:cs="仿宋"/>
          <w:color w:val="auto"/>
          <w:sz w:val="24"/>
          <w:highlight w:val="none"/>
        </w:rPr>
      </w:pPr>
      <w:r>
        <w:rPr>
          <w:rFonts w:hint="eastAsia" w:ascii="仿宋" w:hAnsi="仿宋" w:eastAsia="仿宋" w:cs="仿宋"/>
          <w:color w:val="auto"/>
          <w:spacing w:val="20"/>
          <w:sz w:val="21"/>
          <w:szCs w:val="21"/>
          <w:highlight w:val="none"/>
          <w:lang w:val="en-US" w:eastAsia="zh-CN" w:bidi="ar"/>
        </w:rPr>
        <w:t xml:space="preserve">        </w:t>
      </w:r>
      <w:r>
        <w:rPr>
          <w:rFonts w:hint="eastAsia" w:ascii="仿宋" w:hAnsi="仿宋" w:eastAsia="仿宋" w:cs="仿宋"/>
          <w:color w:val="auto"/>
          <w:sz w:val="24"/>
          <w:highlight w:val="none"/>
        </w:rPr>
        <w:t>投标人名称（电子签名）：</w:t>
      </w:r>
    </w:p>
    <w:p w14:paraId="2620B8E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50A56BAC">
      <w:pPr>
        <w:spacing w:line="360" w:lineRule="auto"/>
        <w:ind w:left="540" w:right="968" w:rightChars="461" w:hanging="360"/>
        <w:jc w:val="center"/>
        <w:rPr>
          <w:rFonts w:hint="eastAsia" w:ascii="仿宋" w:hAnsi="仿宋" w:eastAsia="仿宋" w:cs="仿宋"/>
          <w:color w:val="auto"/>
          <w:highlight w:val="none"/>
          <w:u w:val="single"/>
        </w:rPr>
      </w:pPr>
    </w:p>
    <w:p w14:paraId="270DD339">
      <w:pPr>
        <w:pStyle w:val="2"/>
        <w:rPr>
          <w:rFonts w:hint="eastAsia" w:ascii="仿宋" w:hAnsi="仿宋" w:eastAsia="仿宋" w:cs="仿宋"/>
          <w:color w:val="auto"/>
          <w:highlight w:val="none"/>
          <w:lang w:eastAsia="zh-CN"/>
        </w:rPr>
      </w:pPr>
    </w:p>
    <w:p w14:paraId="4C902F25">
      <w:pPr>
        <w:pStyle w:val="3"/>
        <w:ind w:left="0" w:leftChars="0" w:firstLine="0" w:firstLineChars="0"/>
        <w:rPr>
          <w:rFonts w:hint="eastAsia" w:ascii="仿宋" w:hAnsi="仿宋" w:eastAsia="仿宋" w:cs="仿宋"/>
          <w:b/>
          <w:color w:val="auto"/>
          <w:spacing w:val="40"/>
          <w:kern w:val="0"/>
          <w:sz w:val="28"/>
          <w:szCs w:val="28"/>
          <w:highlight w:val="none"/>
          <w:lang w:val="en-US" w:eastAsia="zh-CN"/>
        </w:rPr>
        <w:sectPr>
          <w:headerReference r:id="rId5" w:type="default"/>
          <w:footerReference r:id="rId6" w:type="default"/>
          <w:endnotePr>
            <w:numFmt w:val="decimal"/>
          </w:endnotePr>
          <w:pgSz w:w="11906" w:h="16838"/>
          <w:pgMar w:top="1440" w:right="1800" w:bottom="1440" w:left="1800" w:header="851" w:footer="992" w:gutter="0"/>
          <w:pgNumType w:fmt="decimal"/>
          <w:cols w:space="720" w:num="1"/>
          <w:docGrid w:type="linesAndChars" w:linePitch="312" w:charSpace="0"/>
        </w:sectPr>
      </w:pPr>
    </w:p>
    <w:p w14:paraId="7F2A0E85">
      <w:pPr>
        <w:pStyle w:val="3"/>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bidi="ar"/>
        </w:rPr>
        <w:t>团队</w:t>
      </w:r>
      <w:r>
        <w:rPr>
          <w:rFonts w:hint="eastAsia" w:ascii="仿宋" w:hAnsi="仿宋" w:eastAsia="仿宋" w:cs="仿宋"/>
          <w:b/>
          <w:color w:val="auto"/>
          <w:kern w:val="0"/>
          <w:sz w:val="32"/>
          <w:szCs w:val="32"/>
          <w:highlight w:val="none"/>
          <w:lang w:bidi="ar"/>
        </w:rPr>
        <w:t>人员情况安排表</w:t>
      </w:r>
    </w:p>
    <w:p w14:paraId="75F46A49">
      <w:pPr>
        <w:spacing w:line="360" w:lineRule="auto"/>
        <w:jc w:val="left"/>
        <w:rPr>
          <w:rFonts w:hint="eastAsia" w:ascii="仿宋" w:hAnsi="仿宋" w:eastAsia="仿宋" w:cs="仿宋"/>
          <w:b/>
          <w:color w:val="auto"/>
          <w:szCs w:val="22"/>
          <w:highlight w:val="none"/>
          <w:lang w:bidi="ar"/>
        </w:rPr>
      </w:pPr>
      <w:r>
        <w:rPr>
          <w:rFonts w:hint="eastAsia" w:ascii="仿宋" w:hAnsi="仿宋" w:eastAsia="仿宋" w:cs="仿宋"/>
          <w:b/>
          <w:color w:val="auto"/>
          <w:szCs w:val="22"/>
          <w:highlight w:val="none"/>
          <w:lang w:bidi="ar"/>
        </w:rPr>
        <w:t>项目名称：</w:t>
      </w:r>
    </w:p>
    <w:p w14:paraId="7127001D">
      <w:pPr>
        <w:spacing w:line="360" w:lineRule="auto"/>
        <w:jc w:val="left"/>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szCs w:val="22"/>
          <w:highlight w:val="none"/>
          <w:lang w:bidi="ar"/>
        </w:rPr>
        <w:t>项目编号：</w:t>
      </w:r>
    </w:p>
    <w:tbl>
      <w:tblPr>
        <w:tblStyle w:val="64"/>
        <w:tblW w:w="96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0"/>
        <w:gridCol w:w="1230"/>
        <w:gridCol w:w="1019"/>
        <w:gridCol w:w="1243"/>
        <w:gridCol w:w="1134"/>
        <w:gridCol w:w="1786"/>
        <w:gridCol w:w="1191"/>
      </w:tblGrid>
      <w:tr w14:paraId="16AD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71" w:type="dxa"/>
            <w:noWrap w:val="0"/>
            <w:vAlign w:val="center"/>
          </w:tcPr>
          <w:p w14:paraId="43E29B51">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1330" w:type="dxa"/>
            <w:noWrap w:val="0"/>
            <w:vAlign w:val="center"/>
          </w:tcPr>
          <w:p w14:paraId="1861450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230" w:type="dxa"/>
            <w:noWrap w:val="0"/>
            <w:vAlign w:val="center"/>
          </w:tcPr>
          <w:p w14:paraId="7F9851DA">
            <w:pPr>
              <w:spacing w:line="360" w:lineRule="auto"/>
              <w:ind w:left="105" w:leftChars="50"/>
              <w:jc w:val="center"/>
              <w:rPr>
                <w:rFonts w:hint="eastAsia" w:ascii="仿宋" w:hAnsi="仿宋" w:eastAsia="仿宋" w:cs="仿宋"/>
                <w:color w:val="auto"/>
                <w:highlight w:val="none"/>
              </w:rPr>
            </w:pPr>
            <w:r>
              <w:rPr>
                <w:rFonts w:hint="eastAsia" w:ascii="仿宋" w:hAnsi="仿宋" w:eastAsia="仿宋" w:cs="仿宋"/>
                <w:color w:val="auto"/>
                <w:highlight w:val="none"/>
              </w:rPr>
              <w:t>拟任分工</w:t>
            </w:r>
          </w:p>
        </w:tc>
        <w:tc>
          <w:tcPr>
            <w:tcW w:w="1019" w:type="dxa"/>
            <w:noWrap w:val="0"/>
            <w:vAlign w:val="center"/>
          </w:tcPr>
          <w:p w14:paraId="1EC6FF7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243" w:type="dxa"/>
            <w:noWrap w:val="0"/>
            <w:vAlign w:val="center"/>
          </w:tcPr>
          <w:p w14:paraId="6B5D73D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本单位工作时间</w:t>
            </w:r>
          </w:p>
        </w:tc>
        <w:tc>
          <w:tcPr>
            <w:tcW w:w="1134" w:type="dxa"/>
            <w:noWrap w:val="0"/>
            <w:vAlign w:val="center"/>
          </w:tcPr>
          <w:p w14:paraId="35282ED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专业工龄</w:t>
            </w:r>
          </w:p>
        </w:tc>
        <w:tc>
          <w:tcPr>
            <w:tcW w:w="1786" w:type="dxa"/>
            <w:noWrap w:val="0"/>
            <w:vAlign w:val="center"/>
          </w:tcPr>
          <w:p w14:paraId="63882A58">
            <w:pPr>
              <w:spacing w:line="360" w:lineRule="auto"/>
              <w:ind w:left="132" w:leftChars="63"/>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证书、职称</w:t>
            </w:r>
          </w:p>
        </w:tc>
        <w:tc>
          <w:tcPr>
            <w:tcW w:w="1191" w:type="dxa"/>
            <w:noWrap w:val="0"/>
            <w:vAlign w:val="center"/>
          </w:tcPr>
          <w:p w14:paraId="2BD8886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08AE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center"/>
          </w:tcPr>
          <w:p w14:paraId="6DFC0AAE">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330" w:type="dxa"/>
            <w:noWrap w:val="0"/>
            <w:vAlign w:val="center"/>
          </w:tcPr>
          <w:p w14:paraId="35EDDB04">
            <w:pPr>
              <w:spacing w:line="360" w:lineRule="auto"/>
              <w:jc w:val="center"/>
              <w:rPr>
                <w:rFonts w:hint="eastAsia" w:ascii="仿宋" w:hAnsi="仿宋" w:eastAsia="仿宋" w:cs="仿宋"/>
                <w:color w:val="auto"/>
                <w:highlight w:val="none"/>
              </w:rPr>
            </w:pPr>
          </w:p>
        </w:tc>
        <w:tc>
          <w:tcPr>
            <w:tcW w:w="1230" w:type="dxa"/>
            <w:noWrap w:val="0"/>
            <w:vAlign w:val="center"/>
          </w:tcPr>
          <w:p w14:paraId="6B742250">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794B7FA0">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3820B6D5">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4E082D3D">
            <w:pPr>
              <w:spacing w:line="360" w:lineRule="auto"/>
              <w:jc w:val="center"/>
              <w:rPr>
                <w:rFonts w:hint="eastAsia" w:ascii="仿宋" w:hAnsi="仿宋" w:eastAsia="仿宋" w:cs="仿宋"/>
                <w:color w:val="auto"/>
                <w:highlight w:val="none"/>
              </w:rPr>
            </w:pPr>
          </w:p>
        </w:tc>
        <w:tc>
          <w:tcPr>
            <w:tcW w:w="1786" w:type="dxa"/>
            <w:noWrap w:val="0"/>
            <w:vAlign w:val="center"/>
          </w:tcPr>
          <w:p w14:paraId="5777539B">
            <w:pPr>
              <w:spacing w:line="360" w:lineRule="auto"/>
              <w:ind w:firstLine="600"/>
              <w:jc w:val="center"/>
              <w:rPr>
                <w:rFonts w:hint="eastAsia" w:ascii="仿宋" w:hAnsi="仿宋" w:eastAsia="仿宋" w:cs="仿宋"/>
                <w:color w:val="auto"/>
                <w:highlight w:val="none"/>
                <w:lang w:val="en-US" w:eastAsia="zh-CN"/>
              </w:rPr>
            </w:pPr>
          </w:p>
        </w:tc>
        <w:tc>
          <w:tcPr>
            <w:tcW w:w="1191" w:type="dxa"/>
            <w:noWrap w:val="0"/>
            <w:vAlign w:val="center"/>
          </w:tcPr>
          <w:p w14:paraId="0B1F5847">
            <w:pPr>
              <w:spacing w:line="360" w:lineRule="auto"/>
              <w:ind w:firstLine="600"/>
              <w:jc w:val="center"/>
              <w:rPr>
                <w:rFonts w:hint="eastAsia" w:ascii="仿宋" w:hAnsi="仿宋" w:eastAsia="仿宋" w:cs="仿宋"/>
                <w:color w:val="auto"/>
                <w:highlight w:val="none"/>
              </w:rPr>
            </w:pPr>
          </w:p>
        </w:tc>
      </w:tr>
      <w:tr w14:paraId="0BF6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top"/>
          </w:tcPr>
          <w:p w14:paraId="42F21E7B">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330" w:type="dxa"/>
            <w:noWrap w:val="0"/>
            <w:vAlign w:val="top"/>
          </w:tcPr>
          <w:p w14:paraId="6FC8A2FE">
            <w:pPr>
              <w:spacing w:line="360" w:lineRule="auto"/>
              <w:rPr>
                <w:rFonts w:hint="eastAsia" w:ascii="仿宋" w:hAnsi="仿宋" w:eastAsia="仿宋" w:cs="仿宋"/>
                <w:color w:val="auto"/>
                <w:highlight w:val="none"/>
                <w:lang w:val="en-US" w:eastAsia="zh-CN"/>
              </w:rPr>
            </w:pPr>
          </w:p>
        </w:tc>
        <w:tc>
          <w:tcPr>
            <w:tcW w:w="1230" w:type="dxa"/>
            <w:noWrap w:val="0"/>
            <w:vAlign w:val="center"/>
          </w:tcPr>
          <w:p w14:paraId="44C46447">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6F0BBBA4">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1365FC75">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0A66B82C">
            <w:pPr>
              <w:spacing w:line="360" w:lineRule="auto"/>
              <w:jc w:val="center"/>
              <w:rPr>
                <w:rFonts w:hint="eastAsia" w:ascii="仿宋" w:hAnsi="仿宋" w:eastAsia="仿宋" w:cs="仿宋"/>
                <w:color w:val="auto"/>
                <w:highlight w:val="none"/>
              </w:rPr>
            </w:pPr>
          </w:p>
        </w:tc>
        <w:tc>
          <w:tcPr>
            <w:tcW w:w="1786" w:type="dxa"/>
            <w:noWrap w:val="0"/>
            <w:vAlign w:val="center"/>
          </w:tcPr>
          <w:p w14:paraId="7A8B6667">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4883B757">
            <w:pPr>
              <w:spacing w:line="360" w:lineRule="auto"/>
              <w:ind w:firstLine="600"/>
              <w:jc w:val="center"/>
              <w:rPr>
                <w:rFonts w:hint="eastAsia" w:ascii="仿宋" w:hAnsi="仿宋" w:eastAsia="仿宋" w:cs="仿宋"/>
                <w:color w:val="auto"/>
                <w:highlight w:val="none"/>
              </w:rPr>
            </w:pPr>
          </w:p>
        </w:tc>
      </w:tr>
      <w:tr w14:paraId="14D9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7AAF3C4D">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 </w:t>
            </w:r>
          </w:p>
        </w:tc>
        <w:tc>
          <w:tcPr>
            <w:tcW w:w="1330" w:type="dxa"/>
            <w:noWrap w:val="0"/>
            <w:vAlign w:val="top"/>
          </w:tcPr>
          <w:p w14:paraId="1EE80C96">
            <w:pPr>
              <w:spacing w:line="360" w:lineRule="auto"/>
              <w:rPr>
                <w:rFonts w:hint="eastAsia" w:ascii="仿宋" w:hAnsi="仿宋" w:eastAsia="仿宋" w:cs="仿宋"/>
                <w:color w:val="auto"/>
                <w:highlight w:val="none"/>
              </w:rPr>
            </w:pPr>
          </w:p>
        </w:tc>
        <w:tc>
          <w:tcPr>
            <w:tcW w:w="1230" w:type="dxa"/>
            <w:noWrap w:val="0"/>
            <w:vAlign w:val="center"/>
          </w:tcPr>
          <w:p w14:paraId="4B77C2A7">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1B6B1298">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5D778862">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7FF02988">
            <w:pPr>
              <w:spacing w:line="360" w:lineRule="auto"/>
              <w:jc w:val="center"/>
              <w:rPr>
                <w:rFonts w:hint="eastAsia" w:ascii="仿宋" w:hAnsi="仿宋" w:eastAsia="仿宋" w:cs="仿宋"/>
                <w:color w:val="auto"/>
                <w:highlight w:val="none"/>
              </w:rPr>
            </w:pPr>
          </w:p>
        </w:tc>
        <w:tc>
          <w:tcPr>
            <w:tcW w:w="1786" w:type="dxa"/>
            <w:noWrap w:val="0"/>
            <w:vAlign w:val="center"/>
          </w:tcPr>
          <w:p w14:paraId="7D4A07A6">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3EEB4445">
            <w:pPr>
              <w:spacing w:line="360" w:lineRule="auto"/>
              <w:ind w:firstLine="600"/>
              <w:jc w:val="center"/>
              <w:rPr>
                <w:rFonts w:hint="eastAsia" w:ascii="仿宋" w:hAnsi="仿宋" w:eastAsia="仿宋" w:cs="仿宋"/>
                <w:color w:val="auto"/>
                <w:highlight w:val="none"/>
              </w:rPr>
            </w:pPr>
          </w:p>
        </w:tc>
      </w:tr>
      <w:tr w14:paraId="15A0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7182BA6E">
            <w:pPr>
              <w:spacing w:line="360" w:lineRule="auto"/>
              <w:rPr>
                <w:rFonts w:hint="eastAsia" w:ascii="仿宋" w:hAnsi="仿宋" w:eastAsia="仿宋" w:cs="仿宋"/>
                <w:color w:val="auto"/>
                <w:highlight w:val="none"/>
              </w:rPr>
            </w:pPr>
          </w:p>
        </w:tc>
        <w:tc>
          <w:tcPr>
            <w:tcW w:w="1330" w:type="dxa"/>
            <w:noWrap w:val="0"/>
            <w:vAlign w:val="top"/>
          </w:tcPr>
          <w:p w14:paraId="55DC1689">
            <w:pPr>
              <w:spacing w:line="360" w:lineRule="auto"/>
              <w:rPr>
                <w:rFonts w:hint="eastAsia" w:ascii="仿宋" w:hAnsi="仿宋" w:eastAsia="仿宋" w:cs="仿宋"/>
                <w:color w:val="auto"/>
                <w:highlight w:val="none"/>
              </w:rPr>
            </w:pPr>
          </w:p>
        </w:tc>
        <w:tc>
          <w:tcPr>
            <w:tcW w:w="1230" w:type="dxa"/>
            <w:noWrap w:val="0"/>
            <w:vAlign w:val="center"/>
          </w:tcPr>
          <w:p w14:paraId="18B3E952">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11C8DB01">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48BEA19B">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33781DDC">
            <w:pPr>
              <w:spacing w:line="360" w:lineRule="auto"/>
              <w:jc w:val="center"/>
              <w:rPr>
                <w:rFonts w:hint="eastAsia" w:ascii="仿宋" w:hAnsi="仿宋" w:eastAsia="仿宋" w:cs="仿宋"/>
                <w:color w:val="auto"/>
                <w:highlight w:val="none"/>
              </w:rPr>
            </w:pPr>
          </w:p>
        </w:tc>
        <w:tc>
          <w:tcPr>
            <w:tcW w:w="1786" w:type="dxa"/>
            <w:noWrap w:val="0"/>
            <w:vAlign w:val="center"/>
          </w:tcPr>
          <w:p w14:paraId="74174AE2">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29CA777D">
            <w:pPr>
              <w:spacing w:line="360" w:lineRule="auto"/>
              <w:ind w:firstLine="600"/>
              <w:jc w:val="center"/>
              <w:rPr>
                <w:rFonts w:hint="eastAsia" w:ascii="仿宋" w:hAnsi="仿宋" w:eastAsia="仿宋" w:cs="仿宋"/>
                <w:color w:val="auto"/>
                <w:highlight w:val="none"/>
              </w:rPr>
            </w:pPr>
          </w:p>
        </w:tc>
      </w:tr>
      <w:tr w14:paraId="412E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2862ECCF">
            <w:pPr>
              <w:spacing w:line="360" w:lineRule="auto"/>
              <w:rPr>
                <w:rFonts w:hint="eastAsia" w:ascii="仿宋" w:hAnsi="仿宋" w:eastAsia="仿宋" w:cs="仿宋"/>
                <w:color w:val="auto"/>
                <w:highlight w:val="none"/>
              </w:rPr>
            </w:pPr>
          </w:p>
        </w:tc>
        <w:tc>
          <w:tcPr>
            <w:tcW w:w="1330" w:type="dxa"/>
            <w:noWrap w:val="0"/>
            <w:vAlign w:val="top"/>
          </w:tcPr>
          <w:p w14:paraId="31CE2477">
            <w:pPr>
              <w:spacing w:line="360" w:lineRule="auto"/>
              <w:rPr>
                <w:rFonts w:hint="eastAsia" w:ascii="仿宋" w:hAnsi="仿宋" w:eastAsia="仿宋" w:cs="仿宋"/>
                <w:color w:val="auto"/>
                <w:highlight w:val="none"/>
              </w:rPr>
            </w:pPr>
          </w:p>
        </w:tc>
        <w:tc>
          <w:tcPr>
            <w:tcW w:w="1230" w:type="dxa"/>
            <w:noWrap w:val="0"/>
            <w:vAlign w:val="center"/>
          </w:tcPr>
          <w:p w14:paraId="45C1F6EA">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25B0DDC5">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3B5A3425">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1BB33C84">
            <w:pPr>
              <w:spacing w:line="360" w:lineRule="auto"/>
              <w:jc w:val="center"/>
              <w:rPr>
                <w:rFonts w:hint="eastAsia" w:ascii="仿宋" w:hAnsi="仿宋" w:eastAsia="仿宋" w:cs="仿宋"/>
                <w:color w:val="auto"/>
                <w:highlight w:val="none"/>
              </w:rPr>
            </w:pPr>
          </w:p>
        </w:tc>
        <w:tc>
          <w:tcPr>
            <w:tcW w:w="1786" w:type="dxa"/>
            <w:noWrap w:val="0"/>
            <w:vAlign w:val="center"/>
          </w:tcPr>
          <w:p w14:paraId="6FBE19A9">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30A592F9">
            <w:pPr>
              <w:spacing w:line="360" w:lineRule="auto"/>
              <w:ind w:firstLine="600"/>
              <w:jc w:val="center"/>
              <w:rPr>
                <w:rFonts w:hint="eastAsia" w:ascii="仿宋" w:hAnsi="仿宋" w:eastAsia="仿宋" w:cs="仿宋"/>
                <w:color w:val="auto"/>
                <w:highlight w:val="none"/>
              </w:rPr>
            </w:pPr>
          </w:p>
        </w:tc>
      </w:tr>
      <w:tr w14:paraId="3130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4CD1FC36">
            <w:pPr>
              <w:spacing w:line="360" w:lineRule="auto"/>
              <w:rPr>
                <w:rFonts w:hint="eastAsia" w:ascii="仿宋" w:hAnsi="仿宋" w:eastAsia="仿宋" w:cs="仿宋"/>
                <w:color w:val="auto"/>
                <w:highlight w:val="none"/>
              </w:rPr>
            </w:pPr>
          </w:p>
        </w:tc>
        <w:tc>
          <w:tcPr>
            <w:tcW w:w="1330" w:type="dxa"/>
            <w:noWrap w:val="0"/>
            <w:vAlign w:val="top"/>
          </w:tcPr>
          <w:p w14:paraId="5E71A061">
            <w:pPr>
              <w:spacing w:line="360" w:lineRule="auto"/>
              <w:rPr>
                <w:rFonts w:hint="eastAsia" w:ascii="仿宋" w:hAnsi="仿宋" w:eastAsia="仿宋" w:cs="仿宋"/>
                <w:color w:val="auto"/>
                <w:highlight w:val="none"/>
              </w:rPr>
            </w:pPr>
          </w:p>
        </w:tc>
        <w:tc>
          <w:tcPr>
            <w:tcW w:w="1230" w:type="dxa"/>
            <w:noWrap w:val="0"/>
            <w:vAlign w:val="center"/>
          </w:tcPr>
          <w:p w14:paraId="6CB462A8">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11D949E0">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17E07160">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2DC0A82A">
            <w:pPr>
              <w:spacing w:line="360" w:lineRule="auto"/>
              <w:jc w:val="center"/>
              <w:rPr>
                <w:rFonts w:hint="eastAsia" w:ascii="仿宋" w:hAnsi="仿宋" w:eastAsia="仿宋" w:cs="仿宋"/>
                <w:color w:val="auto"/>
                <w:highlight w:val="none"/>
              </w:rPr>
            </w:pPr>
          </w:p>
        </w:tc>
        <w:tc>
          <w:tcPr>
            <w:tcW w:w="1786" w:type="dxa"/>
            <w:noWrap w:val="0"/>
            <w:vAlign w:val="center"/>
          </w:tcPr>
          <w:p w14:paraId="413C5BDA">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2C3FCA80">
            <w:pPr>
              <w:spacing w:line="360" w:lineRule="auto"/>
              <w:ind w:firstLine="600"/>
              <w:jc w:val="center"/>
              <w:rPr>
                <w:rFonts w:hint="eastAsia" w:ascii="仿宋" w:hAnsi="仿宋" w:eastAsia="仿宋" w:cs="仿宋"/>
                <w:color w:val="auto"/>
                <w:highlight w:val="none"/>
              </w:rPr>
            </w:pPr>
          </w:p>
        </w:tc>
      </w:tr>
      <w:tr w14:paraId="3C06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33F56CF1">
            <w:pPr>
              <w:spacing w:line="360" w:lineRule="auto"/>
              <w:rPr>
                <w:rFonts w:hint="eastAsia" w:ascii="仿宋" w:hAnsi="仿宋" w:eastAsia="仿宋" w:cs="仿宋"/>
                <w:color w:val="auto"/>
                <w:highlight w:val="none"/>
              </w:rPr>
            </w:pPr>
          </w:p>
        </w:tc>
        <w:tc>
          <w:tcPr>
            <w:tcW w:w="1330" w:type="dxa"/>
            <w:noWrap w:val="0"/>
            <w:vAlign w:val="top"/>
          </w:tcPr>
          <w:p w14:paraId="21DA7BE1">
            <w:pPr>
              <w:spacing w:line="360" w:lineRule="auto"/>
              <w:rPr>
                <w:rFonts w:hint="eastAsia" w:ascii="仿宋" w:hAnsi="仿宋" w:eastAsia="仿宋" w:cs="仿宋"/>
                <w:color w:val="auto"/>
                <w:highlight w:val="none"/>
              </w:rPr>
            </w:pPr>
          </w:p>
        </w:tc>
        <w:tc>
          <w:tcPr>
            <w:tcW w:w="1230" w:type="dxa"/>
            <w:noWrap w:val="0"/>
            <w:vAlign w:val="center"/>
          </w:tcPr>
          <w:p w14:paraId="2050F97A">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45D6A0FF">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5EEEE89C">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01298C24">
            <w:pPr>
              <w:spacing w:line="360" w:lineRule="auto"/>
              <w:jc w:val="center"/>
              <w:rPr>
                <w:rFonts w:hint="eastAsia" w:ascii="仿宋" w:hAnsi="仿宋" w:eastAsia="仿宋" w:cs="仿宋"/>
                <w:color w:val="auto"/>
                <w:highlight w:val="none"/>
              </w:rPr>
            </w:pPr>
          </w:p>
        </w:tc>
        <w:tc>
          <w:tcPr>
            <w:tcW w:w="1786" w:type="dxa"/>
            <w:noWrap w:val="0"/>
            <w:vAlign w:val="center"/>
          </w:tcPr>
          <w:p w14:paraId="454DD834">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12FA7246">
            <w:pPr>
              <w:spacing w:line="360" w:lineRule="auto"/>
              <w:ind w:firstLine="600"/>
              <w:jc w:val="center"/>
              <w:rPr>
                <w:rFonts w:hint="eastAsia" w:ascii="仿宋" w:hAnsi="仿宋" w:eastAsia="仿宋" w:cs="仿宋"/>
                <w:color w:val="auto"/>
                <w:highlight w:val="none"/>
              </w:rPr>
            </w:pPr>
          </w:p>
        </w:tc>
      </w:tr>
      <w:tr w14:paraId="3F2C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069B2184">
            <w:pPr>
              <w:spacing w:line="360" w:lineRule="auto"/>
              <w:rPr>
                <w:rFonts w:hint="eastAsia" w:ascii="仿宋" w:hAnsi="仿宋" w:eastAsia="仿宋" w:cs="仿宋"/>
                <w:color w:val="auto"/>
                <w:highlight w:val="none"/>
              </w:rPr>
            </w:pPr>
          </w:p>
        </w:tc>
        <w:tc>
          <w:tcPr>
            <w:tcW w:w="1330" w:type="dxa"/>
            <w:noWrap w:val="0"/>
            <w:vAlign w:val="top"/>
          </w:tcPr>
          <w:p w14:paraId="64EBA8F9">
            <w:pPr>
              <w:spacing w:line="360" w:lineRule="auto"/>
              <w:rPr>
                <w:rFonts w:hint="eastAsia" w:ascii="仿宋" w:hAnsi="仿宋" w:eastAsia="仿宋" w:cs="仿宋"/>
                <w:color w:val="auto"/>
                <w:highlight w:val="none"/>
              </w:rPr>
            </w:pPr>
          </w:p>
        </w:tc>
        <w:tc>
          <w:tcPr>
            <w:tcW w:w="1230" w:type="dxa"/>
            <w:noWrap w:val="0"/>
            <w:vAlign w:val="center"/>
          </w:tcPr>
          <w:p w14:paraId="3C9B08FF">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17552360">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15915D86">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4436AB2B">
            <w:pPr>
              <w:spacing w:line="360" w:lineRule="auto"/>
              <w:jc w:val="center"/>
              <w:rPr>
                <w:rFonts w:hint="eastAsia" w:ascii="仿宋" w:hAnsi="仿宋" w:eastAsia="仿宋" w:cs="仿宋"/>
                <w:color w:val="auto"/>
                <w:highlight w:val="none"/>
              </w:rPr>
            </w:pPr>
          </w:p>
        </w:tc>
        <w:tc>
          <w:tcPr>
            <w:tcW w:w="1786" w:type="dxa"/>
            <w:noWrap w:val="0"/>
            <w:vAlign w:val="center"/>
          </w:tcPr>
          <w:p w14:paraId="77D3E5F7">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6A5711E2">
            <w:pPr>
              <w:spacing w:line="360" w:lineRule="auto"/>
              <w:ind w:firstLine="600"/>
              <w:jc w:val="center"/>
              <w:rPr>
                <w:rFonts w:hint="eastAsia" w:ascii="仿宋" w:hAnsi="仿宋" w:eastAsia="仿宋" w:cs="仿宋"/>
                <w:color w:val="auto"/>
                <w:highlight w:val="none"/>
              </w:rPr>
            </w:pPr>
          </w:p>
        </w:tc>
      </w:tr>
      <w:tr w14:paraId="29FA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1" w:type="dxa"/>
            <w:noWrap w:val="0"/>
            <w:vAlign w:val="top"/>
          </w:tcPr>
          <w:p w14:paraId="1A0CC603">
            <w:pPr>
              <w:spacing w:line="360" w:lineRule="auto"/>
              <w:rPr>
                <w:rFonts w:hint="eastAsia" w:ascii="仿宋" w:hAnsi="仿宋" w:eastAsia="仿宋" w:cs="仿宋"/>
                <w:color w:val="auto"/>
                <w:highlight w:val="none"/>
              </w:rPr>
            </w:pPr>
          </w:p>
        </w:tc>
        <w:tc>
          <w:tcPr>
            <w:tcW w:w="1330" w:type="dxa"/>
            <w:noWrap w:val="0"/>
            <w:vAlign w:val="top"/>
          </w:tcPr>
          <w:p w14:paraId="3AF8CF46">
            <w:pPr>
              <w:spacing w:line="360" w:lineRule="auto"/>
              <w:rPr>
                <w:rFonts w:hint="eastAsia" w:ascii="仿宋" w:hAnsi="仿宋" w:eastAsia="仿宋" w:cs="仿宋"/>
                <w:color w:val="auto"/>
                <w:highlight w:val="none"/>
              </w:rPr>
            </w:pPr>
          </w:p>
        </w:tc>
        <w:tc>
          <w:tcPr>
            <w:tcW w:w="1230" w:type="dxa"/>
            <w:noWrap w:val="0"/>
            <w:vAlign w:val="center"/>
          </w:tcPr>
          <w:p w14:paraId="599ADC6A">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3228B07D">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793E3F31">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62D640BF">
            <w:pPr>
              <w:spacing w:line="360" w:lineRule="auto"/>
              <w:jc w:val="center"/>
              <w:rPr>
                <w:rFonts w:hint="eastAsia" w:ascii="仿宋" w:hAnsi="仿宋" w:eastAsia="仿宋" w:cs="仿宋"/>
                <w:color w:val="auto"/>
                <w:highlight w:val="none"/>
              </w:rPr>
            </w:pPr>
          </w:p>
        </w:tc>
        <w:tc>
          <w:tcPr>
            <w:tcW w:w="1786" w:type="dxa"/>
            <w:noWrap w:val="0"/>
            <w:vAlign w:val="center"/>
          </w:tcPr>
          <w:p w14:paraId="2BFF7518">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27D6A1B8">
            <w:pPr>
              <w:spacing w:line="360" w:lineRule="auto"/>
              <w:ind w:firstLine="600"/>
              <w:jc w:val="center"/>
              <w:rPr>
                <w:rFonts w:hint="eastAsia" w:ascii="仿宋" w:hAnsi="仿宋" w:eastAsia="仿宋" w:cs="仿宋"/>
                <w:color w:val="auto"/>
                <w:highlight w:val="none"/>
              </w:rPr>
            </w:pPr>
          </w:p>
        </w:tc>
      </w:tr>
    </w:tbl>
    <w:p w14:paraId="641E16CE">
      <w:pPr>
        <w:adjustRightInd w:val="0"/>
        <w:snapToGrid w:val="0"/>
        <w:spacing w:line="360" w:lineRule="auto"/>
        <w:rPr>
          <w:rFonts w:hint="eastAsia" w:ascii="仿宋" w:hAnsi="仿宋" w:eastAsia="仿宋" w:cs="仿宋"/>
          <w:color w:val="auto"/>
          <w:szCs w:val="22"/>
          <w:highlight w:val="none"/>
          <w:lang w:bidi="ar"/>
        </w:rPr>
      </w:pPr>
      <w:r>
        <w:rPr>
          <w:rFonts w:hint="eastAsia" w:ascii="仿宋" w:hAnsi="仿宋" w:eastAsia="仿宋" w:cs="仿宋"/>
          <w:b/>
          <w:color w:val="auto"/>
          <w:highlight w:val="none"/>
          <w:lang w:bidi="ar"/>
        </w:rPr>
        <w:t>备注：</w:t>
      </w:r>
      <w:r>
        <w:rPr>
          <w:rFonts w:hint="eastAsia" w:ascii="仿宋" w:hAnsi="仿宋" w:eastAsia="仿宋" w:cs="仿宋"/>
          <w:color w:val="auto"/>
          <w:szCs w:val="22"/>
          <w:highlight w:val="none"/>
          <w:lang w:bidi="ar"/>
        </w:rPr>
        <w:t>提供上述人员</w:t>
      </w: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资格证书</w:t>
      </w:r>
      <w:r>
        <w:rPr>
          <w:rFonts w:hint="eastAsia" w:ascii="仿宋" w:hAnsi="仿宋" w:eastAsia="仿宋" w:cs="仿宋"/>
          <w:color w:val="auto"/>
          <w:szCs w:val="21"/>
          <w:highlight w:val="none"/>
        </w:rPr>
        <w:t>、社保证明等</w:t>
      </w:r>
      <w:r>
        <w:rPr>
          <w:rFonts w:hint="eastAsia" w:ascii="仿宋" w:hAnsi="仿宋" w:eastAsia="仿宋" w:cs="仿宋"/>
          <w:color w:val="auto"/>
          <w:szCs w:val="21"/>
          <w:highlight w:val="none"/>
          <w:lang w:val="en-US" w:eastAsia="zh-CN"/>
        </w:rPr>
        <w:t>复印件</w:t>
      </w:r>
      <w:r>
        <w:rPr>
          <w:rFonts w:hint="eastAsia" w:ascii="仿宋" w:hAnsi="仿宋" w:eastAsia="仿宋" w:cs="仿宋"/>
          <w:color w:val="auto"/>
          <w:szCs w:val="21"/>
          <w:highlight w:val="none"/>
        </w:rPr>
        <w:t>。</w:t>
      </w:r>
    </w:p>
    <w:p w14:paraId="070200BB">
      <w:pPr>
        <w:pStyle w:val="2"/>
        <w:rPr>
          <w:rFonts w:hint="eastAsia" w:ascii="仿宋" w:hAnsi="仿宋" w:eastAsia="仿宋" w:cs="仿宋"/>
          <w:color w:val="auto"/>
          <w:highlight w:val="none"/>
          <w:lang w:val="en-US" w:eastAsia="zh-CN"/>
        </w:rPr>
      </w:pPr>
      <w:r>
        <w:rPr>
          <w:rFonts w:hint="eastAsia" w:ascii="仿宋" w:hAnsi="仿宋" w:eastAsia="仿宋" w:cs="仿宋"/>
          <w:color w:val="auto"/>
          <w:szCs w:val="22"/>
          <w:highlight w:val="none"/>
          <w:lang w:val="en-US" w:eastAsia="zh-CN" w:bidi="ar"/>
        </w:rPr>
        <w:t xml:space="preserve">    </w:t>
      </w:r>
    </w:p>
    <w:p w14:paraId="7D49ADF8">
      <w:pPr>
        <w:snapToGrid w:val="0"/>
        <w:spacing w:line="360" w:lineRule="auto"/>
        <w:ind w:firstLine="4830" w:firstLineChars="23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8F609B9">
      <w:pPr>
        <w:snapToGrid w:val="0"/>
        <w:spacing w:line="360" w:lineRule="auto"/>
        <w:ind w:firstLine="4830" w:firstLineChars="2300"/>
        <w:rPr>
          <w:rFonts w:hint="eastAsia" w:ascii="仿宋" w:hAnsi="仿宋" w:eastAsia="仿宋" w:cs="仿宋"/>
          <w:color w:val="auto"/>
          <w:highlight w:val="none"/>
        </w:rPr>
      </w:pPr>
    </w:p>
    <w:p w14:paraId="5E2D1936">
      <w:pPr>
        <w:spacing w:line="336" w:lineRule="auto"/>
        <w:ind w:firstLine="3750" w:firstLineChars="1500"/>
        <w:jc w:val="right"/>
        <w:rPr>
          <w:rFonts w:hint="eastAsia" w:ascii="仿宋" w:hAnsi="仿宋" w:eastAsia="仿宋" w:cs="仿宋"/>
          <w:color w:val="auto"/>
          <w:sz w:val="24"/>
          <w:highlight w:val="none"/>
        </w:rPr>
      </w:pPr>
      <w:r>
        <w:rPr>
          <w:rFonts w:hint="eastAsia" w:ascii="仿宋" w:hAnsi="仿宋" w:eastAsia="仿宋" w:cs="仿宋"/>
          <w:color w:val="auto"/>
          <w:spacing w:val="20"/>
          <w:sz w:val="21"/>
          <w:szCs w:val="21"/>
          <w:highlight w:val="none"/>
          <w:lang w:val="en-US" w:eastAsia="zh-CN" w:bidi="ar"/>
        </w:rPr>
        <w:t xml:space="preserve">                                  </w:t>
      </w:r>
      <w:r>
        <w:rPr>
          <w:rFonts w:hint="eastAsia" w:ascii="仿宋" w:hAnsi="仿宋" w:eastAsia="仿宋" w:cs="仿宋"/>
          <w:color w:val="auto"/>
          <w:sz w:val="24"/>
          <w:highlight w:val="none"/>
        </w:rPr>
        <w:t>投标人名称（电子签名）：</w:t>
      </w:r>
    </w:p>
    <w:p w14:paraId="107F353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673CB0CA">
      <w:pPr>
        <w:rPr>
          <w:rFonts w:hint="default" w:ascii="仿宋" w:hAnsi="仿宋" w:eastAsia="仿宋" w:cs="仿宋"/>
          <w:b/>
          <w:bCs/>
          <w:color w:val="auto"/>
          <w:sz w:val="32"/>
          <w:szCs w:val="32"/>
          <w:highlight w:val="none"/>
          <w:lang w:val="en-US" w:eastAsia="zh-CN"/>
        </w:rPr>
      </w:pPr>
    </w:p>
    <w:p w14:paraId="1412EEF0">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0D90C576">
      <w:pPr>
        <w:widowControl/>
        <w:adjustRightInd/>
        <w:jc w:val="center"/>
        <w:rPr>
          <w:rFonts w:hint="eastAsia" w:ascii="仿宋" w:hAnsi="仿宋" w:eastAsia="仿宋" w:cs="仿宋"/>
          <w:b/>
          <w:bCs/>
          <w:color w:val="auto"/>
          <w:sz w:val="32"/>
          <w:szCs w:val="32"/>
          <w:highlight w:val="none"/>
          <w:lang w:val="en-US" w:eastAsia="zh-CN"/>
        </w:rPr>
      </w:pPr>
    </w:p>
    <w:p w14:paraId="1B670824">
      <w:pPr>
        <w:widowControl/>
        <w:adjustRightInd/>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十、根据评办法内容应提供的相应资料（格式自拟）</w:t>
      </w:r>
    </w:p>
    <w:p w14:paraId="30BC4AD0">
      <w:pPr>
        <w:pStyle w:val="25"/>
        <w:rPr>
          <w:rFonts w:hint="eastAsia"/>
          <w:color w:val="auto"/>
          <w:highlight w:val="none"/>
          <w:lang w:val="en-US" w:eastAsia="zh-CN"/>
        </w:rPr>
      </w:pPr>
    </w:p>
    <w:p w14:paraId="0527C8F8">
      <w:pPr>
        <w:widowControl/>
        <w:adjustRightInd/>
        <w:jc w:val="center"/>
        <w:rPr>
          <w:rFonts w:hint="eastAsia" w:ascii="仿宋" w:hAnsi="仿宋" w:eastAsia="仿宋" w:cs="仿宋"/>
          <w:b/>
          <w:bCs/>
          <w:color w:val="auto"/>
          <w:sz w:val="32"/>
          <w:szCs w:val="32"/>
          <w:highlight w:val="none"/>
          <w:lang w:val="en-US" w:eastAsia="zh-CN"/>
        </w:rPr>
      </w:pPr>
    </w:p>
    <w:p w14:paraId="7C7C03D2">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B2DFD80">
      <w:pPr>
        <w:snapToGrid w:val="0"/>
        <w:spacing w:line="360" w:lineRule="auto"/>
        <w:rPr>
          <w:rFonts w:hint="eastAsia" w:ascii="仿宋" w:hAnsi="仿宋" w:eastAsia="仿宋" w:cs="仿宋"/>
          <w:color w:val="auto"/>
          <w:sz w:val="24"/>
          <w:highlight w:val="none"/>
        </w:rPr>
      </w:pPr>
    </w:p>
    <w:p w14:paraId="2747F7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EDDEE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CE2D53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6F2CA8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5170F9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599F9F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624C14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9F42C9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5DFF4C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2F03B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DF5CB7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9BAD6D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3AC3CF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706A08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597A3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298669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4663DF">
      <w:pPr>
        <w:spacing w:line="360" w:lineRule="auto"/>
        <w:jc w:val="center"/>
        <w:rPr>
          <w:rFonts w:hint="eastAsia" w:ascii="仿宋" w:hAnsi="仿宋" w:eastAsia="仿宋" w:cs="仿宋"/>
          <w:b/>
          <w:bCs/>
          <w:color w:val="auto"/>
          <w:sz w:val="24"/>
          <w:highlight w:val="none"/>
        </w:rPr>
      </w:pPr>
    </w:p>
    <w:p w14:paraId="6CB43227">
      <w:pPr>
        <w:spacing w:line="360" w:lineRule="auto"/>
        <w:ind w:right="42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注：按本格式和要求提供。</w:t>
      </w:r>
    </w:p>
    <w:p w14:paraId="2D39F205">
      <w:pPr>
        <w:spacing w:line="360" w:lineRule="auto"/>
        <w:jc w:val="center"/>
        <w:rPr>
          <w:rFonts w:ascii="仿宋_GB2312" w:hAnsi="仿宋_GB2312" w:eastAsia="仿宋_GB2312" w:cs="仿宋_GB2312"/>
          <w:b/>
          <w:bCs/>
          <w:color w:val="auto"/>
          <w:sz w:val="30"/>
          <w:szCs w:val="30"/>
          <w:highlight w:val="none"/>
        </w:rPr>
      </w:pPr>
    </w:p>
    <w:p w14:paraId="3BCD01F3">
      <w:pPr>
        <w:spacing w:line="360" w:lineRule="auto"/>
        <w:jc w:val="center"/>
        <w:rPr>
          <w:rFonts w:ascii="仿宋_GB2312" w:hAnsi="仿宋_GB2312" w:eastAsia="仿宋_GB2312" w:cs="仿宋_GB2312"/>
          <w:b/>
          <w:bCs/>
          <w:color w:val="auto"/>
          <w:sz w:val="24"/>
          <w:highlight w:val="none"/>
        </w:rPr>
      </w:pPr>
    </w:p>
    <w:p w14:paraId="593C6D89">
      <w:pPr>
        <w:spacing w:line="360" w:lineRule="auto"/>
        <w:jc w:val="center"/>
        <w:rPr>
          <w:rFonts w:ascii="仿宋_GB2312" w:hAnsi="仿宋_GB2312" w:eastAsia="仿宋_GB2312" w:cs="仿宋_GB2312"/>
          <w:b/>
          <w:bCs/>
          <w:color w:val="auto"/>
          <w:sz w:val="24"/>
          <w:highlight w:val="none"/>
        </w:rPr>
      </w:pPr>
    </w:p>
    <w:p w14:paraId="32C413DA">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、认为需要的</w:t>
      </w:r>
      <w:r>
        <w:rPr>
          <w:rFonts w:hint="eastAsia" w:ascii="仿宋_GB2312" w:hAnsi="仿宋_GB2312" w:eastAsia="仿宋_GB2312" w:cs="仿宋_GB2312"/>
          <w:b/>
          <w:color w:val="auto"/>
          <w:kern w:val="0"/>
          <w:sz w:val="32"/>
          <w:szCs w:val="32"/>
          <w:highlight w:val="none"/>
          <w:lang w:val="zh-CN"/>
        </w:rPr>
        <w:t>其他商务技术（资信）文件或说明</w:t>
      </w:r>
    </w:p>
    <w:p w14:paraId="1FDF5669">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eastAsia="zh-CN"/>
        </w:rPr>
        <w:t>投标人</w:t>
      </w:r>
      <w:r>
        <w:rPr>
          <w:rFonts w:hint="eastAsia" w:ascii="仿宋_GB2312" w:hAnsi="仿宋_GB2312" w:eastAsia="仿宋_GB2312" w:cs="仿宋_GB2312"/>
          <w:color w:val="auto"/>
          <w:sz w:val="24"/>
          <w:highlight w:val="none"/>
        </w:rPr>
        <w:t>根据采购需求自行编制）</w:t>
      </w:r>
    </w:p>
    <w:p w14:paraId="522DD834">
      <w:pPr>
        <w:spacing w:line="360" w:lineRule="auto"/>
        <w:rPr>
          <w:rFonts w:ascii="仿宋_GB2312" w:hAnsi="仿宋_GB2312" w:eastAsia="仿宋_GB2312" w:cs="仿宋_GB2312"/>
          <w:color w:val="auto"/>
          <w:sz w:val="24"/>
          <w:highlight w:val="none"/>
        </w:rPr>
      </w:pPr>
    </w:p>
    <w:p w14:paraId="206EA3C5">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335D24AD">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D7D4484">
      <w:pPr>
        <w:pStyle w:val="83"/>
        <w:rPr>
          <w:rFonts w:hint="eastAsia"/>
          <w:color w:val="auto"/>
          <w:highlight w:val="none"/>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decimal"/>
          <w:cols w:space="720" w:num="1"/>
          <w:titlePg/>
          <w:docGrid w:linePitch="312" w:charSpace="0"/>
        </w:sectPr>
      </w:pPr>
    </w:p>
    <w:p w14:paraId="3C9E61B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C09596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8428925">
      <w:pPr>
        <w:spacing w:line="360" w:lineRule="auto"/>
        <w:jc w:val="center"/>
        <w:outlineLvl w:val="0"/>
        <w:rPr>
          <w:rFonts w:hint="eastAsia" w:ascii="仿宋" w:hAnsi="仿宋" w:eastAsia="仿宋" w:cs="仿宋"/>
          <w:b/>
          <w:color w:val="auto"/>
          <w:kern w:val="0"/>
          <w:sz w:val="36"/>
          <w:szCs w:val="36"/>
          <w:highlight w:val="none"/>
        </w:rPr>
      </w:pPr>
    </w:p>
    <w:p w14:paraId="5B1BEF4B">
      <w:pPr>
        <w:snapToGrid w:val="0"/>
        <w:spacing w:line="360" w:lineRule="auto"/>
        <w:rPr>
          <w:rFonts w:hint="eastAsia" w:ascii="仿宋" w:hAnsi="仿宋" w:eastAsia="仿宋" w:cs="仿宋"/>
          <w:color w:val="auto"/>
          <w:sz w:val="24"/>
          <w:highlight w:val="none"/>
        </w:rPr>
      </w:pPr>
      <w:bookmarkStart w:id="62" w:name="OLE_LINK12"/>
      <w:r>
        <w:rPr>
          <w:rFonts w:hint="eastAsia" w:ascii="仿宋" w:hAnsi="仿宋" w:eastAsia="仿宋" w:cs="仿宋"/>
          <w:color w:val="auto"/>
          <w:sz w:val="24"/>
          <w:highlight w:val="none"/>
        </w:rPr>
        <w:t>（1）开标一览表（报价表）…………………………………………………（页码）</w:t>
      </w:r>
    </w:p>
    <w:p w14:paraId="08C5FA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8546DC6">
      <w:pPr>
        <w:pStyle w:val="25"/>
        <w:numPr>
          <w:ilvl w:val="0"/>
          <w:numId w:val="0"/>
        </w:numPr>
        <w:snapToGrid w:val="0"/>
        <w:spacing w:line="360" w:lineRule="auto"/>
        <w:rPr>
          <w:rFonts w:hint="eastAsia" w:ascii="仿宋" w:hAnsi="仿宋" w:eastAsia="仿宋" w:cs="仿宋"/>
          <w:color w:val="auto"/>
          <w:sz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bookmarkEnd w:id="62"/>
    <w:p w14:paraId="2198064E">
      <w:pPr>
        <w:snapToGrid w:val="0"/>
        <w:spacing w:line="360" w:lineRule="auto"/>
        <w:ind w:right="480"/>
        <w:jc w:val="center"/>
        <w:rPr>
          <w:rFonts w:hint="eastAsia" w:ascii="仿宋" w:hAnsi="仿宋" w:eastAsia="仿宋" w:cs="仿宋"/>
          <w:b/>
          <w:color w:val="auto"/>
          <w:kern w:val="0"/>
          <w:sz w:val="32"/>
          <w:szCs w:val="32"/>
          <w:highlight w:val="none"/>
        </w:rPr>
      </w:pPr>
    </w:p>
    <w:p w14:paraId="09EC7D4A">
      <w:pPr>
        <w:snapToGrid w:val="0"/>
        <w:spacing w:line="360" w:lineRule="auto"/>
        <w:ind w:right="480"/>
        <w:jc w:val="center"/>
        <w:rPr>
          <w:rFonts w:hint="eastAsia" w:ascii="仿宋" w:hAnsi="仿宋" w:eastAsia="仿宋" w:cs="仿宋"/>
          <w:b/>
          <w:color w:val="auto"/>
          <w:kern w:val="0"/>
          <w:sz w:val="32"/>
          <w:szCs w:val="32"/>
          <w:highlight w:val="none"/>
        </w:rPr>
      </w:pPr>
    </w:p>
    <w:p w14:paraId="7EEA119F">
      <w:pPr>
        <w:snapToGrid w:val="0"/>
        <w:spacing w:line="360" w:lineRule="auto"/>
        <w:ind w:right="480"/>
        <w:jc w:val="center"/>
        <w:rPr>
          <w:rFonts w:hint="eastAsia" w:ascii="仿宋" w:hAnsi="仿宋" w:eastAsia="仿宋" w:cs="仿宋"/>
          <w:b/>
          <w:color w:val="auto"/>
          <w:kern w:val="0"/>
          <w:sz w:val="32"/>
          <w:szCs w:val="32"/>
          <w:highlight w:val="none"/>
        </w:rPr>
      </w:pPr>
    </w:p>
    <w:p w14:paraId="139955BF">
      <w:pPr>
        <w:snapToGrid w:val="0"/>
        <w:spacing w:line="360" w:lineRule="auto"/>
        <w:ind w:right="480"/>
        <w:jc w:val="center"/>
        <w:rPr>
          <w:rFonts w:hint="eastAsia" w:ascii="仿宋" w:hAnsi="仿宋" w:eastAsia="仿宋" w:cs="仿宋"/>
          <w:b/>
          <w:color w:val="auto"/>
          <w:kern w:val="0"/>
          <w:sz w:val="32"/>
          <w:szCs w:val="32"/>
          <w:highlight w:val="none"/>
        </w:rPr>
      </w:pPr>
    </w:p>
    <w:p w14:paraId="6E0EA8B7">
      <w:pPr>
        <w:snapToGrid w:val="0"/>
        <w:spacing w:line="360" w:lineRule="auto"/>
        <w:ind w:right="480"/>
        <w:jc w:val="center"/>
        <w:rPr>
          <w:rFonts w:hint="eastAsia" w:ascii="仿宋" w:hAnsi="仿宋" w:eastAsia="仿宋" w:cs="仿宋"/>
          <w:b/>
          <w:color w:val="auto"/>
          <w:kern w:val="0"/>
          <w:sz w:val="32"/>
          <w:szCs w:val="32"/>
          <w:highlight w:val="none"/>
        </w:rPr>
      </w:pPr>
    </w:p>
    <w:p w14:paraId="7C68D824">
      <w:pPr>
        <w:snapToGrid w:val="0"/>
        <w:spacing w:line="360" w:lineRule="auto"/>
        <w:ind w:right="480"/>
        <w:jc w:val="center"/>
        <w:rPr>
          <w:rFonts w:hint="eastAsia" w:ascii="仿宋" w:hAnsi="仿宋" w:eastAsia="仿宋" w:cs="仿宋"/>
          <w:b/>
          <w:color w:val="auto"/>
          <w:kern w:val="0"/>
          <w:sz w:val="32"/>
          <w:szCs w:val="32"/>
          <w:highlight w:val="none"/>
        </w:rPr>
      </w:pPr>
    </w:p>
    <w:p w14:paraId="1E3A90C0">
      <w:pPr>
        <w:snapToGrid w:val="0"/>
        <w:spacing w:line="360" w:lineRule="auto"/>
        <w:ind w:right="480"/>
        <w:jc w:val="center"/>
        <w:rPr>
          <w:rFonts w:hint="eastAsia" w:ascii="仿宋" w:hAnsi="仿宋" w:eastAsia="仿宋" w:cs="仿宋"/>
          <w:b/>
          <w:color w:val="auto"/>
          <w:kern w:val="0"/>
          <w:sz w:val="32"/>
          <w:szCs w:val="32"/>
          <w:highlight w:val="none"/>
        </w:rPr>
      </w:pPr>
    </w:p>
    <w:p w14:paraId="7AD85652">
      <w:pPr>
        <w:snapToGrid w:val="0"/>
        <w:spacing w:line="360" w:lineRule="auto"/>
        <w:ind w:right="480"/>
        <w:jc w:val="center"/>
        <w:rPr>
          <w:rFonts w:hint="eastAsia" w:ascii="仿宋" w:hAnsi="仿宋" w:eastAsia="仿宋" w:cs="仿宋"/>
          <w:b/>
          <w:color w:val="auto"/>
          <w:kern w:val="0"/>
          <w:sz w:val="32"/>
          <w:szCs w:val="32"/>
          <w:highlight w:val="none"/>
        </w:rPr>
      </w:pPr>
    </w:p>
    <w:p w14:paraId="246CA8EE">
      <w:pPr>
        <w:snapToGrid w:val="0"/>
        <w:spacing w:line="360" w:lineRule="auto"/>
        <w:ind w:right="480"/>
        <w:jc w:val="center"/>
        <w:rPr>
          <w:rFonts w:hint="eastAsia" w:ascii="仿宋" w:hAnsi="仿宋" w:eastAsia="仿宋" w:cs="仿宋"/>
          <w:b/>
          <w:color w:val="auto"/>
          <w:kern w:val="0"/>
          <w:sz w:val="32"/>
          <w:szCs w:val="32"/>
          <w:highlight w:val="none"/>
        </w:rPr>
      </w:pPr>
    </w:p>
    <w:p w14:paraId="392B620B">
      <w:pPr>
        <w:snapToGrid w:val="0"/>
        <w:spacing w:line="360" w:lineRule="auto"/>
        <w:ind w:right="480"/>
        <w:jc w:val="center"/>
        <w:rPr>
          <w:rFonts w:hint="eastAsia" w:ascii="仿宋" w:hAnsi="仿宋" w:eastAsia="仿宋" w:cs="仿宋"/>
          <w:b/>
          <w:color w:val="auto"/>
          <w:kern w:val="0"/>
          <w:sz w:val="32"/>
          <w:szCs w:val="32"/>
          <w:highlight w:val="none"/>
        </w:rPr>
      </w:pPr>
    </w:p>
    <w:p w14:paraId="31762013">
      <w:pPr>
        <w:snapToGrid w:val="0"/>
        <w:spacing w:line="360" w:lineRule="auto"/>
        <w:ind w:right="480"/>
        <w:jc w:val="center"/>
        <w:rPr>
          <w:rFonts w:hint="eastAsia" w:ascii="仿宋" w:hAnsi="仿宋" w:eastAsia="仿宋" w:cs="仿宋"/>
          <w:b/>
          <w:color w:val="auto"/>
          <w:kern w:val="0"/>
          <w:sz w:val="32"/>
          <w:szCs w:val="32"/>
          <w:highlight w:val="none"/>
        </w:rPr>
      </w:pPr>
    </w:p>
    <w:p w14:paraId="7784A43F">
      <w:pPr>
        <w:snapToGrid w:val="0"/>
        <w:spacing w:line="360" w:lineRule="auto"/>
        <w:ind w:right="480"/>
        <w:jc w:val="center"/>
        <w:rPr>
          <w:rFonts w:hint="eastAsia" w:ascii="仿宋" w:hAnsi="仿宋" w:eastAsia="仿宋" w:cs="仿宋"/>
          <w:b/>
          <w:color w:val="auto"/>
          <w:kern w:val="0"/>
          <w:sz w:val="32"/>
          <w:szCs w:val="32"/>
          <w:highlight w:val="none"/>
        </w:rPr>
      </w:pPr>
    </w:p>
    <w:p w14:paraId="0BADE28C">
      <w:pPr>
        <w:snapToGrid w:val="0"/>
        <w:spacing w:line="360" w:lineRule="auto"/>
        <w:ind w:right="480"/>
        <w:jc w:val="center"/>
        <w:rPr>
          <w:rFonts w:hint="eastAsia" w:ascii="仿宋" w:hAnsi="仿宋" w:eastAsia="仿宋" w:cs="仿宋"/>
          <w:b/>
          <w:color w:val="auto"/>
          <w:kern w:val="0"/>
          <w:sz w:val="32"/>
          <w:szCs w:val="32"/>
          <w:highlight w:val="none"/>
        </w:rPr>
      </w:pPr>
    </w:p>
    <w:p w14:paraId="2E9A1E39">
      <w:pPr>
        <w:snapToGrid w:val="0"/>
        <w:spacing w:line="360" w:lineRule="auto"/>
        <w:ind w:right="480"/>
        <w:jc w:val="both"/>
        <w:rPr>
          <w:rFonts w:hint="eastAsia" w:ascii="仿宋" w:hAnsi="仿宋" w:eastAsia="仿宋" w:cs="仿宋"/>
          <w:b/>
          <w:color w:val="auto"/>
          <w:kern w:val="0"/>
          <w:sz w:val="32"/>
          <w:szCs w:val="32"/>
          <w:highlight w:val="none"/>
        </w:rPr>
      </w:pPr>
    </w:p>
    <w:p w14:paraId="1120A5A8">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headerReference r:id="rId11" w:type="default"/>
          <w:footerReference r:id="rId13" w:type="default"/>
          <w:pgSz w:w="11906" w:h="16838"/>
          <w:pgMar w:top="1440" w:right="1800" w:bottom="1440" w:left="1800" w:header="851" w:footer="992" w:gutter="0"/>
          <w:pgNumType w:fmt="decimal"/>
          <w:cols w:space="720" w:num="1"/>
          <w:titlePg/>
          <w:docGrid w:linePitch="312" w:charSpace="0"/>
        </w:sectPr>
      </w:pPr>
    </w:p>
    <w:p w14:paraId="3812D80F">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E42D09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252D2DD">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05708FA">
      <w:pPr>
        <w:spacing w:line="360" w:lineRule="auto"/>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单位均为人民币元</w:t>
      </w:r>
    </w:p>
    <w:tbl>
      <w:tblPr>
        <w:tblStyle w:val="64"/>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102"/>
        <w:gridCol w:w="1719"/>
        <w:gridCol w:w="2647"/>
        <w:gridCol w:w="2415"/>
      </w:tblGrid>
      <w:tr w14:paraId="53E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5" w:type="dxa"/>
            <w:vAlign w:val="center"/>
          </w:tcPr>
          <w:p w14:paraId="27E4160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2" w:type="dxa"/>
            <w:vAlign w:val="center"/>
          </w:tcPr>
          <w:p w14:paraId="5ADD37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项目</w:t>
            </w:r>
            <w:r>
              <w:rPr>
                <w:rFonts w:hint="eastAsia" w:ascii="仿宋" w:hAnsi="仿宋" w:eastAsia="仿宋" w:cs="仿宋"/>
                <w:b/>
                <w:color w:val="auto"/>
                <w:sz w:val="24"/>
                <w:highlight w:val="none"/>
              </w:rPr>
              <w:t>名称</w:t>
            </w:r>
          </w:p>
        </w:tc>
        <w:tc>
          <w:tcPr>
            <w:tcW w:w="1719" w:type="dxa"/>
            <w:vAlign w:val="center"/>
          </w:tcPr>
          <w:p w14:paraId="4C677D8F">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时间</w:t>
            </w:r>
          </w:p>
        </w:tc>
        <w:tc>
          <w:tcPr>
            <w:tcW w:w="2647" w:type="dxa"/>
            <w:vAlign w:val="center"/>
          </w:tcPr>
          <w:p w14:paraId="0B676DD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2415" w:type="dxa"/>
            <w:vAlign w:val="center"/>
          </w:tcPr>
          <w:p w14:paraId="68A68089">
            <w:pPr>
              <w:spacing w:line="360" w:lineRule="auto"/>
              <w:jc w:val="center"/>
              <w:rPr>
                <w:rFonts w:hint="eastAsia" w:ascii="仿宋" w:hAnsi="仿宋" w:eastAsia="仿宋" w:cs="仿宋"/>
                <w:b/>
                <w:color w:val="auto"/>
                <w:sz w:val="24"/>
                <w:highlight w:val="none"/>
              </w:rPr>
            </w:pPr>
          </w:p>
          <w:p w14:paraId="5B5FDD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4978A156">
            <w:pPr>
              <w:spacing w:line="360" w:lineRule="auto"/>
              <w:jc w:val="center"/>
              <w:rPr>
                <w:rFonts w:hint="eastAsia" w:ascii="仿宋" w:hAnsi="仿宋" w:eastAsia="仿宋" w:cs="仿宋"/>
                <w:b/>
                <w:color w:val="auto"/>
                <w:sz w:val="24"/>
                <w:highlight w:val="none"/>
              </w:rPr>
            </w:pPr>
          </w:p>
        </w:tc>
      </w:tr>
      <w:tr w14:paraId="4FDB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95" w:type="dxa"/>
            <w:vAlign w:val="center"/>
          </w:tcPr>
          <w:p w14:paraId="352A033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2" w:type="dxa"/>
            <w:vAlign w:val="center"/>
          </w:tcPr>
          <w:p w14:paraId="0940A15C">
            <w:pPr>
              <w:snapToGrid w:val="0"/>
              <w:spacing w:line="360" w:lineRule="auto"/>
              <w:jc w:val="center"/>
              <w:rPr>
                <w:rFonts w:hint="eastAsia" w:ascii="仿宋" w:hAnsi="仿宋" w:eastAsia="仿宋" w:cs="仿宋"/>
                <w:color w:val="auto"/>
                <w:sz w:val="24"/>
                <w:highlight w:val="none"/>
              </w:rPr>
            </w:pPr>
          </w:p>
        </w:tc>
        <w:tc>
          <w:tcPr>
            <w:tcW w:w="1719" w:type="dxa"/>
            <w:vAlign w:val="center"/>
          </w:tcPr>
          <w:p w14:paraId="235CCBAF">
            <w:pPr>
              <w:snapToGrid w:val="0"/>
              <w:spacing w:line="360" w:lineRule="auto"/>
              <w:jc w:val="center"/>
              <w:rPr>
                <w:rFonts w:hint="eastAsia" w:ascii="仿宋" w:hAnsi="仿宋" w:eastAsia="仿宋" w:cs="仿宋"/>
                <w:color w:val="auto"/>
                <w:sz w:val="24"/>
                <w:highlight w:val="none"/>
              </w:rPr>
            </w:pPr>
          </w:p>
        </w:tc>
        <w:tc>
          <w:tcPr>
            <w:tcW w:w="2647" w:type="dxa"/>
            <w:vAlign w:val="center"/>
          </w:tcPr>
          <w:p w14:paraId="099AD69B">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p w14:paraId="49B742E4">
            <w:pPr>
              <w:pStyle w:val="25"/>
              <w:jc w:val="left"/>
              <w:rPr>
                <w:rFonts w:hint="default"/>
                <w:color w:val="auto"/>
                <w:highlight w:val="none"/>
                <w:lang w:val="en-US" w:eastAsia="zh-CN"/>
              </w:rPr>
            </w:pPr>
            <w:r>
              <w:rPr>
                <w:rFonts w:hint="eastAsia" w:ascii="仿宋" w:hAnsi="仿宋" w:eastAsia="仿宋" w:cs="仿宋"/>
                <w:color w:val="auto"/>
                <w:sz w:val="24"/>
                <w:highlight w:val="none"/>
                <w:lang w:val="en-US" w:eastAsia="zh-CN"/>
              </w:rPr>
              <w:t>大写：</w:t>
            </w:r>
          </w:p>
        </w:tc>
        <w:tc>
          <w:tcPr>
            <w:tcW w:w="2415" w:type="dxa"/>
            <w:vAlign w:val="center"/>
          </w:tcPr>
          <w:p w14:paraId="19AE67AF">
            <w:pPr>
              <w:spacing w:line="360" w:lineRule="auto"/>
              <w:jc w:val="center"/>
              <w:rPr>
                <w:rFonts w:hint="eastAsia" w:ascii="仿宋" w:hAnsi="仿宋" w:eastAsia="仿宋" w:cs="仿宋"/>
                <w:color w:val="auto"/>
                <w:sz w:val="24"/>
                <w:highlight w:val="none"/>
              </w:rPr>
            </w:pPr>
          </w:p>
        </w:tc>
      </w:tr>
    </w:tbl>
    <w:p w14:paraId="65E61AB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6AE9538">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C2A19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06DA02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60961A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128D2C0">
      <w:pPr>
        <w:spacing w:line="360" w:lineRule="auto"/>
        <w:ind w:firstLine="482" w:firstLineChars="200"/>
        <w:rPr>
          <w:rFonts w:hint="eastAsia" w:ascii="仿宋" w:hAnsi="仿宋" w:eastAsia="仿宋" w:cs="仿宋"/>
          <w:b/>
          <w:color w:val="auto"/>
          <w:kern w:val="0"/>
          <w:sz w:val="24"/>
          <w:highlight w:val="none"/>
        </w:rPr>
      </w:pPr>
    </w:p>
    <w:p w14:paraId="2CC4083F">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800" w:right="1440" w:bottom="1800" w:left="1440" w:header="851" w:footer="992" w:gutter="0"/>
          <w:pgNumType w:fmt="decimal"/>
          <w:cols w:space="720" w:num="1"/>
          <w:titlePg/>
          <w:docGrid w:linePitch="312" w:charSpace="0"/>
        </w:sectPr>
      </w:pPr>
    </w:p>
    <w:p w14:paraId="62C360FC">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0D42418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5BCC3FF">
      <w:pPr>
        <w:pStyle w:val="82"/>
        <w:rPr>
          <w:rFonts w:hint="eastAsia" w:ascii="仿宋" w:hAnsi="仿宋" w:eastAsia="仿宋" w:cs="仿宋"/>
          <w:b/>
          <w:color w:val="auto"/>
          <w:sz w:val="24"/>
          <w:highlight w:val="none"/>
        </w:rPr>
      </w:pPr>
    </w:p>
    <w:p w14:paraId="4ECB4A78">
      <w:pPr>
        <w:pStyle w:val="83"/>
        <w:rPr>
          <w:rFonts w:hint="eastAsia" w:ascii="仿宋" w:hAnsi="仿宋" w:eastAsia="仿宋" w:cs="仿宋"/>
          <w:b/>
          <w:color w:val="auto"/>
          <w:sz w:val="24"/>
          <w:highlight w:val="none"/>
        </w:rPr>
      </w:pPr>
    </w:p>
    <w:p w14:paraId="73060F75">
      <w:pPr>
        <w:rPr>
          <w:rFonts w:hint="eastAsia" w:ascii="仿宋" w:hAnsi="仿宋" w:eastAsia="仿宋" w:cs="仿宋"/>
          <w:b/>
          <w:color w:val="auto"/>
          <w:sz w:val="24"/>
          <w:highlight w:val="none"/>
        </w:rPr>
      </w:pPr>
    </w:p>
    <w:p w14:paraId="3A73D0E7">
      <w:pPr>
        <w:pStyle w:val="82"/>
        <w:rPr>
          <w:rFonts w:hint="eastAsia" w:ascii="仿宋" w:hAnsi="仿宋" w:eastAsia="仿宋" w:cs="仿宋"/>
          <w:b/>
          <w:color w:val="auto"/>
          <w:sz w:val="24"/>
          <w:highlight w:val="none"/>
        </w:rPr>
      </w:pPr>
    </w:p>
    <w:p w14:paraId="51E4F961">
      <w:pPr>
        <w:pStyle w:val="83"/>
        <w:rPr>
          <w:rFonts w:hint="eastAsia" w:ascii="仿宋" w:hAnsi="仿宋" w:eastAsia="仿宋" w:cs="仿宋"/>
          <w:b/>
          <w:color w:val="auto"/>
          <w:sz w:val="24"/>
          <w:highlight w:val="none"/>
        </w:rPr>
      </w:pPr>
    </w:p>
    <w:p w14:paraId="5DC9E81B">
      <w:pPr>
        <w:rPr>
          <w:rFonts w:hint="eastAsia"/>
          <w:color w:val="auto"/>
          <w:highlight w:val="none"/>
          <w:lang w:eastAsia="zh-CN"/>
        </w:rPr>
      </w:pPr>
    </w:p>
    <w:p w14:paraId="4DD441AA">
      <w:pPr>
        <w:widowControl/>
        <w:spacing w:line="360" w:lineRule="auto"/>
        <w:ind w:firstLine="161" w:firstLineChars="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三、残疾人福利性单位声明函（如果有）</w:t>
      </w:r>
    </w:p>
    <w:p w14:paraId="4C76B5FB">
      <w:pPr>
        <w:pStyle w:val="25"/>
        <w:widowControl/>
        <w:numPr>
          <w:ilvl w:val="0"/>
          <w:numId w:val="0"/>
        </w:numP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[符合条件的残疾人福利性单位，提供残疾人福利性单位声明函(附件6)，否则不需要提供。]</w:t>
      </w:r>
    </w:p>
    <w:p w14:paraId="1E1F99F5">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49C5D036">
      <w:pPr>
        <w:spacing w:line="360" w:lineRule="auto"/>
        <w:ind w:right="420" w:firstLine="3614" w:firstLineChars="1000"/>
        <w:rPr>
          <w:rFonts w:hint="eastAsia" w:ascii="仿宋" w:hAnsi="仿宋" w:eastAsia="仿宋" w:cs="仿宋"/>
          <w:b/>
          <w:color w:val="auto"/>
          <w:kern w:val="0"/>
          <w:sz w:val="36"/>
          <w:szCs w:val="36"/>
          <w:highlight w:val="none"/>
        </w:rPr>
      </w:pPr>
    </w:p>
    <w:p w14:paraId="14CAFEE0">
      <w:pPr>
        <w:spacing w:line="360" w:lineRule="auto"/>
        <w:ind w:right="420" w:firstLine="3614" w:firstLineChars="1000"/>
        <w:rPr>
          <w:rFonts w:hint="eastAsia" w:ascii="仿宋" w:hAnsi="仿宋" w:eastAsia="仿宋" w:cs="仿宋"/>
          <w:b/>
          <w:color w:val="auto"/>
          <w:kern w:val="0"/>
          <w:sz w:val="36"/>
          <w:szCs w:val="36"/>
          <w:highlight w:val="none"/>
        </w:rPr>
      </w:pPr>
    </w:p>
    <w:p w14:paraId="104D5E5C">
      <w:pPr>
        <w:spacing w:line="360" w:lineRule="auto"/>
        <w:ind w:right="420" w:firstLine="3614" w:firstLineChars="1000"/>
        <w:rPr>
          <w:rFonts w:hint="eastAsia" w:ascii="仿宋" w:hAnsi="仿宋" w:eastAsia="仿宋" w:cs="仿宋"/>
          <w:b/>
          <w:color w:val="auto"/>
          <w:kern w:val="0"/>
          <w:sz w:val="36"/>
          <w:szCs w:val="36"/>
          <w:highlight w:val="none"/>
        </w:rPr>
      </w:pPr>
    </w:p>
    <w:p w14:paraId="58637464">
      <w:pPr>
        <w:spacing w:line="360" w:lineRule="auto"/>
        <w:ind w:right="420" w:firstLine="3614" w:firstLineChars="1000"/>
        <w:rPr>
          <w:rFonts w:hint="eastAsia" w:ascii="仿宋" w:hAnsi="仿宋" w:eastAsia="仿宋" w:cs="仿宋"/>
          <w:b/>
          <w:color w:val="auto"/>
          <w:kern w:val="0"/>
          <w:sz w:val="36"/>
          <w:szCs w:val="36"/>
          <w:highlight w:val="none"/>
        </w:rPr>
      </w:pPr>
    </w:p>
    <w:p w14:paraId="0C14FBBF">
      <w:pPr>
        <w:spacing w:line="360" w:lineRule="auto"/>
        <w:ind w:right="420" w:firstLine="3614" w:firstLineChars="1000"/>
        <w:rPr>
          <w:rFonts w:hint="eastAsia" w:ascii="仿宋" w:hAnsi="仿宋" w:eastAsia="仿宋" w:cs="仿宋"/>
          <w:b/>
          <w:color w:val="auto"/>
          <w:kern w:val="0"/>
          <w:sz w:val="36"/>
          <w:szCs w:val="36"/>
          <w:highlight w:val="none"/>
        </w:rPr>
      </w:pPr>
    </w:p>
    <w:p w14:paraId="3A48ECD1">
      <w:pPr>
        <w:spacing w:line="360" w:lineRule="auto"/>
        <w:ind w:right="420" w:firstLine="3614" w:firstLineChars="1000"/>
        <w:rPr>
          <w:rFonts w:hint="eastAsia" w:ascii="仿宋" w:hAnsi="仿宋" w:eastAsia="仿宋" w:cs="仿宋"/>
          <w:b/>
          <w:color w:val="auto"/>
          <w:kern w:val="0"/>
          <w:sz w:val="36"/>
          <w:szCs w:val="36"/>
          <w:highlight w:val="none"/>
        </w:rPr>
      </w:pPr>
    </w:p>
    <w:p w14:paraId="7E817FF1">
      <w:pPr>
        <w:spacing w:line="360" w:lineRule="auto"/>
        <w:ind w:right="420" w:firstLine="3614" w:firstLineChars="1000"/>
        <w:rPr>
          <w:rFonts w:hint="eastAsia" w:ascii="仿宋" w:hAnsi="仿宋" w:eastAsia="仿宋" w:cs="仿宋"/>
          <w:b/>
          <w:color w:val="auto"/>
          <w:kern w:val="0"/>
          <w:sz w:val="36"/>
          <w:szCs w:val="36"/>
          <w:highlight w:val="none"/>
        </w:rPr>
      </w:pPr>
    </w:p>
    <w:p w14:paraId="1471864E">
      <w:pPr>
        <w:spacing w:line="360" w:lineRule="auto"/>
        <w:ind w:right="420" w:firstLine="3614" w:firstLineChars="1000"/>
        <w:rPr>
          <w:rFonts w:hint="eastAsia" w:ascii="仿宋" w:hAnsi="仿宋" w:eastAsia="仿宋" w:cs="仿宋"/>
          <w:b/>
          <w:color w:val="auto"/>
          <w:kern w:val="0"/>
          <w:sz w:val="36"/>
          <w:szCs w:val="36"/>
          <w:highlight w:val="none"/>
        </w:rPr>
      </w:pPr>
    </w:p>
    <w:p w14:paraId="293D2C0B">
      <w:pPr>
        <w:spacing w:line="360" w:lineRule="auto"/>
        <w:ind w:right="420" w:firstLine="3614" w:firstLineChars="1000"/>
        <w:rPr>
          <w:rFonts w:hint="eastAsia" w:ascii="仿宋" w:hAnsi="仿宋" w:eastAsia="仿宋" w:cs="仿宋"/>
          <w:b/>
          <w:color w:val="auto"/>
          <w:kern w:val="0"/>
          <w:sz w:val="36"/>
          <w:szCs w:val="36"/>
          <w:highlight w:val="none"/>
        </w:rPr>
      </w:pPr>
    </w:p>
    <w:p w14:paraId="20A59DB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46BDBA3">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highlight w:val="none"/>
        </w:rPr>
        <w:fldChar w:fldCharType="separate"/>
      </w:r>
      <w:r>
        <w:rPr>
          <w:rStyle w:val="78"/>
          <w:rFonts w:hint="eastAsia" w:ascii="仿宋" w:hAnsi="仿宋" w:eastAsia="仿宋" w:cs="仿宋"/>
          <w:b w:val="0"/>
          <w:bCs w:val="0"/>
          <w:color w:val="auto"/>
          <w:sz w:val="24"/>
          <w:szCs w:val="24"/>
          <w:highlight w:val="none"/>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color w:val="auto"/>
          <w:sz w:val="24"/>
          <w:szCs w:val="24"/>
          <w:highlight w:val="none"/>
          <w:lang w:eastAsia="zh-CN"/>
        </w:rPr>
        <w:t>半小时内</w:t>
      </w:r>
      <w:r>
        <w:rPr>
          <w:rStyle w:val="78"/>
          <w:rFonts w:hint="eastAsia" w:ascii="仿宋" w:hAnsi="仿宋" w:eastAsia="仿宋" w:cs="仿宋"/>
          <w:b w:val="0"/>
          <w:bCs w:val="0"/>
          <w:color w:val="auto"/>
          <w:sz w:val="24"/>
          <w:szCs w:val="24"/>
          <w:highlight w:val="none"/>
        </w:rPr>
        <w:t>如实填写政府采购活动现场确认声明书，并以扫描件形式发送至</w:t>
      </w:r>
      <w:r>
        <w:rPr>
          <w:rStyle w:val="78"/>
          <w:rFonts w:hint="eastAsia" w:ascii="仿宋" w:hAnsi="仿宋" w:eastAsia="仿宋" w:cs="仿宋"/>
          <w:b w:val="0"/>
          <w:bCs w:val="0"/>
          <w:color w:val="auto"/>
          <w:sz w:val="24"/>
          <w:szCs w:val="24"/>
          <w:highlight w:val="none"/>
          <w:lang w:val="en-US" w:eastAsia="zh-CN"/>
        </w:rPr>
        <w:t>532509223</w:t>
      </w:r>
      <w:r>
        <w:rPr>
          <w:rStyle w:val="78"/>
          <w:rFonts w:hint="eastAsia" w:ascii="仿宋" w:hAnsi="仿宋" w:eastAsia="仿宋" w:cs="仿宋"/>
          <w:b w:val="0"/>
          <w:bCs w:val="0"/>
          <w:color w:val="auto"/>
          <w:sz w:val="24"/>
          <w:szCs w:val="24"/>
          <w:highlight w:val="none"/>
        </w:rPr>
        <w:t>@qq.com邮箱，如未如实填写，将有可能影响你的投标文件评审（政府采购活动现场确认声明书格式</w:t>
      </w:r>
      <w:r>
        <w:rPr>
          <w:rStyle w:val="78"/>
          <w:rFonts w:hint="eastAsia" w:ascii="仿宋" w:hAnsi="仿宋" w:eastAsia="仿宋" w:cs="仿宋"/>
          <w:b w:val="0"/>
          <w:bCs w:val="0"/>
          <w:color w:val="auto"/>
          <w:sz w:val="24"/>
          <w:szCs w:val="24"/>
          <w:highlight w:val="none"/>
          <w:lang w:eastAsia="zh-CN"/>
        </w:rPr>
        <w:t>如下</w:t>
      </w:r>
      <w:r>
        <w:rPr>
          <w:rStyle w:val="78"/>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end"/>
      </w:r>
    </w:p>
    <w:p w14:paraId="6A0F1368">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F3BB58B">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615BA8E">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6116A1D">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A611213">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9096029">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F713AAD">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41CE017">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A1EA2AB">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22B9324">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B5A953D">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8DE4554">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486C89C">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8E5C0F6">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6D5E0D3">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D35E16D">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9E6563C">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07A0046">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33FACD0">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94E6441">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81729A0">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28CF925">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2D9D1D1">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DF4B140">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B408FFD">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E10AD1A">
      <w:pPr>
        <w:pStyle w:val="96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5C889AAB">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val="en-US" w:eastAsia="zh-CN"/>
        </w:rPr>
        <w:t>浙江中瑞工程管理有限公司</w:t>
      </w:r>
      <w:r>
        <w:rPr>
          <w:rFonts w:hint="eastAsia" w:ascii="仿宋" w:hAnsi="仿宋" w:eastAsia="仿宋" w:cs="仿宋"/>
          <w:color w:val="auto"/>
          <w:kern w:val="0"/>
          <w:sz w:val="24"/>
          <w:szCs w:val="24"/>
          <w:highlight w:val="none"/>
        </w:rPr>
        <w:t>：</w:t>
      </w:r>
    </w:p>
    <w:p w14:paraId="08D460A5">
      <w:pPr>
        <w:pStyle w:val="966"/>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195560CF">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460078AA">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3F378482">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B36A30C">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5793E37B">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6371C7D4">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29FAF7B2">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0F9EC548">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625A15C">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189BDF0C">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1078A06A">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13252B5F">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56C240A1">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44EC3389">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6F9825DC">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2424A2A4">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02C49FF4">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21EEC69">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760F4B18">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220ACB4F">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                                 </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p w14:paraId="4516F2B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87F294A">
      <w:pPr>
        <w:pStyle w:val="4"/>
        <w:keepNext w:val="0"/>
        <w:keepLines w:val="0"/>
        <w:pageBreakBefore/>
        <w:widowControl/>
        <w:spacing w:before="100" w:beforeAutospacing="1" w:after="100" w:afterAutospacing="1" w:line="360" w:lineRule="auto"/>
        <w:rPr>
          <w:rFonts w:hint="eastAsia" w:ascii="仿宋" w:hAnsi="仿宋" w:eastAsia="仿宋" w:cs="仿宋"/>
          <w:color w:val="auto"/>
          <w:highlight w:val="none"/>
        </w:rPr>
      </w:pPr>
      <w:r>
        <w:rPr>
          <w:rFonts w:hint="eastAsia" w:ascii="仿宋" w:hAnsi="仿宋" w:eastAsia="仿宋" w:cs="仿宋"/>
          <w:color w:val="auto"/>
          <w:highlight w:val="none"/>
        </w:rPr>
        <w:t>附件</w:t>
      </w:r>
    </w:p>
    <w:p w14:paraId="45C0F2A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9B8B22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2C3D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42077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37CC2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7D89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1CA0D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89859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85A2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19E526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AC28A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5CE8B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82049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188F1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6E6A3C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AD57FA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2D3F0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C6D804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5ED43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7109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3FAC1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552F9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970697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19468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22E5C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48703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3272CA8">
      <w:pPr>
        <w:spacing w:line="360" w:lineRule="auto"/>
        <w:jc w:val="center"/>
        <w:rPr>
          <w:rFonts w:hint="eastAsia" w:ascii="仿宋" w:hAnsi="仿宋" w:eastAsia="仿宋" w:cs="仿宋"/>
          <w:b/>
          <w:bCs/>
          <w:color w:val="auto"/>
          <w:sz w:val="24"/>
          <w:highlight w:val="none"/>
        </w:rPr>
      </w:pPr>
    </w:p>
    <w:p w14:paraId="09443555">
      <w:pPr>
        <w:spacing w:line="360" w:lineRule="auto"/>
        <w:rPr>
          <w:rFonts w:hint="eastAsia" w:ascii="仿宋" w:hAnsi="仿宋" w:eastAsia="仿宋" w:cs="仿宋"/>
          <w:b/>
          <w:color w:val="auto"/>
          <w:sz w:val="24"/>
          <w:highlight w:val="none"/>
        </w:rPr>
      </w:pPr>
    </w:p>
    <w:p w14:paraId="54E188D7">
      <w:pPr>
        <w:spacing w:line="360" w:lineRule="auto"/>
        <w:rPr>
          <w:rFonts w:hint="eastAsia" w:ascii="仿宋" w:hAnsi="仿宋" w:eastAsia="仿宋" w:cs="仿宋"/>
          <w:b/>
          <w:color w:val="auto"/>
          <w:sz w:val="24"/>
          <w:highlight w:val="none"/>
        </w:rPr>
      </w:pPr>
    </w:p>
    <w:p w14:paraId="532F615D">
      <w:pPr>
        <w:spacing w:line="360" w:lineRule="auto"/>
        <w:rPr>
          <w:rFonts w:hint="eastAsia" w:ascii="仿宋" w:hAnsi="仿宋" w:eastAsia="仿宋" w:cs="仿宋"/>
          <w:b/>
          <w:color w:val="auto"/>
          <w:sz w:val="24"/>
          <w:highlight w:val="none"/>
        </w:rPr>
      </w:pPr>
    </w:p>
    <w:p w14:paraId="508BB0B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5E2C9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5EFAB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2C8E5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CFCFF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62AB9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35CD2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91EA6D">
      <w:pPr>
        <w:widowControl/>
        <w:spacing w:line="360" w:lineRule="auto"/>
        <w:ind w:firstLine="600" w:firstLineChars="200"/>
        <w:jc w:val="left"/>
        <w:rPr>
          <w:rFonts w:hint="eastAsia" w:ascii="仿宋" w:hAnsi="仿宋" w:eastAsia="仿宋" w:cs="仿宋"/>
          <w:color w:val="auto"/>
          <w:sz w:val="30"/>
          <w:szCs w:val="30"/>
          <w:highlight w:val="none"/>
        </w:rPr>
      </w:pPr>
    </w:p>
    <w:p w14:paraId="33E03B85">
      <w:pPr>
        <w:spacing w:line="360" w:lineRule="auto"/>
        <w:jc w:val="center"/>
        <w:rPr>
          <w:rFonts w:hint="eastAsia" w:ascii="仿宋" w:hAnsi="仿宋" w:eastAsia="仿宋" w:cs="仿宋"/>
          <w:b/>
          <w:color w:val="auto"/>
          <w:spacing w:val="6"/>
          <w:sz w:val="32"/>
          <w:szCs w:val="32"/>
          <w:highlight w:val="none"/>
        </w:rPr>
      </w:pPr>
    </w:p>
    <w:p w14:paraId="1C7A76BF">
      <w:pPr>
        <w:spacing w:line="360" w:lineRule="auto"/>
        <w:jc w:val="center"/>
        <w:rPr>
          <w:rFonts w:hint="eastAsia" w:ascii="仿宋" w:hAnsi="仿宋" w:eastAsia="仿宋" w:cs="仿宋"/>
          <w:b/>
          <w:color w:val="auto"/>
          <w:spacing w:val="6"/>
          <w:sz w:val="32"/>
          <w:szCs w:val="32"/>
          <w:highlight w:val="none"/>
        </w:rPr>
      </w:pPr>
    </w:p>
    <w:p w14:paraId="4FD8B174">
      <w:pPr>
        <w:pStyle w:val="2"/>
        <w:rPr>
          <w:rFonts w:hint="eastAsia" w:ascii="仿宋" w:hAnsi="仿宋" w:eastAsia="仿宋" w:cs="仿宋"/>
          <w:b/>
          <w:color w:val="auto"/>
          <w:spacing w:val="6"/>
          <w:sz w:val="32"/>
          <w:szCs w:val="32"/>
          <w:highlight w:val="none"/>
        </w:rPr>
      </w:pPr>
    </w:p>
    <w:p w14:paraId="24AF8706">
      <w:pPr>
        <w:pStyle w:val="3"/>
        <w:rPr>
          <w:rFonts w:hint="eastAsia" w:ascii="仿宋" w:hAnsi="仿宋" w:eastAsia="仿宋" w:cs="仿宋"/>
          <w:b/>
          <w:color w:val="auto"/>
          <w:spacing w:val="6"/>
          <w:sz w:val="32"/>
          <w:szCs w:val="32"/>
          <w:highlight w:val="none"/>
        </w:rPr>
      </w:pPr>
    </w:p>
    <w:p w14:paraId="32E4F412">
      <w:pPr>
        <w:pStyle w:val="3"/>
        <w:rPr>
          <w:rFonts w:hint="eastAsia" w:ascii="仿宋" w:hAnsi="仿宋" w:eastAsia="仿宋" w:cs="仿宋"/>
          <w:b/>
          <w:color w:val="auto"/>
          <w:spacing w:val="6"/>
          <w:sz w:val="32"/>
          <w:szCs w:val="32"/>
          <w:highlight w:val="none"/>
        </w:rPr>
      </w:pPr>
    </w:p>
    <w:p w14:paraId="40AB6BE5">
      <w:pPr>
        <w:spacing w:line="360" w:lineRule="auto"/>
        <w:jc w:val="center"/>
        <w:rPr>
          <w:rFonts w:hint="eastAsia" w:ascii="仿宋" w:hAnsi="仿宋" w:eastAsia="仿宋" w:cs="仿宋"/>
          <w:b/>
          <w:color w:val="auto"/>
          <w:spacing w:val="6"/>
          <w:sz w:val="32"/>
          <w:szCs w:val="32"/>
          <w:highlight w:val="none"/>
        </w:rPr>
      </w:pPr>
    </w:p>
    <w:p w14:paraId="20232880">
      <w:pPr>
        <w:spacing w:line="360" w:lineRule="auto"/>
        <w:jc w:val="center"/>
        <w:rPr>
          <w:rFonts w:hint="eastAsia" w:ascii="仿宋" w:hAnsi="仿宋" w:eastAsia="仿宋" w:cs="仿宋"/>
          <w:b/>
          <w:color w:val="auto"/>
          <w:spacing w:val="6"/>
          <w:sz w:val="32"/>
          <w:szCs w:val="32"/>
          <w:highlight w:val="none"/>
        </w:rPr>
      </w:pPr>
    </w:p>
    <w:p w14:paraId="6E0AADE1">
      <w:pPr>
        <w:spacing w:line="360" w:lineRule="auto"/>
        <w:jc w:val="center"/>
        <w:rPr>
          <w:rFonts w:hint="eastAsia" w:ascii="仿宋" w:hAnsi="仿宋" w:eastAsia="仿宋" w:cs="仿宋"/>
          <w:b/>
          <w:color w:val="auto"/>
          <w:spacing w:val="6"/>
          <w:sz w:val="32"/>
          <w:szCs w:val="32"/>
          <w:highlight w:val="none"/>
        </w:rPr>
      </w:pPr>
    </w:p>
    <w:p w14:paraId="0147E938">
      <w:pPr>
        <w:spacing w:line="360" w:lineRule="auto"/>
        <w:jc w:val="center"/>
        <w:rPr>
          <w:rFonts w:hint="eastAsia" w:ascii="仿宋" w:hAnsi="仿宋" w:eastAsia="仿宋" w:cs="仿宋"/>
          <w:b/>
          <w:color w:val="auto"/>
          <w:spacing w:val="6"/>
          <w:sz w:val="32"/>
          <w:szCs w:val="32"/>
          <w:highlight w:val="none"/>
        </w:rPr>
      </w:pPr>
    </w:p>
    <w:p w14:paraId="46EBA55B">
      <w:pPr>
        <w:spacing w:line="360" w:lineRule="auto"/>
        <w:jc w:val="center"/>
        <w:rPr>
          <w:rFonts w:hint="eastAsia" w:ascii="仿宋" w:hAnsi="仿宋" w:eastAsia="仿宋" w:cs="仿宋"/>
          <w:b/>
          <w:color w:val="auto"/>
          <w:spacing w:val="6"/>
          <w:sz w:val="32"/>
          <w:szCs w:val="32"/>
          <w:highlight w:val="none"/>
        </w:rPr>
      </w:pPr>
    </w:p>
    <w:p w14:paraId="51CCF3CB">
      <w:pPr>
        <w:spacing w:line="360" w:lineRule="auto"/>
        <w:jc w:val="left"/>
        <w:rPr>
          <w:rFonts w:hint="eastAsia" w:ascii="仿宋" w:hAnsi="仿宋" w:eastAsia="仿宋" w:cs="仿宋"/>
          <w:b/>
          <w:color w:val="auto"/>
          <w:spacing w:val="6"/>
          <w:sz w:val="32"/>
          <w:szCs w:val="32"/>
          <w:highlight w:val="none"/>
        </w:rPr>
      </w:pPr>
    </w:p>
    <w:p w14:paraId="34C89F4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7BC905DA">
      <w:pPr>
        <w:spacing w:line="360" w:lineRule="auto"/>
        <w:jc w:val="center"/>
        <w:rPr>
          <w:rFonts w:hint="eastAsia" w:ascii="仿宋" w:hAnsi="仿宋" w:eastAsia="仿宋" w:cs="仿宋"/>
          <w:b/>
          <w:color w:val="auto"/>
          <w:sz w:val="24"/>
          <w:highlight w:val="none"/>
        </w:rPr>
      </w:pPr>
    </w:p>
    <w:p w14:paraId="6C80CD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267CC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A52515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BA49CC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EA60E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1A0E7B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C087B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59983F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C7FC69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D213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1B66B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73A7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B2C989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651630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1F46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66C1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2131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71218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69363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6F85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DF51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3FBF6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277899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AACF1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E80704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DD2D8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55F434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C73D9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AA36F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B88CF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B56AA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2C8E5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3B191F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8F81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B5BD5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91B00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359AB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AA6F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80D37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570C3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3ABEFCB">
      <w:pPr>
        <w:spacing w:line="360" w:lineRule="auto"/>
        <w:rPr>
          <w:rFonts w:hint="eastAsia" w:ascii="仿宋" w:hAnsi="仿宋" w:eastAsia="仿宋" w:cs="仿宋"/>
          <w:b/>
          <w:color w:val="auto"/>
          <w:sz w:val="24"/>
          <w:highlight w:val="none"/>
        </w:rPr>
      </w:pPr>
    </w:p>
    <w:p w14:paraId="3B094E9E">
      <w:pPr>
        <w:spacing w:line="360" w:lineRule="auto"/>
        <w:rPr>
          <w:rFonts w:hint="eastAsia" w:ascii="仿宋" w:hAnsi="仿宋" w:eastAsia="仿宋" w:cs="仿宋"/>
          <w:b/>
          <w:color w:val="auto"/>
          <w:sz w:val="24"/>
          <w:highlight w:val="none"/>
        </w:rPr>
      </w:pPr>
    </w:p>
    <w:p w14:paraId="09E3A8D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B99EE1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9AB439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B5C8B3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FFB30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C340CF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0ED6C2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AFE5E0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6CB65DC">
      <w:pPr>
        <w:autoSpaceDE w:val="0"/>
        <w:autoSpaceDN w:val="0"/>
        <w:jc w:val="both"/>
        <w:rPr>
          <w:rFonts w:hint="eastAsia" w:ascii="仿宋" w:hAnsi="仿宋" w:eastAsia="仿宋" w:cs="仿宋"/>
          <w:b/>
          <w:color w:val="auto"/>
          <w:spacing w:val="6"/>
          <w:sz w:val="32"/>
          <w:szCs w:val="32"/>
          <w:highlight w:val="none"/>
        </w:rPr>
      </w:pPr>
    </w:p>
    <w:p w14:paraId="66FDEA74">
      <w:pPr>
        <w:autoSpaceDE w:val="0"/>
        <w:autoSpaceDN w:val="0"/>
        <w:jc w:val="center"/>
        <w:rPr>
          <w:rFonts w:hint="eastAsia" w:ascii="仿宋" w:hAnsi="仿宋" w:eastAsia="仿宋" w:cs="仿宋"/>
          <w:b/>
          <w:color w:val="auto"/>
          <w:spacing w:val="6"/>
          <w:sz w:val="32"/>
          <w:szCs w:val="32"/>
          <w:highlight w:val="none"/>
        </w:rPr>
      </w:pPr>
    </w:p>
    <w:p w14:paraId="17C2385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4DBADF5F">
      <w:pPr>
        <w:spacing w:line="360" w:lineRule="auto"/>
        <w:rPr>
          <w:rFonts w:hint="eastAsia" w:ascii="仿宋" w:hAnsi="仿宋" w:eastAsia="仿宋" w:cs="仿宋"/>
          <w:color w:val="auto"/>
          <w:sz w:val="24"/>
          <w:highlight w:val="none"/>
          <w:u w:val="single"/>
        </w:rPr>
      </w:pPr>
    </w:p>
    <w:p w14:paraId="405C801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DB58AF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2BEF1C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A9A4EF0">
      <w:pPr>
        <w:spacing w:line="360" w:lineRule="auto"/>
        <w:ind w:firstLine="494"/>
        <w:rPr>
          <w:rFonts w:hint="eastAsia" w:ascii="仿宋" w:hAnsi="仿宋" w:eastAsia="仿宋" w:cs="仿宋"/>
          <w:color w:val="auto"/>
          <w:sz w:val="24"/>
          <w:highlight w:val="none"/>
        </w:rPr>
      </w:pPr>
    </w:p>
    <w:p w14:paraId="60498466">
      <w:pPr>
        <w:spacing w:line="360" w:lineRule="auto"/>
        <w:ind w:firstLine="494"/>
        <w:rPr>
          <w:rFonts w:hint="eastAsia" w:ascii="仿宋" w:hAnsi="仿宋" w:eastAsia="仿宋" w:cs="仿宋"/>
          <w:color w:val="auto"/>
          <w:sz w:val="24"/>
          <w:highlight w:val="none"/>
        </w:rPr>
      </w:pPr>
    </w:p>
    <w:p w14:paraId="6547E244">
      <w:pPr>
        <w:spacing w:line="360" w:lineRule="auto"/>
        <w:ind w:firstLine="494"/>
        <w:rPr>
          <w:rFonts w:hint="eastAsia" w:ascii="仿宋" w:hAnsi="仿宋" w:eastAsia="仿宋" w:cs="仿宋"/>
          <w:color w:val="auto"/>
          <w:sz w:val="24"/>
          <w:highlight w:val="none"/>
        </w:rPr>
      </w:pPr>
    </w:p>
    <w:p w14:paraId="72F7F560">
      <w:pPr>
        <w:spacing w:line="360" w:lineRule="auto"/>
        <w:ind w:firstLine="494"/>
        <w:rPr>
          <w:rFonts w:hint="eastAsia" w:ascii="仿宋" w:hAnsi="仿宋" w:eastAsia="仿宋" w:cs="仿宋"/>
          <w:color w:val="auto"/>
          <w:sz w:val="24"/>
          <w:highlight w:val="none"/>
        </w:rPr>
      </w:pPr>
    </w:p>
    <w:p w14:paraId="527661F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3A561F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98673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4198990">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DA62CD3">
      <w:pPr>
        <w:autoSpaceDE w:val="0"/>
        <w:autoSpaceDN w:val="0"/>
        <w:jc w:val="center"/>
        <w:rPr>
          <w:rFonts w:hint="eastAsia" w:ascii="仿宋" w:hAnsi="仿宋" w:eastAsia="仿宋" w:cs="仿宋"/>
          <w:b/>
          <w:color w:val="auto"/>
          <w:spacing w:val="6"/>
          <w:sz w:val="32"/>
          <w:szCs w:val="32"/>
          <w:highlight w:val="none"/>
        </w:rPr>
      </w:pPr>
    </w:p>
    <w:p w14:paraId="7E6213F7">
      <w:pPr>
        <w:autoSpaceDE w:val="0"/>
        <w:autoSpaceDN w:val="0"/>
        <w:jc w:val="center"/>
        <w:rPr>
          <w:rFonts w:hint="eastAsia" w:ascii="仿宋" w:hAnsi="仿宋" w:eastAsia="仿宋" w:cs="仿宋"/>
          <w:b/>
          <w:color w:val="auto"/>
          <w:spacing w:val="6"/>
          <w:sz w:val="32"/>
          <w:szCs w:val="32"/>
          <w:highlight w:val="none"/>
        </w:rPr>
      </w:pPr>
    </w:p>
    <w:p w14:paraId="5D848CE9">
      <w:pPr>
        <w:autoSpaceDE w:val="0"/>
        <w:autoSpaceDN w:val="0"/>
        <w:jc w:val="center"/>
        <w:rPr>
          <w:rFonts w:hint="eastAsia" w:ascii="仿宋" w:hAnsi="仿宋" w:eastAsia="仿宋" w:cs="仿宋"/>
          <w:b/>
          <w:color w:val="auto"/>
          <w:spacing w:val="6"/>
          <w:sz w:val="32"/>
          <w:szCs w:val="32"/>
          <w:highlight w:val="none"/>
        </w:rPr>
      </w:pPr>
    </w:p>
    <w:p w14:paraId="0A9B456C">
      <w:pPr>
        <w:autoSpaceDE w:val="0"/>
        <w:autoSpaceDN w:val="0"/>
        <w:jc w:val="center"/>
        <w:rPr>
          <w:rFonts w:hint="eastAsia" w:ascii="仿宋" w:hAnsi="仿宋" w:eastAsia="仿宋" w:cs="仿宋"/>
          <w:b/>
          <w:color w:val="auto"/>
          <w:spacing w:val="6"/>
          <w:sz w:val="32"/>
          <w:szCs w:val="32"/>
          <w:highlight w:val="none"/>
        </w:rPr>
      </w:pPr>
    </w:p>
    <w:p w14:paraId="77F515EE">
      <w:pPr>
        <w:autoSpaceDE w:val="0"/>
        <w:autoSpaceDN w:val="0"/>
        <w:jc w:val="center"/>
        <w:rPr>
          <w:rFonts w:hint="eastAsia" w:ascii="仿宋" w:hAnsi="仿宋" w:eastAsia="仿宋" w:cs="仿宋"/>
          <w:b/>
          <w:color w:val="auto"/>
          <w:spacing w:val="6"/>
          <w:sz w:val="32"/>
          <w:szCs w:val="32"/>
          <w:highlight w:val="none"/>
        </w:rPr>
      </w:pPr>
    </w:p>
    <w:p w14:paraId="0EF2A2C9">
      <w:pPr>
        <w:autoSpaceDE w:val="0"/>
        <w:autoSpaceDN w:val="0"/>
        <w:jc w:val="center"/>
        <w:rPr>
          <w:rFonts w:hint="eastAsia" w:ascii="仿宋" w:hAnsi="仿宋" w:eastAsia="仿宋" w:cs="仿宋"/>
          <w:b/>
          <w:color w:val="auto"/>
          <w:spacing w:val="6"/>
          <w:sz w:val="32"/>
          <w:szCs w:val="32"/>
          <w:highlight w:val="none"/>
        </w:rPr>
      </w:pPr>
    </w:p>
    <w:p w14:paraId="484EA2CF">
      <w:pPr>
        <w:autoSpaceDE w:val="0"/>
        <w:autoSpaceDN w:val="0"/>
        <w:jc w:val="center"/>
        <w:rPr>
          <w:rFonts w:hint="eastAsia" w:ascii="仿宋" w:hAnsi="仿宋" w:eastAsia="仿宋" w:cs="仿宋"/>
          <w:b/>
          <w:color w:val="auto"/>
          <w:spacing w:val="6"/>
          <w:sz w:val="32"/>
          <w:szCs w:val="32"/>
          <w:highlight w:val="none"/>
        </w:rPr>
      </w:pPr>
    </w:p>
    <w:p w14:paraId="3AE0F4CA">
      <w:pPr>
        <w:autoSpaceDE w:val="0"/>
        <w:autoSpaceDN w:val="0"/>
        <w:jc w:val="center"/>
        <w:rPr>
          <w:rFonts w:hint="eastAsia" w:ascii="仿宋" w:hAnsi="仿宋" w:eastAsia="仿宋" w:cs="仿宋"/>
          <w:b/>
          <w:color w:val="auto"/>
          <w:spacing w:val="6"/>
          <w:sz w:val="32"/>
          <w:szCs w:val="32"/>
          <w:highlight w:val="none"/>
        </w:rPr>
      </w:pPr>
    </w:p>
    <w:p w14:paraId="1A9A165E">
      <w:pPr>
        <w:autoSpaceDE w:val="0"/>
        <w:autoSpaceDN w:val="0"/>
        <w:jc w:val="center"/>
        <w:rPr>
          <w:rFonts w:hint="eastAsia" w:ascii="仿宋" w:hAnsi="仿宋" w:eastAsia="仿宋" w:cs="仿宋"/>
          <w:b/>
          <w:color w:val="auto"/>
          <w:spacing w:val="6"/>
          <w:sz w:val="32"/>
          <w:szCs w:val="32"/>
          <w:highlight w:val="none"/>
        </w:rPr>
      </w:pPr>
    </w:p>
    <w:p w14:paraId="1AAA027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F926A6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63" w:name="OLE_LINK13"/>
      <w:bookmarkStart w:id="64" w:name="OLE_LINK14"/>
      <w:r>
        <w:rPr>
          <w:rFonts w:hint="eastAsia" w:ascii="仿宋" w:hAnsi="仿宋" w:eastAsia="仿宋" w:cs="仿宋"/>
          <w:b/>
          <w:color w:val="auto"/>
          <w:spacing w:val="6"/>
          <w:sz w:val="32"/>
          <w:szCs w:val="32"/>
          <w:highlight w:val="none"/>
        </w:rPr>
        <w:t>残疾人福利性单位声明函</w:t>
      </w:r>
    </w:p>
    <w:bookmarkEnd w:id="63"/>
    <w:bookmarkEnd w:id="64"/>
    <w:p w14:paraId="118D7B69">
      <w:pPr>
        <w:spacing w:line="360" w:lineRule="auto"/>
        <w:rPr>
          <w:rFonts w:hint="eastAsia" w:ascii="仿宋" w:hAnsi="仿宋" w:eastAsia="仿宋" w:cs="仿宋"/>
          <w:b/>
          <w:color w:val="auto"/>
          <w:spacing w:val="6"/>
          <w:sz w:val="30"/>
          <w:szCs w:val="30"/>
          <w:highlight w:val="none"/>
        </w:rPr>
      </w:pPr>
    </w:p>
    <w:p w14:paraId="42C36A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CE3E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C92B13D">
      <w:pPr>
        <w:spacing w:line="360" w:lineRule="auto"/>
        <w:ind w:firstLine="480" w:firstLineChars="200"/>
        <w:rPr>
          <w:rFonts w:hint="eastAsia" w:ascii="仿宋" w:hAnsi="仿宋" w:eastAsia="仿宋" w:cs="仿宋"/>
          <w:color w:val="auto"/>
          <w:sz w:val="24"/>
          <w:highlight w:val="none"/>
        </w:rPr>
      </w:pPr>
    </w:p>
    <w:p w14:paraId="066D5D5C">
      <w:pPr>
        <w:spacing w:line="360" w:lineRule="auto"/>
        <w:ind w:firstLine="480" w:firstLineChars="200"/>
        <w:rPr>
          <w:rFonts w:hint="eastAsia" w:ascii="仿宋" w:hAnsi="仿宋" w:eastAsia="仿宋" w:cs="仿宋"/>
          <w:color w:val="auto"/>
          <w:sz w:val="24"/>
          <w:highlight w:val="none"/>
        </w:rPr>
      </w:pPr>
    </w:p>
    <w:p w14:paraId="61B6936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466F56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A95320E">
      <w:pPr>
        <w:autoSpaceDE w:val="0"/>
        <w:autoSpaceDN w:val="0"/>
        <w:jc w:val="center"/>
        <w:rPr>
          <w:rFonts w:hint="eastAsia" w:ascii="仿宋" w:hAnsi="仿宋" w:eastAsia="仿宋" w:cs="仿宋"/>
          <w:b/>
          <w:color w:val="auto"/>
          <w:spacing w:val="6"/>
          <w:sz w:val="32"/>
          <w:szCs w:val="32"/>
          <w:highlight w:val="none"/>
        </w:rPr>
      </w:pPr>
    </w:p>
    <w:p w14:paraId="65D324A3">
      <w:pPr>
        <w:autoSpaceDE w:val="0"/>
        <w:autoSpaceDN w:val="0"/>
        <w:jc w:val="center"/>
        <w:rPr>
          <w:rFonts w:hint="eastAsia" w:ascii="仿宋" w:hAnsi="仿宋" w:eastAsia="仿宋" w:cs="仿宋"/>
          <w:b/>
          <w:color w:val="auto"/>
          <w:spacing w:val="6"/>
          <w:sz w:val="32"/>
          <w:szCs w:val="32"/>
          <w:highlight w:val="none"/>
        </w:rPr>
      </w:pPr>
    </w:p>
    <w:p w14:paraId="556823E0">
      <w:pPr>
        <w:autoSpaceDE w:val="0"/>
        <w:autoSpaceDN w:val="0"/>
        <w:jc w:val="center"/>
        <w:rPr>
          <w:rFonts w:hint="eastAsia" w:ascii="仿宋" w:hAnsi="仿宋" w:eastAsia="仿宋" w:cs="仿宋"/>
          <w:b/>
          <w:color w:val="auto"/>
          <w:spacing w:val="6"/>
          <w:sz w:val="32"/>
          <w:szCs w:val="32"/>
          <w:highlight w:val="none"/>
        </w:rPr>
      </w:pPr>
    </w:p>
    <w:p w14:paraId="613B9D29">
      <w:pPr>
        <w:autoSpaceDE w:val="0"/>
        <w:autoSpaceDN w:val="0"/>
        <w:jc w:val="center"/>
        <w:rPr>
          <w:rFonts w:hint="eastAsia" w:ascii="仿宋" w:hAnsi="仿宋" w:eastAsia="仿宋" w:cs="仿宋"/>
          <w:b/>
          <w:color w:val="auto"/>
          <w:spacing w:val="6"/>
          <w:sz w:val="32"/>
          <w:szCs w:val="32"/>
          <w:highlight w:val="none"/>
        </w:rPr>
      </w:pPr>
    </w:p>
    <w:p w14:paraId="49B4CC8E">
      <w:pPr>
        <w:autoSpaceDE w:val="0"/>
        <w:autoSpaceDN w:val="0"/>
        <w:jc w:val="center"/>
        <w:rPr>
          <w:rFonts w:hint="eastAsia" w:ascii="仿宋" w:hAnsi="仿宋" w:eastAsia="仿宋" w:cs="仿宋"/>
          <w:b/>
          <w:color w:val="auto"/>
          <w:spacing w:val="6"/>
          <w:sz w:val="32"/>
          <w:szCs w:val="32"/>
          <w:highlight w:val="none"/>
        </w:rPr>
      </w:pPr>
    </w:p>
    <w:p w14:paraId="16E09B91">
      <w:pPr>
        <w:autoSpaceDE w:val="0"/>
        <w:autoSpaceDN w:val="0"/>
        <w:jc w:val="center"/>
        <w:rPr>
          <w:rFonts w:hint="eastAsia" w:ascii="仿宋" w:hAnsi="仿宋" w:eastAsia="仿宋" w:cs="仿宋"/>
          <w:b/>
          <w:color w:val="auto"/>
          <w:spacing w:val="6"/>
          <w:sz w:val="32"/>
          <w:szCs w:val="32"/>
          <w:highlight w:val="none"/>
        </w:rPr>
      </w:pPr>
    </w:p>
    <w:p w14:paraId="1F43C4F6">
      <w:pPr>
        <w:autoSpaceDE w:val="0"/>
        <w:autoSpaceDN w:val="0"/>
        <w:jc w:val="center"/>
        <w:rPr>
          <w:rFonts w:hint="eastAsia" w:ascii="仿宋" w:hAnsi="仿宋" w:eastAsia="仿宋" w:cs="仿宋"/>
          <w:b/>
          <w:color w:val="auto"/>
          <w:spacing w:val="6"/>
          <w:sz w:val="32"/>
          <w:szCs w:val="32"/>
          <w:highlight w:val="none"/>
        </w:rPr>
      </w:pPr>
    </w:p>
    <w:p w14:paraId="13E99F55">
      <w:pPr>
        <w:autoSpaceDE w:val="0"/>
        <w:autoSpaceDN w:val="0"/>
        <w:jc w:val="center"/>
        <w:rPr>
          <w:rFonts w:hint="eastAsia" w:ascii="仿宋" w:hAnsi="仿宋" w:eastAsia="仿宋" w:cs="仿宋"/>
          <w:b/>
          <w:color w:val="auto"/>
          <w:spacing w:val="6"/>
          <w:sz w:val="32"/>
          <w:szCs w:val="32"/>
          <w:highlight w:val="none"/>
        </w:rPr>
      </w:pPr>
    </w:p>
    <w:p w14:paraId="46B2A3E1">
      <w:pPr>
        <w:autoSpaceDE w:val="0"/>
        <w:autoSpaceDN w:val="0"/>
        <w:jc w:val="center"/>
        <w:rPr>
          <w:rFonts w:hint="eastAsia" w:ascii="仿宋" w:hAnsi="仿宋" w:eastAsia="仿宋" w:cs="仿宋"/>
          <w:b/>
          <w:color w:val="auto"/>
          <w:spacing w:val="6"/>
          <w:sz w:val="32"/>
          <w:szCs w:val="32"/>
          <w:highlight w:val="none"/>
        </w:rPr>
      </w:pPr>
    </w:p>
    <w:p w14:paraId="0C5D878C">
      <w:pPr>
        <w:autoSpaceDE w:val="0"/>
        <w:autoSpaceDN w:val="0"/>
        <w:jc w:val="center"/>
        <w:rPr>
          <w:rFonts w:hint="eastAsia" w:ascii="仿宋" w:hAnsi="仿宋" w:eastAsia="仿宋" w:cs="仿宋"/>
          <w:b/>
          <w:color w:val="auto"/>
          <w:spacing w:val="6"/>
          <w:sz w:val="32"/>
          <w:szCs w:val="32"/>
          <w:highlight w:val="none"/>
        </w:rPr>
      </w:pPr>
    </w:p>
    <w:p w14:paraId="5E3BD2C3">
      <w:pPr>
        <w:autoSpaceDE w:val="0"/>
        <w:autoSpaceDN w:val="0"/>
        <w:jc w:val="center"/>
        <w:rPr>
          <w:rFonts w:hint="eastAsia" w:ascii="仿宋" w:hAnsi="仿宋" w:eastAsia="仿宋" w:cs="仿宋"/>
          <w:b/>
          <w:color w:val="auto"/>
          <w:spacing w:val="6"/>
          <w:sz w:val="32"/>
          <w:szCs w:val="32"/>
          <w:highlight w:val="none"/>
        </w:rPr>
      </w:pPr>
    </w:p>
    <w:p w14:paraId="1F2DF46B">
      <w:pPr>
        <w:autoSpaceDE w:val="0"/>
        <w:autoSpaceDN w:val="0"/>
        <w:jc w:val="center"/>
        <w:rPr>
          <w:rFonts w:hint="eastAsia" w:ascii="仿宋" w:hAnsi="仿宋" w:eastAsia="仿宋" w:cs="仿宋"/>
          <w:b/>
          <w:color w:val="auto"/>
          <w:spacing w:val="6"/>
          <w:sz w:val="32"/>
          <w:szCs w:val="32"/>
          <w:highlight w:val="none"/>
        </w:rPr>
      </w:pPr>
    </w:p>
    <w:p w14:paraId="0E09F584">
      <w:pPr>
        <w:autoSpaceDE w:val="0"/>
        <w:autoSpaceDN w:val="0"/>
        <w:jc w:val="center"/>
        <w:rPr>
          <w:rFonts w:hint="eastAsia" w:ascii="仿宋" w:hAnsi="仿宋" w:eastAsia="仿宋" w:cs="仿宋"/>
          <w:b/>
          <w:color w:val="auto"/>
          <w:spacing w:val="6"/>
          <w:sz w:val="32"/>
          <w:szCs w:val="32"/>
          <w:highlight w:val="none"/>
        </w:rPr>
      </w:pPr>
    </w:p>
    <w:p w14:paraId="36D8CCA6">
      <w:pPr>
        <w:autoSpaceDE w:val="0"/>
        <w:autoSpaceDN w:val="0"/>
        <w:jc w:val="center"/>
        <w:rPr>
          <w:rFonts w:hint="eastAsia" w:ascii="仿宋" w:hAnsi="仿宋" w:eastAsia="仿宋" w:cs="仿宋"/>
          <w:b/>
          <w:color w:val="auto"/>
          <w:spacing w:val="6"/>
          <w:sz w:val="32"/>
          <w:szCs w:val="32"/>
          <w:highlight w:val="none"/>
        </w:rPr>
      </w:pPr>
    </w:p>
    <w:p w14:paraId="3144089F">
      <w:pPr>
        <w:autoSpaceDE w:val="0"/>
        <w:autoSpaceDN w:val="0"/>
        <w:jc w:val="center"/>
        <w:rPr>
          <w:rFonts w:hint="eastAsia" w:ascii="仿宋" w:hAnsi="仿宋" w:eastAsia="仿宋" w:cs="仿宋"/>
          <w:b/>
          <w:color w:val="auto"/>
          <w:spacing w:val="6"/>
          <w:sz w:val="32"/>
          <w:szCs w:val="32"/>
          <w:highlight w:val="none"/>
        </w:rPr>
      </w:pPr>
    </w:p>
    <w:p w14:paraId="5C946A74">
      <w:pPr>
        <w:pStyle w:val="25"/>
        <w:rPr>
          <w:rFonts w:hint="eastAsia" w:ascii="仿宋" w:hAnsi="仿宋" w:eastAsia="仿宋" w:cs="仿宋"/>
          <w:color w:val="auto"/>
          <w:highlight w:val="none"/>
        </w:rPr>
      </w:pPr>
    </w:p>
    <w:p w14:paraId="2470B032">
      <w:pPr>
        <w:snapToGrid w:val="0"/>
        <w:spacing w:line="360" w:lineRule="auto"/>
        <w:rPr>
          <w:rFonts w:hint="eastAsia" w:ascii="仿宋" w:hAnsi="仿宋" w:eastAsia="仿宋" w:cs="仿宋"/>
          <w:b/>
          <w:color w:val="auto"/>
          <w:kern w:val="0"/>
          <w:sz w:val="32"/>
          <w:szCs w:val="32"/>
          <w:highlight w:val="none"/>
        </w:rPr>
      </w:pPr>
    </w:p>
    <w:p w14:paraId="754030B0">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1F1D7A03">
      <w:pPr>
        <w:spacing w:line="360" w:lineRule="auto"/>
        <w:jc w:val="center"/>
        <w:rPr>
          <w:rFonts w:hint="eastAsia" w:ascii="仿宋" w:hAnsi="仿宋" w:eastAsia="仿宋" w:cs="仿宋"/>
          <w:color w:val="auto"/>
          <w:sz w:val="24"/>
          <w:highlight w:val="none"/>
          <w:u w:val="single"/>
        </w:rPr>
      </w:pPr>
    </w:p>
    <w:p w14:paraId="3FE59E4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B00976C">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14:paraId="2F089E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91CD0F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97EE5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BE5D5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DB123F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E583921">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1C8DE3">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9329E09">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A8522E4">
      <w:pPr>
        <w:spacing w:line="360" w:lineRule="auto"/>
        <w:ind w:right="420"/>
        <w:rPr>
          <w:rFonts w:hint="eastAsia" w:ascii="仿宋" w:hAnsi="仿宋" w:eastAsia="仿宋" w:cs="仿宋"/>
          <w:color w:val="auto"/>
          <w:sz w:val="24"/>
          <w:highlight w:val="none"/>
        </w:rPr>
      </w:pPr>
    </w:p>
    <w:p w14:paraId="60ED7F7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2C2DB7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3E9D32">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3424CD">
      <w:pPr>
        <w:pStyle w:val="5"/>
        <w:rPr>
          <w:rFonts w:hint="eastAsia" w:ascii="仿宋" w:hAnsi="仿宋" w:eastAsia="仿宋" w:cs="仿宋"/>
          <w:color w:val="auto"/>
          <w:highlight w:val="none"/>
          <w:lang w:val="en-US"/>
        </w:rPr>
      </w:pPr>
    </w:p>
    <w:p w14:paraId="1BECF053">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4F6FC73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0FD72DAD">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053F3B1">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6AA71A20">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3D26DCA4">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48173933">
      <w:pPr>
        <w:pStyle w:val="25"/>
        <w:rPr>
          <w:rFonts w:hint="eastAsia"/>
          <w:color w:val="auto"/>
          <w:highlight w:val="none"/>
          <w:lang w:val="en-US" w:eastAsia="zh-CN"/>
        </w:rPr>
      </w:pPr>
    </w:p>
    <w:p w14:paraId="2EB0C86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3784A29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70F404F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2664C68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ADFF9D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7219934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337D1BD1">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41CBD165">
      <w:pPr>
        <w:widowControl/>
        <w:shd w:val="clear" w:color="auto" w:fill="FFFFFF"/>
        <w:spacing w:before="150" w:line="420" w:lineRule="atLeast"/>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附表：统计上大中小微型企业划分标准</w:t>
      </w:r>
    </w:p>
    <w:p w14:paraId="13DFDC6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0DA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5F3A960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595672C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3F91195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342A1EC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5D88A53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66EC547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02F9EFB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824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F2228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21A7AB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BD061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A3D2B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7EBA88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38160D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2A7F84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7849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1EA56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4DC8E8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69B49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7B7B6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81759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1786D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344CA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FABF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F2AC0EC">
            <w:pPr>
              <w:widowControl/>
              <w:jc w:val="left"/>
              <w:rPr>
                <w:rFonts w:hint="eastAsia" w:ascii="仿宋" w:hAnsi="仿宋" w:eastAsia="仿宋" w:cs="仿宋"/>
                <w:color w:val="auto"/>
                <w:kern w:val="0"/>
                <w:sz w:val="24"/>
                <w:highlight w:val="none"/>
              </w:rPr>
            </w:pPr>
          </w:p>
        </w:tc>
        <w:tc>
          <w:tcPr>
            <w:tcW w:w="1560" w:type="dxa"/>
            <w:vAlign w:val="center"/>
          </w:tcPr>
          <w:p w14:paraId="283A08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F61CA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3763C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086902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2BE4F7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2180E7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202F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3453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55933B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3E987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7C6A6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3200E5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659709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7ABE26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4693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E73675">
            <w:pPr>
              <w:widowControl/>
              <w:jc w:val="left"/>
              <w:rPr>
                <w:rFonts w:hint="eastAsia" w:ascii="仿宋" w:hAnsi="仿宋" w:eastAsia="仿宋" w:cs="仿宋"/>
                <w:color w:val="auto"/>
                <w:kern w:val="0"/>
                <w:sz w:val="24"/>
                <w:highlight w:val="none"/>
              </w:rPr>
            </w:pPr>
          </w:p>
        </w:tc>
        <w:tc>
          <w:tcPr>
            <w:tcW w:w="1560" w:type="dxa"/>
            <w:vAlign w:val="center"/>
          </w:tcPr>
          <w:p w14:paraId="5D846B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402247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3E05E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25BCF2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33ACC0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295DA6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7E99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0ABF2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111333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51B00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A90ED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4AE7D4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6D8ED3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265130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41A35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14:paraId="0B268087">
            <w:pPr>
              <w:widowControl/>
              <w:jc w:val="left"/>
              <w:rPr>
                <w:rFonts w:hint="eastAsia" w:ascii="仿宋" w:hAnsi="仿宋" w:eastAsia="仿宋" w:cs="仿宋"/>
                <w:color w:val="auto"/>
                <w:kern w:val="0"/>
                <w:sz w:val="24"/>
                <w:highlight w:val="none"/>
              </w:rPr>
            </w:pPr>
          </w:p>
        </w:tc>
        <w:tc>
          <w:tcPr>
            <w:tcW w:w="1560" w:type="dxa"/>
            <w:vAlign w:val="center"/>
          </w:tcPr>
          <w:p w14:paraId="3069D6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BAF7D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F4E26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72EAC5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5AF05F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1ABC1E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073B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39A93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42EBCD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9EF72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7F546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CC3F0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544D72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0E94D1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CF2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AA84C5">
            <w:pPr>
              <w:widowControl/>
              <w:jc w:val="left"/>
              <w:rPr>
                <w:rFonts w:hint="eastAsia" w:ascii="仿宋" w:hAnsi="仿宋" w:eastAsia="仿宋" w:cs="仿宋"/>
                <w:color w:val="auto"/>
                <w:kern w:val="0"/>
                <w:sz w:val="24"/>
                <w:highlight w:val="none"/>
              </w:rPr>
            </w:pPr>
          </w:p>
        </w:tc>
        <w:tc>
          <w:tcPr>
            <w:tcW w:w="1560" w:type="dxa"/>
            <w:vAlign w:val="center"/>
          </w:tcPr>
          <w:p w14:paraId="7133F5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F9163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969F7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61AD88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3E969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51F78C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B01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8682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0983AB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62D41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69D24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16273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A67E5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EBBEF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50B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8BBDF50">
            <w:pPr>
              <w:widowControl/>
              <w:jc w:val="left"/>
              <w:rPr>
                <w:rFonts w:hint="eastAsia" w:ascii="仿宋" w:hAnsi="仿宋" w:eastAsia="仿宋" w:cs="仿宋"/>
                <w:color w:val="auto"/>
                <w:kern w:val="0"/>
                <w:sz w:val="24"/>
                <w:highlight w:val="none"/>
              </w:rPr>
            </w:pPr>
          </w:p>
        </w:tc>
        <w:tc>
          <w:tcPr>
            <w:tcW w:w="1560" w:type="dxa"/>
            <w:vAlign w:val="center"/>
          </w:tcPr>
          <w:p w14:paraId="0DA3D0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CE644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D4647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C6F4F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2966F5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4DCC9F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03EA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4341E7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269C57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FE7D5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93DC2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36CD87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15B768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1AE17D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D5C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C6E58EE">
            <w:pPr>
              <w:widowControl/>
              <w:jc w:val="left"/>
              <w:rPr>
                <w:rFonts w:hint="eastAsia" w:ascii="仿宋" w:hAnsi="仿宋" w:eastAsia="仿宋" w:cs="仿宋"/>
                <w:color w:val="auto"/>
                <w:kern w:val="0"/>
                <w:sz w:val="24"/>
                <w:highlight w:val="none"/>
              </w:rPr>
            </w:pPr>
          </w:p>
        </w:tc>
        <w:tc>
          <w:tcPr>
            <w:tcW w:w="1560" w:type="dxa"/>
            <w:vAlign w:val="center"/>
          </w:tcPr>
          <w:p w14:paraId="2231EA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14432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FFB2A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E251D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32BB6D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16E40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45EC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6A2AE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20A071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BC1CC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EF471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FB41F4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6F390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1BAF84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5E6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EB984F">
            <w:pPr>
              <w:widowControl/>
              <w:jc w:val="left"/>
              <w:rPr>
                <w:rFonts w:hint="eastAsia" w:ascii="仿宋" w:hAnsi="仿宋" w:eastAsia="仿宋" w:cs="仿宋"/>
                <w:color w:val="auto"/>
                <w:kern w:val="0"/>
                <w:sz w:val="24"/>
                <w:highlight w:val="none"/>
              </w:rPr>
            </w:pPr>
          </w:p>
        </w:tc>
        <w:tc>
          <w:tcPr>
            <w:tcW w:w="1560" w:type="dxa"/>
            <w:vAlign w:val="center"/>
          </w:tcPr>
          <w:p w14:paraId="1159A1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1F397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2A03B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AB66B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1EAAE4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23E02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884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32F5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2597B3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E5581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8CF02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3D2C3E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E7944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A1463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979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AFC7131">
            <w:pPr>
              <w:widowControl/>
              <w:jc w:val="left"/>
              <w:rPr>
                <w:rFonts w:hint="eastAsia" w:ascii="仿宋" w:hAnsi="仿宋" w:eastAsia="仿宋" w:cs="仿宋"/>
                <w:color w:val="auto"/>
                <w:kern w:val="0"/>
                <w:sz w:val="24"/>
                <w:highlight w:val="none"/>
              </w:rPr>
            </w:pPr>
          </w:p>
        </w:tc>
        <w:tc>
          <w:tcPr>
            <w:tcW w:w="1560" w:type="dxa"/>
            <w:vAlign w:val="center"/>
          </w:tcPr>
          <w:p w14:paraId="701213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0D32C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DF28D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A468A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3D9D05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1F865E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605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8062C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3E6CB6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15AFB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18C49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FE7C1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05BBA8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39C2D7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7B20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14:paraId="6FE1FA0E">
            <w:pPr>
              <w:widowControl/>
              <w:jc w:val="left"/>
              <w:rPr>
                <w:rFonts w:hint="eastAsia" w:ascii="仿宋" w:hAnsi="仿宋" w:eastAsia="仿宋" w:cs="仿宋"/>
                <w:color w:val="auto"/>
                <w:kern w:val="0"/>
                <w:sz w:val="24"/>
                <w:highlight w:val="none"/>
              </w:rPr>
            </w:pPr>
          </w:p>
        </w:tc>
        <w:tc>
          <w:tcPr>
            <w:tcW w:w="1560" w:type="dxa"/>
            <w:vAlign w:val="center"/>
          </w:tcPr>
          <w:p w14:paraId="18F32B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9A77B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AA6D0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71633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FB69B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920AB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CD6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04FE9A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37DEFF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F76BC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B3653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3E9E40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189190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3E9F7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811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6B747B4">
            <w:pPr>
              <w:widowControl/>
              <w:jc w:val="left"/>
              <w:rPr>
                <w:rFonts w:hint="eastAsia" w:ascii="仿宋" w:hAnsi="仿宋" w:eastAsia="仿宋" w:cs="仿宋"/>
                <w:color w:val="auto"/>
                <w:kern w:val="0"/>
                <w:sz w:val="24"/>
                <w:highlight w:val="none"/>
              </w:rPr>
            </w:pPr>
          </w:p>
        </w:tc>
        <w:tc>
          <w:tcPr>
            <w:tcW w:w="1560" w:type="dxa"/>
            <w:vAlign w:val="center"/>
          </w:tcPr>
          <w:p w14:paraId="0F589A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6A0B0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C2F62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4DD5C0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686920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4A14FF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8F2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A241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241604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97133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7E11C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BB335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4DFCF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4CD07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7DE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547D4E">
            <w:pPr>
              <w:widowControl/>
              <w:jc w:val="left"/>
              <w:rPr>
                <w:rFonts w:hint="eastAsia" w:ascii="仿宋" w:hAnsi="仿宋" w:eastAsia="仿宋" w:cs="仿宋"/>
                <w:color w:val="auto"/>
                <w:kern w:val="0"/>
                <w:sz w:val="24"/>
                <w:highlight w:val="none"/>
              </w:rPr>
            </w:pPr>
          </w:p>
        </w:tc>
        <w:tc>
          <w:tcPr>
            <w:tcW w:w="1560" w:type="dxa"/>
            <w:vAlign w:val="center"/>
          </w:tcPr>
          <w:p w14:paraId="6806A8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F08D0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E5CD7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AF5DD4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1EFBB5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127BD6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51B69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6863D6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71CD56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DBE5D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25F08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47FB54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25EBEE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3E873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67F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668584">
            <w:pPr>
              <w:widowControl/>
              <w:jc w:val="left"/>
              <w:rPr>
                <w:rFonts w:hint="eastAsia" w:ascii="仿宋" w:hAnsi="仿宋" w:eastAsia="仿宋" w:cs="仿宋"/>
                <w:color w:val="auto"/>
                <w:kern w:val="0"/>
                <w:sz w:val="24"/>
                <w:highlight w:val="none"/>
              </w:rPr>
            </w:pPr>
          </w:p>
        </w:tc>
        <w:tc>
          <w:tcPr>
            <w:tcW w:w="1560" w:type="dxa"/>
            <w:vAlign w:val="center"/>
          </w:tcPr>
          <w:p w14:paraId="082CF4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53F865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65EC4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62CD16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4D4A63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3DF21B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0B4C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0E8FF0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7A5EB0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0D79B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A8259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31563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CC666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6DD5CF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24914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880B0D">
            <w:pPr>
              <w:widowControl/>
              <w:jc w:val="left"/>
              <w:rPr>
                <w:rFonts w:hint="eastAsia" w:ascii="仿宋" w:hAnsi="仿宋" w:eastAsia="仿宋" w:cs="仿宋"/>
                <w:color w:val="auto"/>
                <w:kern w:val="0"/>
                <w:sz w:val="24"/>
                <w:highlight w:val="none"/>
              </w:rPr>
            </w:pPr>
          </w:p>
        </w:tc>
        <w:tc>
          <w:tcPr>
            <w:tcW w:w="1560" w:type="dxa"/>
            <w:vAlign w:val="center"/>
          </w:tcPr>
          <w:p w14:paraId="052107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FB5D4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DE921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4C4918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338BC0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1F22E7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0226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25D9E4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533973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195F7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83050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59B35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818DE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A9C0C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D56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D75D89">
            <w:pPr>
              <w:widowControl/>
              <w:jc w:val="left"/>
              <w:rPr>
                <w:rFonts w:hint="eastAsia" w:ascii="仿宋" w:hAnsi="仿宋" w:eastAsia="仿宋" w:cs="仿宋"/>
                <w:color w:val="auto"/>
                <w:kern w:val="0"/>
                <w:sz w:val="24"/>
                <w:highlight w:val="none"/>
              </w:rPr>
            </w:pPr>
          </w:p>
        </w:tc>
        <w:tc>
          <w:tcPr>
            <w:tcW w:w="1560" w:type="dxa"/>
            <w:vAlign w:val="center"/>
          </w:tcPr>
          <w:p w14:paraId="36E7DA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F2058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86E4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100EE0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051F8C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46E1EC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6CFB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04EFF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6650A9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9DA8E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BA688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92270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FEAF8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B5A77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42E6A2A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1A74DC3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21276BE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2AD2A9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72FBCF0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C59153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BFC2B5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77BCFF6B">
      <w:pPr>
        <w:widowControl/>
        <w:jc w:val="left"/>
        <w:rPr>
          <w:rFonts w:hint="eastAsia" w:ascii="仿宋" w:hAnsi="仿宋" w:eastAsia="仿宋" w:cs="仿宋"/>
          <w:color w:val="auto"/>
          <w:kern w:val="0"/>
          <w:sz w:val="24"/>
          <w:highlight w:val="none"/>
        </w:rPr>
      </w:pPr>
    </w:p>
    <w:p w14:paraId="53D2060E">
      <w:pPr>
        <w:widowControl/>
        <w:jc w:val="left"/>
        <w:rPr>
          <w:rFonts w:hint="eastAsia" w:ascii="仿宋" w:hAnsi="仿宋" w:eastAsia="仿宋" w:cs="仿宋"/>
          <w:color w:val="auto"/>
          <w:kern w:val="0"/>
          <w:sz w:val="24"/>
          <w:highlight w:val="none"/>
        </w:rPr>
      </w:pPr>
    </w:p>
    <w:p w14:paraId="50C9667D">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7A0D4C2F">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7AD9930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813E45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919C362">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060AE02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0198CE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42FDAA3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3C9F5B87">
      <w:pPr>
        <w:widowControl/>
        <w:jc w:val="left"/>
        <w:rPr>
          <w:rFonts w:hint="eastAsia" w:ascii="仿宋" w:hAnsi="仿宋" w:eastAsia="仿宋" w:cs="仿宋"/>
          <w:color w:val="auto"/>
          <w:kern w:val="0"/>
          <w:sz w:val="18"/>
          <w:szCs w:val="18"/>
          <w:highlight w:val="none"/>
        </w:rPr>
      </w:pPr>
    </w:p>
    <w:p w14:paraId="196D3790">
      <w:pPr>
        <w:widowControl/>
        <w:jc w:val="left"/>
        <w:rPr>
          <w:rFonts w:hint="eastAsia" w:ascii="仿宋" w:hAnsi="仿宋" w:eastAsia="仿宋" w:cs="仿宋"/>
          <w:color w:val="auto"/>
          <w:kern w:val="0"/>
          <w:sz w:val="18"/>
          <w:szCs w:val="18"/>
          <w:highlight w:val="none"/>
        </w:rPr>
      </w:pPr>
    </w:p>
    <w:p w14:paraId="7E2B77DC">
      <w:pPr>
        <w:widowControl/>
        <w:jc w:val="left"/>
        <w:rPr>
          <w:rFonts w:hint="eastAsia" w:ascii="仿宋" w:hAnsi="仿宋" w:eastAsia="仿宋" w:cs="仿宋"/>
          <w:color w:val="auto"/>
          <w:kern w:val="0"/>
          <w:sz w:val="18"/>
          <w:szCs w:val="18"/>
          <w:highlight w:val="none"/>
        </w:rPr>
      </w:pPr>
    </w:p>
    <w:p w14:paraId="56D57E56">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27C429BF">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E87059E">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1614753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D95035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3CE08F8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4E9589A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14:paraId="0EAB142B">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14:paraId="1E4D79B0">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5C083D3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32E1C0C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676B838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37F431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5F8DF57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259BEDC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0CE5356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0402EE6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4691B5A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790C430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120E95E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448FD23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2E4D557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B850FF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4B1C72B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147954A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3836E66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0333CA8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1EC2935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2134F82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7EA5AFB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6B99D88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4E6E952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75B643E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614A52E8">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190A07C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3810D3A0">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B92B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13E2DE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78EB7F8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5DD6C71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7AFBB1B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7908B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80FB1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36D515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2459CE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65BB5F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A97A0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7854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753117D">
            <w:pPr>
              <w:widowControl/>
              <w:jc w:val="left"/>
              <w:rPr>
                <w:rFonts w:hint="eastAsia" w:ascii="仿宋" w:hAnsi="仿宋" w:eastAsia="仿宋" w:cs="仿宋"/>
                <w:color w:val="auto"/>
                <w:kern w:val="0"/>
                <w:sz w:val="24"/>
                <w:highlight w:val="none"/>
              </w:rPr>
            </w:pPr>
          </w:p>
        </w:tc>
        <w:tc>
          <w:tcPr>
            <w:tcW w:w="1025" w:type="dxa"/>
            <w:vMerge w:val="continue"/>
            <w:vAlign w:val="center"/>
          </w:tcPr>
          <w:p w14:paraId="0BCD5B75">
            <w:pPr>
              <w:widowControl/>
              <w:jc w:val="left"/>
              <w:rPr>
                <w:rFonts w:hint="eastAsia" w:ascii="仿宋" w:hAnsi="仿宋" w:eastAsia="仿宋" w:cs="仿宋"/>
                <w:color w:val="auto"/>
                <w:kern w:val="0"/>
                <w:sz w:val="24"/>
                <w:highlight w:val="none"/>
              </w:rPr>
            </w:pPr>
          </w:p>
        </w:tc>
        <w:tc>
          <w:tcPr>
            <w:tcW w:w="2836" w:type="dxa"/>
            <w:vMerge w:val="continue"/>
            <w:vAlign w:val="center"/>
          </w:tcPr>
          <w:p w14:paraId="028824BE">
            <w:pPr>
              <w:widowControl/>
              <w:jc w:val="left"/>
              <w:rPr>
                <w:rFonts w:hint="eastAsia" w:ascii="仿宋" w:hAnsi="仿宋" w:eastAsia="仿宋" w:cs="仿宋"/>
                <w:color w:val="auto"/>
                <w:kern w:val="0"/>
                <w:sz w:val="24"/>
                <w:highlight w:val="none"/>
              </w:rPr>
            </w:pPr>
          </w:p>
        </w:tc>
        <w:tc>
          <w:tcPr>
            <w:tcW w:w="606" w:type="dxa"/>
            <w:vAlign w:val="center"/>
          </w:tcPr>
          <w:p w14:paraId="60DE93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ED638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7D83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D85705E">
            <w:pPr>
              <w:widowControl/>
              <w:jc w:val="left"/>
              <w:rPr>
                <w:rFonts w:hint="eastAsia" w:ascii="仿宋" w:hAnsi="仿宋" w:eastAsia="仿宋" w:cs="仿宋"/>
                <w:color w:val="auto"/>
                <w:kern w:val="0"/>
                <w:sz w:val="24"/>
                <w:highlight w:val="none"/>
              </w:rPr>
            </w:pPr>
          </w:p>
        </w:tc>
        <w:tc>
          <w:tcPr>
            <w:tcW w:w="1025" w:type="dxa"/>
            <w:vMerge w:val="continue"/>
            <w:vAlign w:val="center"/>
          </w:tcPr>
          <w:p w14:paraId="46C4A8FD">
            <w:pPr>
              <w:widowControl/>
              <w:jc w:val="left"/>
              <w:rPr>
                <w:rFonts w:hint="eastAsia" w:ascii="仿宋" w:hAnsi="仿宋" w:eastAsia="仿宋" w:cs="仿宋"/>
                <w:color w:val="auto"/>
                <w:kern w:val="0"/>
                <w:sz w:val="24"/>
                <w:highlight w:val="none"/>
              </w:rPr>
            </w:pPr>
          </w:p>
        </w:tc>
        <w:tc>
          <w:tcPr>
            <w:tcW w:w="2836" w:type="dxa"/>
            <w:vMerge w:val="continue"/>
            <w:vAlign w:val="center"/>
          </w:tcPr>
          <w:p w14:paraId="08B89C9B">
            <w:pPr>
              <w:widowControl/>
              <w:jc w:val="left"/>
              <w:rPr>
                <w:rFonts w:hint="eastAsia" w:ascii="仿宋" w:hAnsi="仿宋" w:eastAsia="仿宋" w:cs="仿宋"/>
                <w:color w:val="auto"/>
                <w:kern w:val="0"/>
                <w:sz w:val="24"/>
                <w:highlight w:val="none"/>
              </w:rPr>
            </w:pPr>
          </w:p>
        </w:tc>
        <w:tc>
          <w:tcPr>
            <w:tcW w:w="606" w:type="dxa"/>
            <w:vAlign w:val="center"/>
          </w:tcPr>
          <w:p w14:paraId="67732E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8CAC6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4842A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C6AD1B">
            <w:pPr>
              <w:widowControl/>
              <w:jc w:val="left"/>
              <w:rPr>
                <w:rFonts w:hint="eastAsia" w:ascii="仿宋" w:hAnsi="仿宋" w:eastAsia="仿宋" w:cs="仿宋"/>
                <w:color w:val="auto"/>
                <w:kern w:val="0"/>
                <w:sz w:val="24"/>
                <w:highlight w:val="none"/>
              </w:rPr>
            </w:pPr>
          </w:p>
        </w:tc>
        <w:tc>
          <w:tcPr>
            <w:tcW w:w="1025" w:type="dxa"/>
            <w:vMerge w:val="restart"/>
            <w:vAlign w:val="center"/>
          </w:tcPr>
          <w:p w14:paraId="26D558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076713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089341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B8B25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DE73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056050D">
            <w:pPr>
              <w:widowControl/>
              <w:jc w:val="left"/>
              <w:rPr>
                <w:rFonts w:hint="eastAsia" w:ascii="仿宋" w:hAnsi="仿宋" w:eastAsia="仿宋" w:cs="仿宋"/>
                <w:color w:val="auto"/>
                <w:kern w:val="0"/>
                <w:sz w:val="24"/>
                <w:highlight w:val="none"/>
              </w:rPr>
            </w:pPr>
          </w:p>
        </w:tc>
        <w:tc>
          <w:tcPr>
            <w:tcW w:w="1025" w:type="dxa"/>
            <w:vMerge w:val="continue"/>
            <w:vAlign w:val="center"/>
          </w:tcPr>
          <w:p w14:paraId="68CD1AE1">
            <w:pPr>
              <w:widowControl/>
              <w:jc w:val="left"/>
              <w:rPr>
                <w:rFonts w:hint="eastAsia" w:ascii="仿宋" w:hAnsi="仿宋" w:eastAsia="仿宋" w:cs="仿宋"/>
                <w:color w:val="auto"/>
                <w:kern w:val="0"/>
                <w:sz w:val="24"/>
                <w:highlight w:val="none"/>
              </w:rPr>
            </w:pPr>
          </w:p>
        </w:tc>
        <w:tc>
          <w:tcPr>
            <w:tcW w:w="2836" w:type="dxa"/>
            <w:vMerge w:val="continue"/>
            <w:vAlign w:val="center"/>
          </w:tcPr>
          <w:p w14:paraId="712AE100">
            <w:pPr>
              <w:widowControl/>
              <w:jc w:val="left"/>
              <w:rPr>
                <w:rFonts w:hint="eastAsia" w:ascii="仿宋" w:hAnsi="仿宋" w:eastAsia="仿宋" w:cs="仿宋"/>
                <w:color w:val="auto"/>
                <w:kern w:val="0"/>
                <w:sz w:val="24"/>
                <w:highlight w:val="none"/>
              </w:rPr>
            </w:pPr>
          </w:p>
        </w:tc>
        <w:tc>
          <w:tcPr>
            <w:tcW w:w="606" w:type="dxa"/>
            <w:vAlign w:val="center"/>
          </w:tcPr>
          <w:p w14:paraId="35D2B4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D5024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75445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F5F162">
            <w:pPr>
              <w:widowControl/>
              <w:jc w:val="left"/>
              <w:rPr>
                <w:rFonts w:hint="eastAsia" w:ascii="仿宋" w:hAnsi="仿宋" w:eastAsia="仿宋" w:cs="仿宋"/>
                <w:color w:val="auto"/>
                <w:kern w:val="0"/>
                <w:sz w:val="24"/>
                <w:highlight w:val="none"/>
              </w:rPr>
            </w:pPr>
          </w:p>
        </w:tc>
        <w:tc>
          <w:tcPr>
            <w:tcW w:w="1025" w:type="dxa"/>
            <w:vMerge w:val="continue"/>
            <w:vAlign w:val="center"/>
          </w:tcPr>
          <w:p w14:paraId="29A13E89">
            <w:pPr>
              <w:widowControl/>
              <w:jc w:val="left"/>
              <w:rPr>
                <w:rFonts w:hint="eastAsia" w:ascii="仿宋" w:hAnsi="仿宋" w:eastAsia="仿宋" w:cs="仿宋"/>
                <w:color w:val="auto"/>
                <w:kern w:val="0"/>
                <w:sz w:val="24"/>
                <w:highlight w:val="none"/>
              </w:rPr>
            </w:pPr>
          </w:p>
        </w:tc>
        <w:tc>
          <w:tcPr>
            <w:tcW w:w="2836" w:type="dxa"/>
            <w:vMerge w:val="continue"/>
            <w:vAlign w:val="center"/>
          </w:tcPr>
          <w:p w14:paraId="5933D229">
            <w:pPr>
              <w:widowControl/>
              <w:jc w:val="left"/>
              <w:rPr>
                <w:rFonts w:hint="eastAsia" w:ascii="仿宋" w:hAnsi="仿宋" w:eastAsia="仿宋" w:cs="仿宋"/>
                <w:color w:val="auto"/>
                <w:kern w:val="0"/>
                <w:sz w:val="24"/>
                <w:highlight w:val="none"/>
              </w:rPr>
            </w:pPr>
          </w:p>
        </w:tc>
        <w:tc>
          <w:tcPr>
            <w:tcW w:w="606" w:type="dxa"/>
            <w:vAlign w:val="center"/>
          </w:tcPr>
          <w:p w14:paraId="5165BB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0FD82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78C7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485094">
            <w:pPr>
              <w:widowControl/>
              <w:jc w:val="left"/>
              <w:rPr>
                <w:rFonts w:hint="eastAsia" w:ascii="仿宋" w:hAnsi="仿宋" w:eastAsia="仿宋" w:cs="仿宋"/>
                <w:color w:val="auto"/>
                <w:kern w:val="0"/>
                <w:sz w:val="24"/>
                <w:highlight w:val="none"/>
              </w:rPr>
            </w:pPr>
          </w:p>
        </w:tc>
        <w:tc>
          <w:tcPr>
            <w:tcW w:w="1025" w:type="dxa"/>
            <w:vMerge w:val="continue"/>
            <w:vAlign w:val="center"/>
          </w:tcPr>
          <w:p w14:paraId="1F98DEB3">
            <w:pPr>
              <w:widowControl/>
              <w:jc w:val="left"/>
              <w:rPr>
                <w:rFonts w:hint="eastAsia" w:ascii="仿宋" w:hAnsi="仿宋" w:eastAsia="仿宋" w:cs="仿宋"/>
                <w:color w:val="auto"/>
                <w:kern w:val="0"/>
                <w:sz w:val="24"/>
                <w:highlight w:val="none"/>
              </w:rPr>
            </w:pPr>
          </w:p>
        </w:tc>
        <w:tc>
          <w:tcPr>
            <w:tcW w:w="2836" w:type="dxa"/>
            <w:vMerge w:val="restart"/>
            <w:vAlign w:val="center"/>
          </w:tcPr>
          <w:p w14:paraId="0B2704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220755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57175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ECCF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458502">
            <w:pPr>
              <w:widowControl/>
              <w:jc w:val="left"/>
              <w:rPr>
                <w:rFonts w:hint="eastAsia" w:ascii="仿宋" w:hAnsi="仿宋" w:eastAsia="仿宋" w:cs="仿宋"/>
                <w:color w:val="auto"/>
                <w:kern w:val="0"/>
                <w:sz w:val="24"/>
                <w:highlight w:val="none"/>
              </w:rPr>
            </w:pPr>
          </w:p>
        </w:tc>
        <w:tc>
          <w:tcPr>
            <w:tcW w:w="1025" w:type="dxa"/>
            <w:vMerge w:val="continue"/>
            <w:vAlign w:val="center"/>
          </w:tcPr>
          <w:p w14:paraId="34134A31">
            <w:pPr>
              <w:widowControl/>
              <w:jc w:val="left"/>
              <w:rPr>
                <w:rFonts w:hint="eastAsia" w:ascii="仿宋" w:hAnsi="仿宋" w:eastAsia="仿宋" w:cs="仿宋"/>
                <w:color w:val="auto"/>
                <w:kern w:val="0"/>
                <w:sz w:val="24"/>
                <w:highlight w:val="none"/>
              </w:rPr>
            </w:pPr>
          </w:p>
        </w:tc>
        <w:tc>
          <w:tcPr>
            <w:tcW w:w="2836" w:type="dxa"/>
            <w:vMerge w:val="continue"/>
            <w:vAlign w:val="center"/>
          </w:tcPr>
          <w:p w14:paraId="72BD5E1A">
            <w:pPr>
              <w:widowControl/>
              <w:jc w:val="left"/>
              <w:rPr>
                <w:rFonts w:hint="eastAsia" w:ascii="仿宋" w:hAnsi="仿宋" w:eastAsia="仿宋" w:cs="仿宋"/>
                <w:color w:val="auto"/>
                <w:kern w:val="0"/>
                <w:sz w:val="24"/>
                <w:highlight w:val="none"/>
              </w:rPr>
            </w:pPr>
          </w:p>
        </w:tc>
        <w:tc>
          <w:tcPr>
            <w:tcW w:w="606" w:type="dxa"/>
            <w:vAlign w:val="center"/>
          </w:tcPr>
          <w:p w14:paraId="6FB939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C8211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EA3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E95D628">
            <w:pPr>
              <w:widowControl/>
              <w:jc w:val="left"/>
              <w:rPr>
                <w:rFonts w:hint="eastAsia" w:ascii="仿宋" w:hAnsi="仿宋" w:eastAsia="仿宋" w:cs="仿宋"/>
                <w:color w:val="auto"/>
                <w:kern w:val="0"/>
                <w:sz w:val="24"/>
                <w:highlight w:val="none"/>
              </w:rPr>
            </w:pPr>
          </w:p>
        </w:tc>
        <w:tc>
          <w:tcPr>
            <w:tcW w:w="1025" w:type="dxa"/>
            <w:vMerge w:val="continue"/>
            <w:vAlign w:val="center"/>
          </w:tcPr>
          <w:p w14:paraId="4351FFD9">
            <w:pPr>
              <w:widowControl/>
              <w:jc w:val="left"/>
              <w:rPr>
                <w:rFonts w:hint="eastAsia" w:ascii="仿宋" w:hAnsi="仿宋" w:eastAsia="仿宋" w:cs="仿宋"/>
                <w:color w:val="auto"/>
                <w:kern w:val="0"/>
                <w:sz w:val="24"/>
                <w:highlight w:val="none"/>
              </w:rPr>
            </w:pPr>
          </w:p>
        </w:tc>
        <w:tc>
          <w:tcPr>
            <w:tcW w:w="2836" w:type="dxa"/>
            <w:vMerge w:val="continue"/>
            <w:vAlign w:val="center"/>
          </w:tcPr>
          <w:p w14:paraId="7113746F">
            <w:pPr>
              <w:widowControl/>
              <w:jc w:val="left"/>
              <w:rPr>
                <w:rFonts w:hint="eastAsia" w:ascii="仿宋" w:hAnsi="仿宋" w:eastAsia="仿宋" w:cs="仿宋"/>
                <w:color w:val="auto"/>
                <w:kern w:val="0"/>
                <w:sz w:val="24"/>
                <w:highlight w:val="none"/>
              </w:rPr>
            </w:pPr>
          </w:p>
        </w:tc>
        <w:tc>
          <w:tcPr>
            <w:tcW w:w="606" w:type="dxa"/>
            <w:vAlign w:val="center"/>
          </w:tcPr>
          <w:p w14:paraId="77E802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6E317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D48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22024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63DB4A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016025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1780C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0C69F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6F300B">
            <w:pPr>
              <w:widowControl/>
              <w:jc w:val="left"/>
              <w:rPr>
                <w:rFonts w:hint="eastAsia" w:ascii="仿宋" w:hAnsi="仿宋" w:eastAsia="仿宋" w:cs="仿宋"/>
                <w:color w:val="auto"/>
                <w:kern w:val="0"/>
                <w:sz w:val="24"/>
                <w:highlight w:val="none"/>
              </w:rPr>
            </w:pPr>
          </w:p>
        </w:tc>
        <w:tc>
          <w:tcPr>
            <w:tcW w:w="2836" w:type="dxa"/>
            <w:vMerge w:val="continue"/>
            <w:vAlign w:val="center"/>
          </w:tcPr>
          <w:p w14:paraId="0D1D248E">
            <w:pPr>
              <w:widowControl/>
              <w:jc w:val="left"/>
              <w:rPr>
                <w:rFonts w:hint="eastAsia" w:ascii="仿宋" w:hAnsi="仿宋" w:eastAsia="仿宋" w:cs="仿宋"/>
                <w:color w:val="auto"/>
                <w:kern w:val="0"/>
                <w:sz w:val="24"/>
                <w:highlight w:val="none"/>
              </w:rPr>
            </w:pPr>
          </w:p>
        </w:tc>
        <w:tc>
          <w:tcPr>
            <w:tcW w:w="606" w:type="dxa"/>
            <w:vAlign w:val="center"/>
          </w:tcPr>
          <w:p w14:paraId="4C4D01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C6F2D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4E724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BD59F2B">
            <w:pPr>
              <w:widowControl/>
              <w:jc w:val="left"/>
              <w:rPr>
                <w:rFonts w:hint="eastAsia" w:ascii="仿宋" w:hAnsi="仿宋" w:eastAsia="仿宋" w:cs="仿宋"/>
                <w:color w:val="auto"/>
                <w:kern w:val="0"/>
                <w:sz w:val="24"/>
                <w:highlight w:val="none"/>
              </w:rPr>
            </w:pPr>
          </w:p>
        </w:tc>
        <w:tc>
          <w:tcPr>
            <w:tcW w:w="2836" w:type="dxa"/>
            <w:vMerge w:val="continue"/>
            <w:vAlign w:val="center"/>
          </w:tcPr>
          <w:p w14:paraId="6B5ACF0F">
            <w:pPr>
              <w:widowControl/>
              <w:jc w:val="left"/>
              <w:rPr>
                <w:rFonts w:hint="eastAsia" w:ascii="仿宋" w:hAnsi="仿宋" w:eastAsia="仿宋" w:cs="仿宋"/>
                <w:color w:val="auto"/>
                <w:kern w:val="0"/>
                <w:sz w:val="24"/>
                <w:highlight w:val="none"/>
              </w:rPr>
            </w:pPr>
          </w:p>
        </w:tc>
        <w:tc>
          <w:tcPr>
            <w:tcW w:w="606" w:type="dxa"/>
            <w:vAlign w:val="center"/>
          </w:tcPr>
          <w:p w14:paraId="594B4D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B30FB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4354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172BB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04EC32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38D1E1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E4912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13F5A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1B34EE">
            <w:pPr>
              <w:widowControl/>
              <w:jc w:val="left"/>
              <w:rPr>
                <w:rFonts w:hint="eastAsia" w:ascii="仿宋" w:hAnsi="仿宋" w:eastAsia="仿宋" w:cs="仿宋"/>
                <w:color w:val="auto"/>
                <w:kern w:val="0"/>
                <w:sz w:val="24"/>
                <w:highlight w:val="none"/>
              </w:rPr>
            </w:pPr>
          </w:p>
        </w:tc>
        <w:tc>
          <w:tcPr>
            <w:tcW w:w="2836" w:type="dxa"/>
            <w:vMerge w:val="continue"/>
            <w:vAlign w:val="center"/>
          </w:tcPr>
          <w:p w14:paraId="5E4814FA">
            <w:pPr>
              <w:widowControl/>
              <w:jc w:val="left"/>
              <w:rPr>
                <w:rFonts w:hint="eastAsia" w:ascii="仿宋" w:hAnsi="仿宋" w:eastAsia="仿宋" w:cs="仿宋"/>
                <w:color w:val="auto"/>
                <w:kern w:val="0"/>
                <w:sz w:val="24"/>
                <w:highlight w:val="none"/>
              </w:rPr>
            </w:pPr>
          </w:p>
        </w:tc>
        <w:tc>
          <w:tcPr>
            <w:tcW w:w="606" w:type="dxa"/>
            <w:vAlign w:val="center"/>
          </w:tcPr>
          <w:p w14:paraId="5E55B3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6F252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0A780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EF5FFFE">
            <w:pPr>
              <w:widowControl/>
              <w:jc w:val="left"/>
              <w:rPr>
                <w:rFonts w:hint="eastAsia" w:ascii="仿宋" w:hAnsi="仿宋" w:eastAsia="仿宋" w:cs="仿宋"/>
                <w:color w:val="auto"/>
                <w:kern w:val="0"/>
                <w:sz w:val="24"/>
                <w:highlight w:val="none"/>
              </w:rPr>
            </w:pPr>
          </w:p>
        </w:tc>
        <w:tc>
          <w:tcPr>
            <w:tcW w:w="2836" w:type="dxa"/>
            <w:vMerge w:val="continue"/>
            <w:vAlign w:val="center"/>
          </w:tcPr>
          <w:p w14:paraId="54D2D217">
            <w:pPr>
              <w:widowControl/>
              <w:jc w:val="left"/>
              <w:rPr>
                <w:rFonts w:hint="eastAsia" w:ascii="仿宋" w:hAnsi="仿宋" w:eastAsia="仿宋" w:cs="仿宋"/>
                <w:color w:val="auto"/>
                <w:kern w:val="0"/>
                <w:sz w:val="24"/>
                <w:highlight w:val="none"/>
              </w:rPr>
            </w:pPr>
          </w:p>
        </w:tc>
        <w:tc>
          <w:tcPr>
            <w:tcW w:w="606" w:type="dxa"/>
            <w:vAlign w:val="center"/>
          </w:tcPr>
          <w:p w14:paraId="225E60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C0839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5C410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0F80B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4B497E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541B07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1E4219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7A895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59FBC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7FF36A0">
            <w:pPr>
              <w:widowControl/>
              <w:jc w:val="left"/>
              <w:rPr>
                <w:rFonts w:hint="eastAsia" w:ascii="仿宋" w:hAnsi="仿宋" w:eastAsia="仿宋" w:cs="仿宋"/>
                <w:color w:val="auto"/>
                <w:kern w:val="0"/>
                <w:sz w:val="24"/>
                <w:highlight w:val="none"/>
              </w:rPr>
            </w:pPr>
          </w:p>
        </w:tc>
        <w:tc>
          <w:tcPr>
            <w:tcW w:w="1025" w:type="dxa"/>
            <w:vMerge w:val="continue"/>
            <w:vAlign w:val="center"/>
          </w:tcPr>
          <w:p w14:paraId="78497B26">
            <w:pPr>
              <w:widowControl/>
              <w:jc w:val="left"/>
              <w:rPr>
                <w:rFonts w:hint="eastAsia" w:ascii="仿宋" w:hAnsi="仿宋" w:eastAsia="仿宋" w:cs="仿宋"/>
                <w:color w:val="auto"/>
                <w:kern w:val="0"/>
                <w:sz w:val="24"/>
                <w:highlight w:val="none"/>
              </w:rPr>
            </w:pPr>
          </w:p>
        </w:tc>
        <w:tc>
          <w:tcPr>
            <w:tcW w:w="2836" w:type="dxa"/>
            <w:vMerge w:val="continue"/>
            <w:vAlign w:val="center"/>
          </w:tcPr>
          <w:p w14:paraId="2B2E4D4D">
            <w:pPr>
              <w:widowControl/>
              <w:jc w:val="left"/>
              <w:rPr>
                <w:rFonts w:hint="eastAsia" w:ascii="仿宋" w:hAnsi="仿宋" w:eastAsia="仿宋" w:cs="仿宋"/>
                <w:color w:val="auto"/>
                <w:kern w:val="0"/>
                <w:sz w:val="24"/>
                <w:highlight w:val="none"/>
              </w:rPr>
            </w:pPr>
          </w:p>
        </w:tc>
        <w:tc>
          <w:tcPr>
            <w:tcW w:w="606" w:type="dxa"/>
            <w:vAlign w:val="center"/>
          </w:tcPr>
          <w:p w14:paraId="002781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B9864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0D7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09D87E5">
            <w:pPr>
              <w:widowControl/>
              <w:jc w:val="left"/>
              <w:rPr>
                <w:rFonts w:hint="eastAsia" w:ascii="仿宋" w:hAnsi="仿宋" w:eastAsia="仿宋" w:cs="仿宋"/>
                <w:color w:val="auto"/>
                <w:kern w:val="0"/>
                <w:sz w:val="24"/>
                <w:highlight w:val="none"/>
              </w:rPr>
            </w:pPr>
          </w:p>
        </w:tc>
        <w:tc>
          <w:tcPr>
            <w:tcW w:w="1025" w:type="dxa"/>
            <w:vMerge w:val="continue"/>
            <w:vAlign w:val="center"/>
          </w:tcPr>
          <w:p w14:paraId="1C5F521A">
            <w:pPr>
              <w:widowControl/>
              <w:jc w:val="left"/>
              <w:rPr>
                <w:rFonts w:hint="eastAsia" w:ascii="仿宋" w:hAnsi="仿宋" w:eastAsia="仿宋" w:cs="仿宋"/>
                <w:color w:val="auto"/>
                <w:kern w:val="0"/>
                <w:sz w:val="24"/>
                <w:highlight w:val="none"/>
              </w:rPr>
            </w:pPr>
          </w:p>
        </w:tc>
        <w:tc>
          <w:tcPr>
            <w:tcW w:w="2836" w:type="dxa"/>
            <w:vMerge w:val="continue"/>
            <w:vAlign w:val="center"/>
          </w:tcPr>
          <w:p w14:paraId="10BEDD77">
            <w:pPr>
              <w:widowControl/>
              <w:jc w:val="left"/>
              <w:rPr>
                <w:rFonts w:hint="eastAsia" w:ascii="仿宋" w:hAnsi="仿宋" w:eastAsia="仿宋" w:cs="仿宋"/>
                <w:color w:val="auto"/>
                <w:kern w:val="0"/>
                <w:sz w:val="24"/>
                <w:highlight w:val="none"/>
              </w:rPr>
            </w:pPr>
          </w:p>
        </w:tc>
        <w:tc>
          <w:tcPr>
            <w:tcW w:w="606" w:type="dxa"/>
            <w:vAlign w:val="center"/>
          </w:tcPr>
          <w:p w14:paraId="2DF569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A86C0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D046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AD792C">
            <w:pPr>
              <w:widowControl/>
              <w:jc w:val="left"/>
              <w:rPr>
                <w:rFonts w:hint="eastAsia" w:ascii="仿宋" w:hAnsi="仿宋" w:eastAsia="仿宋" w:cs="仿宋"/>
                <w:color w:val="auto"/>
                <w:kern w:val="0"/>
                <w:sz w:val="24"/>
                <w:highlight w:val="none"/>
              </w:rPr>
            </w:pPr>
          </w:p>
        </w:tc>
        <w:tc>
          <w:tcPr>
            <w:tcW w:w="1025" w:type="dxa"/>
            <w:vMerge w:val="restart"/>
            <w:vAlign w:val="center"/>
          </w:tcPr>
          <w:p w14:paraId="5CF290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724580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32EF4E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29A4A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F608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71287B5">
            <w:pPr>
              <w:widowControl/>
              <w:jc w:val="left"/>
              <w:rPr>
                <w:rFonts w:hint="eastAsia" w:ascii="仿宋" w:hAnsi="仿宋" w:eastAsia="仿宋" w:cs="仿宋"/>
                <w:color w:val="auto"/>
                <w:kern w:val="0"/>
                <w:sz w:val="24"/>
                <w:highlight w:val="none"/>
              </w:rPr>
            </w:pPr>
          </w:p>
        </w:tc>
        <w:tc>
          <w:tcPr>
            <w:tcW w:w="1025" w:type="dxa"/>
            <w:vMerge w:val="continue"/>
            <w:vAlign w:val="center"/>
          </w:tcPr>
          <w:p w14:paraId="0044D939">
            <w:pPr>
              <w:widowControl/>
              <w:jc w:val="left"/>
              <w:rPr>
                <w:rFonts w:hint="eastAsia" w:ascii="仿宋" w:hAnsi="仿宋" w:eastAsia="仿宋" w:cs="仿宋"/>
                <w:color w:val="auto"/>
                <w:kern w:val="0"/>
                <w:sz w:val="24"/>
                <w:highlight w:val="none"/>
              </w:rPr>
            </w:pPr>
          </w:p>
        </w:tc>
        <w:tc>
          <w:tcPr>
            <w:tcW w:w="2836" w:type="dxa"/>
            <w:vMerge w:val="continue"/>
            <w:vAlign w:val="center"/>
          </w:tcPr>
          <w:p w14:paraId="267F5B19">
            <w:pPr>
              <w:widowControl/>
              <w:jc w:val="left"/>
              <w:rPr>
                <w:rFonts w:hint="eastAsia" w:ascii="仿宋" w:hAnsi="仿宋" w:eastAsia="仿宋" w:cs="仿宋"/>
                <w:color w:val="auto"/>
                <w:kern w:val="0"/>
                <w:sz w:val="24"/>
                <w:highlight w:val="none"/>
              </w:rPr>
            </w:pPr>
          </w:p>
        </w:tc>
        <w:tc>
          <w:tcPr>
            <w:tcW w:w="606" w:type="dxa"/>
            <w:vAlign w:val="center"/>
          </w:tcPr>
          <w:p w14:paraId="668DB5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CE00D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D3F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09D982A">
            <w:pPr>
              <w:widowControl/>
              <w:jc w:val="left"/>
              <w:rPr>
                <w:rFonts w:hint="eastAsia" w:ascii="仿宋" w:hAnsi="仿宋" w:eastAsia="仿宋" w:cs="仿宋"/>
                <w:color w:val="auto"/>
                <w:kern w:val="0"/>
                <w:sz w:val="24"/>
                <w:highlight w:val="none"/>
              </w:rPr>
            </w:pPr>
          </w:p>
        </w:tc>
        <w:tc>
          <w:tcPr>
            <w:tcW w:w="1025" w:type="dxa"/>
            <w:vMerge w:val="continue"/>
            <w:vAlign w:val="center"/>
          </w:tcPr>
          <w:p w14:paraId="3A58022B">
            <w:pPr>
              <w:widowControl/>
              <w:jc w:val="left"/>
              <w:rPr>
                <w:rFonts w:hint="eastAsia" w:ascii="仿宋" w:hAnsi="仿宋" w:eastAsia="仿宋" w:cs="仿宋"/>
                <w:color w:val="auto"/>
                <w:kern w:val="0"/>
                <w:sz w:val="24"/>
                <w:highlight w:val="none"/>
              </w:rPr>
            </w:pPr>
          </w:p>
        </w:tc>
        <w:tc>
          <w:tcPr>
            <w:tcW w:w="2836" w:type="dxa"/>
            <w:vMerge w:val="continue"/>
            <w:vAlign w:val="center"/>
          </w:tcPr>
          <w:p w14:paraId="29DAE235">
            <w:pPr>
              <w:widowControl/>
              <w:jc w:val="left"/>
              <w:rPr>
                <w:rFonts w:hint="eastAsia" w:ascii="仿宋" w:hAnsi="仿宋" w:eastAsia="仿宋" w:cs="仿宋"/>
                <w:color w:val="auto"/>
                <w:kern w:val="0"/>
                <w:sz w:val="24"/>
                <w:highlight w:val="none"/>
              </w:rPr>
            </w:pPr>
          </w:p>
        </w:tc>
        <w:tc>
          <w:tcPr>
            <w:tcW w:w="606" w:type="dxa"/>
            <w:vAlign w:val="center"/>
          </w:tcPr>
          <w:p w14:paraId="2B726F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535D5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26A5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2F9BC1">
            <w:pPr>
              <w:widowControl/>
              <w:jc w:val="left"/>
              <w:rPr>
                <w:rFonts w:hint="eastAsia" w:ascii="仿宋" w:hAnsi="仿宋" w:eastAsia="仿宋" w:cs="仿宋"/>
                <w:color w:val="auto"/>
                <w:kern w:val="0"/>
                <w:sz w:val="24"/>
                <w:highlight w:val="none"/>
              </w:rPr>
            </w:pPr>
          </w:p>
        </w:tc>
        <w:tc>
          <w:tcPr>
            <w:tcW w:w="1025" w:type="dxa"/>
            <w:vMerge w:val="restart"/>
            <w:vAlign w:val="center"/>
          </w:tcPr>
          <w:p w14:paraId="4EE54F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39CBC5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4BF866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EF9EA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6EA4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1C069D">
            <w:pPr>
              <w:widowControl/>
              <w:jc w:val="left"/>
              <w:rPr>
                <w:rFonts w:hint="eastAsia" w:ascii="仿宋" w:hAnsi="仿宋" w:eastAsia="仿宋" w:cs="仿宋"/>
                <w:color w:val="auto"/>
                <w:kern w:val="0"/>
                <w:sz w:val="24"/>
                <w:highlight w:val="none"/>
              </w:rPr>
            </w:pPr>
          </w:p>
        </w:tc>
        <w:tc>
          <w:tcPr>
            <w:tcW w:w="1025" w:type="dxa"/>
            <w:vMerge w:val="continue"/>
            <w:vAlign w:val="center"/>
          </w:tcPr>
          <w:p w14:paraId="7753992A">
            <w:pPr>
              <w:widowControl/>
              <w:jc w:val="left"/>
              <w:rPr>
                <w:rFonts w:hint="eastAsia" w:ascii="仿宋" w:hAnsi="仿宋" w:eastAsia="仿宋" w:cs="仿宋"/>
                <w:color w:val="auto"/>
                <w:kern w:val="0"/>
                <w:sz w:val="24"/>
                <w:highlight w:val="none"/>
              </w:rPr>
            </w:pPr>
          </w:p>
        </w:tc>
        <w:tc>
          <w:tcPr>
            <w:tcW w:w="2836" w:type="dxa"/>
            <w:vMerge w:val="continue"/>
            <w:vAlign w:val="center"/>
          </w:tcPr>
          <w:p w14:paraId="0F9C84BE">
            <w:pPr>
              <w:widowControl/>
              <w:jc w:val="left"/>
              <w:rPr>
                <w:rFonts w:hint="eastAsia" w:ascii="仿宋" w:hAnsi="仿宋" w:eastAsia="仿宋" w:cs="仿宋"/>
                <w:color w:val="auto"/>
                <w:kern w:val="0"/>
                <w:sz w:val="24"/>
                <w:highlight w:val="none"/>
              </w:rPr>
            </w:pPr>
          </w:p>
        </w:tc>
        <w:tc>
          <w:tcPr>
            <w:tcW w:w="606" w:type="dxa"/>
            <w:vAlign w:val="center"/>
          </w:tcPr>
          <w:p w14:paraId="20768F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F4770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DEEE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866BD7">
            <w:pPr>
              <w:widowControl/>
              <w:jc w:val="left"/>
              <w:rPr>
                <w:rFonts w:hint="eastAsia" w:ascii="仿宋" w:hAnsi="仿宋" w:eastAsia="仿宋" w:cs="仿宋"/>
                <w:color w:val="auto"/>
                <w:kern w:val="0"/>
                <w:sz w:val="24"/>
                <w:highlight w:val="none"/>
              </w:rPr>
            </w:pPr>
          </w:p>
        </w:tc>
        <w:tc>
          <w:tcPr>
            <w:tcW w:w="1025" w:type="dxa"/>
            <w:vMerge w:val="continue"/>
            <w:vAlign w:val="center"/>
          </w:tcPr>
          <w:p w14:paraId="0C0C2B44">
            <w:pPr>
              <w:widowControl/>
              <w:jc w:val="left"/>
              <w:rPr>
                <w:rFonts w:hint="eastAsia" w:ascii="仿宋" w:hAnsi="仿宋" w:eastAsia="仿宋" w:cs="仿宋"/>
                <w:color w:val="auto"/>
                <w:kern w:val="0"/>
                <w:sz w:val="24"/>
                <w:highlight w:val="none"/>
              </w:rPr>
            </w:pPr>
          </w:p>
        </w:tc>
        <w:tc>
          <w:tcPr>
            <w:tcW w:w="2836" w:type="dxa"/>
            <w:vMerge w:val="continue"/>
            <w:vAlign w:val="center"/>
          </w:tcPr>
          <w:p w14:paraId="4CDBF1CB">
            <w:pPr>
              <w:widowControl/>
              <w:jc w:val="left"/>
              <w:rPr>
                <w:rFonts w:hint="eastAsia" w:ascii="仿宋" w:hAnsi="仿宋" w:eastAsia="仿宋" w:cs="仿宋"/>
                <w:color w:val="auto"/>
                <w:kern w:val="0"/>
                <w:sz w:val="24"/>
                <w:highlight w:val="none"/>
              </w:rPr>
            </w:pPr>
          </w:p>
        </w:tc>
        <w:tc>
          <w:tcPr>
            <w:tcW w:w="606" w:type="dxa"/>
            <w:vAlign w:val="center"/>
          </w:tcPr>
          <w:p w14:paraId="4D54BC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CE945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642971CE">
      <w:pPr>
        <w:rPr>
          <w:rFonts w:hint="eastAsia" w:ascii="仿宋" w:hAnsi="仿宋" w:eastAsia="仿宋" w:cs="仿宋"/>
          <w:color w:val="auto"/>
          <w:sz w:val="24"/>
          <w:highlight w:val="none"/>
        </w:rPr>
      </w:pPr>
    </w:p>
    <w:p w14:paraId="5774E80F">
      <w:pPr>
        <w:ind w:firstLine="420" w:firstLineChars="200"/>
        <w:rPr>
          <w:rFonts w:hint="eastAsia" w:ascii="仿宋" w:hAnsi="仿宋" w:eastAsia="仿宋" w:cs="仿宋"/>
          <w:color w:val="auto"/>
          <w:highlight w:val="none"/>
        </w:rPr>
      </w:pPr>
    </w:p>
    <w:p w14:paraId="5D982CC2">
      <w:pPr>
        <w:spacing w:line="360" w:lineRule="auto"/>
        <w:ind w:right="420"/>
        <w:rPr>
          <w:rFonts w:hint="eastAsia" w:ascii="仿宋" w:hAnsi="仿宋" w:eastAsia="仿宋" w:cs="仿宋"/>
          <w:color w:val="auto"/>
          <w:highlight w:val="none"/>
        </w:rPr>
      </w:pPr>
    </w:p>
    <w:p w14:paraId="283CA963">
      <w:pPr>
        <w:spacing w:line="360" w:lineRule="auto"/>
        <w:rPr>
          <w:rFonts w:ascii="宋体" w:hAnsi="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440" w:right="1800" w:bottom="1440" w:left="180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FEBB">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1DEC2">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01DEC2">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65A2">
    <w:pPr>
      <w:pStyle w:val="42"/>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24624">
                          <w:pPr>
                            <w:pStyle w:val="4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A24624">
                    <w:pPr>
                      <w:pStyle w:val="4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A2D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C069E">
                          <w:pPr>
                            <w:pStyle w:val="4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59C069E">
                    <w:pPr>
                      <w:pStyle w:val="4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1E2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8F693">
                          <w:pPr>
                            <w:pStyle w:val="4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78F693">
                    <w:pPr>
                      <w:pStyle w:val="4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2BA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70BD9">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E70BD9">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82C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DB6CA">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ADB6CA">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359B">
    <w:pPr>
      <w:pStyle w:val="42"/>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A14C">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73DA14C">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994B">
    <w:pPr>
      <w:pStyle w:val="42"/>
      <w:framePr w:wrap="around" w:vAnchor="text" w:hAnchor="margin" w:xAlign="right" w:y="1"/>
      <w:rPr>
        <w:rStyle w:val="74"/>
      </w:rPr>
    </w:pPr>
    <w:r>
      <w:fldChar w:fldCharType="begin"/>
    </w:r>
    <w:r>
      <w:rPr>
        <w:rStyle w:val="74"/>
      </w:rPr>
      <w:instrText xml:space="preserve">PAGE  </w:instrText>
    </w:r>
    <w:r>
      <w:fldChar w:fldCharType="end"/>
    </w:r>
  </w:p>
  <w:p w14:paraId="4D18020D">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38A1">
    <w:pPr>
      <w:pStyle w:val="42"/>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4AA94">
                          <w:pPr>
                            <w:pStyle w:val="4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CF4AA94">
                    <w:pPr>
                      <w:pStyle w:val="4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F47A">
    <w:pPr>
      <w:pStyle w:val="43"/>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A7BA">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81A1">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EFB3">
    <w:pPr>
      <w:pStyle w:val="43"/>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C2B5F">
    <w:pPr>
      <w:pStyle w:val="43"/>
      <w:pBdr>
        <w:bottom w:val="none" w:color="auto" w:sz="0" w:space="1"/>
      </w:pBdr>
      <w:jc w:val="left"/>
      <w:rPr>
        <w:rFonts w:ascii="仿宋_GB2312" w:eastAsia="仿宋_GB2312"/>
        <w:b/>
        <w:i/>
        <w:u w:val="single"/>
      </w:rPr>
    </w:pPr>
    <w:r>
      <w:rPr>
        <w:rFonts w:hint="eastAsia"/>
      </w:rPr>
      <w:t xml:space="preserve">           </w:t>
    </w:r>
  </w:p>
  <w:p w14:paraId="284995EC">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C1BC">
    <w:pPr>
      <w:pStyle w:val="43"/>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2022">
    <w:pPr>
      <w:pStyle w:val="43"/>
      <w:pBdr>
        <w:bottom w:val="none" w:color="auto" w:sz="0" w:space="1"/>
      </w:pBdr>
      <w:jc w:val="both"/>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8301">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47E66"/>
    <w:multiLevelType w:val="singleLevel"/>
    <w:tmpl w:val="87747E66"/>
    <w:lvl w:ilvl="0" w:tentative="0">
      <w:start w:val="12"/>
      <w:numFmt w:val="chineseCounting"/>
      <w:suff w:val="space"/>
      <w:lvlText w:val="第%1条"/>
      <w:lvlJc w:val="left"/>
      <w:rPr>
        <w:rFonts w:hint="eastAsia"/>
      </w:rPr>
    </w:lvl>
  </w:abstractNum>
  <w:abstractNum w:abstractNumId="1">
    <w:nsid w:val="BC95BAFA"/>
    <w:multiLevelType w:val="singleLevel"/>
    <w:tmpl w:val="BC95BAFA"/>
    <w:lvl w:ilvl="0" w:tentative="0">
      <w:start w:val="2"/>
      <w:numFmt w:val="chineseCounting"/>
      <w:suff w:val="nothing"/>
      <w:lvlText w:val="%1、"/>
      <w:lvlJc w:val="left"/>
      <w:rPr>
        <w:rFonts w:hint="eastAsia"/>
      </w:rPr>
    </w:lvl>
  </w:abstractNum>
  <w:abstractNum w:abstractNumId="2">
    <w:nsid w:val="DD523031"/>
    <w:multiLevelType w:val="singleLevel"/>
    <w:tmpl w:val="DD523031"/>
    <w:lvl w:ilvl="0" w:tentative="0">
      <w:start w:val="1"/>
      <w:numFmt w:val="chineseCounting"/>
      <w:suff w:val="space"/>
      <w:lvlText w:val="第%1条"/>
      <w:lvlJc w:val="left"/>
      <w:rPr>
        <w:rFonts w:hint="eastAsia"/>
      </w:rPr>
    </w:lvl>
  </w:abstractNum>
  <w:abstractNum w:abstractNumId="3">
    <w:nsid w:val="5F154414"/>
    <w:multiLevelType w:val="singleLevel"/>
    <w:tmpl w:val="5F154414"/>
    <w:lvl w:ilvl="0" w:tentative="0">
      <w:start w:val="4"/>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MTU4NmI1NjBjMzdkMWExYWYzNTQ1M2VmZDZkODAifQ=="/>
  </w:docVars>
  <w:rsids>
    <w:rsidRoot w:val="00172A27"/>
    <w:rsid w:val="07E15B19"/>
    <w:rsid w:val="08700ED5"/>
    <w:rsid w:val="09612BBB"/>
    <w:rsid w:val="0D09491E"/>
    <w:rsid w:val="0F096B8F"/>
    <w:rsid w:val="0F63063F"/>
    <w:rsid w:val="0FCB44CF"/>
    <w:rsid w:val="150E256C"/>
    <w:rsid w:val="18E60774"/>
    <w:rsid w:val="1D2F1C3B"/>
    <w:rsid w:val="290F5519"/>
    <w:rsid w:val="2BD771E7"/>
    <w:rsid w:val="2C203599"/>
    <w:rsid w:val="2F1B14B0"/>
    <w:rsid w:val="30CD01D9"/>
    <w:rsid w:val="317A7B06"/>
    <w:rsid w:val="334B0167"/>
    <w:rsid w:val="379D589C"/>
    <w:rsid w:val="3809367D"/>
    <w:rsid w:val="3D755CB6"/>
    <w:rsid w:val="3FAD7651"/>
    <w:rsid w:val="427E60E8"/>
    <w:rsid w:val="43354C98"/>
    <w:rsid w:val="46FD0882"/>
    <w:rsid w:val="493C44D0"/>
    <w:rsid w:val="4CD97FCD"/>
    <w:rsid w:val="4E545991"/>
    <w:rsid w:val="4F4B3D85"/>
    <w:rsid w:val="509304F5"/>
    <w:rsid w:val="509B501A"/>
    <w:rsid w:val="511D718F"/>
    <w:rsid w:val="51756E62"/>
    <w:rsid w:val="52BC657A"/>
    <w:rsid w:val="5A4B1BCE"/>
    <w:rsid w:val="5F561B6F"/>
    <w:rsid w:val="5F57E5CA"/>
    <w:rsid w:val="5F715A75"/>
    <w:rsid w:val="60070335"/>
    <w:rsid w:val="60D657EB"/>
    <w:rsid w:val="63F64CAF"/>
    <w:rsid w:val="65A911E0"/>
    <w:rsid w:val="669C35D3"/>
    <w:rsid w:val="66D4781C"/>
    <w:rsid w:val="684E43CA"/>
    <w:rsid w:val="687B6DF6"/>
    <w:rsid w:val="6F7A70D7"/>
    <w:rsid w:val="6FC37AD4"/>
    <w:rsid w:val="72B54B8B"/>
    <w:rsid w:val="78AD1F79"/>
    <w:rsid w:val="7D1F7055"/>
    <w:rsid w:val="7D3B1ECE"/>
    <w:rsid w:val="7DFF3A1B"/>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2">
    <w:name w:val="Body Text Indent"/>
    <w:basedOn w:val="1"/>
    <w:next w:val="3"/>
    <w:link w:val="266"/>
    <w:autoRedefine/>
    <w:qFormat/>
    <w:uiPriority w:val="0"/>
    <w:pPr>
      <w:spacing w:line="480" w:lineRule="exact"/>
      <w:ind w:firstLine="480" w:firstLineChars="200"/>
    </w:pPr>
    <w:rPr>
      <w:rFonts w:ascii="宋体" w:hAnsi="宋体"/>
      <w:sz w:val="24"/>
    </w:rPr>
  </w:style>
  <w:style w:type="paragraph" w:styleId="3">
    <w:name w:val="Body Text First Indent 2"/>
    <w:basedOn w:val="2"/>
    <w:link w:val="123"/>
    <w:autoRedefine/>
    <w:qFormat/>
    <w:uiPriority w:val="0"/>
    <w:pPr>
      <w:adjustRightInd/>
      <w:spacing w:after="120" w:line="240" w:lineRule="auto"/>
      <w:ind w:left="420" w:leftChars="200" w:firstLine="210"/>
    </w:pPr>
    <w:rPr>
      <w:sz w:val="21"/>
    </w:rPr>
  </w:style>
  <w:style w:type="paragraph" w:styleId="7">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样式 表格正文 + 两端对齐"/>
    <w:basedOn w:val="1"/>
    <w:next w:val="27"/>
    <w:autoRedefine/>
    <w:qFormat/>
    <w:uiPriority w:val="99"/>
    <w:pPr>
      <w:spacing w:line="300" w:lineRule="auto"/>
    </w:pPr>
    <w:rPr>
      <w:sz w:val="24"/>
    </w:rPr>
  </w:style>
  <w:style w:type="paragraph" w:customStyle="1" w:styleId="27">
    <w:name w:val="正文1"/>
    <w:basedOn w:val="28"/>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8"/>
    <w:autoRedefine/>
    <w:qFormat/>
    <w:uiPriority w:val="0"/>
    <w:rPr>
      <w:b/>
      <w:bCs/>
    </w:rPr>
  </w:style>
  <w:style w:type="paragraph" w:styleId="63">
    <w:name w:val="Body Text First Indent"/>
    <w:basedOn w:val="25"/>
    <w:next w:val="1"/>
    <w:link w:val="322"/>
    <w:autoRedefine/>
    <w:qFormat/>
    <w:uiPriority w:val="0"/>
    <w:pPr>
      <w:ind w:firstLine="420"/>
    </w:pPr>
    <w:rPr>
      <w:rFonts w:hAnsi="Calibri" w:cs="Times New Roman"/>
      <w:snapToGrid/>
      <w:szCs w:val="2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82">
    <w:name w:val="Default"/>
    <w:next w:val="8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29dca83e-cfa0-4d29-9006-28a1b752e563"/>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6">
    <w:name w:val="Plain Text"/>
    <w:basedOn w:val="967"/>
    <w:autoRedefine/>
    <w:qFormat/>
    <w:uiPriority w:val="0"/>
    <w:pPr>
      <w:widowControl/>
      <w:jc w:val="left"/>
    </w:pPr>
    <w:rPr>
      <w:rFonts w:ascii="宋体" w:hAnsi="Courier New"/>
    </w:rPr>
  </w:style>
  <w:style w:type="paragraph" w:customStyle="1" w:styleId="967">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37746</Words>
  <Characters>40433</Characters>
  <Paragraphs>1943</Paragraphs>
  <TotalTime>29</TotalTime>
  <ScaleCrop>false</ScaleCrop>
  <LinksUpToDate>false</LinksUpToDate>
  <CharactersWithSpaces>46879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佳</cp:lastModifiedBy>
  <cp:lastPrinted>2025-04-22T07:56:00Z</cp:lastPrinted>
  <dcterms:modified xsi:type="dcterms:W3CDTF">2025-06-25T01:20:57Z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45BE952874FF4D30970C04927F273A3D_13</vt:lpwstr>
  </property>
  <property fmtid="{D5CDD505-2E9C-101B-9397-08002B2CF9AE}" pid="5" name="KSOTemplateDocerSaveRecord">
    <vt:lpwstr>eyJoZGlkIjoiMTM3MTc4MjI0MTMwMDA2NWZhYjczYzNhNzM1YzM5NTMiLCJ1c2VySWQiOiIxMTc5MTczNzMwIn0=</vt:lpwstr>
  </property>
</Properties>
</file>