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eastAsia="黑体"/>
          <w:b/>
          <w:sz w:val="44"/>
        </w:rPr>
      </w:pPr>
    </w:p>
    <w:p>
      <w:pPr>
        <w:spacing w:line="500" w:lineRule="exact"/>
        <w:jc w:val="center"/>
        <w:rPr>
          <w:rFonts w:hint="eastAsia" w:ascii="黑体" w:eastAsia="黑体"/>
          <w:b/>
          <w:sz w:val="44"/>
        </w:rPr>
      </w:pPr>
      <w:r>
        <w:rPr>
          <w:rFonts w:hint="eastAsia" w:ascii="黑体" w:eastAsia="黑体"/>
          <w:b/>
          <w:sz w:val="44"/>
        </w:rPr>
        <w:t>宁波市鄞州区公共资源交易中心</w:t>
      </w:r>
    </w:p>
    <w:p>
      <w:pPr>
        <w:spacing w:line="500" w:lineRule="exact"/>
        <w:jc w:val="center"/>
        <w:rPr>
          <w:rFonts w:hint="eastAsia" w:ascii="黑体" w:eastAsia="黑体"/>
          <w:b/>
          <w:sz w:val="44"/>
          <w:lang w:eastAsia="zh-CN"/>
        </w:rPr>
      </w:pPr>
    </w:p>
    <w:p>
      <w:pPr>
        <w:spacing w:line="500" w:lineRule="exact"/>
        <w:jc w:val="center"/>
        <w:rPr>
          <w:rFonts w:hint="eastAsia" w:ascii="黑体" w:eastAsia="黑体"/>
          <w:b/>
          <w:sz w:val="44"/>
          <w:lang w:eastAsia="zh-CN"/>
        </w:rPr>
      </w:pPr>
    </w:p>
    <w:p>
      <w:pPr>
        <w:spacing w:line="500" w:lineRule="exact"/>
        <w:jc w:val="center"/>
        <w:rPr>
          <w:rFonts w:hint="eastAsia" w:ascii="黑体" w:eastAsia="黑体"/>
          <w:b/>
          <w:sz w:val="44"/>
          <w:lang w:eastAsia="zh-CN"/>
        </w:rPr>
      </w:pPr>
    </w:p>
    <w:p>
      <w:pPr>
        <w:spacing w:line="500" w:lineRule="exact"/>
        <w:jc w:val="center"/>
        <w:rPr>
          <w:rFonts w:hint="eastAsia"/>
          <w:lang w:eastAsia="zh-CN"/>
        </w:rPr>
      </w:pPr>
      <w:r>
        <w:rPr>
          <w:rFonts w:hint="eastAsia" w:ascii="黑体" w:eastAsia="黑体"/>
          <w:b/>
          <w:sz w:val="44"/>
          <w:lang w:eastAsia="zh-CN"/>
        </w:rPr>
        <w:t>框架协议采购</w:t>
      </w:r>
    </w:p>
    <w:p>
      <w:pPr>
        <w:pStyle w:val="2"/>
        <w:rPr>
          <w:rFonts w:hint="eastAsia"/>
          <w:lang w:eastAsia="zh-CN"/>
        </w:rPr>
      </w:pPr>
    </w:p>
    <w:p>
      <w:pPr>
        <w:spacing w:line="500" w:lineRule="exact"/>
        <w:jc w:val="center"/>
        <w:rPr>
          <w:rFonts w:hint="eastAsia" w:ascii="黑体" w:eastAsia="黑体"/>
          <w:b/>
          <w:sz w:val="44"/>
          <w:lang w:eastAsia="zh-CN"/>
        </w:rPr>
      </w:pPr>
      <w:r>
        <w:rPr>
          <w:rFonts w:hint="eastAsia" w:ascii="黑体" w:eastAsia="黑体"/>
          <w:b/>
          <w:sz w:val="44"/>
          <w:lang w:eastAsia="zh-CN"/>
        </w:rPr>
        <w:t>采购文件</w:t>
      </w:r>
    </w:p>
    <w:p>
      <w:pPr>
        <w:pStyle w:val="2"/>
        <w:rPr>
          <w:rFonts w:hint="eastAsia" w:ascii="黑体" w:eastAsia="黑体"/>
          <w:b/>
          <w:sz w:val="44"/>
          <w:lang w:eastAsia="zh-CN"/>
        </w:rPr>
      </w:pPr>
    </w:p>
    <w:p>
      <w:pPr>
        <w:pStyle w:val="2"/>
        <w:rPr>
          <w:rFonts w:hint="eastAsia" w:ascii="黑体" w:eastAsia="黑体"/>
          <w:b/>
          <w:sz w:val="44"/>
          <w:lang w:eastAsia="zh-CN"/>
        </w:rPr>
      </w:pPr>
    </w:p>
    <w:p>
      <w:pPr>
        <w:pStyle w:val="2"/>
        <w:rPr>
          <w:rFonts w:hint="eastAsia" w:ascii="黑体" w:eastAsia="黑体"/>
          <w:b/>
          <w:sz w:val="44"/>
          <w:lang w:eastAsia="zh-CN"/>
        </w:rPr>
      </w:pPr>
    </w:p>
    <w:p>
      <w:pPr>
        <w:spacing w:line="600" w:lineRule="exact"/>
        <w:jc w:val="left"/>
        <w:rPr>
          <w:rFonts w:hint="eastAsia" w:ascii="黑体" w:eastAsia="黑体" w:cs="Times New Roman"/>
          <w:b/>
          <w:sz w:val="32"/>
          <w:szCs w:val="32"/>
        </w:rPr>
      </w:pPr>
      <w:r>
        <w:rPr>
          <w:rFonts w:hint="eastAsia" w:ascii="黑体" w:eastAsia="黑体" w:cs="Times New Roman"/>
          <w:b/>
          <w:sz w:val="32"/>
          <w:szCs w:val="32"/>
        </w:rPr>
        <w:t>项目名称：</w:t>
      </w:r>
      <w:r>
        <w:rPr>
          <w:rFonts w:hint="eastAsia" w:ascii="黑体" w:eastAsia="黑体" w:cs="Times New Roman"/>
          <w:b/>
          <w:sz w:val="32"/>
          <w:szCs w:val="32"/>
          <w:lang w:val="en-US" w:eastAsia="zh-CN"/>
        </w:rPr>
        <w:t xml:space="preserve"> 鄞州区财政局</w:t>
      </w:r>
      <w:r>
        <w:rPr>
          <w:rFonts w:hint="eastAsia" w:ascii="黑体" w:eastAsia="黑体" w:cs="Times New Roman"/>
          <w:b/>
          <w:sz w:val="32"/>
          <w:szCs w:val="32"/>
        </w:rPr>
        <w:t>绩效评价及其他绩效管理服务</w:t>
      </w:r>
    </w:p>
    <w:p>
      <w:pPr>
        <w:spacing w:line="600" w:lineRule="exact"/>
        <w:jc w:val="left"/>
        <w:rPr>
          <w:rFonts w:hint="eastAsia" w:ascii="黑体" w:eastAsia="黑体" w:cs="Times New Roman"/>
          <w:b/>
          <w:sz w:val="32"/>
          <w:szCs w:val="32"/>
        </w:rPr>
      </w:pPr>
    </w:p>
    <w:p>
      <w:pPr>
        <w:spacing w:line="600" w:lineRule="exact"/>
        <w:jc w:val="left"/>
        <w:rPr>
          <w:rFonts w:hint="default" w:ascii="黑体" w:eastAsia="黑体" w:cs="Times New Roman"/>
          <w:b/>
          <w:sz w:val="32"/>
          <w:szCs w:val="32"/>
          <w:lang w:val="en-US" w:eastAsia="zh-CN"/>
        </w:rPr>
      </w:pPr>
      <w:r>
        <w:rPr>
          <w:rFonts w:hint="eastAsia" w:ascii="黑体" w:eastAsia="黑体" w:cs="Times New Roman"/>
          <w:b/>
          <w:sz w:val="32"/>
          <w:szCs w:val="32"/>
        </w:rPr>
        <w:t xml:space="preserve">招标编号：YZ-ZFCG(2022)- </w:t>
      </w:r>
      <w:r>
        <w:rPr>
          <w:rFonts w:hint="eastAsia" w:ascii="黑体" w:eastAsia="黑体" w:cs="Times New Roman"/>
          <w:b/>
          <w:sz w:val="32"/>
          <w:szCs w:val="32"/>
          <w:lang w:val="en-US" w:eastAsia="zh-CN"/>
        </w:rPr>
        <w:t>021</w:t>
      </w:r>
    </w:p>
    <w:p>
      <w:pPr>
        <w:spacing w:line="380" w:lineRule="exact"/>
        <w:ind w:firstLine="3678" w:firstLineChars="1145"/>
        <w:rPr>
          <w:rFonts w:hint="eastAsia" w:ascii="黑体" w:eastAsia="黑体"/>
          <w:b/>
          <w:sz w:val="32"/>
          <w:szCs w:val="32"/>
        </w:rPr>
      </w:pPr>
    </w:p>
    <w:p>
      <w:pPr>
        <w:spacing w:line="380" w:lineRule="exact"/>
        <w:ind w:firstLine="3678" w:firstLineChars="1145"/>
        <w:rPr>
          <w:rFonts w:hint="eastAsia" w:ascii="黑体" w:eastAsia="黑体"/>
          <w:b/>
          <w:sz w:val="32"/>
          <w:szCs w:val="32"/>
        </w:rPr>
      </w:pPr>
    </w:p>
    <w:p>
      <w:pPr>
        <w:spacing w:line="380" w:lineRule="exact"/>
        <w:ind w:firstLine="3678" w:firstLineChars="1145"/>
        <w:rPr>
          <w:rFonts w:hint="eastAsia" w:ascii="黑体" w:eastAsia="黑体"/>
          <w:b/>
          <w:sz w:val="32"/>
          <w:szCs w:val="32"/>
        </w:rPr>
      </w:pPr>
    </w:p>
    <w:p>
      <w:pPr>
        <w:spacing w:line="380" w:lineRule="exact"/>
        <w:ind w:firstLine="3678" w:firstLineChars="1145"/>
        <w:rPr>
          <w:rFonts w:hint="eastAsia" w:ascii="黑体" w:eastAsia="黑体"/>
          <w:b/>
          <w:sz w:val="32"/>
          <w:szCs w:val="32"/>
        </w:rPr>
      </w:pPr>
    </w:p>
    <w:p>
      <w:pPr>
        <w:spacing w:line="380" w:lineRule="exact"/>
        <w:ind w:firstLine="3678" w:firstLineChars="1145"/>
        <w:rPr>
          <w:rFonts w:hint="eastAsia" w:ascii="黑体" w:eastAsia="黑体"/>
          <w:b/>
          <w:sz w:val="32"/>
          <w:szCs w:val="32"/>
        </w:rPr>
      </w:pPr>
    </w:p>
    <w:p>
      <w:pPr>
        <w:spacing w:line="380" w:lineRule="exact"/>
        <w:ind w:firstLine="3678" w:firstLineChars="1145"/>
        <w:rPr>
          <w:rFonts w:hint="eastAsia" w:ascii="黑体" w:eastAsia="黑体"/>
          <w:b/>
          <w:sz w:val="32"/>
          <w:szCs w:val="32"/>
        </w:rPr>
      </w:pPr>
      <w:r>
        <w:rPr>
          <w:rFonts w:hint="eastAsia" w:ascii="黑体" w:eastAsia="黑体"/>
          <w:b/>
          <w:sz w:val="32"/>
          <w:szCs w:val="32"/>
        </w:rPr>
        <w:t>2022年</w:t>
      </w:r>
      <w:r>
        <w:rPr>
          <w:rFonts w:hint="eastAsia" w:ascii="黑体" w:eastAsia="黑体"/>
          <w:b/>
          <w:sz w:val="32"/>
          <w:szCs w:val="32"/>
          <w:lang w:val="en-US" w:eastAsia="zh-CN"/>
        </w:rPr>
        <w:t>5</w:t>
      </w:r>
      <w:r>
        <w:rPr>
          <w:rFonts w:hint="eastAsia" w:ascii="黑体" w:eastAsia="黑体"/>
          <w:b/>
          <w:sz w:val="32"/>
          <w:szCs w:val="32"/>
        </w:rPr>
        <w:t xml:space="preserve">月 </w:t>
      </w:r>
    </w:p>
    <w:p>
      <w:pPr>
        <w:pStyle w:val="2"/>
        <w:rPr>
          <w:rFonts w:hint="eastAsia" w:ascii="黑体" w:eastAsia="黑体"/>
          <w:b/>
          <w:sz w:val="32"/>
          <w:szCs w:val="32"/>
        </w:rPr>
      </w:pPr>
    </w:p>
    <w:p>
      <w:pPr>
        <w:pStyle w:val="2"/>
        <w:rPr>
          <w:rFonts w:hint="eastAsia" w:ascii="黑体" w:eastAsia="黑体"/>
          <w:b/>
          <w:sz w:val="32"/>
          <w:szCs w:val="32"/>
        </w:rPr>
      </w:pPr>
    </w:p>
    <w:p>
      <w:pPr>
        <w:pStyle w:val="2"/>
        <w:rPr>
          <w:rFonts w:hint="eastAsia" w:ascii="黑体" w:eastAsia="黑体"/>
          <w:b/>
          <w:sz w:val="32"/>
          <w:szCs w:val="32"/>
        </w:rPr>
      </w:pPr>
    </w:p>
    <w:p>
      <w:pPr>
        <w:pStyle w:val="2"/>
        <w:rPr>
          <w:rFonts w:hint="eastAsia" w:ascii="黑体" w:eastAsia="黑体"/>
          <w:b/>
          <w:sz w:val="32"/>
          <w:szCs w:val="32"/>
        </w:rPr>
      </w:pPr>
    </w:p>
    <w:p>
      <w:pPr>
        <w:pStyle w:val="2"/>
        <w:rPr>
          <w:rFonts w:hint="eastAsia" w:ascii="黑体" w:eastAsia="黑体"/>
          <w:b/>
          <w:sz w:val="32"/>
          <w:szCs w:val="32"/>
        </w:rPr>
      </w:pPr>
    </w:p>
    <w:p>
      <w:pPr>
        <w:spacing w:line="500" w:lineRule="exact"/>
        <w:jc w:val="center"/>
        <w:rPr>
          <w:rFonts w:hint="eastAsia" w:ascii="宋体" w:hAnsi="宋体"/>
          <w:b/>
          <w:sz w:val="32"/>
        </w:rPr>
      </w:pPr>
      <w:r>
        <w:rPr>
          <w:rFonts w:hint="eastAsia" w:ascii="宋体" w:hAnsi="宋体"/>
          <w:b/>
          <w:sz w:val="32"/>
        </w:rPr>
        <w:tab/>
      </w:r>
    </w:p>
    <w:p>
      <w:pPr>
        <w:spacing w:line="500" w:lineRule="exact"/>
        <w:jc w:val="center"/>
        <w:rPr>
          <w:rFonts w:ascii="宋体" w:hAnsi="宋体"/>
          <w:b/>
          <w:sz w:val="32"/>
        </w:rPr>
      </w:pPr>
      <w:r>
        <w:rPr>
          <w:rFonts w:hint="eastAsia" w:ascii="宋体" w:hAnsi="宋体"/>
          <w:b/>
          <w:sz w:val="32"/>
        </w:rPr>
        <w:t>目</w:t>
      </w:r>
      <w:r>
        <w:rPr>
          <w:rFonts w:ascii="宋体" w:hAnsi="宋体"/>
          <w:b/>
          <w:sz w:val="32"/>
        </w:rPr>
        <w:t xml:space="preserve">  录</w:t>
      </w:r>
    </w:p>
    <w:p>
      <w:pPr>
        <w:spacing w:line="380" w:lineRule="exact"/>
        <w:jc w:val="center"/>
        <w:rPr>
          <w:rFonts w:ascii="宋体" w:hAnsi="宋体"/>
          <w:b/>
          <w:sz w:val="44"/>
          <w:szCs w:val="20"/>
        </w:rPr>
      </w:pPr>
    </w:p>
    <w:p>
      <w:pPr>
        <w:spacing w:line="700" w:lineRule="exact"/>
        <w:ind w:firstLine="960" w:firstLineChars="400"/>
        <w:rPr>
          <w:rFonts w:ascii="宋体" w:hAnsi="宋体"/>
          <w:sz w:val="24"/>
        </w:rPr>
      </w:pPr>
      <w:r>
        <w:rPr>
          <w:rFonts w:hint="eastAsia" w:ascii="宋体" w:hAnsi="宋体"/>
          <w:sz w:val="24"/>
        </w:rPr>
        <w:t>第一部分  采购公告</w:t>
      </w:r>
    </w:p>
    <w:p>
      <w:pPr>
        <w:spacing w:line="700" w:lineRule="exact"/>
        <w:ind w:firstLine="960" w:firstLineChars="400"/>
        <w:rPr>
          <w:rFonts w:ascii="宋体" w:hAnsi="宋体"/>
          <w:sz w:val="24"/>
        </w:rPr>
      </w:pPr>
      <w:r>
        <w:rPr>
          <w:rFonts w:hint="eastAsia" w:ascii="宋体" w:hAnsi="宋体"/>
          <w:sz w:val="24"/>
        </w:rPr>
        <w:t>第二部分  采购需求</w:t>
      </w:r>
    </w:p>
    <w:p>
      <w:pPr>
        <w:spacing w:line="700" w:lineRule="exact"/>
        <w:ind w:firstLine="960" w:firstLineChars="400"/>
        <w:rPr>
          <w:rFonts w:ascii="宋体" w:hAnsi="宋体"/>
          <w:sz w:val="24"/>
        </w:rPr>
      </w:pPr>
      <w:r>
        <w:rPr>
          <w:rFonts w:hint="eastAsia" w:ascii="宋体" w:hAnsi="宋体"/>
          <w:sz w:val="24"/>
        </w:rPr>
        <w:t>第三部分</w:t>
      </w:r>
      <w:r>
        <w:rPr>
          <w:rFonts w:ascii="宋体" w:hAnsi="宋体"/>
          <w:sz w:val="24"/>
        </w:rPr>
        <w:t xml:space="preserve">  </w:t>
      </w:r>
      <w:r>
        <w:rPr>
          <w:rFonts w:hint="eastAsia" w:ascii="宋体" w:hAnsi="宋体"/>
          <w:sz w:val="24"/>
          <w:lang w:eastAsia="zh-CN"/>
        </w:rPr>
        <w:t>响应人</w:t>
      </w:r>
      <w:r>
        <w:rPr>
          <w:rFonts w:ascii="宋体" w:hAnsi="宋体"/>
          <w:sz w:val="24"/>
        </w:rPr>
        <w:t>须知</w:t>
      </w:r>
    </w:p>
    <w:p>
      <w:pPr>
        <w:spacing w:line="700" w:lineRule="exact"/>
        <w:ind w:firstLine="960" w:firstLineChars="400"/>
        <w:rPr>
          <w:rFonts w:ascii="宋体" w:hAnsi="宋体"/>
          <w:sz w:val="24"/>
        </w:rPr>
      </w:pPr>
      <w:r>
        <w:rPr>
          <w:rFonts w:hint="eastAsia" w:ascii="宋体" w:hAnsi="宋体"/>
          <w:sz w:val="24"/>
        </w:rPr>
        <w:t>第四部分  评标办法及评分标准</w:t>
      </w:r>
    </w:p>
    <w:p>
      <w:pPr>
        <w:spacing w:line="700" w:lineRule="exact"/>
        <w:ind w:firstLine="960" w:firstLineChars="400"/>
        <w:rPr>
          <w:rFonts w:hint="eastAsia" w:ascii="宋体" w:hAnsi="宋体"/>
          <w:sz w:val="24"/>
          <w:lang w:eastAsia="zh-CN"/>
        </w:rPr>
      </w:pPr>
      <w:r>
        <w:rPr>
          <w:rFonts w:hint="eastAsia" w:ascii="宋体" w:hAnsi="宋体"/>
          <w:sz w:val="24"/>
        </w:rPr>
        <w:t xml:space="preserve">第五部分  </w:t>
      </w:r>
      <w:r>
        <w:rPr>
          <w:rFonts w:hint="eastAsia" w:ascii="宋体" w:hAnsi="宋体"/>
          <w:sz w:val="24"/>
          <w:lang w:eastAsia="zh-CN"/>
        </w:rPr>
        <w:t>框架协议</w:t>
      </w:r>
    </w:p>
    <w:p>
      <w:pPr>
        <w:spacing w:line="700" w:lineRule="exact"/>
        <w:ind w:firstLine="960" w:firstLineChars="400"/>
        <w:rPr>
          <w:rFonts w:ascii="宋体" w:hAnsi="宋体"/>
          <w:sz w:val="24"/>
        </w:rPr>
      </w:pPr>
      <w:r>
        <w:rPr>
          <w:rFonts w:hint="eastAsia" w:ascii="宋体" w:hAnsi="宋体"/>
          <w:sz w:val="24"/>
        </w:rPr>
        <w:t xml:space="preserve">第六部分  </w:t>
      </w:r>
      <w:r>
        <w:rPr>
          <w:rFonts w:hint="eastAsia" w:ascii="宋体" w:hAnsi="宋体"/>
          <w:sz w:val="24"/>
          <w:lang w:eastAsia="zh-CN"/>
        </w:rPr>
        <w:t>响应</w:t>
      </w:r>
      <w:r>
        <w:rPr>
          <w:rFonts w:hint="eastAsia" w:ascii="宋体" w:hAnsi="宋体"/>
          <w:sz w:val="24"/>
        </w:rPr>
        <w:t>文件格式</w:t>
      </w:r>
    </w:p>
    <w:p>
      <w:pPr>
        <w:spacing w:line="700" w:lineRule="exact"/>
        <w:ind w:firstLine="960" w:firstLineChars="400"/>
        <w:rPr>
          <w:rFonts w:hint="eastAsia" w:ascii="宋体" w:hAnsi="宋体"/>
          <w:sz w:val="24"/>
        </w:rPr>
      </w:pPr>
      <w:r>
        <w:rPr>
          <w:rFonts w:hint="eastAsia" w:ascii="宋体" w:hAnsi="宋体"/>
          <w:sz w:val="24"/>
        </w:rPr>
        <w:t>第七部分  其它相关内容</w:t>
      </w:r>
    </w:p>
    <w:p>
      <w:pPr>
        <w:spacing w:line="700" w:lineRule="exact"/>
        <w:ind w:firstLine="960" w:firstLineChars="400"/>
        <w:rPr>
          <w:rFonts w:hint="eastAsia" w:ascii="宋体" w:hAnsi="宋体"/>
          <w:sz w:val="24"/>
        </w:rPr>
      </w:pPr>
    </w:p>
    <w:p>
      <w:pPr>
        <w:spacing w:line="700" w:lineRule="exact"/>
        <w:ind w:firstLine="1767" w:firstLineChars="400"/>
        <w:rPr>
          <w:rFonts w:ascii="宋体" w:hAnsi="宋体"/>
        </w:rPr>
      </w:pPr>
      <w:r>
        <w:rPr>
          <w:rFonts w:ascii="黑体" w:hAnsi="宋体" w:eastAsia="黑体"/>
          <w:b/>
          <w:sz w:val="44"/>
          <w:szCs w:val="44"/>
        </w:rPr>
        <w:br w:type="page"/>
      </w:r>
    </w:p>
    <w:p>
      <w:pPr>
        <w:spacing w:line="500" w:lineRule="exact"/>
        <w:jc w:val="center"/>
        <w:rPr>
          <w:rFonts w:hint="eastAsia" w:ascii="宋体" w:hAnsi="宋体"/>
          <w:b/>
          <w:sz w:val="32"/>
        </w:rPr>
      </w:pPr>
    </w:p>
    <w:p>
      <w:pPr>
        <w:pStyle w:val="2"/>
        <w:rPr>
          <w:rFonts w:hint="eastAsia"/>
        </w:rPr>
      </w:pPr>
    </w:p>
    <w:p>
      <w:pPr>
        <w:spacing w:line="440" w:lineRule="exact"/>
        <w:jc w:val="center"/>
        <w:rPr>
          <w:rFonts w:hint="eastAsia" w:ascii="宋体" w:hAnsi="宋体"/>
          <w:b/>
          <w:sz w:val="32"/>
          <w:szCs w:val="32"/>
        </w:rPr>
      </w:pPr>
      <w:r>
        <w:rPr>
          <w:rFonts w:hint="eastAsia" w:ascii="宋体" w:hAnsi="宋体"/>
          <w:b/>
          <w:sz w:val="32"/>
          <w:szCs w:val="32"/>
        </w:rPr>
        <w:t>第一部分  采购公告</w:t>
      </w:r>
    </w:p>
    <w:p>
      <w:pPr>
        <w:spacing w:line="440" w:lineRule="exact"/>
        <w:ind w:firstLine="630" w:firstLineChars="300"/>
        <w:rPr>
          <w:rFonts w:hint="eastAsia" w:ascii="宋体" w:hAnsi="宋体" w:cs="Times New Roman"/>
          <w:szCs w:val="21"/>
        </w:rPr>
      </w:pPr>
    </w:p>
    <w:p>
      <w:pPr>
        <w:spacing w:line="420" w:lineRule="exact"/>
        <w:ind w:firstLine="420" w:firstLineChars="200"/>
        <w:rPr>
          <w:rFonts w:hint="eastAsia" w:ascii="宋体" w:hAnsi="宋体" w:cs="Times New Roman"/>
          <w:szCs w:val="21"/>
        </w:rPr>
      </w:pPr>
      <w:r>
        <w:rPr>
          <w:rFonts w:hint="eastAsia" w:ascii="宋体" w:hAnsi="宋体" w:cs="Times New Roman"/>
          <w:szCs w:val="21"/>
        </w:rPr>
        <w:t>根据《中华人民共和国政府采购法》、《中华人民共和国政府采购法实施条例》、《政府采购货物和服务招标投标管理办法》</w:t>
      </w:r>
      <w:r>
        <w:rPr>
          <w:rFonts w:hint="eastAsia" w:ascii="宋体" w:hAnsi="宋体" w:cs="Times New Roman"/>
          <w:szCs w:val="21"/>
          <w:lang w:eastAsia="zh-CN"/>
        </w:rPr>
        <w:t>、《政府采购框架协议采购方式管理暂行办法》</w:t>
      </w:r>
      <w:r>
        <w:rPr>
          <w:rFonts w:hint="eastAsia" w:ascii="宋体" w:hAnsi="宋体" w:cs="Times New Roman"/>
          <w:szCs w:val="21"/>
        </w:rPr>
        <w:t>等法律法规规定</w:t>
      </w:r>
      <w:r>
        <w:rPr>
          <w:rFonts w:hint="eastAsia" w:ascii="宋体" w:hAnsi="宋体" w:cs="Times New Roman"/>
          <w:szCs w:val="21"/>
          <w:lang w:val="en-US" w:eastAsia="zh-CN"/>
        </w:rPr>
        <w:t>,宁波市鄞州区公共资源交易中心受宁波市鄞州区财政局的委托</w:t>
      </w:r>
      <w:r>
        <w:rPr>
          <w:rFonts w:hint="eastAsia" w:ascii="宋体" w:hAnsi="宋体" w:cs="Times New Roman"/>
          <w:szCs w:val="21"/>
        </w:rPr>
        <w:t>就</w:t>
      </w:r>
      <w:r>
        <w:rPr>
          <w:rFonts w:hint="eastAsia" w:ascii="宋体" w:hAnsi="宋体" w:cs="Times New Roman"/>
          <w:szCs w:val="21"/>
          <w:lang w:val="en-US" w:eastAsia="zh-CN"/>
        </w:rPr>
        <w:t>鄞州区财政局</w:t>
      </w:r>
      <w:r>
        <w:rPr>
          <w:rFonts w:hint="eastAsia" w:ascii="宋体" w:hAnsi="宋体" w:cs="Times New Roman"/>
          <w:szCs w:val="21"/>
        </w:rPr>
        <w:t>绩效评价及其他绩效管理服务进行公开征集，</w:t>
      </w:r>
      <w:r>
        <w:rPr>
          <w:rFonts w:hint="eastAsia" w:ascii="宋体" w:hAnsi="宋体"/>
          <w:szCs w:val="21"/>
        </w:rPr>
        <w:t>欢迎符合资格条件的供应商参加投标</w:t>
      </w:r>
      <w:r>
        <w:rPr>
          <w:rFonts w:hint="eastAsia" w:ascii="宋体" w:hAnsi="宋体" w:cs="Times New Roman"/>
          <w:szCs w:val="21"/>
        </w:rPr>
        <w:t>。</w:t>
      </w:r>
    </w:p>
    <w:p>
      <w:pPr>
        <w:spacing w:line="440" w:lineRule="exact"/>
        <w:rPr>
          <w:rFonts w:ascii="宋体" w:hAnsi="宋体" w:cs="Arial"/>
          <w:b/>
          <w:color w:val="000000"/>
          <w:szCs w:val="21"/>
        </w:rPr>
      </w:pPr>
      <w:r>
        <w:rPr>
          <w:rFonts w:hint="eastAsia" w:ascii="宋体" w:hAnsi="宋体" w:cs="Arial"/>
          <w:b/>
          <w:color w:val="000000"/>
          <w:szCs w:val="21"/>
        </w:rPr>
        <w:t>一、</w:t>
      </w:r>
      <w:r>
        <w:rPr>
          <w:rFonts w:hint="eastAsia" w:ascii="宋体" w:hAnsi="宋体" w:cs="Arial"/>
          <w:b/>
          <w:color w:val="000000"/>
          <w:szCs w:val="21"/>
          <w:lang w:eastAsia="zh-CN"/>
        </w:rPr>
        <w:t>采购</w:t>
      </w:r>
      <w:r>
        <w:rPr>
          <w:rFonts w:hint="eastAsia" w:ascii="宋体" w:hAnsi="宋体" w:cs="Arial"/>
          <w:b/>
          <w:bCs/>
          <w:color w:val="000000"/>
          <w:szCs w:val="21"/>
        </w:rPr>
        <w:t>项目名称：</w:t>
      </w:r>
      <w:r>
        <w:rPr>
          <w:rFonts w:hint="eastAsia" w:ascii="宋体" w:hAnsi="宋体" w:cs="Times New Roman"/>
          <w:szCs w:val="21"/>
          <w:lang w:val="en-US" w:eastAsia="zh-CN"/>
        </w:rPr>
        <w:t>鄞州区财政局</w:t>
      </w:r>
      <w:r>
        <w:rPr>
          <w:rFonts w:hint="eastAsia" w:ascii="宋体" w:hAnsi="宋体" w:cs="Times New Roman"/>
          <w:szCs w:val="21"/>
        </w:rPr>
        <w:t>绩效评价及其他绩效管理服务</w:t>
      </w:r>
    </w:p>
    <w:p>
      <w:pPr>
        <w:spacing w:line="440" w:lineRule="exact"/>
        <w:rPr>
          <w:rFonts w:hint="default" w:ascii="宋体" w:hAnsi="宋体" w:eastAsia="宋体" w:cs="Arial"/>
          <w:color w:val="000000"/>
          <w:szCs w:val="21"/>
          <w:lang w:val="en-US" w:eastAsia="zh-CN"/>
        </w:rPr>
      </w:pPr>
      <w:r>
        <w:rPr>
          <w:rFonts w:hint="eastAsia" w:ascii="宋体" w:hAnsi="宋体" w:cs="Arial"/>
          <w:b/>
          <w:color w:val="000000"/>
          <w:szCs w:val="21"/>
        </w:rPr>
        <w:t>二、采购编号：</w:t>
      </w:r>
      <w:r>
        <w:rPr>
          <w:rFonts w:hint="eastAsia" w:ascii="宋体" w:hAnsi="宋体" w:cs="Arial"/>
          <w:color w:val="000000"/>
          <w:szCs w:val="21"/>
        </w:rPr>
        <w:t>YZ—ZFCG（2022）—</w:t>
      </w:r>
      <w:r>
        <w:rPr>
          <w:rFonts w:hint="eastAsia" w:ascii="宋体" w:hAnsi="宋体" w:cs="Arial"/>
          <w:color w:val="000000"/>
          <w:szCs w:val="21"/>
          <w:lang w:val="en-US" w:eastAsia="zh-CN"/>
        </w:rPr>
        <w:t>021</w:t>
      </w:r>
    </w:p>
    <w:p>
      <w:pPr>
        <w:spacing w:line="440" w:lineRule="exact"/>
        <w:rPr>
          <w:rFonts w:hint="eastAsia" w:ascii="宋体" w:hAnsi="宋体" w:cs="Arial"/>
          <w:b/>
          <w:color w:val="000000"/>
          <w:szCs w:val="21"/>
          <w:lang w:eastAsia="zh-CN"/>
        </w:rPr>
      </w:pPr>
      <w:r>
        <w:rPr>
          <w:rFonts w:hint="eastAsia" w:ascii="宋体" w:hAnsi="宋体" w:cs="Arial"/>
          <w:b/>
          <w:color w:val="000000"/>
          <w:szCs w:val="21"/>
        </w:rPr>
        <w:t>三、采购方式：</w:t>
      </w:r>
      <w:r>
        <w:rPr>
          <w:rFonts w:hint="eastAsia" w:ascii="宋体" w:hAnsi="宋体" w:cs="Arial"/>
          <w:b/>
          <w:color w:val="000000"/>
          <w:szCs w:val="21"/>
          <w:lang w:eastAsia="zh-CN"/>
        </w:rPr>
        <w:t>框架协议采购方式</w:t>
      </w:r>
    </w:p>
    <w:p>
      <w:pPr>
        <w:spacing w:line="440" w:lineRule="exact"/>
        <w:rPr>
          <w:rFonts w:hint="eastAsia" w:ascii="宋体" w:hAnsi="宋体" w:cs="Arial"/>
          <w:b/>
          <w:color w:val="000000"/>
          <w:szCs w:val="21"/>
        </w:rPr>
      </w:pPr>
      <w:r>
        <w:rPr>
          <w:rFonts w:hint="eastAsia" w:ascii="宋体" w:hAnsi="宋体" w:cs="Arial"/>
          <w:b/>
          <w:color w:val="000000"/>
          <w:szCs w:val="21"/>
        </w:rPr>
        <w:t>四、征集内容</w:t>
      </w:r>
    </w:p>
    <w:p>
      <w:pPr>
        <w:spacing w:line="440" w:lineRule="exact"/>
        <w:ind w:firstLine="422" w:firstLineChars="200"/>
        <w:rPr>
          <w:rFonts w:hint="eastAsia" w:ascii="宋体" w:hAnsi="宋体" w:cs="Arial"/>
          <w:b/>
          <w:color w:val="000000"/>
          <w:szCs w:val="21"/>
        </w:rPr>
      </w:pPr>
      <w:r>
        <w:rPr>
          <w:rFonts w:hint="eastAsia" w:ascii="宋体" w:hAnsi="宋体" w:cs="Arial"/>
          <w:b/>
          <w:color w:val="000000"/>
          <w:szCs w:val="21"/>
          <w:lang w:val="en-US" w:eastAsia="zh-CN"/>
        </w:rPr>
        <w:t>1、</w:t>
      </w:r>
      <w:r>
        <w:rPr>
          <w:rFonts w:hint="eastAsia" w:ascii="宋体" w:hAnsi="宋体" w:cs="宋体"/>
          <w:kern w:val="0"/>
          <w:szCs w:val="21"/>
        </w:rPr>
        <w:t>本项目主要工作内容为中介机构根据采购人要求提供预算绩效管理理论研究、财政支出项目（政策）绩效目标评审、绩效运行监控、财政评价、单位自评抽评、部门整体支出绩效评价等全过程预算绩效管理服务。</w:t>
      </w:r>
    </w:p>
    <w:p>
      <w:pPr>
        <w:spacing w:line="440" w:lineRule="exact"/>
        <w:ind w:left="210" w:leftChars="100" w:firstLine="210" w:firstLineChars="100"/>
        <w:rPr>
          <w:rFonts w:ascii="微软雅黑" w:hAnsi="微软雅黑"/>
          <w:color w:val="auto"/>
        </w:rPr>
      </w:pPr>
      <w:r>
        <w:rPr>
          <w:rFonts w:hint="eastAsia" w:ascii="微软雅黑" w:hAnsi="微软雅黑"/>
          <w:color w:val="auto"/>
          <w:lang w:val="en-US" w:eastAsia="zh-CN"/>
        </w:rPr>
        <w:t>2、</w:t>
      </w:r>
      <w:r>
        <w:rPr>
          <w:rFonts w:hint="eastAsia" w:ascii="微软雅黑" w:hAnsi="微软雅黑"/>
          <w:color w:val="auto"/>
        </w:rPr>
        <w:t>协议期限：</w:t>
      </w:r>
      <w:r>
        <w:rPr>
          <w:rFonts w:hint="eastAsia" w:ascii="微软雅黑" w:hAnsi="微软雅黑"/>
          <w:color w:val="auto"/>
          <w:lang w:eastAsia="zh-CN"/>
        </w:rPr>
        <w:t>本项目框架协议有效期两年</w:t>
      </w:r>
      <w:r>
        <w:rPr>
          <w:rFonts w:hint="eastAsia" w:ascii="微软雅黑" w:hAnsi="微软雅黑"/>
          <w:color w:val="auto"/>
          <w:lang w:val="en-US" w:eastAsia="zh-CN"/>
        </w:rPr>
        <w:t>(</w:t>
      </w:r>
      <w:r>
        <w:rPr>
          <w:rFonts w:hint="eastAsia" w:ascii="微软雅黑" w:hAnsi="微软雅黑"/>
          <w:color w:val="auto"/>
        </w:rPr>
        <w:t>自本项目</w:t>
      </w:r>
      <w:r>
        <w:rPr>
          <w:rFonts w:ascii="微软雅黑" w:hAnsi="微软雅黑"/>
          <w:color w:val="auto"/>
        </w:rPr>
        <w:t>成交公告发布之日</w:t>
      </w:r>
      <w:r>
        <w:rPr>
          <w:rFonts w:hint="eastAsia" w:ascii="微软雅黑" w:hAnsi="微软雅黑"/>
          <w:color w:val="auto"/>
        </w:rPr>
        <w:t>起</w:t>
      </w:r>
      <w:r>
        <w:rPr>
          <w:rFonts w:hint="eastAsia" w:ascii="微软雅黑" w:hAnsi="微软雅黑"/>
          <w:color w:val="auto"/>
          <w:lang w:val="en-US" w:eastAsia="zh-CN"/>
        </w:rPr>
        <w:t>)</w:t>
      </w:r>
      <w:r>
        <w:rPr>
          <w:rFonts w:hint="eastAsia" w:ascii="微软雅黑" w:hAnsi="微软雅黑"/>
          <w:color w:val="auto"/>
        </w:rPr>
        <w:t>。响应人应在</w:t>
      </w:r>
      <w:r>
        <w:rPr>
          <w:rFonts w:ascii="微软雅黑" w:hAnsi="微软雅黑"/>
          <w:color w:val="auto"/>
        </w:rPr>
        <w:t>成交公告发布后，按公告要求在线</w:t>
      </w:r>
      <w:r>
        <w:rPr>
          <w:rFonts w:hint="eastAsia" w:ascii="微软雅黑" w:hAnsi="微软雅黑"/>
          <w:color w:val="auto"/>
        </w:rPr>
        <w:t>下载</w:t>
      </w:r>
      <w:r>
        <w:rPr>
          <w:rFonts w:ascii="微软雅黑" w:hAnsi="微软雅黑"/>
          <w:color w:val="auto"/>
        </w:rPr>
        <w:t>成交通知书，并</w:t>
      </w:r>
      <w:r>
        <w:rPr>
          <w:rFonts w:hint="eastAsia" w:ascii="微软雅黑" w:hAnsi="微软雅黑"/>
          <w:color w:val="auto"/>
        </w:rPr>
        <w:t>在线</w:t>
      </w:r>
      <w:r>
        <w:rPr>
          <w:rFonts w:ascii="微软雅黑" w:hAnsi="微软雅黑"/>
          <w:color w:val="auto"/>
        </w:rPr>
        <w:t>签订</w:t>
      </w:r>
      <w:r>
        <w:rPr>
          <w:rFonts w:hint="eastAsia" w:ascii="微软雅黑" w:hAnsi="微软雅黑"/>
          <w:color w:val="auto"/>
        </w:rPr>
        <w:t>服务框架协议采购项目框架协议。框架</w:t>
      </w:r>
      <w:r>
        <w:rPr>
          <w:rFonts w:ascii="微软雅黑" w:hAnsi="微软雅黑"/>
          <w:color w:val="auto"/>
        </w:rPr>
        <w:t>协议</w:t>
      </w:r>
      <w:r>
        <w:rPr>
          <w:rFonts w:hint="eastAsia" w:ascii="微软雅黑" w:hAnsi="微软雅黑"/>
          <w:color w:val="auto"/>
        </w:rPr>
        <w:t>到期后</w:t>
      </w:r>
      <w:r>
        <w:rPr>
          <w:rFonts w:ascii="微软雅黑" w:hAnsi="微软雅黑"/>
          <w:color w:val="auto"/>
        </w:rPr>
        <w:t>，如</w:t>
      </w:r>
      <w:r>
        <w:rPr>
          <w:rFonts w:hint="eastAsia" w:ascii="微软雅黑" w:hAnsi="微软雅黑"/>
          <w:color w:val="auto"/>
        </w:rPr>
        <w:t>下一期框架协议尚未生效，则顺延至下一期协议生效之日止。其余事项详见采购文件第六部分框架协议。</w:t>
      </w:r>
    </w:p>
    <w:p>
      <w:pPr>
        <w:spacing w:line="440" w:lineRule="exact"/>
        <w:rPr>
          <w:rFonts w:hint="eastAsia" w:ascii="宋体" w:hAnsi="宋体" w:cs="Arial"/>
          <w:b/>
          <w:color w:val="000000"/>
          <w:szCs w:val="21"/>
        </w:rPr>
      </w:pPr>
    </w:p>
    <w:p>
      <w:pPr>
        <w:spacing w:line="440" w:lineRule="exact"/>
        <w:rPr>
          <w:rFonts w:hint="eastAsia" w:ascii="宋体" w:hAnsi="宋体" w:cs="Arial"/>
          <w:b/>
          <w:bCs/>
          <w:color w:val="000000"/>
          <w:szCs w:val="21"/>
        </w:rPr>
      </w:pPr>
      <w:r>
        <w:rPr>
          <w:rFonts w:hint="eastAsia" w:ascii="宋体" w:hAnsi="宋体" w:cs="Arial"/>
          <w:b/>
          <w:color w:val="000000"/>
          <w:szCs w:val="21"/>
        </w:rPr>
        <w:t>五、</w:t>
      </w:r>
      <w:r>
        <w:rPr>
          <w:rFonts w:hint="eastAsia" w:ascii="宋体" w:hAnsi="宋体" w:cs="Arial"/>
          <w:b/>
          <w:bCs/>
          <w:color w:val="000000"/>
          <w:szCs w:val="21"/>
        </w:rPr>
        <w:t>合格投标人的资格要求</w:t>
      </w:r>
    </w:p>
    <w:p>
      <w:pPr>
        <w:spacing w:line="440" w:lineRule="exact"/>
        <w:ind w:firstLine="210" w:firstLineChars="100"/>
        <w:rPr>
          <w:rFonts w:ascii="宋体" w:hAnsi="宋体" w:cs="Arial"/>
          <w:b/>
          <w:bCs/>
          <w:color w:val="000000"/>
          <w:szCs w:val="21"/>
        </w:rPr>
      </w:pPr>
      <w:r>
        <w:rPr>
          <w:rFonts w:hint="eastAsia" w:ascii="宋体" w:hAnsi="宋体" w:cs="Arial"/>
          <w:color w:val="000000"/>
          <w:szCs w:val="21"/>
        </w:rPr>
        <w:t>（一）</w:t>
      </w:r>
      <w:r>
        <w:rPr>
          <w:rFonts w:ascii="宋体" w:hAnsi="宋体" w:cs="Arial"/>
          <w:color w:val="000000"/>
          <w:szCs w:val="21"/>
        </w:rPr>
        <w:t>符合</w:t>
      </w:r>
      <w:r>
        <w:rPr>
          <w:rFonts w:hint="eastAsia" w:ascii="宋体" w:hAnsi="宋体" w:cs="Arial"/>
          <w:color w:val="000000"/>
          <w:szCs w:val="21"/>
        </w:rPr>
        <w:t>《中华人民共和国</w:t>
      </w:r>
      <w:r>
        <w:rPr>
          <w:rFonts w:ascii="宋体" w:hAnsi="宋体" w:cs="Arial"/>
          <w:color w:val="000000"/>
          <w:szCs w:val="21"/>
        </w:rPr>
        <w:t>政府采购法</w:t>
      </w:r>
      <w:r>
        <w:rPr>
          <w:rFonts w:hint="eastAsia" w:ascii="宋体" w:hAnsi="宋体" w:cs="Arial"/>
          <w:color w:val="000000"/>
          <w:szCs w:val="21"/>
        </w:rPr>
        <w:t>》</w:t>
      </w:r>
      <w:r>
        <w:rPr>
          <w:rFonts w:ascii="宋体" w:hAnsi="宋体" w:cs="Arial"/>
          <w:color w:val="000000"/>
          <w:szCs w:val="21"/>
        </w:rPr>
        <w:t>第二十二条规定的投标人资格条件</w:t>
      </w:r>
      <w:r>
        <w:rPr>
          <w:rFonts w:hint="eastAsia" w:ascii="宋体" w:hAnsi="宋体" w:cs="Arial"/>
          <w:color w:val="000000"/>
          <w:szCs w:val="21"/>
        </w:rPr>
        <w:t>：</w:t>
      </w:r>
      <w:r>
        <w:rPr>
          <w:rFonts w:hint="eastAsia" w:ascii="宋体" w:hAnsi="宋体"/>
          <w:szCs w:val="21"/>
        </w:rPr>
        <w:t>供应商参加政府采购活动应当具备下列条件</w:t>
      </w:r>
    </w:p>
    <w:p>
      <w:pPr>
        <w:spacing w:line="440" w:lineRule="exact"/>
        <w:ind w:firstLine="630" w:firstLineChars="300"/>
        <w:rPr>
          <w:rFonts w:ascii="宋体" w:hAnsi="宋体"/>
        </w:rPr>
      </w:pPr>
      <w:r>
        <w:rPr>
          <w:rFonts w:hint="eastAsia" w:ascii="宋体" w:hAnsi="宋体"/>
          <w:szCs w:val="21"/>
        </w:rPr>
        <w:t>1、具有独立承担民事责任的能力；</w:t>
      </w:r>
    </w:p>
    <w:p>
      <w:pPr>
        <w:spacing w:line="440" w:lineRule="exact"/>
        <w:ind w:firstLine="630" w:firstLineChars="300"/>
        <w:rPr>
          <w:rFonts w:ascii="宋体" w:hAnsi="宋体"/>
        </w:rPr>
      </w:pPr>
      <w:r>
        <w:rPr>
          <w:rFonts w:hint="eastAsia" w:ascii="宋体" w:hAnsi="宋体"/>
          <w:szCs w:val="21"/>
        </w:rPr>
        <w:t>2、具有良好的商业信誉和健全的财务会计制度；</w:t>
      </w:r>
    </w:p>
    <w:p>
      <w:pPr>
        <w:spacing w:line="440" w:lineRule="exact"/>
        <w:ind w:firstLine="630" w:firstLineChars="300"/>
        <w:rPr>
          <w:rFonts w:ascii="宋体" w:hAnsi="宋体"/>
        </w:rPr>
      </w:pPr>
      <w:r>
        <w:rPr>
          <w:rFonts w:hint="eastAsia" w:ascii="宋体" w:hAnsi="宋体"/>
          <w:szCs w:val="21"/>
        </w:rPr>
        <w:t>3、具有履行合同所必需的设备和专业技术能力；</w:t>
      </w:r>
    </w:p>
    <w:p>
      <w:pPr>
        <w:spacing w:line="440" w:lineRule="exact"/>
        <w:ind w:firstLine="630" w:firstLineChars="300"/>
        <w:rPr>
          <w:rFonts w:ascii="宋体" w:hAnsi="宋体"/>
        </w:rPr>
      </w:pPr>
      <w:r>
        <w:rPr>
          <w:rFonts w:hint="eastAsia" w:ascii="宋体" w:hAnsi="宋体"/>
          <w:szCs w:val="21"/>
        </w:rPr>
        <w:t>4、有依法缴纳税收和社会保障资金的良好记录；</w:t>
      </w:r>
    </w:p>
    <w:p>
      <w:pPr>
        <w:spacing w:line="440" w:lineRule="exact"/>
        <w:ind w:firstLine="645"/>
        <w:rPr>
          <w:rFonts w:ascii="宋体" w:hAnsi="宋体"/>
          <w:szCs w:val="21"/>
        </w:rPr>
      </w:pPr>
      <w:r>
        <w:rPr>
          <w:rFonts w:hint="eastAsia" w:ascii="宋体" w:hAnsi="宋体"/>
          <w:szCs w:val="21"/>
        </w:rPr>
        <w:t>5、参加政府采购活动前三年内，在经营活动中没有重大违法记录。</w:t>
      </w:r>
    </w:p>
    <w:p>
      <w:pPr>
        <w:spacing w:line="440" w:lineRule="exact"/>
        <w:ind w:firstLine="645"/>
      </w:pPr>
      <w:r>
        <w:rPr>
          <w:rFonts w:hint="eastAsia"/>
        </w:rPr>
        <w:t>6、未列入“信用中国www.creditchina.gov.cn”网站失信被执行人、重大税收违法案件当事人名单、政府采购严重违法失信记录名单在禁止参加采购期限的供应商；</w:t>
      </w:r>
    </w:p>
    <w:p>
      <w:pPr>
        <w:tabs>
          <w:tab w:val="left" w:pos="720"/>
        </w:tabs>
        <w:spacing w:line="440" w:lineRule="exact"/>
      </w:pPr>
      <w:r>
        <w:rPr>
          <w:rFonts w:hint="eastAsia"/>
        </w:rPr>
        <w:t xml:space="preserve">   （二）特定条件：无。</w:t>
      </w:r>
    </w:p>
    <w:p>
      <w:pPr>
        <w:spacing w:line="440" w:lineRule="exact"/>
        <w:rPr>
          <w:rFonts w:ascii="宋体" w:hAnsi="宋体" w:cs="Arial"/>
          <w:color w:val="000000"/>
          <w:szCs w:val="21"/>
        </w:rPr>
      </w:pPr>
      <w:r>
        <w:rPr>
          <w:rFonts w:hint="eastAsia" w:ascii="宋体" w:hAnsi="宋体" w:cs="Arial"/>
          <w:b/>
          <w:color w:val="000000"/>
          <w:szCs w:val="21"/>
        </w:rPr>
        <w:t>六、</w:t>
      </w:r>
      <w:r>
        <w:rPr>
          <w:rFonts w:hint="eastAsia" w:ascii="宋体" w:hAnsi="宋体" w:cs="Arial"/>
          <w:b/>
          <w:color w:val="000000"/>
          <w:szCs w:val="21"/>
          <w:lang w:eastAsia="zh-CN"/>
        </w:rPr>
        <w:t>采购</w:t>
      </w:r>
      <w:r>
        <w:rPr>
          <w:rFonts w:hint="eastAsia" w:ascii="宋体" w:hAnsi="宋体" w:cs="Arial"/>
          <w:b/>
          <w:color w:val="000000"/>
          <w:szCs w:val="21"/>
        </w:rPr>
        <w:t>文件的获取方式</w:t>
      </w:r>
    </w:p>
    <w:p>
      <w:pPr>
        <w:spacing w:line="440" w:lineRule="exact"/>
        <w:ind w:firstLine="210" w:firstLineChars="100"/>
        <w:rPr>
          <w:rFonts w:ascii="宋体" w:hAnsi="宋体" w:cs="Arial"/>
          <w:color w:val="000000"/>
          <w:szCs w:val="21"/>
        </w:rPr>
      </w:pPr>
      <w:r>
        <w:rPr>
          <w:rFonts w:hint="eastAsia" w:ascii="宋体" w:hAnsi="宋体"/>
          <w:szCs w:val="21"/>
        </w:rPr>
        <w:t>1、</w:t>
      </w:r>
      <w:r>
        <w:rPr>
          <w:rFonts w:ascii="宋体" w:hAnsi="宋体"/>
        </w:rPr>
        <w:t>获取采购文件</w:t>
      </w:r>
      <w:r>
        <w:rPr>
          <w:rFonts w:hint="eastAsia" w:ascii="宋体" w:hAnsi="宋体"/>
          <w:szCs w:val="21"/>
        </w:rPr>
        <w:t>时间：2022年</w:t>
      </w:r>
      <w:r>
        <w:rPr>
          <w:rFonts w:hint="eastAsia" w:ascii="宋体" w:hAnsi="宋体"/>
          <w:szCs w:val="21"/>
          <w:lang w:val="en-US" w:eastAsia="zh-CN"/>
        </w:rPr>
        <w:t>5</w:t>
      </w:r>
      <w:r>
        <w:rPr>
          <w:rFonts w:hint="eastAsia" w:ascii="宋体" w:hAnsi="宋体"/>
          <w:szCs w:val="21"/>
        </w:rPr>
        <w:t xml:space="preserve"> 月</w:t>
      </w:r>
      <w:r>
        <w:rPr>
          <w:rFonts w:hint="eastAsia" w:ascii="宋体" w:hAnsi="宋体"/>
          <w:szCs w:val="21"/>
          <w:lang w:val="en-US" w:eastAsia="zh-CN"/>
        </w:rPr>
        <w:t>17</w:t>
      </w:r>
      <w:r>
        <w:rPr>
          <w:rFonts w:hint="eastAsia" w:ascii="宋体" w:hAnsi="宋体"/>
          <w:szCs w:val="21"/>
        </w:rPr>
        <w:t>日至2022年</w:t>
      </w:r>
      <w:r>
        <w:rPr>
          <w:rFonts w:hint="eastAsia" w:ascii="宋体" w:hAnsi="宋体"/>
          <w:szCs w:val="21"/>
          <w:lang w:val="en-US" w:eastAsia="zh-CN"/>
        </w:rPr>
        <w:t>6</w:t>
      </w:r>
      <w:r>
        <w:rPr>
          <w:rFonts w:hint="eastAsia" w:ascii="宋体" w:hAnsi="宋体"/>
          <w:szCs w:val="21"/>
        </w:rPr>
        <w:t xml:space="preserve"> 月 </w:t>
      </w:r>
      <w:r>
        <w:rPr>
          <w:rFonts w:hint="eastAsia" w:ascii="宋体" w:hAnsi="宋体"/>
          <w:szCs w:val="21"/>
          <w:lang w:val="en-US" w:eastAsia="zh-CN"/>
        </w:rPr>
        <w:t>6</w:t>
      </w:r>
      <w:r>
        <w:rPr>
          <w:rFonts w:hint="eastAsia" w:ascii="宋体" w:hAnsi="宋体"/>
          <w:szCs w:val="21"/>
        </w:rPr>
        <w:t xml:space="preserve"> 日上午9:00时止。</w:t>
      </w:r>
    </w:p>
    <w:p>
      <w:pPr>
        <w:spacing w:line="440" w:lineRule="exact"/>
        <w:rPr>
          <w:rFonts w:ascii="宋体" w:hAnsi="宋体" w:cs="宋体"/>
          <w:szCs w:val="21"/>
        </w:rPr>
      </w:pPr>
      <w:r>
        <w:rPr>
          <w:rFonts w:hint="eastAsia" w:ascii="宋体" w:hAnsi="宋体" w:cs="宋体"/>
          <w:szCs w:val="21"/>
        </w:rPr>
        <w:t xml:space="preserve">  2、地点（网址）：政采云平台（https://login.zcygov.cn/user-login/#/login）</w:t>
      </w:r>
    </w:p>
    <w:p>
      <w:pPr>
        <w:widowControl/>
        <w:adjustRightInd w:val="0"/>
        <w:snapToGrid w:val="0"/>
        <w:spacing w:line="440" w:lineRule="exact"/>
        <w:rPr>
          <w:rFonts w:ascii="宋体" w:hAnsi="宋体" w:cs="宋体"/>
          <w:color w:val="000000"/>
          <w:szCs w:val="21"/>
        </w:rPr>
      </w:pPr>
      <w:r>
        <w:rPr>
          <w:rFonts w:hint="eastAsia" w:ascii="宋体" w:hAnsi="宋体" w:cs="宋体"/>
          <w:szCs w:val="21"/>
        </w:rPr>
        <w:t xml:space="preserve">  3、获取方式：</w:t>
      </w:r>
      <w:r>
        <w:rPr>
          <w:rFonts w:hint="eastAsia" w:ascii="宋体" w:hAnsi="宋体" w:cs="宋体"/>
          <w:color w:val="000000"/>
          <w:szCs w:val="21"/>
        </w:rPr>
        <w:t>供应商登录政采云平台（https://login.zcygov.cn/user-login/#/login）的注册账号后，进入政采云系统“项目采购”模块“获取采购文件”菜单，进行网上获取采购文件。如有疑问请及时咨询网站客服，</w:t>
      </w:r>
      <w:r>
        <w:rPr>
          <w:rFonts w:hint="eastAsia" w:ascii="宋体" w:hAnsi="宋体" w:cs="宋体"/>
          <w:color w:val="000000"/>
          <w:kern w:val="0"/>
          <w:szCs w:val="21"/>
        </w:rPr>
        <w:t>咨询电话：4008817190。</w:t>
      </w:r>
    </w:p>
    <w:p>
      <w:pPr>
        <w:spacing w:line="440" w:lineRule="exact"/>
        <w:ind w:firstLine="210" w:firstLineChars="100"/>
        <w:rPr>
          <w:rFonts w:ascii="宋体" w:hAnsi="宋体" w:cs="Arial"/>
          <w:color w:val="000000"/>
          <w:szCs w:val="21"/>
        </w:rPr>
      </w:pPr>
      <w:r>
        <w:rPr>
          <w:rFonts w:hint="eastAsia" w:ascii="宋体" w:hAnsi="宋体"/>
          <w:szCs w:val="21"/>
        </w:rPr>
        <w:t>4、供应商应按照《浙江省政府采购供应商注册及诚信管理暂行办法》的规定在“浙江政府采购网(http://www.zjzfcg.gov.cn)”政采云平台注册登记的，成为浙江省政府采购注册供应商。如未注册的供应商，请注意注册所需时间。</w:t>
      </w:r>
    </w:p>
    <w:p>
      <w:pPr>
        <w:spacing w:line="440" w:lineRule="exact"/>
        <w:ind w:firstLine="210" w:firstLineChars="100"/>
        <w:rPr>
          <w:rFonts w:ascii="宋体" w:hAnsi="宋体" w:cs="Arial"/>
          <w:color w:val="000000"/>
          <w:szCs w:val="21"/>
        </w:rPr>
      </w:pPr>
      <w:r>
        <w:rPr>
          <w:rFonts w:hint="eastAsia" w:ascii="宋体" w:hAnsi="宋体" w:cs="Arial"/>
          <w:szCs w:val="21"/>
        </w:rPr>
        <w:t xml:space="preserve"> 5、有关本项目招标的其他事项，请与招标代理机构联系。</w:t>
      </w:r>
    </w:p>
    <w:p>
      <w:pPr>
        <w:spacing w:line="440" w:lineRule="exact"/>
        <w:rPr>
          <w:rFonts w:ascii="宋体" w:hAnsi="宋体" w:cs="Arial"/>
          <w:color w:val="000000"/>
          <w:szCs w:val="21"/>
        </w:rPr>
      </w:pPr>
      <w:r>
        <w:rPr>
          <w:rFonts w:hint="eastAsia" w:ascii="宋体" w:hAnsi="宋体" w:cs="Arial"/>
          <w:b/>
          <w:color w:val="000000"/>
          <w:szCs w:val="21"/>
        </w:rPr>
        <w:t>七、投标保证金：</w:t>
      </w:r>
      <w:r>
        <w:rPr>
          <w:rFonts w:hint="eastAsia" w:ascii="宋体" w:hAnsi="宋体" w:cs="Arial"/>
          <w:b/>
          <w:szCs w:val="21"/>
        </w:rPr>
        <w:t>本项目不收取投标保证金。</w:t>
      </w:r>
    </w:p>
    <w:p>
      <w:pPr>
        <w:snapToGrid w:val="0"/>
        <w:spacing w:line="440" w:lineRule="exact"/>
        <w:rPr>
          <w:rFonts w:ascii="宋体" w:hAnsi="宋体" w:cs="宋体"/>
          <w:b/>
          <w:color w:val="000000"/>
          <w:szCs w:val="21"/>
        </w:rPr>
      </w:pPr>
      <w:r>
        <w:rPr>
          <w:rFonts w:hint="eastAsia" w:ascii="宋体" w:hAnsi="宋体" w:cs="宋体"/>
          <w:b/>
          <w:color w:val="000000"/>
          <w:szCs w:val="21"/>
        </w:rPr>
        <w:t>八、投标与开标注意事项</w:t>
      </w:r>
    </w:p>
    <w:p>
      <w:pPr>
        <w:snapToGrid w:val="0"/>
        <w:spacing w:line="440" w:lineRule="exact"/>
        <w:ind w:firstLine="422" w:firstLineChars="200"/>
        <w:rPr>
          <w:rFonts w:ascii="宋体" w:hAnsi="宋体" w:cs="宋体"/>
          <w:b/>
          <w:color w:val="000000"/>
          <w:szCs w:val="21"/>
        </w:rPr>
      </w:pPr>
      <w:r>
        <w:rPr>
          <w:rFonts w:hint="eastAsia" w:ascii="宋体" w:hAnsi="宋体" w:cs="宋体"/>
          <w:b/>
          <w:bCs/>
          <w:szCs w:val="21"/>
        </w:rPr>
        <w:t>1、本项目实行网上投标，采用电子投标文件</w:t>
      </w:r>
      <w:r>
        <w:rPr>
          <w:rFonts w:hint="eastAsia" w:ascii="宋体" w:hAnsi="宋体" w:cs="宋体"/>
          <w:szCs w:val="21"/>
        </w:rPr>
        <w:t>。若投标人参与投标，自行承担投标一切费用。投标人在使用系统进行投标的过程中遇到涉及平台使用的任何问题，可致电政府采购云平台技术支持热线咨询，联系方式：4008817190。</w:t>
      </w:r>
    </w:p>
    <w:p>
      <w:pPr>
        <w:snapToGrid w:val="0"/>
        <w:spacing w:line="440" w:lineRule="exact"/>
        <w:ind w:firstLine="420" w:firstLineChars="200"/>
        <w:rPr>
          <w:rFonts w:ascii="宋体" w:hAnsi="宋体" w:cs="宋体"/>
          <w:b/>
          <w:color w:val="000000"/>
          <w:szCs w:val="21"/>
        </w:rPr>
      </w:pPr>
      <w:r>
        <w:rPr>
          <w:rFonts w:hint="eastAsia" w:ascii="宋体" w:hAnsi="宋体" w:cs="宋体"/>
          <w:szCs w:val="21"/>
        </w:rPr>
        <w:t>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w:t>
      </w:r>
      <w:r>
        <w:fldChar w:fldCharType="begin"/>
      </w:r>
      <w:r>
        <w:instrText xml:space="preserve">HYPERLINK "https://help.zcygov.cn/web/site_2/2018/11-29/2452.html"</w:instrText>
      </w:r>
      <w:r>
        <w:fldChar w:fldCharType="separate"/>
      </w:r>
      <w:r>
        <w:rPr>
          <w:rStyle w:val="14"/>
          <w:rFonts w:hint="eastAsia" w:ascii="宋体" w:cs="宋体"/>
          <w:szCs w:val="21"/>
        </w:rPr>
        <w:t>https://help.zcygov.cn/web/site_2/2018/11-29/2452.html</w:t>
      </w:r>
      <w:r>
        <w:fldChar w:fldCharType="end"/>
      </w:r>
      <w:r>
        <w:rPr>
          <w:rFonts w:hint="eastAsia" w:ascii="宋体" w:hAnsi="宋体" w:cs="宋体"/>
          <w:szCs w:val="21"/>
        </w:rPr>
        <w:t>）。</w:t>
      </w:r>
    </w:p>
    <w:p>
      <w:pPr>
        <w:snapToGrid w:val="0"/>
        <w:spacing w:line="440" w:lineRule="exact"/>
        <w:ind w:firstLine="420" w:firstLineChars="200"/>
        <w:rPr>
          <w:rFonts w:ascii="宋体" w:hAnsi="宋体" w:cs="宋体"/>
          <w:b/>
          <w:color w:val="000000"/>
          <w:szCs w:val="21"/>
        </w:rPr>
      </w:pPr>
      <w:r>
        <w:rPr>
          <w:rFonts w:hint="eastAsia" w:ascii="宋体" w:hAnsi="宋体" w:cs="宋体"/>
          <w:szCs w:val="21"/>
        </w:rPr>
        <w:t>3、投标文件制作：</w:t>
      </w:r>
    </w:p>
    <w:p>
      <w:pPr>
        <w:spacing w:line="440" w:lineRule="exact"/>
        <w:ind w:left="15" w:leftChars="7" w:firstLine="420" w:firstLineChars="200"/>
        <w:rPr>
          <w:rFonts w:ascii="宋体" w:hAnsi="宋体" w:cs="宋体"/>
          <w:szCs w:val="21"/>
        </w:rPr>
      </w:pPr>
      <w:r>
        <w:rPr>
          <w:rFonts w:hint="eastAsia" w:ascii="宋体" w:hAnsi="宋体" w:cs="宋体"/>
          <w:szCs w:val="21"/>
        </w:rPr>
        <w:t>（1）应按照本项目招标文件和政采云平台的要求编制、加密并递交投标文件。投标人在使用系统进行投标的过程中遇到涉及平台使用的任何问题，可致电政采云平台技术支持热线咨询，联系方式：4008817190。</w:t>
      </w:r>
    </w:p>
    <w:p>
      <w:pPr>
        <w:spacing w:line="440" w:lineRule="exact"/>
        <w:ind w:left="15" w:leftChars="7" w:firstLine="420" w:firstLineChars="200"/>
        <w:rPr>
          <w:rFonts w:ascii="宋体" w:hAnsi="宋体" w:cs="宋体"/>
          <w:szCs w:val="21"/>
        </w:rPr>
      </w:pPr>
      <w:r>
        <w:rPr>
          <w:rFonts w:hint="eastAsia" w:ascii="宋体" w:hAnsi="宋体" w:cs="宋体"/>
          <w:szCs w:val="21"/>
        </w:rPr>
        <w:t>（2）投标人通过“政采云”平台电子投标工具制作投标文件，电子投标工具请投标人自行前往浙江省政府采购网下载并安装，投标文件制作具体流程详见政采云供应商-政府采购项目电子交易操作指南。（下载网址：http://zfcg.czt.zj.gov.cn/bidClientTemplate/2019-05-27/12946.html）。</w:t>
      </w:r>
    </w:p>
    <w:p>
      <w:pPr>
        <w:spacing w:line="440" w:lineRule="exact"/>
        <w:ind w:left="15" w:leftChars="7" w:firstLine="422" w:firstLineChars="200"/>
        <w:rPr>
          <w:rFonts w:ascii="宋体" w:hAnsi="宋体" w:cs="宋体"/>
          <w:b/>
          <w:bCs/>
          <w:szCs w:val="21"/>
        </w:rPr>
      </w:pPr>
      <w:r>
        <w:rPr>
          <w:rFonts w:hint="eastAsia" w:ascii="宋体" w:hAnsi="宋体" w:cs="宋体"/>
          <w:b/>
          <w:bCs/>
          <w:szCs w:val="21"/>
        </w:rPr>
        <w:t>4、电子备份投标文件1份</w:t>
      </w:r>
      <w:r>
        <w:rPr>
          <w:rFonts w:hint="eastAsia" w:ascii="宋体" w:hAnsi="宋体" w:cs="宋体"/>
          <w:szCs w:val="21"/>
        </w:rPr>
        <w:t>，</w:t>
      </w:r>
      <w:r>
        <w:rPr>
          <w:rFonts w:hint="eastAsia" w:ascii="宋体" w:hAnsi="宋体" w:cs="宋体"/>
          <w:b/>
          <w:bCs/>
          <w:szCs w:val="21"/>
        </w:rPr>
        <w:t>按政采云供应商-政府采购项目电子交易操作指南中上传的电子投标文件格式，以用于异常情况处理。注：电子备份投标文件，必须为</w:t>
      </w:r>
      <w:r>
        <w:rPr>
          <w:rFonts w:hint="eastAsia" w:hAnsi="宋体" w:cs="宋体"/>
          <w:b/>
          <w:bCs/>
          <w:szCs w:val="21"/>
        </w:rPr>
        <w:t>按“政采云供应商项目采购-电子招投标操作指南”制作的备份文件</w:t>
      </w:r>
      <w:r>
        <w:rPr>
          <w:rFonts w:hint="eastAsia" w:ascii="宋体" w:hAnsi="宋体" w:cs="宋体"/>
          <w:b/>
          <w:bCs/>
          <w:szCs w:val="21"/>
        </w:rPr>
        <w:t>（电子备份投标文件后缀格式为“.bfbs”），因电子备份投标文件格式原因未能成功上传政采云系统的均作无效标处理，一切责任由供应商自行负责。</w:t>
      </w:r>
    </w:p>
    <w:p>
      <w:pPr>
        <w:snapToGrid w:val="0"/>
        <w:spacing w:line="440" w:lineRule="exact"/>
        <w:ind w:firstLine="422" w:firstLineChars="200"/>
        <w:rPr>
          <w:b/>
        </w:rPr>
      </w:pPr>
      <w:r>
        <w:rPr>
          <w:rFonts w:hint="eastAsia" w:ascii="宋体" w:hAnsi="宋体" w:cs="宋体"/>
          <w:b/>
          <w:szCs w:val="21"/>
        </w:rPr>
        <w:t>5、注意事项：本项目投标人授权代表不到开标现场，但需注意使用制作电子投标文件的CA锁准时解密电子投标文件。如解密失败，需使用电子备份投标文件的，投标人在规定时间内将电子备份投标文件发送至邮箱：</w:t>
      </w:r>
      <w:r>
        <w:rPr>
          <w:b/>
        </w:rPr>
        <w:t>781439029@qq.com</w:t>
      </w:r>
      <w:r>
        <w:rPr>
          <w:rFonts w:hint="eastAsia"/>
          <w:b/>
        </w:rPr>
        <w:t>.注意发送时间必须在开启解密时间后，如解密失败才须发送。</w:t>
      </w:r>
    </w:p>
    <w:p>
      <w:pPr>
        <w:snapToGrid w:val="0"/>
        <w:spacing w:line="440" w:lineRule="exact"/>
        <w:rPr>
          <w:rFonts w:ascii="宋体" w:hAnsi="宋体" w:cs="宋体"/>
          <w:b/>
          <w:szCs w:val="21"/>
        </w:rPr>
      </w:pPr>
      <w:r>
        <w:rPr>
          <w:rFonts w:hint="eastAsia" w:ascii="宋体" w:hAnsi="宋体" w:cs="宋体"/>
          <w:b/>
          <w:szCs w:val="21"/>
        </w:rPr>
        <w:t xml:space="preserve">   九、投标截止时间和地点：</w:t>
      </w:r>
    </w:p>
    <w:p>
      <w:pPr>
        <w:snapToGrid w:val="0"/>
        <w:spacing w:line="440" w:lineRule="exact"/>
        <w:ind w:firstLine="420" w:firstLineChars="200"/>
        <w:rPr>
          <w:rFonts w:ascii="宋体" w:hAnsi="宋体" w:cs="宋体"/>
          <w:szCs w:val="21"/>
        </w:rPr>
      </w:pPr>
      <w:r>
        <w:rPr>
          <w:rFonts w:hint="eastAsia" w:ascii="宋体" w:hAnsi="宋体" w:cs="宋体"/>
          <w:szCs w:val="21"/>
        </w:rPr>
        <w:t>1、投标人应于2022年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日上午9时00分（北京时间）前，将电子投标文件上传到“政采云”平台。</w:t>
      </w:r>
    </w:p>
    <w:p>
      <w:pPr>
        <w:snapToGrid w:val="0"/>
        <w:spacing w:line="440" w:lineRule="exact"/>
        <w:ind w:firstLine="420" w:firstLineChars="200"/>
        <w:rPr>
          <w:rFonts w:ascii="宋体" w:hAnsi="宋体" w:cs="宋体"/>
          <w:szCs w:val="21"/>
        </w:rPr>
      </w:pPr>
      <w:r>
        <w:rPr>
          <w:rFonts w:hint="eastAsia" w:ascii="宋体" w:hAnsi="宋体" w:cs="宋体"/>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snapToGrid w:val="0"/>
        <w:spacing w:line="440" w:lineRule="exact"/>
        <w:rPr>
          <w:rFonts w:ascii="宋体" w:hAnsi="宋体" w:cs="宋体"/>
          <w:b/>
          <w:szCs w:val="21"/>
        </w:rPr>
      </w:pPr>
      <w:r>
        <w:rPr>
          <w:rFonts w:hint="eastAsia" w:ascii="宋体" w:hAnsi="宋体" w:cs="宋体"/>
          <w:b/>
          <w:szCs w:val="21"/>
        </w:rPr>
        <w:t>十 、开标时间和地点：</w:t>
      </w:r>
    </w:p>
    <w:p>
      <w:pPr>
        <w:snapToGrid w:val="0"/>
        <w:spacing w:line="440" w:lineRule="exact"/>
        <w:ind w:firstLine="420" w:firstLineChars="200"/>
        <w:rPr>
          <w:rFonts w:ascii="宋体" w:hAnsi="宋体" w:cs="宋体"/>
          <w:szCs w:val="21"/>
        </w:rPr>
      </w:pPr>
      <w:r>
        <w:rPr>
          <w:rFonts w:hint="eastAsia" w:ascii="宋体" w:hAnsi="宋体" w:cs="宋体"/>
          <w:szCs w:val="21"/>
        </w:rPr>
        <w:t>1、开标日期及时间：2022年</w:t>
      </w:r>
      <w:r>
        <w:rPr>
          <w:rFonts w:hint="eastAsia" w:ascii="宋体" w:hAnsi="宋体" w:cs="宋体"/>
          <w:szCs w:val="21"/>
          <w:lang w:val="en-US" w:eastAsia="zh-CN"/>
        </w:rPr>
        <w:t>6</w:t>
      </w:r>
      <w:r>
        <w:rPr>
          <w:rFonts w:hint="eastAsia" w:ascii="宋体" w:hAnsi="宋体" w:cs="宋体"/>
          <w:szCs w:val="21"/>
        </w:rPr>
        <w:t xml:space="preserve"> 月</w:t>
      </w:r>
      <w:r>
        <w:rPr>
          <w:rFonts w:hint="eastAsia" w:ascii="宋体" w:hAnsi="宋体" w:cs="宋体"/>
          <w:szCs w:val="21"/>
          <w:lang w:val="en-US" w:eastAsia="zh-CN"/>
        </w:rPr>
        <w:t>7</w:t>
      </w:r>
      <w:r>
        <w:rPr>
          <w:rFonts w:hint="eastAsia" w:ascii="宋体" w:hAnsi="宋体" w:cs="宋体"/>
          <w:szCs w:val="21"/>
        </w:rPr>
        <w:t xml:space="preserve"> 日上午9时00分（北京时间）；</w:t>
      </w:r>
    </w:p>
    <w:p>
      <w:pPr>
        <w:snapToGrid w:val="0"/>
        <w:spacing w:line="440" w:lineRule="exact"/>
        <w:ind w:firstLine="420" w:firstLineChars="200"/>
        <w:rPr>
          <w:rFonts w:ascii="宋体"/>
        </w:rPr>
      </w:pPr>
      <w:r>
        <w:rPr>
          <w:rFonts w:hint="eastAsia" w:ascii="宋体" w:hAnsi="宋体" w:cs="宋体"/>
          <w:szCs w:val="21"/>
        </w:rPr>
        <w:t>2、开标地点</w:t>
      </w:r>
      <w:r>
        <w:rPr>
          <w:rFonts w:cs="Calibri"/>
          <w:sz w:val="22"/>
        </w:rPr>
        <w:t>（网址）</w:t>
      </w:r>
      <w:r>
        <w:rPr>
          <w:rFonts w:hint="eastAsia" w:ascii="宋体" w:hAnsi="宋体" w:cs="宋体"/>
          <w:szCs w:val="21"/>
        </w:rPr>
        <w:t>：宁波市鄞州区公共资源交易中心（</w:t>
      </w:r>
      <w:r>
        <w:rPr>
          <w:rFonts w:hint="eastAsia" w:ascii="宋体" w:hAnsi="宋体"/>
          <w:szCs w:val="20"/>
        </w:rPr>
        <w:t>鄞州区泰康西路70号，鄞州区行政服务中心5楼）</w:t>
      </w:r>
      <w:r>
        <w:rPr>
          <w:rFonts w:cs="Calibri"/>
          <w:sz w:val="22"/>
        </w:rPr>
        <w:t>（政采云（http://www.zcygov.cn/））</w:t>
      </w:r>
    </w:p>
    <w:p>
      <w:pPr>
        <w:snapToGrid w:val="0"/>
        <w:spacing w:line="440" w:lineRule="exact"/>
        <w:ind w:firstLine="420" w:firstLineChars="200"/>
        <w:rPr>
          <w:rFonts w:ascii="宋体" w:hAnsi="宋体" w:cs="宋体"/>
          <w:b/>
          <w:szCs w:val="21"/>
          <w:u w:val="single"/>
        </w:rPr>
      </w:pPr>
      <w:r>
        <w:rPr>
          <w:rFonts w:hint="eastAsia" w:ascii="宋体" w:hAnsi="宋体" w:cs="宋体"/>
          <w:szCs w:val="21"/>
        </w:rPr>
        <w:t>3、开标时间后30分钟内（开标日上午9：30时前）投标人可以登录“政采云”平台，在“项目采购——开标评标”中使用制作投标文件的CA锁解密投标文件。若投标人在规定时间内（开标日上午9：30时前）因政采云平台或代理机构问题无法解密或解密失败，</w:t>
      </w:r>
      <w:r>
        <w:rPr>
          <w:rFonts w:hint="eastAsia" w:ascii="宋体" w:hAnsi="宋体" w:cs="宋体"/>
          <w:b/>
          <w:szCs w:val="21"/>
        </w:rPr>
        <w:t>投标人可将电子备份投标文件发送至邮箱：781439029@qq.com</w:t>
      </w:r>
      <w:r>
        <w:fldChar w:fldCharType="begin"/>
      </w:r>
      <w:r>
        <w:instrText xml:space="preserve">HYPERLINK "mailto:781439029@qq.com（邮箱收件人联系电话0574-88225476"</w:instrText>
      </w:r>
      <w:r>
        <w:fldChar w:fldCharType="separate"/>
      </w:r>
      <w:r>
        <w:rPr>
          <w:rStyle w:val="14"/>
          <w:rFonts w:hint="eastAsia" w:ascii="宋体"/>
        </w:rPr>
        <w:t>（邮箱收件人联系电话0574-88225476</w:t>
      </w:r>
      <w:r>
        <w:fldChar w:fldCharType="end"/>
      </w:r>
      <w:r>
        <w:rPr>
          <w:rFonts w:hint="eastAsia" w:ascii="宋体" w:hAnsi="宋体"/>
        </w:rPr>
        <w:t>）</w:t>
      </w:r>
      <w:r>
        <w:rPr>
          <w:rFonts w:hint="eastAsia" w:ascii="宋体" w:hAnsi="宋体" w:cs="宋体"/>
          <w:szCs w:val="21"/>
        </w:rPr>
        <w:t>可由代理机构使用投标人提供的备份投标文件，上传至政采云平台项目采购模块，以完成开标。若投标人在规定时间内（开标日上午9：30时前）无法解密或解密失败且未提电子备份投标文件的，视为投标人放弃投标。</w:t>
      </w:r>
    </w:p>
    <w:p>
      <w:pPr>
        <w:snapToGrid w:val="0"/>
        <w:spacing w:line="440" w:lineRule="exact"/>
        <w:rPr>
          <w:rFonts w:ascii="宋体" w:hAnsi="宋体" w:cs="Arial"/>
          <w:b/>
          <w:szCs w:val="21"/>
        </w:rPr>
      </w:pPr>
      <w:r>
        <w:rPr>
          <w:rFonts w:hint="eastAsia" w:ascii="宋体" w:hAnsi="宋体" w:cs="Arial"/>
          <w:b/>
          <w:szCs w:val="21"/>
        </w:rPr>
        <w:t>十一、业务咨询：</w:t>
      </w:r>
    </w:p>
    <w:p>
      <w:pPr>
        <w:spacing w:line="440" w:lineRule="exact"/>
        <w:ind w:firstLine="630" w:firstLineChars="300"/>
        <w:rPr>
          <w:rFonts w:hint="eastAsia" w:ascii="宋体" w:hAnsi="宋体" w:cs="Arial"/>
          <w:szCs w:val="21"/>
          <w:lang w:eastAsia="zh-CN"/>
        </w:rPr>
      </w:pPr>
      <w:r>
        <w:rPr>
          <w:rFonts w:hint="eastAsia" w:ascii="宋体" w:hAnsi="宋体" w:cs="Arial"/>
          <w:szCs w:val="21"/>
        </w:rPr>
        <w:t xml:space="preserve">  </w:t>
      </w:r>
      <w:r>
        <w:rPr>
          <w:rFonts w:hint="eastAsia" w:ascii="宋体" w:hAnsi="宋体" w:cs="Arial"/>
          <w:szCs w:val="21"/>
          <w:lang w:eastAsia="zh-CN"/>
        </w:rPr>
        <w:t>征集</w:t>
      </w:r>
      <w:r>
        <w:rPr>
          <w:rFonts w:hint="eastAsia" w:ascii="宋体" w:hAnsi="宋体" w:cs="Arial"/>
          <w:szCs w:val="21"/>
        </w:rPr>
        <w:t>人：</w:t>
      </w:r>
      <w:r>
        <w:rPr>
          <w:rFonts w:hint="eastAsia" w:ascii="宋体" w:hAnsi="宋体" w:cs="Arial"/>
          <w:szCs w:val="21"/>
          <w:lang w:eastAsia="zh-CN"/>
        </w:rPr>
        <w:t>宁波市鄞州区财政局</w:t>
      </w:r>
    </w:p>
    <w:p>
      <w:pPr>
        <w:spacing w:line="440" w:lineRule="exact"/>
        <w:ind w:firstLine="630" w:firstLineChars="300"/>
        <w:rPr>
          <w:rFonts w:hint="default" w:ascii="宋体" w:hAnsi="宋体" w:cs="Arial"/>
          <w:szCs w:val="21"/>
          <w:lang w:val="en-US" w:eastAsia="zh-CN"/>
        </w:rPr>
      </w:pPr>
      <w:r>
        <w:rPr>
          <w:rFonts w:hint="eastAsia" w:ascii="宋体" w:hAnsi="宋体" w:cs="Arial"/>
          <w:szCs w:val="21"/>
        </w:rPr>
        <w:t xml:space="preserve">  采购人地址：</w:t>
      </w:r>
      <w:r>
        <w:rPr>
          <w:rFonts w:hint="eastAsia" w:ascii="宋体" w:hAnsi="宋体" w:cs="Arial"/>
          <w:szCs w:val="21"/>
          <w:lang w:eastAsia="zh-CN"/>
        </w:rPr>
        <w:t>鄞州区前河南路</w:t>
      </w:r>
      <w:r>
        <w:rPr>
          <w:rFonts w:hint="eastAsia" w:ascii="宋体" w:hAnsi="宋体" w:cs="Arial"/>
          <w:szCs w:val="21"/>
          <w:lang w:val="en-US" w:eastAsia="zh-CN"/>
        </w:rPr>
        <w:t>16号</w:t>
      </w:r>
    </w:p>
    <w:p>
      <w:pPr>
        <w:spacing w:line="440" w:lineRule="exact"/>
        <w:ind w:firstLine="630" w:firstLineChars="300"/>
        <w:rPr>
          <w:rFonts w:hint="eastAsia" w:ascii="宋体" w:hAnsi="宋体" w:cs="Arial"/>
          <w:szCs w:val="21"/>
        </w:rPr>
      </w:pPr>
      <w:r>
        <w:rPr>
          <w:rFonts w:hint="eastAsia" w:ascii="宋体" w:hAnsi="宋体" w:cs="Arial"/>
          <w:szCs w:val="21"/>
        </w:rPr>
        <w:t xml:space="preserve">  采购人联系人： </w:t>
      </w:r>
      <w:r>
        <w:rPr>
          <w:rFonts w:hint="eastAsia" w:ascii="宋体" w:hAnsi="宋体" w:cs="Arial"/>
          <w:szCs w:val="21"/>
          <w:lang w:eastAsia="zh-CN"/>
        </w:rPr>
        <w:t>周立</w:t>
      </w:r>
      <w:r>
        <w:rPr>
          <w:rFonts w:hint="eastAsia" w:ascii="宋体" w:hAnsi="宋体" w:cs="Arial"/>
          <w:szCs w:val="21"/>
        </w:rPr>
        <w:t xml:space="preserve">                 联系电话：0574-89295888</w:t>
      </w:r>
    </w:p>
    <w:p>
      <w:pPr>
        <w:spacing w:line="440" w:lineRule="exact"/>
        <w:ind w:firstLine="630" w:firstLineChars="300"/>
        <w:rPr>
          <w:rFonts w:hint="eastAsia" w:ascii="宋体" w:hAnsi="宋体" w:cs="Arial"/>
          <w:szCs w:val="21"/>
        </w:rPr>
      </w:pPr>
      <w:r>
        <w:rPr>
          <w:rFonts w:hint="eastAsia" w:ascii="宋体" w:hAnsi="宋体" w:cs="Arial"/>
          <w:szCs w:val="21"/>
        </w:rPr>
        <w:t xml:space="preserve">  采购代理机构：宁波市鄞州区公共资源交易中心</w:t>
      </w:r>
    </w:p>
    <w:p>
      <w:pPr>
        <w:spacing w:line="440" w:lineRule="exact"/>
        <w:ind w:firstLine="630" w:firstLineChars="300"/>
        <w:rPr>
          <w:rFonts w:hint="eastAsia" w:ascii="宋体" w:hAnsi="宋体" w:cs="Arial"/>
          <w:szCs w:val="21"/>
        </w:rPr>
      </w:pPr>
      <w:r>
        <w:rPr>
          <w:rFonts w:hint="eastAsia" w:ascii="宋体" w:hAnsi="宋体" w:cs="Arial"/>
          <w:szCs w:val="21"/>
        </w:rPr>
        <w:t xml:space="preserve">   联系人：</w:t>
      </w:r>
      <w:r>
        <w:rPr>
          <w:rFonts w:hint="eastAsia" w:ascii="宋体" w:hAnsi="宋体" w:cs="Arial"/>
          <w:szCs w:val="21"/>
          <w:lang w:eastAsia="zh-CN"/>
        </w:rPr>
        <w:t>张洁</w:t>
      </w:r>
      <w:r>
        <w:rPr>
          <w:rFonts w:hint="eastAsia" w:ascii="宋体" w:hAnsi="宋体" w:cs="Arial"/>
          <w:szCs w:val="21"/>
        </w:rPr>
        <w:t xml:space="preserve">               电话：0574-</w:t>
      </w:r>
      <w:r>
        <w:rPr>
          <w:rFonts w:hint="eastAsia" w:ascii="宋体" w:hAnsi="宋体" w:cs="Arial"/>
          <w:szCs w:val="21"/>
          <w:lang w:val="en-US" w:eastAsia="zh-CN"/>
        </w:rPr>
        <w:t>88225207</w:t>
      </w:r>
      <w:r>
        <w:rPr>
          <w:rFonts w:hint="eastAsia" w:ascii="宋体" w:hAnsi="宋体" w:cs="Arial"/>
          <w:szCs w:val="21"/>
        </w:rPr>
        <w:t xml:space="preserve">            传真：0574-88225200</w:t>
      </w:r>
    </w:p>
    <w:p>
      <w:pPr>
        <w:spacing w:line="440" w:lineRule="exact"/>
        <w:ind w:firstLine="630" w:firstLineChars="300"/>
        <w:rPr>
          <w:rFonts w:hint="eastAsia" w:ascii="宋体" w:hAnsi="宋体" w:cs="Arial"/>
          <w:szCs w:val="21"/>
        </w:rPr>
      </w:pPr>
      <w:r>
        <w:rPr>
          <w:rFonts w:hint="eastAsia" w:ascii="宋体" w:hAnsi="宋体" w:cs="Arial"/>
          <w:szCs w:val="21"/>
        </w:rPr>
        <w:t xml:space="preserve">  同级财政监管部门：宁波市鄞州区财政局</w:t>
      </w:r>
    </w:p>
    <w:p>
      <w:pPr>
        <w:spacing w:line="440" w:lineRule="exact"/>
        <w:ind w:firstLine="630" w:firstLineChars="300"/>
        <w:rPr>
          <w:rFonts w:hint="eastAsia" w:ascii="宋体" w:hAnsi="宋体" w:cs="Arial"/>
          <w:szCs w:val="21"/>
        </w:rPr>
      </w:pPr>
      <w:r>
        <w:rPr>
          <w:rFonts w:hint="eastAsia" w:ascii="宋体" w:hAnsi="宋体" w:cs="Arial"/>
          <w:szCs w:val="21"/>
        </w:rPr>
        <w:t xml:space="preserve">    联系人：郑燕蓉          联系电话：0574-89295894</w:t>
      </w:r>
    </w:p>
    <w:p>
      <w:pPr>
        <w:numPr>
          <w:ilvl w:val="0"/>
          <w:numId w:val="2"/>
        </w:numPr>
        <w:spacing w:line="440" w:lineRule="exact"/>
        <w:rPr>
          <w:rFonts w:hint="eastAsia" w:ascii="宋体"/>
          <w:b/>
        </w:rPr>
      </w:pPr>
      <w:r>
        <w:rPr>
          <w:rFonts w:hint="eastAsia" w:ascii="宋体"/>
          <w:b/>
        </w:rPr>
        <w:t>落实的政府采购政策</w:t>
      </w:r>
    </w:p>
    <w:p>
      <w:pPr>
        <w:spacing w:line="440" w:lineRule="exact"/>
        <w:ind w:firstLine="440" w:firstLineChars="200"/>
        <w:rPr>
          <w:rFonts w:ascii="宋体"/>
        </w:rPr>
      </w:pPr>
      <w:r>
        <w:rPr>
          <w:rFonts w:cs="Calibri"/>
          <w:sz w:val="22"/>
        </w:rPr>
        <w:t>《政府采购促进中小企业发展管理办法》（财库[2020]46号）；《关于政府采购支持监狱企业发展有关问题的通知》(财库[2014]68号)；《关于促进残疾人就业政府采购政策的通知》（财库[2017]141号）</w:t>
      </w:r>
      <w:r>
        <w:rPr>
          <w:rFonts w:hint="eastAsia" w:ascii="宋体"/>
        </w:rPr>
        <w:t>。</w:t>
      </w:r>
      <w:r>
        <w:rPr>
          <w:rFonts w:hint="eastAsia"/>
          <w:szCs w:val="21"/>
        </w:rPr>
        <w:t>财政部、国家发改委、生态环境部、市场监管总局等四部委发布的“财库[2019]9号”文件。</w:t>
      </w:r>
    </w:p>
    <w:p>
      <w:pPr>
        <w:widowControl/>
        <w:spacing w:line="440" w:lineRule="exact"/>
        <w:contextualSpacing/>
        <w:jc w:val="left"/>
        <w:rPr>
          <w:rFonts w:ascii="宋体"/>
          <w:b/>
        </w:rPr>
      </w:pPr>
      <w:r>
        <w:rPr>
          <w:rFonts w:hint="eastAsia" w:ascii="宋体"/>
          <w:b/>
        </w:rPr>
        <w:t>十三、其他事项：</w:t>
      </w:r>
    </w:p>
    <w:p>
      <w:pPr>
        <w:widowControl/>
        <w:spacing w:line="440" w:lineRule="exact"/>
        <w:contextualSpacing/>
        <w:jc w:val="left"/>
        <w:rPr>
          <w:rFonts w:ascii="宋体"/>
        </w:rPr>
      </w:pPr>
      <w:r>
        <w:rPr>
          <w:rFonts w:hint="eastAsia" w:ascii="宋体"/>
          <w:b/>
        </w:rPr>
        <w:t xml:space="preserve">    1、</w:t>
      </w:r>
      <w:r>
        <w:rPr>
          <w:rFonts w:hint="eastAsia" w:ascii="宋体"/>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40" w:lineRule="exact"/>
        <w:contextualSpacing/>
        <w:jc w:val="left"/>
        <w:rPr>
          <w:rFonts w:ascii="宋体" w:hAnsi="宋体" w:cs="宋体"/>
          <w:kern w:val="0"/>
          <w:szCs w:val="21"/>
        </w:rPr>
      </w:pPr>
      <w:r>
        <w:rPr>
          <w:rFonts w:hint="eastAsia" w:ascii="宋体"/>
        </w:rPr>
        <w:t xml:space="preserve">    2、</w:t>
      </w:r>
      <w:r>
        <w:rPr>
          <w:rFonts w:hint="eastAsia" w:ascii="宋体" w:hAnsi="宋体" w:cs="宋体"/>
          <w:kern w:val="0"/>
          <w:szCs w:val="21"/>
        </w:rPr>
        <w:t>若</w:t>
      </w:r>
      <w:r>
        <w:rPr>
          <w:rFonts w:hint="eastAsia" w:ascii="宋体" w:hAnsi="宋体" w:cs="微软雅黑"/>
          <w:kern w:val="0"/>
          <w:szCs w:val="21"/>
        </w:rPr>
        <w:t>对项</w:t>
      </w:r>
      <w:r>
        <w:rPr>
          <w:rFonts w:hint="eastAsia" w:ascii="宋体" w:hAnsi="宋体" w:cs="BatangChe"/>
          <w:kern w:val="0"/>
          <w:szCs w:val="21"/>
        </w:rPr>
        <w:t>目采</w:t>
      </w:r>
      <w:r>
        <w:rPr>
          <w:rFonts w:hint="eastAsia" w:ascii="宋体" w:hAnsi="宋体" w:cs="微软雅黑"/>
          <w:kern w:val="0"/>
          <w:szCs w:val="21"/>
        </w:rPr>
        <w:t>购电</w:t>
      </w:r>
      <w:r>
        <w:rPr>
          <w:rFonts w:hint="eastAsia" w:ascii="宋体" w:hAnsi="宋体" w:cs="BatangChe"/>
          <w:kern w:val="0"/>
          <w:szCs w:val="21"/>
        </w:rPr>
        <w:t>子交易系</w:t>
      </w:r>
      <w:r>
        <w:rPr>
          <w:rFonts w:hint="eastAsia" w:ascii="宋体" w:hAnsi="宋体" w:cs="微软雅黑"/>
          <w:kern w:val="0"/>
          <w:szCs w:val="21"/>
        </w:rPr>
        <w:t>统</w:t>
      </w:r>
      <w:r>
        <w:rPr>
          <w:rFonts w:hint="eastAsia" w:ascii="宋体" w:hAnsi="宋体" w:cs="BatangChe"/>
          <w:kern w:val="0"/>
          <w:szCs w:val="21"/>
        </w:rPr>
        <w:t>操作有疑</w:t>
      </w:r>
      <w:r>
        <w:rPr>
          <w:rFonts w:hint="eastAsia" w:ascii="宋体" w:hAnsi="宋体" w:cs="微软雅黑"/>
          <w:kern w:val="0"/>
          <w:szCs w:val="21"/>
        </w:rPr>
        <w:t>问</w:t>
      </w:r>
      <w:r>
        <w:rPr>
          <w:rFonts w:hint="eastAsia" w:ascii="宋体" w:hAnsi="宋体" w:cs="BatangChe"/>
          <w:kern w:val="0"/>
          <w:szCs w:val="21"/>
        </w:rPr>
        <w:t>，可登</w:t>
      </w:r>
      <w:r>
        <w:rPr>
          <w:rFonts w:hint="eastAsia" w:ascii="宋体" w:hAnsi="宋体" w:cs="微软雅黑"/>
          <w:kern w:val="0"/>
          <w:szCs w:val="21"/>
        </w:rPr>
        <w:t>录</w:t>
      </w:r>
      <w:r>
        <w:rPr>
          <w:rFonts w:hint="eastAsia" w:ascii="宋体" w:hAnsi="宋体" w:cs="BatangChe"/>
          <w:kern w:val="0"/>
          <w:szCs w:val="21"/>
        </w:rPr>
        <w:t>政采云（</w:t>
      </w:r>
      <w:r>
        <w:rPr>
          <w:rFonts w:hint="eastAsia" w:ascii="宋体" w:hAnsi="宋体" w:cs="宋体"/>
          <w:kern w:val="0"/>
          <w:szCs w:val="21"/>
        </w:rPr>
        <w:t>https://www.zcygov.cn/），点</w:t>
      </w:r>
      <w:r>
        <w:rPr>
          <w:rFonts w:hint="eastAsia" w:ascii="宋体" w:hAnsi="宋体" w:cs="微软雅黑"/>
          <w:kern w:val="0"/>
          <w:szCs w:val="21"/>
        </w:rPr>
        <w:t>击</w:t>
      </w:r>
      <w:r>
        <w:rPr>
          <w:rFonts w:hint="eastAsia" w:ascii="宋体" w:hAnsi="宋体" w:cs="BatangChe"/>
          <w:kern w:val="0"/>
          <w:szCs w:val="21"/>
        </w:rPr>
        <w:t>右</w:t>
      </w:r>
      <w:r>
        <w:rPr>
          <w:rFonts w:hint="eastAsia" w:ascii="宋体" w:hAnsi="宋体" w:cs="微软雅黑"/>
          <w:kern w:val="0"/>
          <w:szCs w:val="21"/>
        </w:rPr>
        <w:t>侧</w:t>
      </w:r>
      <w:r>
        <w:rPr>
          <w:rFonts w:hint="eastAsia" w:ascii="宋体" w:hAnsi="宋体" w:cs="BatangChe"/>
          <w:kern w:val="0"/>
          <w:szCs w:val="21"/>
        </w:rPr>
        <w:t>咨</w:t>
      </w:r>
      <w:r>
        <w:rPr>
          <w:rFonts w:hint="eastAsia" w:ascii="宋体" w:hAnsi="宋体" w:cs="微软雅黑"/>
          <w:kern w:val="0"/>
          <w:szCs w:val="21"/>
        </w:rPr>
        <w:t>询</w:t>
      </w:r>
      <w:r>
        <w:rPr>
          <w:rFonts w:hint="eastAsia" w:ascii="宋体" w:hAnsi="宋体" w:cs="BatangChe"/>
          <w:kern w:val="0"/>
          <w:szCs w:val="21"/>
        </w:rPr>
        <w:t>小采，</w:t>
      </w:r>
      <w:r>
        <w:rPr>
          <w:rFonts w:hint="eastAsia" w:ascii="宋体" w:hAnsi="宋体" w:cs="微软雅黑"/>
          <w:kern w:val="0"/>
          <w:szCs w:val="21"/>
        </w:rPr>
        <w:t>获</w:t>
      </w:r>
      <w:r>
        <w:rPr>
          <w:rFonts w:hint="eastAsia" w:ascii="宋体" w:hAnsi="宋体" w:cs="BatangChe"/>
          <w:kern w:val="0"/>
          <w:szCs w:val="21"/>
        </w:rPr>
        <w:t>取采小蜜智能服</w:t>
      </w:r>
      <w:r>
        <w:rPr>
          <w:rFonts w:hint="eastAsia" w:ascii="宋体" w:hAnsi="宋体" w:cs="微软雅黑"/>
          <w:kern w:val="0"/>
          <w:szCs w:val="21"/>
        </w:rPr>
        <w:t>务</w:t>
      </w:r>
      <w:r>
        <w:rPr>
          <w:rFonts w:hint="eastAsia" w:ascii="宋体" w:hAnsi="宋体" w:cs="BatangChe"/>
          <w:kern w:val="0"/>
          <w:szCs w:val="21"/>
        </w:rPr>
        <w:t>管家</w:t>
      </w:r>
      <w:r>
        <w:rPr>
          <w:rFonts w:hint="eastAsia" w:ascii="宋体" w:hAnsi="宋体" w:cs="微软雅黑"/>
          <w:kern w:val="0"/>
          <w:szCs w:val="21"/>
        </w:rPr>
        <w:t>帮</w:t>
      </w:r>
      <w:r>
        <w:rPr>
          <w:rFonts w:hint="eastAsia" w:ascii="宋体" w:hAnsi="宋体" w:cs="BatangChe"/>
          <w:kern w:val="0"/>
          <w:szCs w:val="21"/>
        </w:rPr>
        <w:t>助，或</w:t>
      </w:r>
      <w:r>
        <w:rPr>
          <w:rFonts w:hint="eastAsia" w:ascii="宋体" w:hAnsi="宋体" w:cs="微软雅黑"/>
          <w:kern w:val="0"/>
          <w:szCs w:val="21"/>
        </w:rPr>
        <w:t>拨</w:t>
      </w:r>
      <w:r>
        <w:rPr>
          <w:rFonts w:hint="eastAsia" w:ascii="宋体" w:hAnsi="宋体" w:cs="BatangChe"/>
          <w:kern w:val="0"/>
          <w:szCs w:val="21"/>
        </w:rPr>
        <w:t>打政采云服</w:t>
      </w:r>
      <w:r>
        <w:rPr>
          <w:rFonts w:hint="eastAsia" w:ascii="宋体" w:hAnsi="宋体" w:cs="微软雅黑"/>
          <w:kern w:val="0"/>
          <w:szCs w:val="21"/>
        </w:rPr>
        <w:t>务热线</w:t>
      </w:r>
      <w:r>
        <w:rPr>
          <w:rFonts w:hint="eastAsia" w:ascii="宋体" w:hAnsi="宋体" w:cs="宋体"/>
          <w:kern w:val="0"/>
          <w:szCs w:val="21"/>
        </w:rPr>
        <w:t>400-881-7190</w:t>
      </w:r>
      <w:r>
        <w:rPr>
          <w:rFonts w:hint="eastAsia" w:ascii="宋体" w:hAnsi="宋体" w:cs="微软雅黑"/>
          <w:kern w:val="0"/>
          <w:szCs w:val="21"/>
        </w:rPr>
        <w:t>获</w:t>
      </w:r>
      <w:r>
        <w:rPr>
          <w:rFonts w:hint="eastAsia" w:ascii="宋体" w:hAnsi="宋体" w:cs="BatangChe"/>
          <w:kern w:val="0"/>
          <w:szCs w:val="21"/>
        </w:rPr>
        <w:t>取</w:t>
      </w:r>
      <w:r>
        <w:rPr>
          <w:rFonts w:hint="eastAsia" w:ascii="宋体" w:hAnsi="宋体" w:cs="微软雅黑"/>
          <w:kern w:val="0"/>
          <w:szCs w:val="21"/>
        </w:rPr>
        <w:t>热线</w:t>
      </w:r>
      <w:r>
        <w:rPr>
          <w:rFonts w:hint="eastAsia" w:ascii="宋体" w:hAnsi="宋体" w:cs="BatangChe"/>
          <w:kern w:val="0"/>
          <w:szCs w:val="21"/>
        </w:rPr>
        <w:t>服</w:t>
      </w:r>
      <w:r>
        <w:rPr>
          <w:rFonts w:hint="eastAsia" w:ascii="宋体" w:hAnsi="宋体" w:cs="微软雅黑"/>
          <w:kern w:val="0"/>
          <w:szCs w:val="21"/>
        </w:rPr>
        <w:t>务帮</w:t>
      </w:r>
      <w:r>
        <w:rPr>
          <w:rFonts w:hint="eastAsia" w:ascii="宋体" w:hAnsi="宋体" w:cs="BatangChe"/>
          <w:kern w:val="0"/>
          <w:szCs w:val="21"/>
        </w:rPr>
        <w:t>助。</w:t>
      </w:r>
    </w:p>
    <w:p>
      <w:pPr>
        <w:spacing w:line="440" w:lineRule="exact"/>
        <w:jc w:val="left"/>
        <w:outlineLvl w:val="0"/>
        <w:rPr>
          <w:rFonts w:ascii="宋体" w:hAnsi="宋体" w:cs="宋体"/>
          <w:kern w:val="0"/>
          <w:szCs w:val="21"/>
        </w:rPr>
      </w:pPr>
      <w:bookmarkStart w:id="0" w:name="_Toc27788"/>
      <w:r>
        <w:rPr>
          <w:rFonts w:hint="eastAsia" w:ascii="宋体" w:hAnsi="宋体" w:cs="宋体"/>
          <w:kern w:val="0"/>
          <w:szCs w:val="21"/>
        </w:rPr>
        <w:t>CA</w:t>
      </w:r>
      <w:r>
        <w:rPr>
          <w:rFonts w:hint="eastAsia" w:ascii="宋体" w:hAnsi="宋体" w:cs="微软雅黑"/>
          <w:kern w:val="0"/>
          <w:szCs w:val="21"/>
        </w:rPr>
        <w:t>问题联</w:t>
      </w:r>
      <w:r>
        <w:rPr>
          <w:rFonts w:hint="eastAsia" w:ascii="宋体" w:hAnsi="宋体" w:cs="BatangChe"/>
          <w:kern w:val="0"/>
          <w:szCs w:val="21"/>
        </w:rPr>
        <w:t>系</w:t>
      </w:r>
      <w:r>
        <w:rPr>
          <w:rFonts w:hint="eastAsia" w:ascii="宋体" w:hAnsi="宋体" w:cs="微软雅黑"/>
          <w:kern w:val="0"/>
          <w:szCs w:val="21"/>
        </w:rPr>
        <w:t>电话</w:t>
      </w:r>
      <w:r>
        <w:rPr>
          <w:rFonts w:hint="eastAsia" w:ascii="宋体" w:hAnsi="宋体" w:cs="BatangChe"/>
          <w:kern w:val="0"/>
          <w:szCs w:val="21"/>
        </w:rPr>
        <w:t>（人工）：</w:t>
      </w:r>
      <w:r>
        <w:rPr>
          <w:rFonts w:hint="eastAsia" w:ascii="宋体" w:hAnsi="宋体" w:cs="微软雅黑"/>
          <w:kern w:val="0"/>
          <w:szCs w:val="21"/>
        </w:rPr>
        <w:t>汇</w:t>
      </w:r>
      <w:r>
        <w:rPr>
          <w:rFonts w:hint="eastAsia" w:ascii="宋体" w:hAnsi="宋体" w:cs="BatangChe"/>
          <w:kern w:val="0"/>
          <w:szCs w:val="21"/>
        </w:rPr>
        <w:t>信</w:t>
      </w:r>
      <w:r>
        <w:rPr>
          <w:rFonts w:hint="eastAsia" w:ascii="宋体" w:hAnsi="宋体" w:cs="宋体"/>
          <w:kern w:val="0"/>
          <w:szCs w:val="21"/>
        </w:rPr>
        <w:t>CA400-888-4636；天谷CA400-087-8198。</w:t>
      </w:r>
      <w:bookmarkEnd w:id="0"/>
    </w:p>
    <w:p>
      <w:pPr>
        <w:spacing w:line="440" w:lineRule="exact"/>
        <w:rPr>
          <w:rFonts w:ascii="宋体"/>
        </w:rPr>
      </w:pPr>
    </w:p>
    <w:p>
      <w:pPr>
        <w:spacing w:line="440" w:lineRule="exact"/>
        <w:rPr>
          <w:rFonts w:ascii="宋体" w:hAnsi="宋体"/>
          <w:color w:val="000000"/>
          <w:szCs w:val="21"/>
        </w:rPr>
      </w:pPr>
    </w:p>
    <w:p>
      <w:pPr>
        <w:spacing w:line="440" w:lineRule="exact"/>
        <w:rPr>
          <w:rFonts w:ascii="宋体" w:hAnsi="宋体"/>
          <w:color w:val="000000"/>
          <w:szCs w:val="21"/>
          <w:u w:val="single"/>
        </w:rPr>
      </w:pPr>
      <w:r>
        <w:rPr>
          <w:rFonts w:hint="eastAsia" w:ascii="宋体" w:hAnsi="宋体"/>
          <w:color w:val="000000"/>
          <w:szCs w:val="21"/>
        </w:rPr>
        <w:t xml:space="preserve">                                               宁波市鄞州区公共资源交易中心</w:t>
      </w:r>
    </w:p>
    <w:p>
      <w:pPr>
        <w:spacing w:line="440" w:lineRule="exact"/>
        <w:rPr>
          <w:rFonts w:hint="eastAsia" w:ascii="宋体" w:hAnsi="宋体"/>
          <w:color w:val="000000"/>
          <w:szCs w:val="21"/>
        </w:rPr>
      </w:pPr>
      <w:r>
        <w:rPr>
          <w:rFonts w:hint="eastAsia" w:ascii="宋体" w:hAnsi="宋体"/>
          <w:color w:val="000000"/>
          <w:szCs w:val="21"/>
        </w:rPr>
        <w:t xml:space="preserve">                                                    2022年 </w:t>
      </w:r>
      <w:r>
        <w:rPr>
          <w:rFonts w:hint="eastAsia" w:ascii="宋体" w:hAnsi="宋体"/>
          <w:color w:val="000000"/>
          <w:szCs w:val="21"/>
          <w:lang w:val="en-US" w:eastAsia="zh-CN"/>
        </w:rPr>
        <w:t>5</w:t>
      </w:r>
      <w:r>
        <w:rPr>
          <w:rFonts w:hint="eastAsia" w:ascii="宋体" w:hAnsi="宋体"/>
          <w:color w:val="000000"/>
          <w:szCs w:val="21"/>
        </w:rPr>
        <w:t>月</w:t>
      </w:r>
      <w:r>
        <w:rPr>
          <w:rFonts w:hint="eastAsia" w:ascii="宋体" w:hAnsi="宋体"/>
          <w:color w:val="000000"/>
          <w:szCs w:val="21"/>
          <w:lang w:val="en-US" w:eastAsia="zh-CN"/>
        </w:rPr>
        <w:t>17</w:t>
      </w:r>
      <w:r>
        <w:rPr>
          <w:rFonts w:hint="eastAsia" w:ascii="宋体" w:hAnsi="宋体"/>
          <w:color w:val="000000"/>
          <w:szCs w:val="21"/>
        </w:rPr>
        <w:t xml:space="preserve"> 日</w:t>
      </w:r>
    </w:p>
    <w:p>
      <w:pPr>
        <w:rPr>
          <w:rFonts w:hint="eastAsia" w:ascii="宋体" w:hAnsi="宋体"/>
          <w:b/>
          <w:sz w:val="32"/>
          <w:szCs w:val="32"/>
        </w:rPr>
      </w:pPr>
      <w:r>
        <w:rPr>
          <w:rFonts w:hint="eastAsia" w:ascii="宋体" w:hAnsi="宋体"/>
          <w:b/>
          <w:sz w:val="32"/>
          <w:szCs w:val="32"/>
        </w:rPr>
        <w:br w:type="page"/>
      </w:r>
    </w:p>
    <w:p>
      <w:pPr>
        <w:spacing w:line="440" w:lineRule="exact"/>
        <w:jc w:val="center"/>
        <w:rPr>
          <w:rFonts w:ascii="宋体" w:hAnsi="宋体"/>
          <w:b/>
          <w:sz w:val="32"/>
          <w:szCs w:val="32"/>
        </w:rPr>
      </w:pPr>
      <w:r>
        <w:rPr>
          <w:rFonts w:hint="eastAsia" w:ascii="宋体" w:hAnsi="宋体"/>
          <w:b/>
          <w:sz w:val="32"/>
          <w:szCs w:val="32"/>
        </w:rPr>
        <w:t xml:space="preserve">第二部分  </w:t>
      </w:r>
      <w:r>
        <w:rPr>
          <w:rFonts w:hint="eastAsia" w:ascii="宋体" w:hAnsi="宋体"/>
          <w:b/>
          <w:bCs/>
          <w:sz w:val="32"/>
          <w:szCs w:val="32"/>
        </w:rPr>
        <w:t>采购</w:t>
      </w:r>
      <w:r>
        <w:rPr>
          <w:rFonts w:hint="eastAsia" w:ascii="宋体" w:hAnsi="宋体"/>
          <w:b/>
          <w:sz w:val="32"/>
          <w:szCs w:val="32"/>
        </w:rPr>
        <w:t>需求</w:t>
      </w:r>
    </w:p>
    <w:p>
      <w:pPr>
        <w:spacing w:line="440" w:lineRule="exact"/>
        <w:jc w:val="center"/>
        <w:rPr>
          <w:rFonts w:ascii="宋体" w:hAnsi="宋体"/>
          <w:b/>
          <w:sz w:val="32"/>
          <w:szCs w:val="32"/>
        </w:rPr>
      </w:pP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一、采购内容及要求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服务范围：本项目主要工作内容为中介机构根据采购人要求提供预算绩效管理理论研究、财政支出项目（政策）绩效目标评审、绩效运行监控、财政评价、单位自评抽评、部门整体支出绩效评价等全过程预算绩效管理服务。</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2.绩效评价时限</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绩效评价业务应在正式委托确定的日期后的三个月内完成（特殊情况另行确定时限），并提交绩效评价报告。确有特殊原因不能按期完成的，中介机构需及时向采购人提供书面情况说明，经同意后方可适当延长绩效评价期限。</w:t>
      </w:r>
    </w:p>
    <w:p>
      <w:pPr>
        <w:numPr>
          <w:ilvl w:val="0"/>
          <w:numId w:val="3"/>
        </w:num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绩效评价付费标准</w:t>
      </w:r>
    </w:p>
    <w:p>
      <w:pPr>
        <w:adjustRightInd w:val="0"/>
        <w:snapToGrid w:val="0"/>
        <w:spacing w:line="360" w:lineRule="auto"/>
        <w:ind w:firstLine="630" w:firstLineChars="300"/>
        <w:rPr>
          <w:rFonts w:ascii="宋体" w:hAnsi="宋体" w:cs="宋体"/>
          <w:kern w:val="0"/>
          <w:szCs w:val="21"/>
        </w:rPr>
      </w:pPr>
      <w:r>
        <w:rPr>
          <w:rFonts w:hint="eastAsia" w:ascii="宋体" w:hAnsi="宋体" w:cs="宋体"/>
          <w:kern w:val="0"/>
          <w:szCs w:val="21"/>
        </w:rPr>
        <w:t>工作量法。即根据中介机构实施评价工作的有效天数和人数，按照一定的标准计算评价费用。</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261"/>
        <w:gridCol w:w="2409"/>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5"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序号</w:t>
            </w:r>
          </w:p>
        </w:tc>
        <w:tc>
          <w:tcPr>
            <w:tcW w:w="326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工作人员类别</w:t>
            </w:r>
          </w:p>
        </w:tc>
        <w:tc>
          <w:tcPr>
            <w:tcW w:w="2409"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计费标准</w:t>
            </w:r>
          </w:p>
        </w:tc>
        <w:tc>
          <w:tcPr>
            <w:tcW w:w="269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5"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1</w:t>
            </w:r>
          </w:p>
        </w:tc>
        <w:tc>
          <w:tcPr>
            <w:tcW w:w="326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评价组（评估组）主要工作人员</w:t>
            </w:r>
          </w:p>
        </w:tc>
        <w:tc>
          <w:tcPr>
            <w:tcW w:w="2409"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不超过800元/半天</w:t>
            </w:r>
          </w:p>
        </w:tc>
        <w:tc>
          <w:tcPr>
            <w:tcW w:w="269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一般不超过3人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5"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2</w:t>
            </w:r>
          </w:p>
        </w:tc>
        <w:tc>
          <w:tcPr>
            <w:tcW w:w="326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其他辅助人员</w:t>
            </w:r>
          </w:p>
        </w:tc>
        <w:tc>
          <w:tcPr>
            <w:tcW w:w="2409"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不超过500元/半天</w:t>
            </w:r>
          </w:p>
        </w:tc>
        <w:tc>
          <w:tcPr>
            <w:tcW w:w="2694" w:type="dxa"/>
            <w:noWrap w:val="0"/>
            <w:vAlign w:val="center"/>
          </w:tcPr>
          <w:p>
            <w:pPr>
              <w:adjustRightInd w:val="0"/>
              <w:snapToGrid w:val="0"/>
              <w:jc w:val="center"/>
              <w:rPr>
                <w:rFonts w:ascii="宋体" w:hAnsi="宋体" w:cs="宋体"/>
                <w:kern w:val="0"/>
                <w:szCs w:val="21"/>
              </w:rPr>
            </w:pPr>
          </w:p>
        </w:tc>
      </w:tr>
    </w:tbl>
    <w:p>
      <w:pPr>
        <w:numPr>
          <w:ilvl w:val="0"/>
          <w:numId w:val="4"/>
        </w:numPr>
        <w:adjustRightInd w:val="0"/>
        <w:snapToGrid w:val="0"/>
        <w:spacing w:line="360" w:lineRule="auto"/>
        <w:ind w:left="105" w:leftChars="0" w:firstLine="0" w:firstLineChars="0"/>
        <w:rPr>
          <w:rFonts w:hint="eastAsia" w:ascii="宋体" w:hAnsi="宋体" w:eastAsia="宋体" w:cs="宋体"/>
          <w:kern w:val="0"/>
          <w:szCs w:val="21"/>
          <w:lang w:eastAsia="zh-CN"/>
        </w:rPr>
      </w:pPr>
      <w:r>
        <w:rPr>
          <w:rFonts w:hint="eastAsia" w:ascii="宋体" w:hAnsi="宋体" w:cs="宋体"/>
          <w:kern w:val="0"/>
          <w:szCs w:val="21"/>
          <w:lang w:eastAsia="zh-CN"/>
        </w:rPr>
        <w:t>报价要求：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投标人根据此收费标准报优惠下浮率。</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下一步将根据鄞州区制定的绩效评价第三方机构考核办法结合考核结果计算相应费用。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4.中介机构应本着“客观、公正、合理、科学”的原则，遵守国家法律法规和有关文件规定，正确履行绩效评价职责，同时承担相应的法律责任。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5.绩效评价按照相关的文件制度规定实行回避制度。对中介机构滥用职权、徇私舞弊、玩忽职守以及其他违反有关规定的，按情节轻重给予处理；情节严重，造成国家重大损失的，移送司法机关追究刑事责任。</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遵守保密纪律，对项目实施中知悉的国家秘密、商业秘密等负有保密责任。对受聘期间取得的资料以及掌握的情况和问题未经采购人同意，不得对外公开，每一位服务人员（包括咨询专家）均要签订保密承诺书。</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7.供应商</w:t>
      </w:r>
      <w:r>
        <w:rPr>
          <w:rFonts w:hint="eastAsia" w:ascii="宋体" w:hAnsi="宋体"/>
        </w:rPr>
        <w:t>应当组织相应的技术人员组成服务团队，制定和建立严格的质量保证措施和管理制度，确保绩效评价工作按照采购人要求圆满完成。</w:t>
      </w:r>
      <w:r>
        <w:rPr>
          <w:rFonts w:hint="eastAsia" w:ascii="宋体" w:hAnsi="宋体"/>
          <w:szCs w:val="21"/>
        </w:rPr>
        <w:t>承担具体绩效评价任务的人员应具备相关的专业知</w:t>
      </w:r>
      <w:r>
        <w:rPr>
          <w:rFonts w:hint="eastAsia" w:ascii="宋体" w:hAnsi="宋体"/>
        </w:rPr>
        <w:t>识和业务能力，能够胜任所承担的绩效评价工作。投标时提供的服务人员名单，在合同履行过程中未经采购人允许不得更换，如因特殊情况需要更换，必须提供同等能力的人员进行调换并经采购人的认可。对不称职或不能胜任评价任务的工作人员，采购人有权要求更换。</w:t>
      </w:r>
      <w:r>
        <w:rPr>
          <w:rFonts w:hint="eastAsia" w:ascii="宋体" w:hAnsi="宋体" w:cs="宋体"/>
          <w:kern w:val="0"/>
          <w:szCs w:val="21"/>
        </w:rPr>
        <w:t>中介机构</w:t>
      </w:r>
      <w:r>
        <w:rPr>
          <w:rFonts w:hint="eastAsia" w:ascii="宋体" w:hAnsi="宋体"/>
        </w:rPr>
        <w:t>不得出现未经采购人批准调换服务人员、中途退出或派出的服务人员不遵守工作纪律或不称职等情况，采购人视情况要求整改，情节严重的，采购人有权终止合同。</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中介机构应真实、准确、完整地做好绩效管理项目工作记录，设立工作台账，认真、细致地收集、整理、汇总、综合分析各项绩效信息数据、资料，主要文书往来应以公文形式进行，妥善保管各项绩效管理资料并在项目结束后移交采购人。</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9.中介机构应接受采购人相关业务监督、指导和培训。</w:t>
      </w:r>
    </w:p>
    <w:p>
      <w:pPr>
        <w:adjustRightInd w:val="0"/>
        <w:snapToGrid w:val="0"/>
        <w:spacing w:line="360" w:lineRule="auto"/>
        <w:ind w:firstLine="420" w:firstLineChars="200"/>
        <w:rPr>
          <w:rFonts w:hint="eastAsia" w:ascii="宋体" w:hAnsi="宋体" w:cs="宋体"/>
          <w:kern w:val="0"/>
          <w:szCs w:val="21"/>
          <w:lang w:eastAsia="zh-CN"/>
        </w:rPr>
      </w:pPr>
      <w:r>
        <w:rPr>
          <w:rFonts w:hint="eastAsia" w:ascii="宋体" w:hAnsi="宋体" w:cs="宋体"/>
          <w:kern w:val="0"/>
          <w:szCs w:val="21"/>
        </w:rPr>
        <w:t>10.</w:t>
      </w:r>
      <w:r>
        <w:rPr>
          <w:rFonts w:hint="eastAsia" w:ascii="宋体" w:hAnsi="宋体" w:cs="宋体"/>
          <w:kern w:val="0"/>
          <w:szCs w:val="21"/>
          <w:lang w:eastAsia="zh-CN"/>
        </w:rPr>
        <w:t>框架协议第二阶段供应商确定方式：直接选定。</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在具体任务实施过程中，采购人按照中标人的评审得分、以往绩效评价项目业绩（专长）、项目服务人员、项目实施时效性及执行效率等情况考虑任务分配。</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采购人选定的人员无法提供服务或无备选人员的不安排任务；考核结果为“较差”及“差”的不再安排任务。</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rPr>
        <w:t>如遇特殊情况不受上述要求约束，在采购人与中标人友好协商的基础上，中标人须积极配合采购人开展绩效评价相关工作。</w:t>
      </w:r>
    </w:p>
    <w:p>
      <w:pPr>
        <w:widowControl/>
        <w:tabs>
          <w:tab w:val="left" w:pos="420"/>
          <w:tab w:val="left" w:pos="851"/>
        </w:tabs>
        <w:spacing w:before="120" w:beforeLines="50" w:line="360" w:lineRule="auto"/>
        <w:ind w:firstLine="424" w:firstLineChars="201"/>
        <w:jc w:val="left"/>
        <w:rPr>
          <w:rFonts w:ascii="宋体" w:hAnsi="宋体"/>
          <w:b/>
          <w:szCs w:val="21"/>
        </w:rPr>
      </w:pPr>
      <w:r>
        <w:rPr>
          <w:rFonts w:hint="eastAsia" w:ascii="宋体" w:hAnsi="宋体"/>
          <w:b/>
          <w:kern w:val="1"/>
          <w:szCs w:val="21"/>
        </w:rPr>
        <w:t>二</w:t>
      </w:r>
      <w:r>
        <w:rPr>
          <w:rFonts w:ascii="宋体" w:hAnsi="宋体"/>
          <w:b/>
          <w:kern w:val="1"/>
          <w:szCs w:val="21"/>
        </w:rPr>
        <w:t>、商务要求</w:t>
      </w:r>
    </w:p>
    <w:tbl>
      <w:tblPr>
        <w:tblStyle w:val="11"/>
        <w:tblW w:w="0" w:type="auto"/>
        <w:tblInd w:w="108" w:type="dxa"/>
        <w:tblLayout w:type="fixed"/>
        <w:tblCellMar>
          <w:top w:w="0" w:type="dxa"/>
          <w:left w:w="108" w:type="dxa"/>
          <w:bottom w:w="0" w:type="dxa"/>
          <w:right w:w="108" w:type="dxa"/>
        </w:tblCellMar>
      </w:tblPr>
      <w:tblGrid>
        <w:gridCol w:w="1843"/>
        <w:gridCol w:w="6946"/>
      </w:tblGrid>
      <w:tr>
        <w:tblPrEx>
          <w:tblCellMar>
            <w:top w:w="0" w:type="dxa"/>
            <w:left w:w="108" w:type="dxa"/>
            <w:bottom w:w="0" w:type="dxa"/>
            <w:right w:w="108" w:type="dxa"/>
          </w:tblCellMar>
        </w:tblPrEx>
        <w:trPr>
          <w:trHeight w:val="567" w:hRule="atLeast"/>
        </w:trPr>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kern w:val="1"/>
              </w:rPr>
            </w:pPr>
            <w:r>
              <w:rPr>
                <w:rFonts w:ascii="宋体" w:hAnsi="宋体"/>
                <w:kern w:val="1"/>
              </w:rPr>
              <w:t>项目</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kern w:val="1"/>
              </w:rPr>
            </w:pPr>
            <w:r>
              <w:rPr>
                <w:rFonts w:ascii="宋体" w:hAnsi="宋体"/>
                <w:kern w:val="1"/>
              </w:rPr>
              <w:t>要 求</w:t>
            </w:r>
          </w:p>
        </w:tc>
      </w:tr>
      <w:tr>
        <w:tblPrEx>
          <w:tblCellMar>
            <w:top w:w="0" w:type="dxa"/>
            <w:left w:w="108" w:type="dxa"/>
            <w:bottom w:w="0" w:type="dxa"/>
            <w:right w:w="108" w:type="dxa"/>
          </w:tblCellMar>
        </w:tblPrEx>
        <w:trPr>
          <w:trHeight w:val="567" w:hRule="atLeast"/>
        </w:trPr>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kern w:val="1"/>
                <w:szCs w:val="21"/>
              </w:rPr>
            </w:pPr>
            <w:r>
              <w:rPr>
                <w:rFonts w:hint="eastAsia" w:ascii="宋体" w:hAnsi="宋体"/>
                <w:kern w:val="1"/>
                <w:szCs w:val="21"/>
              </w:rPr>
              <w:t>服务期限</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kern w:val="1"/>
                <w:szCs w:val="21"/>
                <w:lang w:eastAsia="zh-CN"/>
              </w:rPr>
            </w:pPr>
            <w:r>
              <w:rPr>
                <w:rFonts w:hint="eastAsia" w:ascii="微软雅黑" w:hAnsi="微软雅黑"/>
                <w:color w:val="auto"/>
                <w:lang w:eastAsia="zh-CN"/>
              </w:rPr>
              <w:t>本项目框架协议有效期两年</w:t>
            </w:r>
          </w:p>
        </w:tc>
      </w:tr>
      <w:tr>
        <w:tblPrEx>
          <w:tblCellMar>
            <w:top w:w="0" w:type="dxa"/>
            <w:left w:w="108" w:type="dxa"/>
            <w:bottom w:w="0" w:type="dxa"/>
            <w:right w:w="108" w:type="dxa"/>
          </w:tblCellMar>
        </w:tblPrEx>
        <w:trPr>
          <w:trHeight w:val="567" w:hRule="atLeast"/>
        </w:trPr>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szCs w:val="21"/>
              </w:rPr>
            </w:pPr>
            <w:r>
              <w:rPr>
                <w:rFonts w:hint="eastAsia" w:ascii="宋体" w:hAnsi="宋体"/>
              </w:rPr>
              <w:t>质量标准</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szCs w:val="21"/>
              </w:rPr>
            </w:pPr>
            <w:r>
              <w:rPr>
                <w:rFonts w:hint="eastAsia" w:ascii="宋体" w:hAnsi="宋体"/>
                <w:szCs w:val="21"/>
              </w:rPr>
              <w:t>产品质量必须执行国家相关标准、行业标准、地方标准或者其它标准、规范：</w:t>
            </w:r>
          </w:p>
          <w:p>
            <w:pPr>
              <w:spacing w:line="300" w:lineRule="exact"/>
              <w:jc w:val="left"/>
              <w:rPr>
                <w:rFonts w:ascii="宋体" w:hAnsi="宋体"/>
                <w:szCs w:val="21"/>
              </w:rPr>
            </w:pPr>
            <w:r>
              <w:rPr>
                <w:rFonts w:hint="eastAsia" w:ascii="宋体" w:hAnsi="宋体"/>
                <w:szCs w:val="21"/>
              </w:rPr>
              <w:t>1、具有国家标准及规范的，按最新的标准及规范执行；</w:t>
            </w:r>
          </w:p>
          <w:p>
            <w:pPr>
              <w:spacing w:line="300" w:lineRule="exact"/>
              <w:jc w:val="left"/>
              <w:rPr>
                <w:rFonts w:ascii="宋体" w:hAnsi="宋体"/>
                <w:szCs w:val="21"/>
              </w:rPr>
            </w:pPr>
            <w:r>
              <w:rPr>
                <w:rFonts w:hint="eastAsia" w:ascii="宋体" w:hAnsi="宋体"/>
                <w:szCs w:val="21"/>
              </w:rPr>
              <w:t>2、具有行业标准及规范的，按最新的标准及规范执行；</w:t>
            </w:r>
          </w:p>
          <w:p>
            <w:pPr>
              <w:spacing w:line="300" w:lineRule="exact"/>
              <w:rPr>
                <w:rFonts w:ascii="宋体" w:hAnsi="宋体"/>
                <w:szCs w:val="21"/>
              </w:rPr>
            </w:pPr>
            <w:r>
              <w:rPr>
                <w:rFonts w:hint="eastAsia" w:ascii="宋体" w:hAnsi="宋体"/>
                <w:szCs w:val="21"/>
              </w:rPr>
              <w:t>3、具有其他标准及规范的，按照最新的标准及规范执行。</w:t>
            </w:r>
          </w:p>
        </w:tc>
      </w:tr>
      <w:tr>
        <w:tblPrEx>
          <w:tblCellMar>
            <w:top w:w="0" w:type="dxa"/>
            <w:left w:w="108" w:type="dxa"/>
            <w:bottom w:w="0" w:type="dxa"/>
            <w:right w:w="108" w:type="dxa"/>
          </w:tblCellMar>
        </w:tblPrEx>
        <w:trPr>
          <w:trHeight w:val="567" w:hRule="atLeast"/>
        </w:trPr>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kern w:val="1"/>
              </w:rPr>
            </w:pPr>
            <w:r>
              <w:rPr>
                <w:rFonts w:hint="eastAsia" w:ascii="宋体" w:hAnsi="宋体" w:cs="宋体"/>
                <w:szCs w:val="21"/>
              </w:rPr>
              <w:t>验收标准</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宋体" w:hAnsi="宋体"/>
                <w:kern w:val="1"/>
              </w:rPr>
            </w:pPr>
            <w:r>
              <w:rPr>
                <w:rFonts w:hint="eastAsia" w:ascii="宋体" w:hAnsi="宋体" w:cs="宋体"/>
                <w:szCs w:val="21"/>
              </w:rPr>
              <w:t>按照招标文件要求、中标人的投标文件（承诺）及合同约定进行验收。</w:t>
            </w:r>
          </w:p>
        </w:tc>
      </w:tr>
      <w:tr>
        <w:tblPrEx>
          <w:tblCellMar>
            <w:top w:w="0" w:type="dxa"/>
            <w:left w:w="108" w:type="dxa"/>
            <w:bottom w:w="0" w:type="dxa"/>
            <w:right w:w="108" w:type="dxa"/>
          </w:tblCellMar>
        </w:tblPrEx>
        <w:trPr>
          <w:trHeight w:val="567" w:hRule="atLeast"/>
        </w:trPr>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rPr>
            </w:pPr>
            <w:r>
              <w:rPr>
                <w:rFonts w:hint="eastAsia" w:ascii="宋体" w:hAnsi="宋体"/>
              </w:rPr>
              <w:t>签订</w:t>
            </w:r>
            <w:r>
              <w:rPr>
                <w:rFonts w:hint="eastAsia" w:ascii="宋体" w:hAnsi="宋体"/>
                <w:lang w:eastAsia="zh-CN"/>
              </w:rPr>
              <w:t>框架协议</w:t>
            </w:r>
            <w:r>
              <w:rPr>
                <w:rFonts w:hint="eastAsia" w:ascii="宋体" w:hAnsi="宋体"/>
              </w:rPr>
              <w:t>时间</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szCs w:val="21"/>
              </w:rPr>
            </w:pPr>
            <w:r>
              <w:rPr>
                <w:rFonts w:hint="eastAsia" w:ascii="宋体" w:hAnsi="宋体"/>
                <w:szCs w:val="21"/>
              </w:rPr>
              <w:t>中标通知书发出之日起30日内签订</w:t>
            </w:r>
            <w:r>
              <w:rPr>
                <w:rFonts w:hint="eastAsia" w:ascii="宋体" w:hAnsi="宋体"/>
                <w:szCs w:val="21"/>
                <w:lang w:eastAsia="zh-CN"/>
              </w:rPr>
              <w:t>框架协议</w:t>
            </w:r>
            <w:r>
              <w:rPr>
                <w:rFonts w:hint="eastAsia" w:ascii="宋体" w:hAnsi="宋体"/>
                <w:szCs w:val="21"/>
              </w:rPr>
              <w:t>，具体签约时间以采购人通知为准。</w:t>
            </w:r>
          </w:p>
        </w:tc>
      </w:tr>
      <w:tr>
        <w:tblPrEx>
          <w:tblCellMar>
            <w:top w:w="0" w:type="dxa"/>
            <w:left w:w="108" w:type="dxa"/>
            <w:bottom w:w="0" w:type="dxa"/>
            <w:right w:w="108" w:type="dxa"/>
          </w:tblCellMar>
        </w:tblPrEx>
        <w:trPr>
          <w:trHeight w:val="567" w:hRule="atLeast"/>
        </w:trPr>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rPr>
            </w:pPr>
            <w:r>
              <w:rPr>
                <w:rFonts w:hint="eastAsia" w:ascii="宋体" w:hAnsi="宋体"/>
              </w:rPr>
              <w:t>合同款项支付条件及方式</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right="-107" w:rightChars="-51"/>
              <w:jc w:val="left"/>
              <w:rPr>
                <w:rFonts w:hint="eastAsia" w:ascii="宋体" w:hAnsi="宋体"/>
                <w:szCs w:val="21"/>
              </w:rPr>
            </w:pPr>
            <w:r>
              <w:rPr>
                <w:rFonts w:hint="eastAsia" w:ascii="宋体" w:hAnsi="宋体"/>
                <w:szCs w:val="21"/>
              </w:rPr>
              <w:t>1）单个项目实施完毕，成果经采购人验收合格后，15日内支付合同费用；</w:t>
            </w:r>
          </w:p>
          <w:p>
            <w:pPr>
              <w:spacing w:line="300" w:lineRule="exact"/>
              <w:ind w:right="-107" w:rightChars="-51"/>
              <w:jc w:val="left"/>
              <w:rPr>
                <w:rFonts w:ascii="宋体" w:hAnsi="宋体"/>
                <w:szCs w:val="21"/>
              </w:rPr>
            </w:pPr>
            <w:r>
              <w:rPr>
                <w:rFonts w:hint="eastAsia" w:ascii="宋体" w:hAnsi="宋体"/>
                <w:szCs w:val="21"/>
              </w:rPr>
              <w:t>2）付款前需提供符合采购人要求的正规发票，否则采购人有权拒绝支付合同款。</w:t>
            </w:r>
          </w:p>
        </w:tc>
      </w:tr>
      <w:tr>
        <w:tblPrEx>
          <w:tblCellMar>
            <w:top w:w="0" w:type="dxa"/>
            <w:left w:w="108" w:type="dxa"/>
            <w:bottom w:w="0" w:type="dxa"/>
            <w:right w:w="108" w:type="dxa"/>
          </w:tblCellMar>
        </w:tblPrEx>
        <w:trPr>
          <w:trHeight w:val="567" w:hRule="atLeast"/>
        </w:trPr>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宋体" w:hAnsi="宋体"/>
              </w:rPr>
            </w:pPr>
            <w:r>
              <w:rPr>
                <w:rFonts w:hint="eastAsia" w:ascii="宋体" w:hAnsi="宋体"/>
              </w:rPr>
              <w:t>其他</w:t>
            </w:r>
          </w:p>
        </w:tc>
        <w:tc>
          <w:tcPr>
            <w:tcW w:w="694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宋体" w:hAnsi="宋体"/>
              </w:rPr>
            </w:pPr>
            <w:r>
              <w:rPr>
                <w:rFonts w:hint="eastAsia" w:ascii="宋体" w:hAnsi="宋体"/>
              </w:rPr>
              <w:t>在采购及合同执行过程中，供应商应承担由于其行为所造成的人身伤害、财产损失或损坏的责任，无论何种原因所造成，采购人均不负责。</w:t>
            </w:r>
          </w:p>
        </w:tc>
      </w:tr>
    </w:tbl>
    <w:p>
      <w:pPr>
        <w:widowControl/>
        <w:tabs>
          <w:tab w:val="left" w:pos="420"/>
          <w:tab w:val="left" w:pos="851"/>
        </w:tabs>
        <w:spacing w:before="120" w:beforeLines="50" w:line="360" w:lineRule="auto"/>
        <w:ind w:firstLine="424" w:firstLineChars="201"/>
        <w:jc w:val="left"/>
        <w:rPr>
          <w:rFonts w:ascii="宋体" w:hAnsi="宋体"/>
          <w:b/>
          <w:color w:val="auto"/>
          <w:kern w:val="1"/>
          <w:szCs w:val="21"/>
        </w:rPr>
      </w:pPr>
      <w:r>
        <w:rPr>
          <w:rFonts w:hint="eastAsia" w:ascii="宋体" w:hAnsi="宋体"/>
          <w:b/>
          <w:color w:val="auto"/>
          <w:kern w:val="1"/>
          <w:szCs w:val="21"/>
        </w:rPr>
        <w:t>三、入围原则如下：</w:t>
      </w:r>
      <w:r>
        <w:rPr>
          <w:rFonts w:ascii="宋体" w:hAnsi="宋体"/>
          <w:b/>
          <w:color w:val="auto"/>
          <w:kern w:val="1"/>
          <w:szCs w:val="21"/>
        </w:rPr>
        <w:t xml:space="preserve"> </w:t>
      </w:r>
    </w:p>
    <w:p>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1、对投标人响应承诺情况，经评审小组审核后推荐。</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2、本次招标按照得分从高到低中标</w:t>
      </w:r>
      <w:r>
        <w:rPr>
          <w:rFonts w:hint="eastAsia" w:ascii="宋体" w:hAnsi="宋体" w:cs="宋体"/>
          <w:color w:val="auto"/>
          <w:kern w:val="0"/>
          <w:szCs w:val="21"/>
          <w:lang w:val="en-US" w:eastAsia="zh-CN"/>
        </w:rPr>
        <w:t>10</w:t>
      </w:r>
      <w:r>
        <w:rPr>
          <w:rFonts w:hint="eastAsia" w:ascii="宋体" w:hAnsi="宋体" w:cs="宋体"/>
          <w:color w:val="auto"/>
          <w:kern w:val="0"/>
          <w:szCs w:val="21"/>
        </w:rPr>
        <w:t>家。</w:t>
      </w:r>
    </w:p>
    <w:p>
      <w:pPr>
        <w:ind w:firstLine="420" w:firstLineChars="200"/>
        <w:rPr>
          <w:rFonts w:hint="eastAsia" w:ascii="宋体" w:hAnsi="宋体" w:cs="Times New Roman"/>
          <w:b/>
          <w:sz w:val="32"/>
          <w:szCs w:val="32"/>
        </w:rPr>
      </w:pPr>
      <w:r>
        <w:rPr>
          <w:rFonts w:hint="eastAsia" w:ascii="宋体" w:hAnsi="宋体" w:cs="宋体"/>
          <w:color w:val="auto"/>
          <w:kern w:val="0"/>
          <w:szCs w:val="21"/>
          <w:lang w:val="en-US" w:eastAsia="zh-CN"/>
        </w:rPr>
        <w:t>3、第二阶段任务分配由业主直接选定。</w:t>
      </w:r>
      <w:r>
        <w:rPr>
          <w:rFonts w:hint="eastAsia" w:ascii="宋体" w:hAnsi="宋体" w:cs="Times New Roman"/>
          <w:b/>
          <w:sz w:val="32"/>
          <w:szCs w:val="32"/>
        </w:rPr>
        <w:br w:type="page"/>
      </w:r>
    </w:p>
    <w:p>
      <w:pPr>
        <w:spacing w:line="440" w:lineRule="exact"/>
        <w:jc w:val="center"/>
        <w:rPr>
          <w:rFonts w:hint="eastAsia" w:ascii="宋体" w:hAnsi="宋体" w:cs="Times New Roman"/>
          <w:b/>
          <w:sz w:val="32"/>
          <w:szCs w:val="32"/>
        </w:rPr>
      </w:pPr>
      <w:r>
        <w:rPr>
          <w:rFonts w:hint="eastAsia" w:ascii="宋体" w:hAnsi="宋体" w:cs="Times New Roman"/>
          <w:b/>
          <w:sz w:val="32"/>
          <w:szCs w:val="32"/>
        </w:rPr>
        <w:t xml:space="preserve">第三部分  </w:t>
      </w:r>
      <w:r>
        <w:rPr>
          <w:rFonts w:hint="eastAsia" w:ascii="宋体" w:hAnsi="宋体" w:cs="Times New Roman"/>
          <w:b/>
          <w:sz w:val="32"/>
          <w:szCs w:val="32"/>
          <w:lang w:eastAsia="zh-CN"/>
        </w:rPr>
        <w:t>响应人</w:t>
      </w:r>
      <w:r>
        <w:rPr>
          <w:rFonts w:hint="eastAsia" w:ascii="宋体" w:hAnsi="宋体" w:cs="Times New Roman"/>
          <w:b/>
          <w:sz w:val="32"/>
          <w:szCs w:val="32"/>
        </w:rPr>
        <w:t>须知</w:t>
      </w:r>
    </w:p>
    <w:p>
      <w:pPr>
        <w:spacing w:line="440" w:lineRule="exact"/>
        <w:jc w:val="center"/>
        <w:rPr>
          <w:rFonts w:ascii="宋体" w:hAnsi="宋体"/>
          <w:b/>
          <w:color w:val="000000"/>
          <w:sz w:val="30"/>
          <w:szCs w:val="30"/>
        </w:rPr>
      </w:pPr>
      <w:r>
        <w:rPr>
          <w:rFonts w:hint="eastAsia" w:ascii="宋体" w:hAnsi="宋体"/>
          <w:b/>
          <w:color w:val="000000"/>
          <w:sz w:val="30"/>
          <w:szCs w:val="30"/>
        </w:rPr>
        <w:t>前附表</w:t>
      </w:r>
    </w:p>
    <w:tbl>
      <w:tblPr>
        <w:tblStyle w:val="11"/>
        <w:tblpPr w:leftFromText="180" w:rightFromText="180" w:vertAnchor="text" w:horzAnchor="page" w:tblpX="1508" w:tblpY="111"/>
        <w:tblOverlap w:val="never"/>
        <w:tblW w:w="99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
        <w:gridCol w:w="9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szCs w:val="21"/>
              </w:rPr>
            </w:pPr>
            <w:r>
              <w:rPr>
                <w:rFonts w:hint="eastAsia" w:ascii="宋体" w:hAnsi="宋体"/>
                <w:b/>
                <w:szCs w:val="21"/>
              </w:rPr>
              <w:t>序号</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ascii="宋体" w:hAnsi="宋体"/>
                <w:szCs w:val="21"/>
              </w:rPr>
              <w:t>1</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Arial"/>
                <w:b/>
                <w:color w:val="000000"/>
                <w:szCs w:val="21"/>
              </w:rPr>
            </w:pPr>
            <w:r>
              <w:rPr>
                <w:rFonts w:hint="eastAsia" w:ascii="宋体" w:hAnsi="宋体"/>
                <w:b/>
                <w:szCs w:val="21"/>
              </w:rPr>
              <w:t>项目名称：</w:t>
            </w:r>
            <w:r>
              <w:rPr>
                <w:rFonts w:hint="eastAsia" w:ascii="宋体" w:hAnsi="宋体" w:cs="Times New Roman"/>
                <w:szCs w:val="21"/>
                <w:lang w:val="en-US" w:eastAsia="zh-CN"/>
              </w:rPr>
              <w:t>鄞州区财政局</w:t>
            </w:r>
            <w:r>
              <w:rPr>
                <w:rFonts w:hint="eastAsia" w:ascii="宋体" w:hAnsi="宋体" w:cs="Times New Roman"/>
                <w:szCs w:val="21"/>
              </w:rPr>
              <w:t>绩效评价及其他绩效管理服务</w:t>
            </w:r>
          </w:p>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2</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eastAsia="宋体"/>
                <w:szCs w:val="21"/>
                <w:lang w:val="en-US" w:eastAsia="zh-CN"/>
              </w:rPr>
            </w:pPr>
            <w:r>
              <w:rPr>
                <w:rFonts w:hint="eastAsia" w:ascii="宋体" w:hAnsi="宋体"/>
                <w:b/>
                <w:szCs w:val="21"/>
              </w:rPr>
              <w:t>采购编号：</w:t>
            </w:r>
            <w:r>
              <w:rPr>
                <w:rFonts w:hint="eastAsia" w:ascii="宋体" w:hAnsi="宋体" w:cs="Arial"/>
                <w:szCs w:val="21"/>
              </w:rPr>
              <w:t>YZ-ZFCG（2022）-</w:t>
            </w:r>
            <w:r>
              <w:rPr>
                <w:rFonts w:hint="eastAsia" w:ascii="宋体" w:hAnsi="宋体" w:cs="Arial"/>
                <w:szCs w:val="21"/>
                <w:lang w:val="en-US" w:eastAsia="zh-CN"/>
              </w:rPr>
              <w:t>021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3</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szCs w:val="21"/>
                <w:lang w:eastAsia="zh-CN"/>
              </w:rPr>
            </w:pPr>
            <w:r>
              <w:rPr>
                <w:rFonts w:hint="eastAsia" w:ascii="宋体" w:hAnsi="宋体"/>
                <w:b/>
                <w:szCs w:val="21"/>
              </w:rPr>
              <w:t>采购单位</w:t>
            </w:r>
            <w:r>
              <w:rPr>
                <w:rFonts w:hint="eastAsia" w:ascii="宋体" w:hAnsi="宋体"/>
                <w:szCs w:val="21"/>
              </w:rPr>
              <w:t>：</w:t>
            </w:r>
            <w:r>
              <w:rPr>
                <w:rFonts w:hint="eastAsia" w:ascii="宋体" w:hAnsi="宋体"/>
                <w:szCs w:val="21"/>
                <w:lang w:eastAsia="zh-CN"/>
              </w:rPr>
              <w:t>宁波市鄞州区财政局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4</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
              </w:rPr>
            </w:pPr>
            <w:r>
              <w:rPr>
                <w:rFonts w:hint="eastAsia" w:ascii="宋体" w:hAnsi="宋体"/>
                <w:b/>
              </w:rPr>
              <w:t>投标保证金：</w:t>
            </w:r>
            <w:r>
              <w:rPr>
                <w:rFonts w:hint="eastAsia" w:ascii="宋体" w:hAnsi="宋体"/>
                <w:color w:val="000000"/>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5</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b/>
                <w:szCs w:val="21"/>
              </w:rPr>
            </w:pPr>
            <w:r>
              <w:rPr>
                <w:rFonts w:hint="eastAsia" w:ascii="宋体" w:hAnsi="宋体"/>
                <w:b/>
                <w:szCs w:val="21"/>
              </w:rPr>
              <w:t>专门面向中小微企业招标：</w:t>
            </w:r>
            <w:r>
              <w:rPr>
                <w:rFonts w:hint="eastAsia" w:ascii="宋体" w:hAnsi="宋体"/>
                <w:szCs w:val="21"/>
              </w:rPr>
              <w:t>是；</w:t>
            </w:r>
            <w:r>
              <w:rPr>
                <w:rFonts w:hint="eastAsia" w:ascii="宋体" w:hAnsi="宋体"/>
                <w:szCs w:val="21"/>
                <w:bdr w:val="single" w:color="auto" w:sz="4" w:space="0"/>
              </w:rPr>
              <w:t>√</w:t>
            </w:r>
            <w:r>
              <w:rPr>
                <w:rFonts w:hint="eastAsia" w:ascii="宋体" w:hAnsi="宋体"/>
                <w:szCs w:val="21"/>
              </w:rPr>
              <w:t>否。非专门面向中小微企业招标项目，投标人为小微企业且投标产品为小微企业生产的，该产品投标价格给予</w:t>
            </w:r>
            <w:r>
              <w:rPr>
                <w:rFonts w:hint="eastAsia" w:ascii="宋体" w:hAnsi="宋体"/>
                <w:szCs w:val="21"/>
                <w:lang w:val="en-US" w:eastAsia="zh-CN"/>
              </w:rPr>
              <w:t>10</w:t>
            </w:r>
            <w:r>
              <w:rPr>
                <w:rFonts w:hint="eastAsia" w:ascii="宋体" w:hAnsi="宋体"/>
                <w:szCs w:val="21"/>
              </w:rPr>
              <w:t>%的价格扣除后参与评审。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6</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szCs w:val="20"/>
              </w:rPr>
            </w:pPr>
            <w:r>
              <w:rPr>
                <w:rFonts w:hint="eastAsia" w:ascii="宋体" w:hAnsi="宋体"/>
                <w:b/>
                <w:szCs w:val="21"/>
              </w:rPr>
              <w:t>投标截止时间及地点</w:t>
            </w:r>
            <w:r>
              <w:rPr>
                <w:rFonts w:hint="eastAsia" w:ascii="宋体" w:hAnsi="宋体"/>
                <w:szCs w:val="21"/>
              </w:rPr>
              <w:t>：</w:t>
            </w:r>
            <w:r>
              <w:rPr>
                <w:rFonts w:hint="eastAsia" w:ascii="宋体" w:hAnsi="宋体" w:cs="宋体"/>
                <w:bCs/>
                <w:szCs w:val="21"/>
              </w:rPr>
              <w:t>详见第一章  采购公告“投标截止时间和地点”。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7</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开标时间及地点：</w:t>
            </w:r>
            <w:r>
              <w:rPr>
                <w:rFonts w:hint="eastAsia" w:ascii="宋体" w:hAnsi="宋体" w:cs="宋体"/>
                <w:bCs/>
                <w:szCs w:val="21"/>
              </w:rPr>
              <w:t>详见第一章  采购公告“开标时间和地点”。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8</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szCs w:val="21"/>
              </w:rPr>
            </w:pPr>
            <w:r>
              <w:rPr>
                <w:rFonts w:hint="eastAsia" w:ascii="宋体" w:hAnsi="宋体"/>
                <w:b/>
                <w:szCs w:val="21"/>
              </w:rPr>
              <w:t>结果公告：</w:t>
            </w:r>
            <w:r>
              <w:t>结果公告于浙江政府采购网http://www.zjzfcg.gov.cn/、宁波公共资源交易网鄞州区分网http://yinzhou.bidding.gov.cn/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9</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采购资金来源</w:t>
            </w:r>
            <w:r>
              <w:rPr>
                <w:rFonts w:hint="eastAsia" w:ascii="宋体" w:hAnsi="宋体"/>
                <w:szCs w:val="21"/>
              </w:rPr>
              <w:t>：预算资金</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10</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付款方式</w:t>
            </w:r>
            <w:r>
              <w:rPr>
                <w:rFonts w:hint="eastAsia" w:ascii="宋体" w:hAnsi="宋体"/>
                <w:szCs w:val="21"/>
              </w:rPr>
              <w:t>：国库集中支付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11</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jc w:val="left"/>
              <w:rPr>
                <w:rFonts w:hint="eastAsia" w:ascii="宋体" w:hAnsi="宋体"/>
                <w:szCs w:val="21"/>
              </w:rPr>
            </w:pPr>
            <w:r>
              <w:rPr>
                <w:rFonts w:hint="eastAsia" w:ascii="宋体" w:hAnsi="宋体"/>
                <w:b/>
                <w:szCs w:val="21"/>
              </w:rPr>
              <w:t>付款方法</w:t>
            </w:r>
            <w:r>
              <w:rPr>
                <w:rFonts w:hint="eastAsia" w:ascii="宋体" w:hAnsi="宋体"/>
                <w:szCs w:val="21"/>
              </w:rPr>
              <w:t>：1）单个项目实施完毕，成果经采购人验收合格后，15日内支付合同费用；</w:t>
            </w:r>
          </w:p>
          <w:p>
            <w:pPr>
              <w:spacing w:line="380" w:lineRule="exact"/>
              <w:rPr>
                <w:rFonts w:ascii="宋体" w:hAnsi="宋体"/>
                <w:b/>
                <w:szCs w:val="21"/>
              </w:rPr>
            </w:pPr>
            <w:r>
              <w:rPr>
                <w:rFonts w:hint="eastAsia" w:ascii="宋体" w:hAnsi="宋体"/>
                <w:szCs w:val="21"/>
              </w:rPr>
              <w:t>2）付款前需提供符合采购人要求的正规发票，否则采购人有权拒绝支付合同款。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12</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b/>
                <w:szCs w:val="21"/>
              </w:rPr>
            </w:pPr>
            <w:r>
              <w:rPr>
                <w:rFonts w:hint="eastAsia" w:ascii="宋体" w:hAnsi="宋体"/>
                <w:b/>
                <w:szCs w:val="21"/>
              </w:rPr>
              <w:t>签订</w:t>
            </w:r>
            <w:r>
              <w:rPr>
                <w:rFonts w:hint="eastAsia" w:ascii="宋体" w:hAnsi="宋体"/>
                <w:b/>
                <w:szCs w:val="21"/>
                <w:lang w:eastAsia="zh-CN"/>
              </w:rPr>
              <w:t>框架协议</w:t>
            </w:r>
            <w:r>
              <w:rPr>
                <w:rFonts w:hint="eastAsia" w:ascii="宋体" w:hAnsi="宋体"/>
                <w:b/>
                <w:szCs w:val="21"/>
              </w:rPr>
              <w:t>时间：</w:t>
            </w:r>
            <w:r>
              <w:rPr>
                <w:rFonts w:hint="eastAsia" w:ascii="宋体" w:hAnsi="宋体"/>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13</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b/>
                <w:szCs w:val="21"/>
              </w:rPr>
            </w:pPr>
            <w:r>
              <w:rPr>
                <w:rFonts w:hint="eastAsia" w:ascii="宋体" w:hAnsi="宋体"/>
                <w:b/>
                <w:szCs w:val="21"/>
                <w:lang w:eastAsia="zh-CN"/>
              </w:rPr>
              <w:t>履约</w:t>
            </w:r>
            <w:r>
              <w:rPr>
                <w:rFonts w:hint="eastAsia" w:ascii="宋体" w:hAnsi="宋体"/>
                <w:b/>
                <w:szCs w:val="21"/>
              </w:rPr>
              <w:t>时间：</w:t>
            </w:r>
            <w:r>
              <w:rPr>
                <w:rFonts w:hint="eastAsia" w:ascii="微软雅黑" w:hAnsi="微软雅黑"/>
                <w:color w:val="auto"/>
                <w:lang w:eastAsia="zh-CN"/>
              </w:rPr>
              <w:t>本项目框架协议有效期两年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14</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投标文件有效期：</w:t>
            </w:r>
            <w:r>
              <w:rPr>
                <w:rFonts w:ascii="宋体" w:hAnsi="宋体"/>
                <w:color w:val="000000"/>
                <w:szCs w:val="21"/>
              </w:rPr>
              <w:t>自投标截止日起</w:t>
            </w:r>
            <w:r>
              <w:rPr>
                <w:rFonts w:hint="eastAsia" w:ascii="宋体" w:hAnsi="宋体"/>
                <w:color w:val="000000"/>
                <w:szCs w:val="21"/>
              </w:rPr>
              <w:t>90</w:t>
            </w:r>
            <w:r>
              <w:rPr>
                <w:rFonts w:ascii="宋体" w:hAnsi="宋体"/>
                <w:color w:val="000000"/>
                <w:szCs w:val="21"/>
              </w:rPr>
              <w:t>天</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15</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Cs w:val="21"/>
              </w:rPr>
            </w:pPr>
            <w:r>
              <w:rPr>
                <w:rFonts w:hint="eastAsia" w:ascii="宋体" w:hAnsi="宋体"/>
                <w:b/>
                <w:szCs w:val="21"/>
              </w:rPr>
              <w:t>解释：</w:t>
            </w:r>
            <w:r>
              <w:rPr>
                <w:rFonts w:hint="eastAsia" w:ascii="宋体" w:hAnsi="宋体"/>
                <w:szCs w:val="21"/>
              </w:rPr>
              <w:t>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szCs w:val="21"/>
                <w:lang w:val="en-US" w:eastAsia="zh-CN"/>
              </w:rPr>
            </w:pPr>
            <w:r>
              <w:rPr>
                <w:rFonts w:hint="eastAsia" w:ascii="宋体" w:hAnsi="宋体"/>
                <w:szCs w:val="21"/>
                <w:lang w:val="en-US" w:eastAsia="zh-CN"/>
              </w:rPr>
              <w:t>16</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b/>
                <w:szCs w:val="21"/>
                <w:lang w:val="en-US"/>
              </w:rPr>
            </w:pPr>
            <w:r>
              <w:rPr>
                <w:rFonts w:hint="eastAsia" w:ascii="宋体" w:hAnsi="宋体" w:cs="Times New Roman"/>
                <w:b/>
                <w:bCs/>
                <w:szCs w:val="21"/>
                <w:lang w:eastAsia="zh-CN"/>
              </w:rPr>
              <w:t>信用记录查询：</w:t>
            </w:r>
            <w:r>
              <w:rPr>
                <w:rFonts w:hint="eastAsia" w:ascii="微软雅黑" w:hAnsi="微软雅黑" w:cs="微软雅黑"/>
                <w:sz w:val="21"/>
                <w:szCs w:val="21"/>
              </w:rPr>
              <w:t>资格审查时，通过“信用中国”网站(</w:t>
            </w:r>
            <w:r>
              <w:rPr>
                <w:sz w:val="21"/>
                <w:szCs w:val="21"/>
              </w:rPr>
              <w:fldChar w:fldCharType="begin"/>
            </w:r>
            <w:r>
              <w:rPr>
                <w:sz w:val="21"/>
                <w:szCs w:val="21"/>
              </w:rPr>
              <w:instrText xml:space="preserve"> HYPERLINK "http://www.creditchina.gov.cn" </w:instrText>
            </w:r>
            <w:r>
              <w:rPr>
                <w:sz w:val="21"/>
                <w:szCs w:val="21"/>
              </w:rPr>
              <w:fldChar w:fldCharType="separate"/>
            </w:r>
            <w:r>
              <w:rPr>
                <w:rStyle w:val="14"/>
                <w:rFonts w:hint="eastAsia" w:ascii="微软雅黑" w:hAnsi="微软雅黑" w:cs="微软雅黑"/>
                <w:color w:val="auto"/>
                <w:sz w:val="21"/>
                <w:szCs w:val="21"/>
              </w:rPr>
              <w:t>www.creditchina.gov.cn</w:t>
            </w:r>
            <w:r>
              <w:rPr>
                <w:rStyle w:val="14"/>
                <w:rFonts w:hint="eastAsia" w:ascii="微软雅黑" w:hAnsi="微软雅黑" w:cs="微软雅黑"/>
                <w:color w:val="auto"/>
                <w:sz w:val="21"/>
                <w:szCs w:val="21"/>
              </w:rPr>
              <w:fldChar w:fldCharType="end"/>
            </w:r>
            <w:r>
              <w:rPr>
                <w:rFonts w:hint="eastAsia" w:ascii="微软雅黑" w:hAnsi="微软雅黑" w:cs="微软雅黑"/>
                <w:sz w:val="21"/>
                <w:szCs w:val="21"/>
              </w:rPr>
              <w:t>)、中国政府采购网(</w:t>
            </w:r>
            <w:r>
              <w:rPr>
                <w:sz w:val="21"/>
                <w:szCs w:val="21"/>
              </w:rPr>
              <w:fldChar w:fldCharType="begin"/>
            </w:r>
            <w:r>
              <w:rPr>
                <w:sz w:val="21"/>
                <w:szCs w:val="21"/>
              </w:rPr>
              <w:instrText xml:space="preserve"> HYPERLINK "http://www.ccgp.gov.cn" </w:instrText>
            </w:r>
            <w:r>
              <w:rPr>
                <w:sz w:val="21"/>
                <w:szCs w:val="21"/>
              </w:rPr>
              <w:fldChar w:fldCharType="separate"/>
            </w:r>
            <w:r>
              <w:rPr>
                <w:rFonts w:hint="eastAsia" w:ascii="微软雅黑" w:hAnsi="微软雅黑" w:cs="微软雅黑"/>
                <w:sz w:val="21"/>
                <w:szCs w:val="21"/>
              </w:rPr>
              <w:t>www.ccgp.gov.cn</w:t>
            </w:r>
            <w:r>
              <w:rPr>
                <w:rFonts w:hint="eastAsia" w:ascii="微软雅黑" w:hAnsi="微软雅黑" w:cs="微软雅黑"/>
                <w:sz w:val="21"/>
                <w:szCs w:val="21"/>
              </w:rPr>
              <w:fldChar w:fldCharType="end"/>
            </w:r>
            <w:r>
              <w:rPr>
                <w:rFonts w:hint="eastAsia" w:ascii="微软雅黑" w:hAnsi="微软雅黑" w:cs="微软雅黑"/>
                <w:sz w:val="21"/>
                <w:szCs w:val="21"/>
              </w:rPr>
              <w:t>)等渠道查询响应人信用记录，经查询列入失信被执行人、重大税收违法案件当事人名单、政府采购严重违法失信行为记录名单，截至本项目响应截止前三年内因违法经营收到刑事处罚或者责令停产停业、吊销许可证或者执照、较大数额罚款等行政处罚的，其响应无效，无效响应人的信用记录查询结果截图将作为项目材料的组成部分。较大数额罚款的认定，以判罚机关所在地或相关部门明确的听证范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szCs w:val="21"/>
                <w:lang w:val="en-US" w:eastAsia="zh-CN"/>
              </w:rPr>
            </w:pPr>
            <w:r>
              <w:rPr>
                <w:rFonts w:hint="eastAsia" w:ascii="宋体" w:hAnsi="宋体"/>
                <w:szCs w:val="21"/>
                <w:lang w:val="en-US" w:eastAsia="zh-CN"/>
              </w:rPr>
              <w:t>17</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Times New Roman"/>
                <w:b/>
                <w:bCs/>
                <w:szCs w:val="21"/>
                <w:lang w:eastAsia="zh-CN"/>
              </w:rPr>
            </w:pPr>
            <w:r>
              <w:rPr>
                <w:rFonts w:hint="eastAsia" w:ascii="微软雅黑" w:hAnsi="微软雅黑"/>
                <w:b/>
                <w:bCs/>
                <w:color w:val="auto"/>
                <w:sz w:val="21"/>
                <w:szCs w:val="21"/>
              </w:rPr>
              <w:t>入围及执行有关规则</w:t>
            </w:r>
            <w:r>
              <w:rPr>
                <w:rFonts w:hint="eastAsia" w:ascii="微软雅黑" w:hAnsi="微软雅黑"/>
                <w:b/>
                <w:bCs/>
                <w:color w:val="auto"/>
                <w:sz w:val="21"/>
                <w:szCs w:val="21"/>
                <w:lang w:eastAsia="zh-CN"/>
              </w:rPr>
              <w:t>：直接选定第二阶段成交供应商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szCs w:val="21"/>
                <w:lang w:val="en-US" w:eastAsia="zh-CN"/>
              </w:rPr>
            </w:pPr>
            <w:r>
              <w:rPr>
                <w:rFonts w:hint="eastAsia" w:ascii="宋体" w:hAnsi="宋体"/>
                <w:szCs w:val="21"/>
                <w:lang w:val="en-US" w:eastAsia="zh-CN"/>
              </w:rPr>
              <w:t>18</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jc w:val="both"/>
              <w:textAlignment w:val="auto"/>
              <w:rPr>
                <w:sz w:val="21"/>
                <w:szCs w:val="21"/>
                <w:lang w:val="en-US"/>
              </w:rPr>
            </w:pPr>
            <w:r>
              <w:rPr>
                <w:rFonts w:hint="eastAsia" w:ascii="微软雅黑" w:hAnsi="微软雅黑"/>
                <w:sz w:val="21"/>
                <w:szCs w:val="21"/>
                <w:lang w:val="en-US"/>
              </w:rPr>
              <w:t>各潜在响应人登录</w:t>
            </w:r>
            <w:r>
              <w:rPr>
                <w:rFonts w:hint="eastAsia" w:ascii="微软雅黑" w:hAnsi="微软雅黑"/>
                <w:sz w:val="21"/>
                <w:szCs w:val="21"/>
                <w:lang w:val="en-US" w:eastAsia="zh-CN"/>
              </w:rPr>
              <w:t>政采云</w:t>
            </w:r>
            <w:r>
              <w:rPr>
                <w:rFonts w:hint="eastAsia" w:ascii="微软雅黑" w:hAnsi="微软雅黑"/>
                <w:sz w:val="21"/>
                <w:szCs w:val="21"/>
                <w:lang w:val="en-US"/>
              </w:rPr>
              <w:t>，下载本项目采购文件，即可按要求参与响应，无须额外登记备案。</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240" w:lineRule="auto"/>
              <w:jc w:val="both"/>
              <w:textAlignment w:val="auto"/>
              <w:rPr>
                <w:sz w:val="21"/>
                <w:szCs w:val="21"/>
                <w:lang w:val="en-US"/>
              </w:rPr>
            </w:pPr>
            <w:r>
              <w:rPr>
                <w:rFonts w:hint="eastAsia" w:ascii="微软雅黑" w:hAnsi="微软雅黑"/>
                <w:sz w:val="21"/>
                <w:szCs w:val="21"/>
                <w:lang w:val="en-US" w:eastAsia="zh-CN"/>
              </w:rPr>
              <w:t>集中采购机构</w:t>
            </w:r>
            <w:r>
              <w:rPr>
                <w:rFonts w:hint="eastAsia" w:ascii="微软雅黑" w:hAnsi="微软雅黑"/>
                <w:sz w:val="21"/>
                <w:szCs w:val="21"/>
                <w:lang w:val="en-US"/>
              </w:rPr>
              <w:t>有权核查响应人所投报资料真伪，一旦查实为虚假材料，响应人要承担由此带来的一切不良后果，此情况下国采中心有权在响应和评审阶段拒绝供应商响应、履约过程中终止框架协议等，情节严重的将报财政主管部门处理。</w:t>
            </w:r>
          </w:p>
          <w:p>
            <w:pPr>
              <w:spacing w:line="380" w:lineRule="exact"/>
              <w:rPr>
                <w:rFonts w:hint="eastAsia" w:ascii="微软雅黑" w:hAnsi="微软雅黑"/>
                <w:b/>
                <w:bCs/>
                <w:color w:val="auto"/>
                <w:sz w:val="21"/>
                <w:szCs w:val="21"/>
              </w:rPr>
            </w:pPr>
            <w:r>
              <w:rPr>
                <w:rFonts w:hint="eastAsia" w:ascii="微软雅黑" w:hAnsi="微软雅黑"/>
                <w:sz w:val="21"/>
                <w:szCs w:val="21"/>
                <w:lang w:val="en-US" w:eastAsia="zh-CN"/>
              </w:rPr>
              <w:t>3、</w:t>
            </w:r>
            <w:r>
              <w:rPr>
                <w:rFonts w:hint="eastAsia" w:ascii="微软雅黑" w:hAnsi="微软雅黑"/>
                <w:sz w:val="21"/>
                <w:szCs w:val="21"/>
                <w:lang w:val="en-US"/>
              </w:rPr>
              <w:t>成交（或入围）供应商应当自成交通知书发出之日起30日内，按照采购文件、响应文件确定的事项与</w:t>
            </w:r>
            <w:r>
              <w:rPr>
                <w:rFonts w:hint="eastAsia" w:ascii="微软雅黑" w:hAnsi="微软雅黑"/>
                <w:color w:val="auto"/>
                <w:sz w:val="21"/>
                <w:szCs w:val="21"/>
                <w:lang w:val="en-US" w:eastAsia="zh-CN"/>
              </w:rPr>
              <w:t>采购人</w:t>
            </w:r>
            <w:r>
              <w:rPr>
                <w:rFonts w:hint="eastAsia" w:ascii="微软雅黑" w:hAnsi="微软雅黑"/>
                <w:color w:val="auto"/>
                <w:sz w:val="21"/>
                <w:szCs w:val="21"/>
                <w:lang w:val="en-US"/>
              </w:rPr>
              <w:t>签订</w:t>
            </w:r>
            <w:r>
              <w:rPr>
                <w:rFonts w:hint="eastAsia" w:ascii="微软雅黑" w:hAnsi="微软雅黑"/>
                <w:sz w:val="21"/>
                <w:szCs w:val="21"/>
                <w:lang w:val="en-US"/>
              </w:rPr>
              <w:t>框架协议，逾期不签署的，视为成交供应商放弃成交（入围）资格。本项目签订电子协议，成交（或入围）供应商应当及时按要求完成签署。</w:t>
            </w:r>
          </w:p>
        </w:tc>
      </w:tr>
    </w:tbl>
    <w:p>
      <w:pPr>
        <w:spacing w:line="240" w:lineRule="exact"/>
        <w:jc w:val="center"/>
        <w:rPr>
          <w:rFonts w:ascii="宋体" w:hAnsi="宋体"/>
          <w:b/>
          <w:color w:val="000000"/>
          <w:szCs w:val="21"/>
        </w:rPr>
      </w:pPr>
    </w:p>
    <w:p>
      <w:pPr>
        <w:widowControl/>
        <w:jc w:val="left"/>
        <w:rPr>
          <w:rFonts w:ascii="宋体" w:hAnsi="宋体"/>
          <w:szCs w:val="21"/>
        </w:rPr>
      </w:pPr>
    </w:p>
    <w:p>
      <w:pPr>
        <w:widowControl/>
        <w:jc w:val="left"/>
        <w:rPr>
          <w:rFonts w:ascii="宋体" w:hAnsi="宋体"/>
          <w:szCs w:val="21"/>
        </w:rPr>
      </w:pPr>
    </w:p>
    <w:p>
      <w:pPr>
        <w:widowControl/>
        <w:spacing w:line="440" w:lineRule="exact"/>
        <w:jc w:val="left"/>
        <w:rPr>
          <w:rFonts w:ascii="宋体" w:hAnsi="宋体"/>
          <w:b/>
          <w:szCs w:val="21"/>
        </w:rPr>
      </w:pPr>
      <w:r>
        <w:rPr>
          <w:rFonts w:ascii="宋体" w:hAnsi="宋体"/>
          <w:szCs w:val="21"/>
        </w:rPr>
        <w:br w:type="page"/>
      </w:r>
      <w:r>
        <w:rPr>
          <w:rFonts w:hint="eastAsia" w:ascii="宋体" w:hAnsi="宋体"/>
          <w:b/>
          <w:szCs w:val="21"/>
        </w:rPr>
        <w:t>一、说明：</w:t>
      </w:r>
    </w:p>
    <w:p>
      <w:pPr>
        <w:spacing w:line="4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b/>
          <w:bCs/>
          <w:color w:val="000000"/>
          <w:szCs w:val="21"/>
        </w:rPr>
        <w:t>采购</w:t>
      </w:r>
      <w:r>
        <w:rPr>
          <w:rFonts w:hint="eastAsia" w:ascii="宋体" w:hAnsi="宋体"/>
          <w:b/>
          <w:bCs/>
          <w:color w:val="000000"/>
          <w:szCs w:val="21"/>
        </w:rPr>
        <w:t>代理机构：</w:t>
      </w:r>
      <w:r>
        <w:rPr>
          <w:rFonts w:hint="eastAsia" w:ascii="宋体" w:hAnsi="宋体"/>
          <w:color w:val="000000"/>
          <w:szCs w:val="21"/>
        </w:rPr>
        <w:t>宁波市鄞州区公共资源交易中心为本项目集中采购代理机构。</w:t>
      </w:r>
    </w:p>
    <w:p>
      <w:pPr>
        <w:spacing w:line="440" w:lineRule="exact"/>
        <w:ind w:firstLine="420" w:firstLineChars="200"/>
        <w:rPr>
          <w:rFonts w:hint="eastAsia" w:eastAsia="宋体"/>
          <w:lang w:eastAsia="zh-CN"/>
        </w:rPr>
      </w:pPr>
      <w:r>
        <w:rPr>
          <w:rFonts w:ascii="宋体" w:hAnsi="宋体"/>
          <w:color w:val="000000"/>
          <w:szCs w:val="21"/>
        </w:rPr>
        <w:t>2</w:t>
      </w:r>
      <w:r>
        <w:rPr>
          <w:rFonts w:hint="eastAsia" w:ascii="宋体" w:hAnsi="宋体"/>
          <w:color w:val="000000"/>
          <w:szCs w:val="21"/>
        </w:rPr>
        <w:t>、</w:t>
      </w:r>
      <w:r>
        <w:rPr>
          <w:rFonts w:hint="eastAsia" w:ascii="宋体" w:hAnsi="宋体"/>
          <w:b/>
          <w:bCs/>
          <w:color w:val="000000"/>
          <w:szCs w:val="21"/>
        </w:rPr>
        <w:t>采购人</w:t>
      </w:r>
      <w:r>
        <w:rPr>
          <w:rFonts w:hint="eastAsia" w:ascii="宋体" w:hAnsi="宋体"/>
          <w:color w:val="000000"/>
          <w:szCs w:val="21"/>
        </w:rPr>
        <w:t>：</w:t>
      </w:r>
      <w:r>
        <w:rPr>
          <w:rFonts w:hint="eastAsia" w:ascii="宋体" w:hAnsi="宋体"/>
          <w:color w:val="000000"/>
          <w:szCs w:val="21"/>
          <w:lang w:eastAsia="zh-CN"/>
        </w:rPr>
        <w:t>宁波市鄞州区财政局。</w:t>
      </w:r>
    </w:p>
    <w:p>
      <w:pPr>
        <w:spacing w:line="440" w:lineRule="exact"/>
        <w:ind w:firstLine="420" w:firstLineChars="200"/>
      </w:pPr>
      <w:r>
        <w:rPr>
          <w:rFonts w:hint="eastAsia"/>
        </w:rPr>
        <w:t>3、</w:t>
      </w:r>
      <w:r>
        <w:rPr>
          <w:rFonts w:hint="eastAsia"/>
          <w:b/>
          <w:bCs/>
        </w:rPr>
        <w:t>投标人</w:t>
      </w:r>
      <w:r>
        <w:rPr>
          <w:rFonts w:hint="eastAsia"/>
        </w:rPr>
        <w:t>：指符合本招标文件规定并参加投标的供应商。单位负责人为同一人或者存在直接控股、管理关系的不同供应商，不得参加同一合同项下的政府采购活动。</w:t>
      </w:r>
      <w:r>
        <w:rPr>
          <w:rFonts w:cs="Calibri"/>
          <w:sz w:val="22"/>
        </w:rPr>
        <w:t>除单一来源采购项目外，为采购项目提供整体设计、规范编制或者项目管理、监理、检测等服务的供应商，不得再参加该采购项目的其他采购活动。</w:t>
      </w:r>
      <w:r>
        <w:rPr>
          <w:rFonts w:hint="eastAsia"/>
        </w:rPr>
        <w:t>参与本项目投标的供应商的工作人员不得作为本项目其他投标单位的授权委托人。</w:t>
      </w:r>
    </w:p>
    <w:p>
      <w:pPr>
        <w:spacing w:line="440" w:lineRule="exact"/>
        <w:ind w:firstLine="420" w:firstLineChars="200"/>
        <w:rPr>
          <w:rFonts w:ascii="宋体" w:hAnsi="宋体"/>
          <w:color w:val="000000"/>
          <w:szCs w:val="21"/>
        </w:rPr>
      </w:pPr>
      <w:r>
        <w:rPr>
          <w:rFonts w:hint="eastAsia" w:ascii="宋体" w:hAnsi="宋体"/>
          <w:color w:val="000000"/>
          <w:szCs w:val="21"/>
        </w:rPr>
        <w:t>4、</w:t>
      </w:r>
      <w:r>
        <w:rPr>
          <w:rFonts w:hint="eastAsia" w:ascii="宋体" w:hAnsi="宋体"/>
          <w:szCs w:val="21"/>
        </w:rPr>
        <w:t>本项目免收代理服务费。</w:t>
      </w:r>
    </w:p>
    <w:p>
      <w:pPr>
        <w:spacing w:line="440" w:lineRule="exact"/>
        <w:rPr>
          <w:rFonts w:ascii="宋体" w:hAnsi="宋体"/>
          <w:b/>
          <w:bCs w:val="0"/>
          <w:color w:val="auto"/>
          <w:szCs w:val="21"/>
        </w:rPr>
      </w:pPr>
      <w:r>
        <w:rPr>
          <w:rFonts w:hint="eastAsia" w:ascii="宋体" w:hAnsi="宋体"/>
          <w:b/>
          <w:bCs w:val="0"/>
          <w:color w:val="auto"/>
          <w:szCs w:val="21"/>
        </w:rPr>
        <w:t>二、采购方式</w:t>
      </w:r>
    </w:p>
    <w:p>
      <w:pPr>
        <w:spacing w:line="440" w:lineRule="exact"/>
        <w:ind w:firstLine="422" w:firstLineChars="200"/>
        <w:rPr>
          <w:rFonts w:hint="eastAsia" w:ascii="宋体" w:hAnsi="宋体" w:eastAsia="宋体"/>
          <w:b w:val="0"/>
          <w:bCs/>
          <w:color w:val="auto"/>
          <w:szCs w:val="21"/>
          <w:lang w:eastAsia="zh-CN"/>
        </w:rPr>
      </w:pPr>
      <w:r>
        <w:rPr>
          <w:rFonts w:ascii="宋体" w:hAnsi="宋体"/>
          <w:b/>
          <w:bCs w:val="0"/>
          <w:color w:val="auto"/>
          <w:szCs w:val="21"/>
        </w:rPr>
        <w:t>本次</w:t>
      </w:r>
      <w:r>
        <w:rPr>
          <w:rFonts w:hint="eastAsia" w:ascii="宋体" w:hAnsi="宋体"/>
          <w:b/>
          <w:bCs w:val="0"/>
          <w:color w:val="auto"/>
          <w:szCs w:val="21"/>
        </w:rPr>
        <w:t>采购</w:t>
      </w:r>
      <w:r>
        <w:rPr>
          <w:rFonts w:ascii="宋体" w:hAnsi="宋体"/>
          <w:b/>
          <w:bCs w:val="0"/>
          <w:color w:val="auto"/>
          <w:szCs w:val="21"/>
        </w:rPr>
        <w:t>采用</w:t>
      </w:r>
      <w:r>
        <w:rPr>
          <w:rFonts w:hint="eastAsia" w:ascii="宋体" w:hAnsi="宋体"/>
          <w:b/>
          <w:bCs w:val="0"/>
          <w:color w:val="auto"/>
          <w:szCs w:val="21"/>
          <w:lang w:eastAsia="zh-CN"/>
        </w:rPr>
        <w:t>框架协议采购方式</w:t>
      </w:r>
      <w:r>
        <w:rPr>
          <w:rFonts w:ascii="宋体" w:hAnsi="宋体"/>
          <w:b/>
          <w:bCs w:val="0"/>
          <w:color w:val="auto"/>
          <w:szCs w:val="21"/>
        </w:rPr>
        <w:t>进行。</w:t>
      </w:r>
      <w:r>
        <w:rPr>
          <w:rFonts w:hint="eastAsia" w:ascii="宋体" w:hAnsi="宋体"/>
          <w:b/>
          <w:bCs w:val="0"/>
          <w:color w:val="auto"/>
          <w:szCs w:val="21"/>
          <w:lang w:eastAsia="zh-CN"/>
        </w:rPr>
        <w:t>为封闭式框架协议，按照政府采购公开招标的规定执行</w:t>
      </w:r>
      <w:r>
        <w:rPr>
          <w:rFonts w:hint="eastAsia" w:ascii="宋体" w:hAnsi="宋体"/>
          <w:b w:val="0"/>
          <w:bCs/>
          <w:color w:val="auto"/>
          <w:szCs w:val="21"/>
          <w:lang w:eastAsia="zh-CN"/>
        </w:rPr>
        <w:t>。</w:t>
      </w:r>
    </w:p>
    <w:p>
      <w:pPr>
        <w:spacing w:line="440" w:lineRule="exact"/>
        <w:rPr>
          <w:rFonts w:ascii="宋体" w:hAnsi="宋体"/>
          <w:b/>
          <w:color w:val="000000"/>
          <w:szCs w:val="21"/>
        </w:rPr>
      </w:pPr>
      <w:r>
        <w:rPr>
          <w:rFonts w:hint="eastAsia" w:ascii="宋体" w:hAnsi="宋体"/>
          <w:b/>
          <w:color w:val="000000"/>
          <w:szCs w:val="21"/>
        </w:rPr>
        <w:t>三、投标委托</w:t>
      </w:r>
    </w:p>
    <w:p>
      <w:pPr>
        <w:spacing w:line="440" w:lineRule="exact"/>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投标人代表须携带</w:t>
      </w:r>
      <w:r>
        <w:rPr>
          <w:rFonts w:hint="eastAsia" w:ascii="宋体" w:hAnsi="宋体"/>
          <w:color w:val="000000"/>
          <w:szCs w:val="21"/>
        </w:rPr>
        <w:t>有效</w:t>
      </w:r>
      <w:r>
        <w:rPr>
          <w:rFonts w:ascii="宋体" w:hAnsi="宋体"/>
          <w:color w:val="000000"/>
          <w:szCs w:val="21"/>
        </w:rPr>
        <w:t>身份证</w:t>
      </w:r>
      <w:r>
        <w:rPr>
          <w:rFonts w:hint="eastAsia" w:ascii="宋体" w:hAnsi="宋体"/>
          <w:color w:val="000000"/>
          <w:szCs w:val="21"/>
        </w:rPr>
        <w:t>件</w:t>
      </w:r>
      <w:r>
        <w:rPr>
          <w:rFonts w:ascii="宋体" w:hAnsi="宋体"/>
          <w:color w:val="000000"/>
          <w:szCs w:val="21"/>
        </w:rPr>
        <w:t>。如投标人代表不是法定代表人，须有法定代表人出具的授权委托书（格式见</w:t>
      </w:r>
      <w:r>
        <w:rPr>
          <w:rFonts w:hint="eastAsia" w:ascii="宋体" w:hAnsi="宋体"/>
          <w:color w:val="000000"/>
          <w:szCs w:val="21"/>
        </w:rPr>
        <w:t>附件</w:t>
      </w:r>
      <w:r>
        <w:rPr>
          <w:rFonts w:ascii="宋体" w:hAnsi="宋体"/>
          <w:color w:val="000000"/>
          <w:szCs w:val="21"/>
        </w:rPr>
        <w:t>）。</w:t>
      </w:r>
    </w:p>
    <w:p>
      <w:pPr>
        <w:spacing w:line="440" w:lineRule="exact"/>
        <w:ind w:firstLine="420" w:firstLineChars="200"/>
        <w:rPr>
          <w:rFonts w:ascii="宋体" w:hAnsi="宋体"/>
          <w:szCs w:val="21"/>
        </w:rPr>
      </w:pPr>
      <w:r>
        <w:rPr>
          <w:rFonts w:hint="eastAsia" w:ascii="宋体" w:hAnsi="宋体"/>
          <w:color w:val="000000"/>
          <w:szCs w:val="21"/>
        </w:rPr>
        <w:t>2、被授权人须提供</w:t>
      </w:r>
      <w:r>
        <w:rPr>
          <w:rFonts w:hint="eastAsia" w:ascii="宋体" w:hAnsi="宋体"/>
          <w:szCs w:val="21"/>
        </w:rPr>
        <w:t>开标日前近一个月社保证明</w:t>
      </w:r>
      <w:r>
        <w:rPr>
          <w:rFonts w:hint="eastAsia" w:ascii="宋体" w:hAnsi="宋体"/>
          <w:color w:val="000000"/>
          <w:szCs w:val="21"/>
        </w:rPr>
        <w:t>。</w:t>
      </w:r>
    </w:p>
    <w:p>
      <w:pPr>
        <w:pStyle w:val="16"/>
        <w:numPr>
          <w:ilvl w:val="0"/>
          <w:numId w:val="0"/>
        </w:numPr>
        <w:snapToGrid w:val="0"/>
        <w:spacing w:line="440" w:lineRule="exact"/>
        <w:ind w:firstLine="420" w:firstLineChars="200"/>
        <w:rPr>
          <w:kern w:val="2"/>
        </w:rPr>
      </w:pPr>
      <w:r>
        <w:rPr>
          <w:rFonts w:hint="eastAsia"/>
        </w:rPr>
        <w:t>3、</w:t>
      </w:r>
      <w:r>
        <w:rPr>
          <w:rFonts w:hint="eastAsia"/>
          <w:kern w:val="2"/>
        </w:rPr>
        <w:t>参与本项目投标的供应商的工作人员不得作为本项目其他投标单位的授权委托人。</w:t>
      </w:r>
    </w:p>
    <w:p>
      <w:pPr>
        <w:spacing w:line="440" w:lineRule="exact"/>
        <w:rPr>
          <w:rFonts w:ascii="宋体" w:hAnsi="宋体"/>
          <w:b/>
          <w:color w:val="000000"/>
          <w:szCs w:val="21"/>
        </w:rPr>
      </w:pPr>
      <w:r>
        <w:rPr>
          <w:rFonts w:hint="eastAsia" w:ascii="宋体" w:hAnsi="宋体"/>
          <w:b/>
          <w:color w:val="000000"/>
          <w:szCs w:val="21"/>
        </w:rPr>
        <w:t>四、投标费用</w:t>
      </w:r>
    </w:p>
    <w:p>
      <w:pPr>
        <w:spacing w:line="44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w:t>
      </w:r>
    </w:p>
    <w:p>
      <w:pPr>
        <w:spacing w:line="440" w:lineRule="exact"/>
        <w:rPr>
          <w:rFonts w:ascii="宋体" w:hAnsi="宋体"/>
          <w:b/>
          <w:szCs w:val="21"/>
        </w:rPr>
      </w:pPr>
      <w:r>
        <w:rPr>
          <w:rFonts w:hint="eastAsia" w:ascii="宋体" w:hAnsi="宋体"/>
          <w:b/>
          <w:szCs w:val="21"/>
        </w:rPr>
        <w:t>五、联合体投标</w:t>
      </w:r>
    </w:p>
    <w:p>
      <w:pPr>
        <w:spacing w:line="440" w:lineRule="exact"/>
        <w:ind w:firstLine="420" w:firstLineChars="200"/>
        <w:rPr>
          <w:rFonts w:ascii="宋体" w:hAnsi="宋体" w:cs="Arial"/>
          <w:color w:val="000000"/>
          <w:szCs w:val="21"/>
        </w:rPr>
      </w:pPr>
      <w:r>
        <w:rPr>
          <w:rFonts w:hint="eastAsia" w:ascii="宋体" w:hAnsi="宋体" w:cs="Arial"/>
          <w:color w:val="000000"/>
          <w:szCs w:val="21"/>
        </w:rPr>
        <w:t>本项目不接受联合体投标。</w:t>
      </w:r>
    </w:p>
    <w:p>
      <w:pPr>
        <w:spacing w:line="440" w:lineRule="exact"/>
        <w:rPr>
          <w:rFonts w:ascii="宋体" w:hAnsi="宋体" w:cs="宋体"/>
          <w:b/>
          <w:kern w:val="0"/>
          <w:szCs w:val="21"/>
        </w:rPr>
      </w:pPr>
      <w:r>
        <w:rPr>
          <w:rFonts w:hint="eastAsia" w:ascii="宋体" w:hAnsi="宋体"/>
          <w:b/>
          <w:szCs w:val="21"/>
        </w:rPr>
        <w:t>六、</w:t>
      </w:r>
      <w:r>
        <w:rPr>
          <w:rFonts w:hint="eastAsia" w:ascii="宋体" w:hAnsi="宋体" w:cs="宋体"/>
          <w:b/>
          <w:kern w:val="0"/>
          <w:szCs w:val="21"/>
        </w:rPr>
        <w:t>转包与分包</w:t>
      </w:r>
    </w:p>
    <w:p>
      <w:pPr>
        <w:spacing w:line="44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本项目不允许转包。</w:t>
      </w:r>
    </w:p>
    <w:p>
      <w:pPr>
        <w:spacing w:line="440" w:lineRule="exact"/>
        <w:ind w:left="420" w:left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本项目不可以分包</w:t>
      </w:r>
      <w:r>
        <w:rPr>
          <w:rFonts w:hint="eastAsia" w:ascii="宋体" w:hAnsi="宋体" w:cs="宋体"/>
          <w:kern w:val="0"/>
          <w:szCs w:val="21"/>
        </w:rPr>
        <w:t>。</w:t>
      </w:r>
    </w:p>
    <w:p>
      <w:pPr>
        <w:spacing w:line="440" w:lineRule="exact"/>
        <w:rPr>
          <w:rFonts w:ascii="宋体" w:hAnsi="宋体"/>
          <w:b/>
          <w:szCs w:val="21"/>
        </w:rPr>
      </w:pPr>
      <w:r>
        <w:rPr>
          <w:rFonts w:hint="eastAsia" w:ascii="宋体" w:hAnsi="宋体"/>
          <w:b/>
          <w:szCs w:val="21"/>
        </w:rPr>
        <w:t>七、</w:t>
      </w:r>
      <w:r>
        <w:rPr>
          <w:rFonts w:hint="eastAsia" w:ascii="宋体" w:hAnsi="宋体"/>
          <w:b/>
          <w:szCs w:val="21"/>
          <w:lang w:eastAsia="zh-CN"/>
        </w:rPr>
        <w:t>采购</w:t>
      </w:r>
      <w:r>
        <w:rPr>
          <w:rFonts w:ascii="宋体" w:hAnsi="宋体"/>
          <w:b/>
          <w:szCs w:val="21"/>
        </w:rPr>
        <w:t>文件</w:t>
      </w:r>
    </w:p>
    <w:p>
      <w:pPr>
        <w:spacing w:line="440" w:lineRule="exact"/>
        <w:ind w:firstLine="105" w:firstLineChars="50"/>
        <w:rPr>
          <w:rFonts w:ascii="宋体" w:hAnsi="宋体"/>
          <w:szCs w:val="21"/>
        </w:rPr>
      </w:pPr>
      <w:r>
        <w:rPr>
          <w:rFonts w:hint="eastAsia" w:ascii="宋体" w:hAnsi="宋体"/>
          <w:szCs w:val="21"/>
        </w:rPr>
        <w:t>（一）</w:t>
      </w:r>
      <w:r>
        <w:rPr>
          <w:rFonts w:hint="eastAsia" w:ascii="宋体" w:hAnsi="宋体"/>
          <w:szCs w:val="21"/>
          <w:lang w:eastAsia="zh-CN"/>
        </w:rPr>
        <w:t>采购</w:t>
      </w:r>
      <w:r>
        <w:rPr>
          <w:rFonts w:hint="eastAsia" w:ascii="宋体" w:hAnsi="宋体"/>
          <w:szCs w:val="21"/>
        </w:rPr>
        <w:t>文件的构成。本</w:t>
      </w:r>
      <w:r>
        <w:rPr>
          <w:rFonts w:hint="eastAsia" w:ascii="宋体" w:hAnsi="宋体"/>
          <w:szCs w:val="21"/>
          <w:lang w:eastAsia="zh-CN"/>
        </w:rPr>
        <w:t>采购</w:t>
      </w:r>
      <w:r>
        <w:rPr>
          <w:rFonts w:hint="eastAsia" w:ascii="宋体" w:hAnsi="宋体"/>
          <w:szCs w:val="21"/>
        </w:rPr>
        <w:t>文件由以下部份组成：</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采购</w:t>
      </w:r>
      <w:r>
        <w:rPr>
          <w:rFonts w:ascii="宋体" w:hAnsi="宋体"/>
          <w:szCs w:val="21"/>
        </w:rPr>
        <w:t>公告</w:t>
      </w:r>
    </w:p>
    <w:p>
      <w:pPr>
        <w:spacing w:line="44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采购</w:t>
      </w:r>
      <w:r>
        <w:rPr>
          <w:rFonts w:ascii="宋体" w:hAnsi="宋体"/>
          <w:szCs w:val="21"/>
        </w:rPr>
        <w:t>需求</w:t>
      </w:r>
    </w:p>
    <w:p>
      <w:pPr>
        <w:spacing w:line="44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响应人</w:t>
      </w:r>
      <w:r>
        <w:rPr>
          <w:rFonts w:ascii="宋体" w:hAnsi="宋体"/>
          <w:szCs w:val="21"/>
        </w:rPr>
        <w:t>须知</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评标办法及标准</w:t>
      </w:r>
    </w:p>
    <w:p>
      <w:pPr>
        <w:spacing w:line="440" w:lineRule="exact"/>
        <w:ind w:firstLine="420" w:firstLineChars="200"/>
        <w:rPr>
          <w:rFonts w:hint="eastAsia" w:ascii="宋体" w:hAnsi="宋体" w:eastAsia="宋体"/>
          <w:szCs w:val="21"/>
          <w:lang w:eastAsia="zh-CN"/>
        </w:rPr>
      </w:pPr>
      <w:r>
        <w:rPr>
          <w:rFonts w:hint="eastAsia" w:ascii="宋体" w:hAnsi="宋体"/>
          <w:szCs w:val="21"/>
        </w:rPr>
        <w:t>5、</w:t>
      </w:r>
      <w:r>
        <w:rPr>
          <w:rFonts w:hint="eastAsia" w:ascii="宋体" w:hAnsi="宋体"/>
          <w:szCs w:val="21"/>
          <w:lang w:eastAsia="zh-CN"/>
        </w:rPr>
        <w:t>框架协议</w:t>
      </w:r>
    </w:p>
    <w:p>
      <w:pPr>
        <w:spacing w:line="440" w:lineRule="exact"/>
        <w:ind w:firstLine="420" w:firstLineChars="200"/>
        <w:rPr>
          <w:rFonts w:ascii="宋体" w:hAnsi="宋体"/>
          <w:szCs w:val="21"/>
        </w:rPr>
      </w:pPr>
      <w:r>
        <w:rPr>
          <w:rFonts w:hint="eastAsia" w:ascii="宋体" w:hAnsi="宋体"/>
          <w:szCs w:val="21"/>
        </w:rPr>
        <w:t>6、</w:t>
      </w:r>
      <w:r>
        <w:rPr>
          <w:rFonts w:hint="eastAsia" w:ascii="宋体" w:hAnsi="宋体"/>
          <w:szCs w:val="21"/>
          <w:lang w:eastAsia="zh-CN"/>
        </w:rPr>
        <w:t>响应</w:t>
      </w:r>
      <w:r>
        <w:rPr>
          <w:rFonts w:ascii="宋体" w:hAnsi="宋体"/>
          <w:szCs w:val="21"/>
        </w:rPr>
        <w:t>文件格式</w:t>
      </w:r>
    </w:p>
    <w:p>
      <w:pPr>
        <w:spacing w:line="440" w:lineRule="exact"/>
        <w:ind w:firstLine="420" w:firstLineChars="200"/>
        <w:rPr>
          <w:rFonts w:ascii="宋体" w:hAnsi="宋体"/>
          <w:szCs w:val="21"/>
        </w:rPr>
      </w:pPr>
      <w:r>
        <w:rPr>
          <w:rFonts w:hint="eastAsia" w:ascii="宋体" w:hAnsi="宋体"/>
          <w:szCs w:val="21"/>
        </w:rPr>
        <w:t>7、其它相关内容</w:t>
      </w:r>
    </w:p>
    <w:p>
      <w:pPr>
        <w:spacing w:line="440" w:lineRule="exact"/>
        <w:ind w:firstLine="420" w:firstLineChars="200"/>
        <w:rPr>
          <w:rFonts w:ascii="宋体" w:hAnsi="宋体"/>
          <w:szCs w:val="21"/>
        </w:rPr>
      </w:pPr>
      <w:r>
        <w:rPr>
          <w:rFonts w:hint="eastAsia" w:ascii="宋体" w:hAnsi="宋体"/>
          <w:szCs w:val="21"/>
        </w:rPr>
        <w:t>8、本项目</w:t>
      </w:r>
      <w:r>
        <w:rPr>
          <w:rFonts w:hint="eastAsia" w:ascii="宋体" w:hAnsi="宋体"/>
          <w:szCs w:val="21"/>
          <w:lang w:eastAsia="zh-CN"/>
        </w:rPr>
        <w:t>采购</w:t>
      </w:r>
      <w:r>
        <w:rPr>
          <w:rFonts w:ascii="宋体" w:hAnsi="宋体"/>
          <w:szCs w:val="21"/>
        </w:rPr>
        <w:t>文件</w:t>
      </w:r>
      <w:r>
        <w:rPr>
          <w:rFonts w:hint="eastAsia" w:ascii="宋体" w:hAnsi="宋体"/>
          <w:szCs w:val="21"/>
        </w:rPr>
        <w:t>的</w:t>
      </w:r>
      <w:r>
        <w:rPr>
          <w:rFonts w:ascii="宋体" w:hAnsi="宋体"/>
          <w:szCs w:val="21"/>
        </w:rPr>
        <w:t>澄清、答复、修改、补充的内容</w:t>
      </w:r>
    </w:p>
    <w:p>
      <w:pPr>
        <w:spacing w:line="440" w:lineRule="exact"/>
        <w:ind w:firstLine="105" w:firstLineChars="50"/>
        <w:rPr>
          <w:rFonts w:ascii="宋体" w:hAnsi="宋体"/>
          <w:szCs w:val="21"/>
        </w:rPr>
      </w:pPr>
      <w:r>
        <w:rPr>
          <w:rFonts w:hint="eastAsia" w:ascii="宋体" w:hAnsi="宋体"/>
          <w:szCs w:val="21"/>
        </w:rPr>
        <w:t>（二）投标人的风险</w:t>
      </w:r>
    </w:p>
    <w:p>
      <w:pPr>
        <w:spacing w:line="440" w:lineRule="exact"/>
        <w:ind w:firstLine="420" w:firstLineChars="200"/>
        <w:rPr>
          <w:rFonts w:ascii="宋体" w:hAnsi="宋体"/>
          <w:szCs w:val="21"/>
        </w:rPr>
      </w:pPr>
      <w:r>
        <w:rPr>
          <w:rFonts w:hint="eastAsia" w:ascii="宋体" w:hAnsi="宋体"/>
          <w:szCs w:val="21"/>
        </w:rPr>
        <w:t>投标人没有按照</w:t>
      </w:r>
      <w:r>
        <w:rPr>
          <w:rFonts w:hint="eastAsia" w:ascii="宋体" w:hAnsi="宋体"/>
          <w:szCs w:val="21"/>
          <w:lang w:eastAsia="zh-CN"/>
        </w:rPr>
        <w:t>采购</w:t>
      </w:r>
      <w:r>
        <w:rPr>
          <w:rFonts w:hint="eastAsia" w:ascii="宋体" w:hAnsi="宋体"/>
          <w:szCs w:val="21"/>
        </w:rPr>
        <w:t>文件要求提供全部资料，或者投标人没有对</w:t>
      </w:r>
      <w:r>
        <w:rPr>
          <w:rFonts w:hint="eastAsia" w:ascii="宋体" w:hAnsi="宋体"/>
          <w:szCs w:val="21"/>
          <w:lang w:eastAsia="zh-CN"/>
        </w:rPr>
        <w:t>采购</w:t>
      </w:r>
      <w:r>
        <w:rPr>
          <w:rFonts w:hint="eastAsia" w:ascii="宋体" w:hAnsi="宋体"/>
          <w:szCs w:val="21"/>
        </w:rPr>
        <w:t>文件在各方面作出实质性响应是投标人的风险，并可能导致其投标被作无效或拒绝。</w:t>
      </w:r>
    </w:p>
    <w:p>
      <w:pPr>
        <w:spacing w:line="440" w:lineRule="exact"/>
        <w:ind w:firstLine="105" w:firstLineChars="50"/>
        <w:rPr>
          <w:rFonts w:ascii="宋体" w:hAnsi="宋体"/>
          <w:color w:val="000000"/>
          <w:szCs w:val="21"/>
        </w:rPr>
      </w:pPr>
      <w:r>
        <w:rPr>
          <w:rFonts w:hint="eastAsia" w:ascii="宋体" w:hAnsi="宋体"/>
          <w:color w:val="000000"/>
          <w:szCs w:val="21"/>
        </w:rPr>
        <w:t>（三）</w:t>
      </w:r>
      <w:r>
        <w:rPr>
          <w:rFonts w:hint="eastAsia" w:ascii="宋体" w:hAnsi="宋体"/>
          <w:szCs w:val="21"/>
          <w:lang w:eastAsia="zh-CN"/>
        </w:rPr>
        <w:t>采购</w:t>
      </w:r>
      <w:r>
        <w:rPr>
          <w:rFonts w:hint="eastAsia" w:ascii="宋体" w:hAnsi="宋体"/>
          <w:color w:val="000000"/>
          <w:szCs w:val="21"/>
        </w:rPr>
        <w:t>文件的澄清与修改</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bCs/>
          <w:szCs w:val="21"/>
        </w:rPr>
        <w:t>投标人应认真阅读本</w:t>
      </w:r>
      <w:r>
        <w:rPr>
          <w:rFonts w:hint="eastAsia" w:ascii="宋体" w:hAnsi="宋体"/>
          <w:szCs w:val="21"/>
          <w:lang w:eastAsia="zh-CN"/>
        </w:rPr>
        <w:t>采购</w:t>
      </w:r>
      <w:r>
        <w:rPr>
          <w:rFonts w:hint="eastAsia" w:ascii="宋体" w:hAnsi="宋体"/>
          <w:bCs/>
          <w:szCs w:val="21"/>
        </w:rPr>
        <w:t>文件，发现其中有误或有不合理要求的，投标人必须在递交投标文件截止时间七日前，以书面形式要求采购代理机构或采购人澄清</w:t>
      </w:r>
      <w:r>
        <w:rPr>
          <w:rFonts w:hint="eastAsia" w:ascii="宋体" w:hAnsi="宋体"/>
          <w:szCs w:val="21"/>
        </w:rPr>
        <w:t>。采购代理机构或采购人对已发出的</w:t>
      </w:r>
      <w:r>
        <w:rPr>
          <w:rFonts w:hint="eastAsia" w:ascii="宋体" w:hAnsi="宋体"/>
          <w:szCs w:val="21"/>
          <w:lang w:eastAsia="zh-CN"/>
        </w:rPr>
        <w:t>采购</w:t>
      </w:r>
      <w:r>
        <w:rPr>
          <w:rFonts w:hint="eastAsia" w:ascii="宋体" w:hAnsi="宋体"/>
          <w:szCs w:val="21"/>
        </w:rPr>
        <w:t>文件进行必要澄清、答复、修改或补充的，应当在</w:t>
      </w:r>
      <w:r>
        <w:rPr>
          <w:rFonts w:hint="eastAsia" w:ascii="宋体" w:hAnsi="宋体"/>
          <w:szCs w:val="21"/>
          <w:lang w:eastAsia="zh-CN"/>
        </w:rPr>
        <w:t>采购</w:t>
      </w:r>
      <w:r>
        <w:rPr>
          <w:rFonts w:hint="eastAsia" w:ascii="宋体" w:hAnsi="宋体"/>
          <w:szCs w:val="21"/>
        </w:rPr>
        <w:t>文件要求提交投标文件截止时间前三个工作日（实质性内容有大的修改，需十五日），在采购信息发布媒体上发布更正公告，并告知所有</w:t>
      </w:r>
      <w:r>
        <w:rPr>
          <w:rFonts w:hint="eastAsia" w:ascii="宋体" w:hAnsi="宋体"/>
          <w:szCs w:val="21"/>
          <w:lang w:eastAsia="zh-CN"/>
        </w:rPr>
        <w:t>采购</w:t>
      </w:r>
      <w:r>
        <w:rPr>
          <w:rFonts w:hint="eastAsia" w:ascii="宋体" w:hAnsi="宋体"/>
          <w:szCs w:val="21"/>
        </w:rPr>
        <w:t>文件收受人。</w:t>
      </w:r>
    </w:p>
    <w:p>
      <w:pPr>
        <w:spacing w:line="440" w:lineRule="exact"/>
        <w:ind w:firstLine="420" w:firstLineChars="200"/>
        <w:rPr>
          <w:rFonts w:ascii="宋体" w:hAnsi="宋体"/>
          <w:szCs w:val="21"/>
        </w:rPr>
      </w:pPr>
      <w:r>
        <w:rPr>
          <w:rFonts w:hint="eastAsia" w:ascii="宋体" w:hAnsi="宋体"/>
          <w:szCs w:val="21"/>
        </w:rPr>
        <w:t>2、采购代理机构根据实际情况，以书面或采购信息发布媒体上发布的形式答复投标人要求澄清的问题，不包含问题来源。</w:t>
      </w:r>
    </w:p>
    <w:p>
      <w:pPr>
        <w:spacing w:line="44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采购</w:t>
      </w:r>
      <w:r>
        <w:rPr>
          <w:rFonts w:ascii="宋体" w:hAnsi="宋体"/>
          <w:szCs w:val="21"/>
        </w:rPr>
        <w:t>文件澄清、答复、修改、补充的内容为</w:t>
      </w:r>
      <w:r>
        <w:rPr>
          <w:rFonts w:hint="eastAsia" w:ascii="宋体" w:hAnsi="宋体"/>
          <w:szCs w:val="21"/>
          <w:lang w:eastAsia="zh-CN"/>
        </w:rPr>
        <w:t>采购</w:t>
      </w:r>
      <w:r>
        <w:rPr>
          <w:rFonts w:ascii="宋体" w:hAnsi="宋体"/>
          <w:szCs w:val="21"/>
        </w:rPr>
        <w:t>文件的组成部分。当</w:t>
      </w:r>
      <w:r>
        <w:rPr>
          <w:rFonts w:hint="eastAsia" w:ascii="宋体" w:hAnsi="宋体"/>
          <w:szCs w:val="21"/>
          <w:lang w:eastAsia="zh-CN"/>
        </w:rPr>
        <w:t>采购</w:t>
      </w:r>
      <w:r>
        <w:rPr>
          <w:rFonts w:ascii="宋体" w:hAnsi="宋体"/>
          <w:szCs w:val="21"/>
        </w:rPr>
        <w:t>文件与</w:t>
      </w:r>
      <w:r>
        <w:rPr>
          <w:rFonts w:hint="eastAsia" w:ascii="宋体" w:hAnsi="宋体"/>
          <w:szCs w:val="21"/>
          <w:lang w:eastAsia="zh-CN"/>
        </w:rPr>
        <w:t>采购</w:t>
      </w:r>
      <w:r>
        <w:rPr>
          <w:rFonts w:ascii="宋体" w:hAnsi="宋体"/>
          <w:szCs w:val="21"/>
        </w:rPr>
        <w:t>文件的答复、澄清、修改、补充通知就同一内容的表述不一致时，以最后发出的书面文件为准。</w:t>
      </w:r>
    </w:p>
    <w:p>
      <w:pPr>
        <w:spacing w:line="44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采购</w:t>
      </w:r>
      <w:r>
        <w:rPr>
          <w:rFonts w:ascii="宋体" w:hAnsi="宋体"/>
          <w:szCs w:val="21"/>
        </w:rPr>
        <w:t>文件的澄清、答复、修改或补充都应该通过本代理机构以法定形式发布，采购人非通过本机构，不得擅自澄清、答复、修改或补充</w:t>
      </w:r>
      <w:r>
        <w:rPr>
          <w:rFonts w:hint="eastAsia" w:ascii="宋体" w:hAnsi="宋体"/>
          <w:szCs w:val="21"/>
          <w:lang w:eastAsia="zh-CN"/>
        </w:rPr>
        <w:t>采购</w:t>
      </w:r>
      <w:r>
        <w:rPr>
          <w:rFonts w:ascii="宋体" w:hAnsi="宋体"/>
          <w:szCs w:val="21"/>
        </w:rPr>
        <w:t>文件。</w:t>
      </w:r>
    </w:p>
    <w:p>
      <w:pPr>
        <w:snapToGrid w:val="0"/>
        <w:spacing w:line="440" w:lineRule="exact"/>
        <w:outlineLvl w:val="2"/>
        <w:rPr>
          <w:rFonts w:ascii="宋体" w:hAnsi="宋体"/>
          <w:b/>
          <w:szCs w:val="21"/>
        </w:rPr>
      </w:pPr>
      <w:r>
        <w:rPr>
          <w:rFonts w:hint="eastAsia" w:ascii="宋体" w:hAnsi="宋体"/>
          <w:b/>
          <w:szCs w:val="21"/>
        </w:rPr>
        <w:t>八</w:t>
      </w:r>
      <w:r>
        <w:rPr>
          <w:rFonts w:ascii="宋体" w:hAnsi="宋体"/>
          <w:b/>
          <w:szCs w:val="21"/>
        </w:rPr>
        <w:t>、投标文件的编制</w:t>
      </w:r>
    </w:p>
    <w:p>
      <w:pPr>
        <w:snapToGrid w:val="0"/>
        <w:spacing w:line="440" w:lineRule="exact"/>
        <w:ind w:firstLine="211" w:firstLineChars="100"/>
        <w:outlineLvl w:val="2"/>
        <w:rPr>
          <w:rFonts w:ascii="宋体" w:hAnsi="宋体"/>
          <w:b/>
          <w:szCs w:val="21"/>
        </w:rPr>
      </w:pPr>
      <w:r>
        <w:rPr>
          <w:rFonts w:hint="eastAsia" w:ascii="宋体" w:hAnsi="宋体"/>
          <w:b/>
          <w:szCs w:val="21"/>
        </w:rPr>
        <w:t>（一）投标文件的形式和效力</w:t>
      </w:r>
    </w:p>
    <w:p>
      <w:pPr>
        <w:pStyle w:val="6"/>
        <w:adjustRightInd w:val="0"/>
        <w:snapToGrid w:val="0"/>
        <w:spacing w:beforeLines="0" w:afterLines="0" w:line="440" w:lineRule="exact"/>
        <w:ind w:left="3" w:firstLine="415" w:firstLineChars="198"/>
        <w:rPr>
          <w:rFonts w:hAnsi="宋体" w:cs="宋体"/>
          <w:sz w:val="21"/>
          <w:szCs w:val="21"/>
        </w:rPr>
      </w:pPr>
      <w:r>
        <w:rPr>
          <w:rFonts w:hint="eastAsia" w:hAnsi="宋体" w:cs="宋体"/>
          <w:sz w:val="21"/>
          <w:szCs w:val="21"/>
        </w:rPr>
        <w:t>1．投标文件分为电子投标文件以及备份投标文件。</w:t>
      </w:r>
    </w:p>
    <w:p>
      <w:pPr>
        <w:pStyle w:val="6"/>
        <w:adjustRightInd w:val="0"/>
        <w:snapToGrid w:val="0"/>
        <w:spacing w:beforeLines="0" w:afterLines="0" w:line="440" w:lineRule="exact"/>
        <w:ind w:left="3" w:firstLine="415" w:firstLineChars="198"/>
        <w:rPr>
          <w:rFonts w:hAnsi="宋体" w:cs="宋体"/>
          <w:sz w:val="21"/>
          <w:szCs w:val="21"/>
        </w:rPr>
      </w:pPr>
      <w:r>
        <w:rPr>
          <w:rFonts w:hint="eastAsia" w:hAnsi="宋体" w:cs="宋体"/>
          <w:sz w:val="21"/>
          <w:szCs w:val="21"/>
        </w:rPr>
        <w:t>2．电子投标文件，按“政采云供应商项目采购-电子招投标操作指南”及本招标文件要求制作、加密并递交。</w:t>
      </w:r>
    </w:p>
    <w:p>
      <w:pPr>
        <w:pStyle w:val="6"/>
        <w:adjustRightInd w:val="0"/>
        <w:snapToGrid w:val="0"/>
        <w:spacing w:beforeLines="0" w:afterLines="0" w:line="440" w:lineRule="exact"/>
        <w:ind w:left="3" w:firstLine="417" w:firstLineChars="198"/>
        <w:rPr>
          <w:rFonts w:hAnsi="宋体" w:cs="宋体"/>
          <w:b/>
          <w:bCs/>
          <w:sz w:val="21"/>
          <w:szCs w:val="21"/>
        </w:rPr>
      </w:pPr>
      <w:r>
        <w:rPr>
          <w:rFonts w:hint="eastAsia" w:hAnsi="宋体" w:cs="宋体"/>
          <w:b/>
          <w:bCs/>
          <w:sz w:val="21"/>
          <w:szCs w:val="21"/>
        </w:rPr>
        <w:t>3．电子备份投标文件，须按“政采云供应商项目采购-电子招投标操作指南”制作的备份文件（电子备份投标文件后缀格式为“.bfbs”）。</w:t>
      </w:r>
    </w:p>
    <w:p>
      <w:pPr>
        <w:pStyle w:val="6"/>
        <w:adjustRightInd w:val="0"/>
        <w:snapToGrid w:val="0"/>
        <w:spacing w:beforeLines="0" w:afterLines="0" w:line="440" w:lineRule="exact"/>
        <w:ind w:left="3" w:firstLine="415" w:firstLineChars="198"/>
        <w:rPr>
          <w:rFonts w:hAnsi="宋体" w:cs="宋体"/>
          <w:sz w:val="21"/>
          <w:szCs w:val="21"/>
        </w:rPr>
      </w:pPr>
      <w:r>
        <w:rPr>
          <w:rFonts w:hint="eastAsia" w:hAnsi="宋体" w:cs="宋体"/>
          <w:sz w:val="21"/>
          <w:szCs w:val="21"/>
        </w:rPr>
        <w:t>4．投标文件的效力：</w:t>
      </w:r>
    </w:p>
    <w:p>
      <w:pPr>
        <w:pStyle w:val="6"/>
        <w:adjustRightInd w:val="0"/>
        <w:snapToGrid w:val="0"/>
        <w:spacing w:beforeLines="0" w:afterLines="0" w:line="440" w:lineRule="exact"/>
        <w:ind w:left="3" w:firstLine="417" w:firstLineChars="198"/>
        <w:rPr>
          <w:rFonts w:hAnsi="宋体" w:cs="宋体"/>
          <w:sz w:val="21"/>
          <w:szCs w:val="21"/>
        </w:rPr>
      </w:pPr>
      <w:r>
        <w:rPr>
          <w:rFonts w:hint="eastAsia" w:hAnsi="宋体" w:cs="宋体"/>
          <w:b/>
          <w:bCs/>
          <w:sz w:val="21"/>
          <w:szCs w:val="21"/>
        </w:rPr>
        <w:t>投标文件的启用，按先后顺位分别为电子投标文件、电子备份投标文件。在下一顺位的投标文件启用时，前一顺位的投标文件自动失效。</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电子投标文件未能按时解密，供应商提供了电子备份投标文件以电子备份投标文件作为评标依据。电子投标文件已按时解密的，电子备份投标文件自动失效。</w:t>
      </w:r>
    </w:p>
    <w:p>
      <w:pPr>
        <w:snapToGrid w:val="0"/>
        <w:spacing w:line="440" w:lineRule="exact"/>
        <w:ind w:firstLine="211" w:firstLineChars="100"/>
        <w:outlineLvl w:val="2"/>
        <w:rPr>
          <w:rFonts w:ascii="宋体" w:hAnsi="宋体" w:cs="宋体"/>
          <w:szCs w:val="21"/>
        </w:rPr>
      </w:pPr>
      <w:r>
        <w:rPr>
          <w:rFonts w:hint="eastAsia" w:ascii="宋体" w:hAnsi="宋体"/>
          <w:b/>
          <w:szCs w:val="21"/>
        </w:rPr>
        <w:t>（二）投标文件的组成</w:t>
      </w:r>
    </w:p>
    <w:p>
      <w:pPr>
        <w:spacing w:line="440" w:lineRule="exact"/>
        <w:ind w:firstLine="420" w:firstLineChars="200"/>
        <w:rPr>
          <w:rFonts w:ascii="宋体" w:hAnsi="宋体"/>
          <w:szCs w:val="21"/>
        </w:rPr>
      </w:pPr>
      <w:r>
        <w:rPr>
          <w:rFonts w:hint="eastAsia" w:ascii="宋体" w:hAnsi="宋体"/>
          <w:szCs w:val="21"/>
        </w:rPr>
        <w:t>投标文件由商务技术文件和报价文件二部份组成。</w:t>
      </w:r>
      <w:r>
        <w:rPr>
          <w:rFonts w:hint="eastAsia" w:ascii="宋体" w:hAnsi="宋体" w:cs="宋体"/>
          <w:b/>
          <w:bCs/>
        </w:rPr>
        <w:t>电子投标文件中所须加盖公章部分均采用CA签章。</w:t>
      </w:r>
    </w:p>
    <w:p>
      <w:pPr>
        <w:spacing w:line="440" w:lineRule="exact"/>
        <w:ind w:firstLine="420" w:firstLineChars="200"/>
        <w:rPr>
          <w:rFonts w:ascii="宋体" w:hAnsi="宋体"/>
          <w:color w:val="000000"/>
          <w:szCs w:val="21"/>
        </w:rPr>
      </w:pPr>
      <w:r>
        <w:rPr>
          <w:rFonts w:hint="eastAsia" w:ascii="宋体" w:hAnsi="宋体"/>
          <w:color w:val="000000"/>
          <w:szCs w:val="21"/>
        </w:rPr>
        <w:t>1、</w:t>
      </w:r>
      <w:r>
        <w:rPr>
          <w:rFonts w:hint="eastAsia" w:ascii="宋体" w:hAnsi="宋体"/>
          <w:szCs w:val="21"/>
        </w:rPr>
        <w:t>商务技术</w:t>
      </w:r>
      <w:r>
        <w:rPr>
          <w:rFonts w:hint="eastAsia" w:ascii="宋体" w:hAnsi="宋体"/>
          <w:color w:val="000000"/>
          <w:szCs w:val="21"/>
        </w:rPr>
        <w:t>文件：</w:t>
      </w:r>
    </w:p>
    <w:p>
      <w:pPr>
        <w:spacing w:line="440" w:lineRule="exact"/>
        <w:ind w:firstLine="420" w:firstLineChars="200"/>
        <w:rPr>
          <w:rFonts w:ascii="宋体" w:hAnsi="宋体"/>
          <w:color w:val="000000"/>
          <w:szCs w:val="21"/>
        </w:rPr>
      </w:pPr>
      <w:r>
        <w:rPr>
          <w:rFonts w:hint="eastAsia" w:ascii="宋体" w:hAnsi="宋体"/>
          <w:color w:val="000000"/>
          <w:szCs w:val="21"/>
        </w:rPr>
        <w:t>（1）目录</w:t>
      </w:r>
    </w:p>
    <w:p>
      <w:pPr>
        <w:spacing w:line="440" w:lineRule="exact"/>
        <w:ind w:firstLine="420" w:firstLineChars="200"/>
        <w:rPr>
          <w:rFonts w:ascii="宋体" w:hAnsi="宋体"/>
          <w:szCs w:val="21"/>
        </w:rPr>
      </w:pPr>
      <w:r>
        <w:rPr>
          <w:rFonts w:hint="eastAsia" w:ascii="宋体" w:hAnsi="宋体"/>
          <w:szCs w:val="21"/>
        </w:rPr>
        <w:t>（2）投标函(格式见附件)</w:t>
      </w:r>
    </w:p>
    <w:p>
      <w:pPr>
        <w:spacing w:line="440" w:lineRule="exact"/>
        <w:ind w:firstLine="420" w:firstLineChars="200"/>
        <w:rPr>
          <w:rFonts w:ascii="宋体" w:hAnsi="宋体"/>
          <w:szCs w:val="21"/>
        </w:rPr>
      </w:pPr>
      <w:r>
        <w:rPr>
          <w:rFonts w:hint="eastAsia" w:ascii="宋体" w:hAnsi="宋体"/>
          <w:szCs w:val="21"/>
        </w:rPr>
        <w:t>（3）法定代表人授权委托书(格式见附件)、被授权人开标日前近一个月社保证明，加盖公章。</w:t>
      </w:r>
    </w:p>
    <w:p>
      <w:pPr>
        <w:spacing w:line="440" w:lineRule="exact"/>
        <w:ind w:firstLine="420" w:firstLineChars="200"/>
        <w:rPr>
          <w:rFonts w:ascii="宋体" w:hAnsi="宋体"/>
          <w:szCs w:val="21"/>
        </w:rPr>
      </w:pPr>
      <w:r>
        <w:rPr>
          <w:rFonts w:hint="eastAsia" w:ascii="宋体" w:hAnsi="宋体"/>
          <w:szCs w:val="21"/>
        </w:rPr>
        <w:t>（4）资格证明文件（包括效的企业法人营业执照（或事业法人登记证）、其他组织（个体工商户）的营业执照或者民办非企业单位登记证书复印件；投标人上一年度的财务报表复印件（加盖公章），如投标人新成立不足一年，提供银行出具的资信证明材料复印件（加盖公章）；距开标前三个月任一个月开具的缴纳税收的凭据证明材料复印件（加盖公章），如依法免税的，应提供相应文件证明其依法免税（加盖公章）；距开标前三个月任一个月开具的缴纳社会保险的凭据证明材料复印件（加盖公章），如依法不需要缴纳社会保障资金的，应提供相应文件证明其依法不需要缴纳社会保障资金（加盖公章）；）</w:t>
      </w:r>
    </w:p>
    <w:p>
      <w:pPr>
        <w:spacing w:line="440" w:lineRule="exact"/>
        <w:ind w:firstLine="420" w:firstLineChars="200"/>
        <w:rPr>
          <w:rFonts w:ascii="宋体" w:hAnsi="宋体"/>
          <w:szCs w:val="21"/>
        </w:rPr>
      </w:pPr>
      <w:r>
        <w:rPr>
          <w:rFonts w:hint="eastAsia" w:ascii="宋体" w:hAnsi="宋体"/>
          <w:szCs w:val="21"/>
        </w:rPr>
        <w:t>（5)《评委打分表》索引表；</w:t>
      </w:r>
    </w:p>
    <w:p>
      <w:pPr>
        <w:spacing w:line="440" w:lineRule="exact"/>
        <w:ind w:firstLine="420" w:firstLineChars="200"/>
        <w:rPr>
          <w:rFonts w:hint="eastAsia" w:ascii="宋体" w:hAnsi="宋体"/>
          <w:szCs w:val="21"/>
        </w:rPr>
      </w:pPr>
      <w:r>
        <w:rPr>
          <w:rFonts w:hint="eastAsia" w:ascii="宋体" w:hAnsi="宋体"/>
          <w:szCs w:val="21"/>
        </w:rPr>
        <w:t>（6）项目实施人员情况表；</w:t>
      </w:r>
    </w:p>
    <w:p>
      <w:pPr>
        <w:spacing w:line="440" w:lineRule="exact"/>
        <w:ind w:firstLine="420" w:firstLineChars="200"/>
        <w:rPr>
          <w:rFonts w:hint="eastAsia" w:ascii="宋体" w:hAnsi="宋体"/>
          <w:szCs w:val="21"/>
        </w:rPr>
      </w:pPr>
      <w:r>
        <w:rPr>
          <w:rFonts w:hint="eastAsia" w:ascii="宋体" w:hAnsi="宋体"/>
          <w:szCs w:val="21"/>
        </w:rPr>
        <w:t>（7)专家咨询团队人员情况表；</w:t>
      </w:r>
    </w:p>
    <w:p>
      <w:pPr>
        <w:spacing w:line="440" w:lineRule="exact"/>
        <w:ind w:firstLine="420" w:firstLineChars="200"/>
        <w:rPr>
          <w:rFonts w:hint="eastAsia" w:ascii="宋体" w:hAnsi="宋体"/>
          <w:szCs w:val="21"/>
        </w:rPr>
      </w:pPr>
      <w:r>
        <w:rPr>
          <w:rFonts w:hint="eastAsia" w:ascii="宋体" w:hAnsi="宋体"/>
          <w:szCs w:val="21"/>
        </w:rPr>
        <w:t>（8）以往案例评价项目业绩表；</w:t>
      </w:r>
    </w:p>
    <w:p>
      <w:pPr>
        <w:spacing w:line="440" w:lineRule="exact"/>
        <w:ind w:firstLine="420" w:firstLineChars="200"/>
        <w:rPr>
          <w:rFonts w:hint="eastAsia" w:ascii="宋体" w:hAnsi="宋体"/>
          <w:szCs w:val="21"/>
        </w:rPr>
      </w:pPr>
      <w:r>
        <w:rPr>
          <w:rFonts w:hint="eastAsia" w:ascii="宋体" w:hAnsi="宋体"/>
          <w:szCs w:val="21"/>
        </w:rPr>
        <w:t>（9）其他类似项目业绩一览表；</w:t>
      </w:r>
    </w:p>
    <w:p>
      <w:pPr>
        <w:spacing w:line="440" w:lineRule="exact"/>
        <w:ind w:firstLine="420" w:firstLineChars="200"/>
        <w:rPr>
          <w:rFonts w:ascii="宋体" w:hAnsi="宋体"/>
          <w:szCs w:val="21"/>
        </w:rPr>
      </w:pPr>
      <w:r>
        <w:rPr>
          <w:rFonts w:hint="eastAsia" w:ascii="宋体" w:hAnsi="宋体"/>
          <w:szCs w:val="21"/>
        </w:rPr>
        <w:t>（10）案例分析等评审资料。</w:t>
      </w:r>
    </w:p>
    <w:p>
      <w:pPr>
        <w:spacing w:line="440" w:lineRule="exact"/>
        <w:ind w:firstLine="420" w:firstLineChars="200"/>
        <w:rPr>
          <w:rFonts w:ascii="宋体" w:hAnsi="宋体"/>
          <w:szCs w:val="21"/>
        </w:rPr>
      </w:pPr>
      <w:r>
        <w:rPr>
          <w:rFonts w:hint="eastAsia" w:ascii="宋体" w:hAnsi="宋体"/>
          <w:szCs w:val="21"/>
        </w:rPr>
        <w:t>（11）与评标内容相关的资料</w:t>
      </w:r>
    </w:p>
    <w:p>
      <w:pPr>
        <w:spacing w:line="440" w:lineRule="exact"/>
        <w:ind w:firstLine="420" w:firstLineChars="200"/>
        <w:rPr>
          <w:rFonts w:ascii="宋体" w:hAnsi="宋体"/>
          <w:szCs w:val="21"/>
        </w:rPr>
      </w:pPr>
      <w:r>
        <w:rPr>
          <w:rFonts w:hint="eastAsia" w:ascii="宋体" w:hAnsi="宋体"/>
          <w:szCs w:val="21"/>
        </w:rPr>
        <w:t>（12）投标人认为需要说明的其他资料</w:t>
      </w:r>
    </w:p>
    <w:p>
      <w:pPr>
        <w:spacing w:line="440" w:lineRule="exact"/>
        <w:ind w:firstLine="422" w:firstLineChars="200"/>
        <w:rPr>
          <w:rFonts w:ascii="宋体" w:hAnsi="宋体"/>
          <w:b/>
          <w:szCs w:val="21"/>
        </w:rPr>
      </w:pPr>
      <w:r>
        <w:rPr>
          <w:rFonts w:hint="eastAsia" w:ascii="宋体" w:hAnsi="宋体"/>
          <w:b/>
          <w:szCs w:val="21"/>
        </w:rPr>
        <w:t>注：投标人须按以上顺序装订投标资料，如未按要求装订导致产生不利于投标人评标结果的，后果由投标人自行负责。</w:t>
      </w:r>
    </w:p>
    <w:p>
      <w:pPr>
        <w:spacing w:line="440" w:lineRule="exact"/>
        <w:ind w:firstLine="420" w:firstLineChars="200"/>
        <w:rPr>
          <w:rFonts w:ascii="宋体" w:hAnsi="宋体"/>
          <w:szCs w:val="21"/>
        </w:rPr>
      </w:pPr>
      <w:r>
        <w:rPr>
          <w:rFonts w:hint="eastAsia" w:ascii="宋体" w:hAnsi="宋体"/>
          <w:szCs w:val="21"/>
        </w:rPr>
        <w:t>2、报价文件：</w:t>
      </w:r>
    </w:p>
    <w:p>
      <w:pPr>
        <w:spacing w:line="440" w:lineRule="exact"/>
        <w:ind w:firstLine="420" w:firstLineChars="200"/>
        <w:rPr>
          <w:rFonts w:ascii="宋体" w:hAnsi="宋体"/>
          <w:szCs w:val="21"/>
        </w:rPr>
      </w:pPr>
      <w:r>
        <w:rPr>
          <w:rFonts w:hint="eastAsia" w:ascii="宋体" w:hAnsi="宋体"/>
          <w:szCs w:val="21"/>
        </w:rPr>
        <w:t>（1）开标一览表；</w:t>
      </w:r>
    </w:p>
    <w:p>
      <w:pPr>
        <w:spacing w:line="440" w:lineRule="exact"/>
        <w:ind w:firstLine="420" w:firstLineChars="200"/>
        <w:rPr>
          <w:rFonts w:ascii="宋体" w:hAnsi="宋体"/>
          <w:szCs w:val="21"/>
        </w:rPr>
      </w:pPr>
      <w:r>
        <w:rPr>
          <w:rFonts w:hint="eastAsia" w:ascii="宋体" w:hAnsi="宋体"/>
          <w:szCs w:val="21"/>
        </w:rPr>
        <w:t>（2）报价明细表；</w:t>
      </w:r>
    </w:p>
    <w:p>
      <w:pPr>
        <w:spacing w:line="440" w:lineRule="exact"/>
        <w:ind w:firstLine="420" w:firstLineChars="200"/>
        <w:rPr>
          <w:rFonts w:ascii="宋体" w:hAnsi="宋体"/>
          <w:szCs w:val="21"/>
        </w:rPr>
      </w:pPr>
      <w:r>
        <w:rPr>
          <w:rFonts w:hint="eastAsia" w:ascii="宋体" w:hAnsi="宋体"/>
          <w:szCs w:val="21"/>
        </w:rPr>
        <w:t>（3）小微企业产品分项报价表（若有的提供）；</w:t>
      </w:r>
    </w:p>
    <w:p>
      <w:pPr>
        <w:spacing w:line="44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）中小微企业声明函（若有的提供）；</w:t>
      </w:r>
    </w:p>
    <w:p>
      <w:pPr>
        <w:spacing w:line="44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）残疾人福利性单位声明函（若有的提供）。</w:t>
      </w:r>
    </w:p>
    <w:p>
      <w:pPr>
        <w:snapToGrid w:val="0"/>
        <w:spacing w:line="440" w:lineRule="exact"/>
        <w:ind w:firstLine="420" w:firstLineChars="200"/>
        <w:jc w:val="left"/>
        <w:rPr>
          <w:rFonts w:ascii="宋体" w:hAnsi="宋体" w:cs="宋体"/>
          <w:b/>
          <w:bCs/>
          <w:szCs w:val="21"/>
        </w:rPr>
      </w:pPr>
      <w:r>
        <w:rPr>
          <w:rFonts w:hint="eastAsia" w:ascii="宋体" w:hAnsi="宋体"/>
          <w:bCs/>
          <w:szCs w:val="21"/>
        </w:rPr>
        <w:t>注：</w:t>
      </w:r>
      <w:r>
        <w:rPr>
          <w:rFonts w:hint="eastAsia" w:ascii="宋体" w:hAnsi="宋体" w:cs="宋体"/>
          <w:b/>
          <w:bCs/>
          <w:szCs w:val="21"/>
        </w:rPr>
        <w:t>★（1）电子投标文件中所须加盖公章部分均采用CA签章。</w:t>
      </w:r>
    </w:p>
    <w:p>
      <w:pPr>
        <w:spacing w:line="440" w:lineRule="exact"/>
        <w:ind w:firstLine="105" w:firstLineChars="50"/>
        <w:rPr>
          <w:rFonts w:ascii="宋体" w:hAnsi="宋体"/>
          <w:color w:val="000000"/>
          <w:szCs w:val="21"/>
        </w:rPr>
      </w:pPr>
      <w:r>
        <w:rPr>
          <w:rFonts w:hint="eastAsia" w:ascii="宋体" w:hAnsi="宋体"/>
          <w:color w:val="000000"/>
          <w:szCs w:val="21"/>
        </w:rPr>
        <w:t>（二）投标文件的语言及计量</w:t>
      </w:r>
    </w:p>
    <w:p>
      <w:pPr>
        <w:spacing w:line="44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1、投标文件以及投标方与</w:t>
      </w:r>
      <w:r>
        <w:rPr>
          <w:rFonts w:hint="eastAsia" w:ascii="宋体" w:hAnsi="宋体"/>
          <w:color w:val="000000"/>
          <w:szCs w:val="21"/>
          <w:lang w:eastAsia="zh-CN"/>
        </w:rPr>
        <w:t>采购人</w:t>
      </w:r>
      <w:r>
        <w:rPr>
          <w:rFonts w:hint="eastAsia" w:ascii="宋体" w:hAnsi="宋体"/>
          <w:color w:val="000000"/>
          <w:szCs w:val="21"/>
        </w:rPr>
        <w:t>就有关投标事宜的所有来往函电，均应以中文汉语书写。除签名、盖章、专用名称等特殊情形外，以中文汉语以外的文字表述的投标文件视同未提供。</w:t>
      </w:r>
    </w:p>
    <w:p>
      <w:pPr>
        <w:spacing w:line="44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2、投标计量单位，</w:t>
      </w:r>
      <w:r>
        <w:rPr>
          <w:rFonts w:hint="eastAsia" w:ascii="宋体" w:hAnsi="宋体"/>
          <w:color w:val="000000"/>
          <w:szCs w:val="21"/>
          <w:lang w:eastAsia="zh-CN"/>
        </w:rPr>
        <w:t>采购</w:t>
      </w:r>
      <w:r>
        <w:rPr>
          <w:rFonts w:hint="eastAsia" w:ascii="宋体" w:hAnsi="宋体"/>
          <w:color w:val="000000"/>
          <w:szCs w:val="21"/>
        </w:rPr>
        <w:t>文件已有明确规定的，使用</w:t>
      </w:r>
      <w:r>
        <w:rPr>
          <w:rFonts w:hint="eastAsia" w:ascii="宋体" w:hAnsi="宋体"/>
          <w:color w:val="000000"/>
          <w:szCs w:val="21"/>
          <w:lang w:eastAsia="zh-CN"/>
        </w:rPr>
        <w:t>采购</w:t>
      </w:r>
      <w:r>
        <w:rPr>
          <w:rFonts w:hint="eastAsia" w:ascii="宋体" w:hAnsi="宋体"/>
          <w:color w:val="000000"/>
          <w:szCs w:val="21"/>
        </w:rPr>
        <w:t>文件规定的计量单位；</w:t>
      </w:r>
      <w:r>
        <w:rPr>
          <w:rFonts w:hint="eastAsia" w:ascii="宋体" w:hAnsi="宋体"/>
          <w:color w:val="000000"/>
          <w:szCs w:val="21"/>
          <w:lang w:eastAsia="zh-CN"/>
        </w:rPr>
        <w:t>采购</w:t>
      </w:r>
      <w:r>
        <w:rPr>
          <w:rFonts w:hint="eastAsia" w:ascii="宋体" w:hAnsi="宋体"/>
          <w:color w:val="000000"/>
          <w:szCs w:val="21"/>
        </w:rPr>
        <w:t>文件没有规定的，应采用中华人民共和国法定计量单位（货币单位：人民币元），否则视同未响应。</w:t>
      </w:r>
    </w:p>
    <w:p>
      <w:pPr>
        <w:spacing w:line="440" w:lineRule="exact"/>
        <w:ind w:firstLine="105" w:firstLineChars="50"/>
        <w:rPr>
          <w:rFonts w:ascii="宋体" w:hAnsi="宋体"/>
          <w:color w:val="000000"/>
          <w:szCs w:val="21"/>
        </w:rPr>
      </w:pPr>
      <w:r>
        <w:rPr>
          <w:rFonts w:hint="eastAsia" w:ascii="宋体" w:hAnsi="宋体"/>
          <w:color w:val="000000"/>
          <w:szCs w:val="21"/>
        </w:rPr>
        <w:t>（三）投标报价</w:t>
      </w:r>
    </w:p>
    <w:p>
      <w:pPr>
        <w:spacing w:line="420" w:lineRule="exact"/>
        <w:ind w:firstLine="105" w:firstLineChars="50"/>
        <w:rPr>
          <w:rFonts w:ascii="宋体" w:hAnsi="宋体"/>
          <w:color w:val="000000"/>
          <w:szCs w:val="21"/>
        </w:rPr>
      </w:pPr>
      <w:r>
        <w:rPr>
          <w:rFonts w:hint="eastAsia" w:ascii="宋体" w:hAnsi="宋体"/>
          <w:color w:val="000000"/>
          <w:szCs w:val="21"/>
        </w:rPr>
        <w:t>（三）投标报价</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本项目供应商按照招标文件《第二章  采购需求》中的“绩效评价付费标准”，报优惠下浮率。</w:t>
      </w:r>
    </w:p>
    <w:p>
      <w:pPr>
        <w:spacing w:line="440" w:lineRule="exact"/>
        <w:ind w:firstLine="105" w:firstLineChars="50"/>
        <w:rPr>
          <w:rFonts w:ascii="宋体" w:hAnsi="宋体"/>
          <w:color w:val="000000"/>
          <w:szCs w:val="21"/>
        </w:rPr>
      </w:pPr>
      <w:r>
        <w:rPr>
          <w:rFonts w:hint="eastAsia" w:ascii="宋体" w:hAnsi="宋体"/>
          <w:szCs w:val="21"/>
        </w:rPr>
        <w:t>★</w:t>
      </w:r>
      <w:r>
        <w:rPr>
          <w:rFonts w:hint="eastAsia" w:ascii="宋体" w:hAnsi="宋体"/>
          <w:color w:val="000000"/>
          <w:szCs w:val="21"/>
        </w:rPr>
        <w:t>投标文件只允许有一个报价，有选择的或有条件的报价将不予接受。</w:t>
      </w:r>
    </w:p>
    <w:p>
      <w:pPr>
        <w:spacing w:line="440" w:lineRule="exact"/>
        <w:ind w:firstLine="105" w:firstLineChars="50"/>
        <w:rPr>
          <w:rFonts w:ascii="宋体" w:hAnsi="宋体"/>
          <w:color w:val="000000"/>
          <w:szCs w:val="21"/>
        </w:rPr>
      </w:pPr>
      <w:r>
        <w:rPr>
          <w:rFonts w:hint="eastAsia" w:ascii="宋体" w:hAnsi="宋体"/>
          <w:color w:val="000000"/>
          <w:szCs w:val="21"/>
        </w:rPr>
        <w:t>（四）投标文件的有效期</w:t>
      </w:r>
    </w:p>
    <w:p>
      <w:pPr>
        <w:spacing w:line="440" w:lineRule="exact"/>
        <w:ind w:firstLine="315" w:firstLineChars="150"/>
        <w:rPr>
          <w:rFonts w:ascii="宋体" w:hAnsi="宋体"/>
          <w:color w:val="000000"/>
          <w:szCs w:val="21"/>
        </w:rPr>
      </w:pPr>
      <w:r>
        <w:rPr>
          <w:rFonts w:hint="eastAsia" w:ascii="宋体" w:hAnsi="宋体"/>
          <w:szCs w:val="21"/>
        </w:rPr>
        <w:t>★</w:t>
      </w:r>
      <w:r>
        <w:rPr>
          <w:rFonts w:hint="eastAsia" w:ascii="宋体" w:hAnsi="宋体"/>
          <w:color w:val="000000"/>
          <w:szCs w:val="21"/>
        </w:rPr>
        <w:t>1、自投标截止日起</w:t>
      </w:r>
      <w:r>
        <w:rPr>
          <w:rFonts w:hint="eastAsia" w:ascii="宋体" w:hAnsi="宋体"/>
          <w:color w:val="000000"/>
          <w:szCs w:val="21"/>
          <w:u w:val="single"/>
        </w:rPr>
        <w:t>90</w:t>
      </w:r>
      <w:r>
        <w:rPr>
          <w:rFonts w:hint="eastAsia" w:ascii="宋体" w:hAnsi="宋体"/>
          <w:color w:val="000000"/>
          <w:szCs w:val="21"/>
        </w:rPr>
        <w:t>天投标文件应保持有效。有效期不足的投标文件将被拒绝。</w:t>
      </w:r>
    </w:p>
    <w:p>
      <w:pPr>
        <w:spacing w:line="440" w:lineRule="exact"/>
        <w:ind w:firstLine="525" w:firstLineChars="250"/>
        <w:rPr>
          <w:rFonts w:ascii="宋体" w:hAnsi="宋体"/>
          <w:color w:val="000000"/>
          <w:szCs w:val="21"/>
        </w:rPr>
      </w:pPr>
      <w:r>
        <w:rPr>
          <w:rFonts w:hint="eastAsia" w:ascii="宋体" w:hAnsi="宋体"/>
          <w:color w:val="000000"/>
          <w:szCs w:val="21"/>
        </w:rPr>
        <w:t>2、在特殊情况下，</w:t>
      </w:r>
      <w:r>
        <w:rPr>
          <w:rFonts w:hint="eastAsia" w:ascii="宋体" w:hAnsi="宋体"/>
          <w:color w:val="000000"/>
          <w:szCs w:val="21"/>
          <w:lang w:eastAsia="zh-CN"/>
        </w:rPr>
        <w:t>采购</w:t>
      </w:r>
      <w:r>
        <w:rPr>
          <w:rFonts w:hint="eastAsia" w:ascii="宋体" w:hAnsi="宋体"/>
          <w:color w:val="000000"/>
          <w:szCs w:val="21"/>
        </w:rPr>
        <w:t>人可与投标人协商延长投标书的有效期，这种要求和答复均以书面形式进行。</w:t>
      </w:r>
    </w:p>
    <w:p>
      <w:pPr>
        <w:spacing w:line="440" w:lineRule="exact"/>
        <w:ind w:firstLine="525" w:firstLineChars="250"/>
        <w:rPr>
          <w:rFonts w:ascii="宋体" w:hAnsi="宋体"/>
          <w:color w:val="000000"/>
          <w:szCs w:val="21"/>
        </w:rPr>
      </w:pPr>
      <w:r>
        <w:rPr>
          <w:rFonts w:hint="eastAsia" w:ascii="宋体" w:hAnsi="宋体"/>
          <w:color w:val="000000"/>
          <w:szCs w:val="21"/>
        </w:rPr>
        <w:t xml:space="preserve">3、投标人可拒绝接受延期要求而不会导致投标保证金被没收。同意延长有效期的投标人需要相应延长投标保证金的有效期，但不能修改投标文件。 </w:t>
      </w:r>
    </w:p>
    <w:p>
      <w:pPr>
        <w:spacing w:line="440" w:lineRule="exact"/>
        <w:ind w:firstLine="525" w:firstLineChars="250"/>
        <w:rPr>
          <w:rFonts w:ascii="宋体" w:hAnsi="宋体"/>
          <w:color w:val="000000"/>
          <w:szCs w:val="21"/>
        </w:rPr>
      </w:pPr>
      <w:r>
        <w:rPr>
          <w:rFonts w:hint="eastAsia" w:ascii="宋体" w:hAnsi="宋体"/>
          <w:color w:val="000000"/>
          <w:szCs w:val="21"/>
        </w:rPr>
        <w:t>4、中标人的投标文件自开标之日起至合同履行完毕止均应保持有效。</w:t>
      </w:r>
    </w:p>
    <w:p>
      <w:pPr>
        <w:spacing w:line="440" w:lineRule="exact"/>
        <w:ind w:firstLine="105" w:firstLineChars="50"/>
        <w:rPr>
          <w:rFonts w:ascii="宋体" w:hAnsi="宋体"/>
          <w:color w:val="000000"/>
          <w:szCs w:val="21"/>
        </w:rPr>
      </w:pPr>
      <w:r>
        <w:rPr>
          <w:rFonts w:hint="eastAsia" w:ascii="宋体" w:hAnsi="宋体"/>
          <w:color w:val="000000"/>
          <w:szCs w:val="21"/>
        </w:rPr>
        <w:t>（五）投标保证金：本项目不收取投标保证金。</w:t>
      </w:r>
    </w:p>
    <w:p>
      <w:pPr>
        <w:spacing w:line="440" w:lineRule="exact"/>
        <w:ind w:firstLine="105" w:firstLineChars="50"/>
        <w:rPr>
          <w:rFonts w:ascii="宋体" w:hAnsi="宋体"/>
          <w:color w:val="000000"/>
          <w:szCs w:val="21"/>
        </w:rPr>
      </w:pPr>
      <w:r>
        <w:rPr>
          <w:rFonts w:hint="eastAsia" w:ascii="宋体" w:hAnsi="宋体"/>
          <w:color w:val="000000"/>
          <w:szCs w:val="21"/>
        </w:rPr>
        <w:t>（六）投标文件的签署和份数</w:t>
      </w:r>
    </w:p>
    <w:p>
      <w:pPr>
        <w:spacing w:line="440" w:lineRule="exact"/>
        <w:ind w:firstLine="420" w:firstLineChars="200"/>
        <w:jc w:val="left"/>
        <w:rPr>
          <w:rFonts w:ascii="宋体" w:hAnsi="宋体"/>
          <w:bCs/>
          <w:szCs w:val="21"/>
        </w:rPr>
      </w:pPr>
      <w:r>
        <w:rPr>
          <w:rFonts w:hint="eastAsia" w:ascii="宋体" w:hAnsi="宋体"/>
          <w:bCs/>
          <w:szCs w:val="21"/>
        </w:rPr>
        <w:t>1、投标人应按本采购文件规定的格式和顺序编制投标文件并标注页码，投标文件内容不完整、编排混乱、未正确关联定位导致投标文件被误读、漏读或者查找不到相关内容的，是投标人的责任。</w:t>
      </w:r>
    </w:p>
    <w:p>
      <w:pPr>
        <w:spacing w:line="440" w:lineRule="exact"/>
        <w:ind w:firstLine="422" w:firstLineChars="200"/>
        <w:jc w:val="left"/>
        <w:rPr>
          <w:rFonts w:ascii="宋体" w:hAnsi="宋体"/>
          <w:b/>
          <w:szCs w:val="21"/>
        </w:rPr>
      </w:pPr>
      <w:r>
        <w:rPr>
          <w:rFonts w:hint="eastAsia" w:ascii="宋体" w:hAnsi="宋体"/>
          <w:b/>
          <w:szCs w:val="21"/>
        </w:rPr>
        <w:t>2、电子投标文件部分：投标人应根据“政采云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400-881-7190）。</w:t>
      </w:r>
    </w:p>
    <w:p>
      <w:pPr>
        <w:spacing w:line="440" w:lineRule="exact"/>
        <w:ind w:firstLine="422" w:firstLineChars="200"/>
        <w:jc w:val="left"/>
        <w:rPr>
          <w:rFonts w:ascii="宋体" w:hAnsi="宋体"/>
          <w:b/>
          <w:szCs w:val="21"/>
        </w:rPr>
      </w:pPr>
      <w:r>
        <w:rPr>
          <w:rFonts w:hint="eastAsia" w:ascii="宋体" w:hAnsi="宋体"/>
          <w:b/>
          <w:szCs w:val="21"/>
        </w:rPr>
        <w:t>3、备份投标文件部分：电子投标文件的备份文件，在需要时发送至邮箱：</w:t>
      </w:r>
      <w:r>
        <w:rPr>
          <w:rFonts w:ascii="宋体" w:hAnsi="宋体"/>
          <w:b/>
        </w:rPr>
        <w:t>781439029@qq.com</w:t>
      </w:r>
      <w:r>
        <w:rPr>
          <w:rFonts w:hint="eastAsia" w:ascii="宋体" w:hAnsi="宋体"/>
          <w:b/>
        </w:rPr>
        <w:t>，不</w:t>
      </w:r>
      <w:r>
        <w:rPr>
          <w:rFonts w:hint="eastAsia"/>
          <w:b/>
        </w:rPr>
        <w:t>得早于解密开启时间</w:t>
      </w:r>
      <w:r>
        <w:rPr>
          <w:rFonts w:hint="eastAsia" w:ascii="宋体" w:hAnsi="宋体"/>
          <w:b/>
          <w:szCs w:val="21"/>
        </w:rPr>
        <w:t>。</w:t>
      </w:r>
    </w:p>
    <w:p>
      <w:pPr>
        <w:spacing w:line="440" w:lineRule="exact"/>
        <w:ind w:firstLine="210" w:firstLineChars="100"/>
        <w:rPr>
          <w:rFonts w:ascii="宋体" w:hAnsi="宋体"/>
          <w:szCs w:val="21"/>
        </w:rPr>
      </w:pPr>
      <w:r>
        <w:rPr>
          <w:rFonts w:hint="eastAsia" w:ascii="宋体" w:hAnsi="宋体"/>
          <w:szCs w:val="21"/>
        </w:rPr>
        <w:t>（七）投标文件的包装、递交、修改和撤回</w:t>
      </w:r>
    </w:p>
    <w:p>
      <w:pPr>
        <w:adjustRightInd w:val="0"/>
        <w:snapToGrid w:val="0"/>
        <w:spacing w:line="440" w:lineRule="exact"/>
        <w:ind w:firstLine="420" w:firstLineChars="200"/>
        <w:jc w:val="left"/>
        <w:rPr>
          <w:rFonts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pPr>
        <w:adjustRightInd w:val="0"/>
        <w:snapToGrid w:val="0"/>
        <w:spacing w:line="440" w:lineRule="exact"/>
        <w:ind w:firstLine="420"/>
        <w:jc w:val="left"/>
        <w:rPr>
          <w:rFonts w:ascii="宋体" w:hAnsi="宋体"/>
          <w:szCs w:val="21"/>
        </w:rPr>
      </w:pPr>
      <w:r>
        <w:rPr>
          <w:rFonts w:hint="eastAsia" w:ascii="宋体" w:hAnsi="宋体"/>
          <w:szCs w:val="21"/>
        </w:rPr>
        <w:t>2、</w:t>
      </w: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spacing w:line="440" w:lineRule="exact"/>
        <w:ind w:firstLine="210" w:firstLineChars="100"/>
        <w:rPr>
          <w:rFonts w:ascii="宋体" w:hAnsi="宋体"/>
          <w:szCs w:val="21"/>
        </w:rPr>
      </w:pPr>
      <w:r>
        <w:rPr>
          <w:rFonts w:hint="eastAsia" w:ascii="宋体" w:hAnsi="宋体"/>
          <w:szCs w:val="21"/>
        </w:rPr>
        <w:t>（八）投标无效的情形</w:t>
      </w:r>
    </w:p>
    <w:p>
      <w:pPr>
        <w:spacing w:line="440" w:lineRule="exact"/>
        <w:ind w:firstLine="420" w:firstLineChars="200"/>
        <w:rPr>
          <w:rFonts w:ascii="宋体" w:hAnsi="宋体"/>
          <w:bCs/>
          <w:szCs w:val="21"/>
        </w:rPr>
      </w:pPr>
      <w:r>
        <w:rPr>
          <w:rFonts w:hint="eastAsia" w:ascii="宋体" w:hAnsi="宋体"/>
          <w:bCs/>
          <w:szCs w:val="21"/>
        </w:rPr>
        <w:t>实质上没有响应</w:t>
      </w:r>
      <w:r>
        <w:rPr>
          <w:rFonts w:hint="eastAsia" w:ascii="宋体" w:hAnsi="宋体"/>
          <w:color w:val="000000"/>
          <w:szCs w:val="21"/>
          <w:lang w:eastAsia="zh-CN"/>
        </w:rPr>
        <w:t>采购</w:t>
      </w:r>
      <w:r>
        <w:rPr>
          <w:rFonts w:hint="eastAsia" w:ascii="宋体" w:hAnsi="宋体"/>
          <w:bCs/>
          <w:szCs w:val="21"/>
        </w:rPr>
        <w:t>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投标文件出现下列情形之一的，被认为初审不合格的,为无效投标文件，不得进入评标：</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）未按照招标文件的要求签署、盖章的</w:t>
      </w:r>
      <w:r>
        <w:rPr>
          <w:rFonts w:hint="eastAsia" w:ascii="宋体" w:hAnsi="宋体"/>
          <w:szCs w:val="21"/>
        </w:rPr>
        <w:t>,</w:t>
      </w:r>
      <w:r>
        <w:rPr>
          <w:rFonts w:hint="eastAsia" w:ascii="宋体" w:hAnsi="宋体"/>
          <w:b/>
          <w:szCs w:val="21"/>
        </w:rPr>
        <w:t>影响投标效力的</w:t>
      </w:r>
      <w:r>
        <w:rPr>
          <w:rFonts w:ascii="宋体" w:hAnsi="宋体"/>
          <w:szCs w:val="21"/>
        </w:rPr>
        <w:t>；</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）不具备招标文件中规定资格要求的；</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）不符合法律、法规和招标文件中规定的其他实质性要求的；</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、投标文件有下述情形之一的，属于重大偏差，视为未能对招标文件做出实质性的响应，作无效标处理。</w:t>
      </w:r>
    </w:p>
    <w:p>
      <w:pPr>
        <w:spacing w:line="440" w:lineRule="exact"/>
        <w:ind w:firstLine="420" w:firstLineChars="200"/>
        <w:rPr>
          <w:rFonts w:ascii="宋体" w:hAnsi="宋体"/>
          <w:szCs w:val="21"/>
        </w:rPr>
      </w:pPr>
      <w:r>
        <w:rPr>
          <w:rFonts w:hint="eastAsia" w:ascii="宋体" w:hAnsi="宋体"/>
          <w:szCs w:val="21"/>
        </w:rPr>
        <w:t>（</w:t>
      </w:r>
      <w:r>
        <w:rPr>
          <w:rFonts w:ascii="宋体" w:hAnsi="宋体"/>
          <w:szCs w:val="21"/>
        </w:rPr>
        <w:t>1）投标文件载明的招标项目完成期限超过招标文件规定的期限；</w:t>
      </w:r>
    </w:p>
    <w:p>
      <w:pPr>
        <w:spacing w:line="440" w:lineRule="exact"/>
        <w:ind w:firstLine="420" w:firstLineChars="200"/>
        <w:rPr>
          <w:rFonts w:ascii="宋体" w:hAnsi="宋体"/>
          <w:szCs w:val="21"/>
        </w:rPr>
      </w:pPr>
      <w:r>
        <w:rPr>
          <w:rFonts w:hint="eastAsia" w:ascii="宋体" w:hAnsi="宋体"/>
          <w:szCs w:val="21"/>
        </w:rPr>
        <w:t>（2）带“★”的款项不能满足招标文件要求的；</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）投标文件附有招标人不能接受的条件；</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）经评标委员会评审技术方案不可行的；</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）评委会一致认为报价明显不合理的</w:t>
      </w:r>
      <w:r>
        <w:rPr>
          <w:rFonts w:hint="eastAsia" w:ascii="宋体" w:hAnsi="宋体"/>
          <w:szCs w:val="21"/>
        </w:rPr>
        <w:t xml:space="preserve">；  </w:t>
      </w:r>
    </w:p>
    <w:p>
      <w:pPr>
        <w:spacing w:line="440" w:lineRule="exact"/>
        <w:ind w:firstLine="420" w:firstLineChars="200"/>
        <w:rPr>
          <w:rFonts w:ascii="宋体" w:hAnsi="宋体"/>
          <w:szCs w:val="21"/>
        </w:rPr>
      </w:pPr>
      <w:r>
        <w:rPr>
          <w:rFonts w:hint="eastAsia" w:ascii="宋体" w:hAnsi="宋体"/>
          <w:szCs w:val="21"/>
        </w:rPr>
        <w:t>3、特别说明：</w:t>
      </w:r>
    </w:p>
    <w:p>
      <w:pPr>
        <w:spacing w:line="440" w:lineRule="exact"/>
        <w:ind w:firstLine="420" w:firstLineChars="200"/>
        <w:rPr>
          <w:rFonts w:ascii="宋体" w:hAnsi="宋体"/>
          <w:szCs w:val="21"/>
        </w:rPr>
      </w:pPr>
      <w:r>
        <w:rPr>
          <w:rFonts w:hint="eastAsia" w:ascii="宋体" w:hAnsi="宋体"/>
          <w:szCs w:val="21"/>
        </w:rPr>
        <w:t>（1）采用最低评标价法的采购项目，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20" w:firstLineChars="200"/>
        <w:rPr>
          <w:rFonts w:ascii="宋体" w:hAnsi="宋体"/>
          <w:szCs w:val="21"/>
        </w:rPr>
      </w:pPr>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20" w:firstLineChars="200"/>
        <w:rPr>
          <w:rFonts w:ascii="宋体" w:hAnsi="宋体"/>
          <w:szCs w:val="21"/>
        </w:rPr>
      </w:pPr>
      <w:r>
        <w:rPr>
          <w:rFonts w:hint="eastAsia" w:ascii="宋体" w:hAnsi="宋体"/>
          <w:szCs w:val="21"/>
        </w:rPr>
        <w:t>非单一产品采购项目，根据采购项目技术构成、产品价格比重等合理确定核心产品。多家投标人提供的核心产品品牌相同的，按前款处理。</w:t>
      </w:r>
    </w:p>
    <w:p>
      <w:pPr>
        <w:spacing w:line="44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4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w:t>
      </w:r>
    </w:p>
    <w:p>
      <w:pPr>
        <w:spacing w:line="440" w:lineRule="exact"/>
        <w:ind w:firstLine="211" w:firstLineChars="100"/>
        <w:rPr>
          <w:rFonts w:ascii="宋体" w:hAnsi="宋体"/>
          <w:b/>
          <w:snapToGrid w:val="0"/>
          <w:szCs w:val="21"/>
        </w:rPr>
      </w:pPr>
      <w:r>
        <w:rPr>
          <w:rFonts w:hint="eastAsia" w:ascii="宋体" w:hAnsi="宋体"/>
          <w:b/>
          <w:szCs w:val="21"/>
        </w:rPr>
        <w:t>九、开标</w:t>
      </w:r>
    </w:p>
    <w:p>
      <w:pPr>
        <w:adjustRightInd w:val="0"/>
        <w:snapToGrid w:val="0"/>
        <w:spacing w:line="440" w:lineRule="exact"/>
        <w:ind w:firstLine="211" w:firstLineChars="100"/>
        <w:outlineLvl w:val="1"/>
        <w:rPr>
          <w:rFonts w:ascii="宋体" w:hAnsi="宋体"/>
          <w:color w:val="000000"/>
          <w:szCs w:val="21"/>
        </w:rPr>
      </w:pPr>
      <w:r>
        <w:rPr>
          <w:rFonts w:hint="eastAsia" w:ascii="宋体" w:hAnsi="宋体"/>
          <w:b/>
          <w:szCs w:val="21"/>
        </w:rPr>
        <w:t>（一）开标准备</w:t>
      </w:r>
    </w:p>
    <w:p>
      <w:pPr>
        <w:pStyle w:val="6"/>
        <w:adjustRightInd w:val="0"/>
        <w:snapToGrid w:val="0"/>
        <w:spacing w:beforeLines="0" w:afterLines="0" w:line="440" w:lineRule="exact"/>
        <w:ind w:firstLine="422" w:firstLineChars="200"/>
        <w:rPr>
          <w:rFonts w:hAnsi="宋体" w:cs="宋体"/>
          <w:b/>
          <w:bCs/>
          <w:sz w:val="21"/>
          <w:szCs w:val="21"/>
        </w:rPr>
      </w:pPr>
      <w:r>
        <w:rPr>
          <w:rFonts w:hint="eastAsia" w:hAnsi="宋体" w:cs="宋体"/>
          <w:b/>
          <w:bCs/>
          <w:sz w:val="21"/>
          <w:szCs w:val="21"/>
        </w:rPr>
        <w:t>采购代理机构将在规定的时间和地点进行开标，</w:t>
      </w:r>
      <w:r>
        <w:rPr>
          <w:rFonts w:hint="eastAsia" w:hAnsi="宋体" w:cs="宋体"/>
          <w:b/>
          <w:sz w:val="21"/>
          <w:szCs w:val="21"/>
        </w:rPr>
        <w:t>本项目实行不见面开标，投标人无需前往鄞州区公共资源交易中心，只需在开标时间做好开标准备（如投标文件的解密和投标价格的确认），确保联系方式的畅通。</w:t>
      </w:r>
    </w:p>
    <w:p>
      <w:pPr>
        <w:adjustRightInd w:val="0"/>
        <w:snapToGrid w:val="0"/>
        <w:spacing w:line="440" w:lineRule="exact"/>
        <w:ind w:firstLine="211" w:firstLineChars="100"/>
        <w:jc w:val="left"/>
        <w:outlineLvl w:val="1"/>
        <w:rPr>
          <w:rFonts w:ascii="宋体" w:hAnsi="宋体"/>
          <w:b/>
          <w:bCs/>
          <w:color w:val="000000"/>
          <w:szCs w:val="21"/>
        </w:rPr>
      </w:pPr>
      <w:r>
        <w:rPr>
          <w:rFonts w:hint="eastAsia" w:ascii="宋体" w:hAnsi="宋体"/>
          <w:b/>
          <w:bCs/>
          <w:color w:val="000000"/>
          <w:szCs w:val="21"/>
        </w:rPr>
        <w:t>（二）电子投标开标及评审程序</w:t>
      </w:r>
    </w:p>
    <w:p>
      <w:pPr>
        <w:pStyle w:val="6"/>
        <w:adjustRightInd w:val="0"/>
        <w:snapToGrid w:val="0"/>
        <w:spacing w:beforeLines="0" w:afterLines="0" w:line="440" w:lineRule="exact"/>
        <w:ind w:firstLine="420" w:firstLineChars="200"/>
        <w:rPr>
          <w:rFonts w:hAnsi="宋体"/>
          <w:sz w:val="21"/>
          <w:szCs w:val="21"/>
        </w:rPr>
      </w:pPr>
      <w:r>
        <w:rPr>
          <w:rFonts w:hint="eastAsia" w:hAnsi="宋体"/>
          <w:sz w:val="21"/>
          <w:szCs w:val="21"/>
        </w:rPr>
        <w:t>1、投标截止时间后，投标人登录政采云平台，用“项目采购-开标评标”功能对电子投标文件进行在线解密，在线解密电子投标文件时间为开标时间起30分钟内；</w:t>
      </w:r>
    </w:p>
    <w:p>
      <w:pPr>
        <w:pStyle w:val="6"/>
        <w:adjustRightInd w:val="0"/>
        <w:snapToGrid w:val="0"/>
        <w:spacing w:beforeLines="0" w:afterLines="0" w:line="440" w:lineRule="exact"/>
        <w:ind w:firstLine="420" w:firstLineChars="200"/>
        <w:rPr>
          <w:rFonts w:hAnsi="宋体"/>
          <w:sz w:val="21"/>
          <w:szCs w:val="21"/>
        </w:rPr>
      </w:pPr>
      <w:r>
        <w:rPr>
          <w:rFonts w:hint="eastAsia" w:hAnsi="宋体"/>
          <w:sz w:val="21"/>
          <w:szCs w:val="21"/>
        </w:rPr>
        <w:t>2、采购人或代理机构对投标人的资格进行审查；</w:t>
      </w:r>
    </w:p>
    <w:p>
      <w:pPr>
        <w:pStyle w:val="6"/>
        <w:adjustRightInd w:val="0"/>
        <w:snapToGrid w:val="0"/>
        <w:spacing w:beforeLines="0" w:afterLines="0" w:line="440" w:lineRule="exact"/>
        <w:ind w:firstLine="420" w:firstLineChars="200"/>
        <w:rPr>
          <w:rFonts w:hAnsi="宋体"/>
          <w:sz w:val="21"/>
          <w:szCs w:val="21"/>
        </w:rPr>
      </w:pPr>
      <w:r>
        <w:rPr>
          <w:rFonts w:hint="eastAsia" w:hAnsi="宋体"/>
          <w:sz w:val="21"/>
          <w:szCs w:val="21"/>
        </w:rPr>
        <w:t>3、评标委员会对符合性进行审查；</w:t>
      </w:r>
    </w:p>
    <w:p>
      <w:pPr>
        <w:pStyle w:val="6"/>
        <w:adjustRightInd w:val="0"/>
        <w:snapToGrid w:val="0"/>
        <w:spacing w:beforeLines="0" w:afterLines="0" w:line="440" w:lineRule="exact"/>
        <w:ind w:firstLine="420" w:firstLineChars="200"/>
        <w:rPr>
          <w:rFonts w:hAnsi="宋体"/>
          <w:sz w:val="21"/>
          <w:szCs w:val="21"/>
        </w:rPr>
      </w:pPr>
      <w:r>
        <w:rPr>
          <w:rFonts w:hint="eastAsia" w:hAnsi="宋体"/>
          <w:sz w:val="21"/>
          <w:szCs w:val="21"/>
        </w:rPr>
        <w:t>4、评标委员会对商务技术响应文件进行评审；</w:t>
      </w:r>
    </w:p>
    <w:p>
      <w:pPr>
        <w:pStyle w:val="6"/>
        <w:adjustRightInd w:val="0"/>
        <w:snapToGrid w:val="0"/>
        <w:spacing w:beforeLines="0" w:afterLines="0" w:line="440" w:lineRule="exact"/>
        <w:ind w:firstLine="420" w:firstLineChars="200"/>
        <w:rPr>
          <w:rFonts w:hAnsi="宋体"/>
          <w:sz w:val="21"/>
          <w:szCs w:val="21"/>
        </w:rPr>
      </w:pPr>
      <w:r>
        <w:rPr>
          <w:rFonts w:hint="eastAsia" w:hAnsi="宋体"/>
          <w:sz w:val="21"/>
          <w:szCs w:val="21"/>
        </w:rPr>
        <w:t>5、在系统上公开资格和商务技术评审结果；</w:t>
      </w:r>
    </w:p>
    <w:p>
      <w:pPr>
        <w:pStyle w:val="6"/>
        <w:adjustRightInd w:val="0"/>
        <w:snapToGrid w:val="0"/>
        <w:spacing w:beforeLines="0" w:afterLines="0" w:line="440" w:lineRule="exact"/>
        <w:ind w:firstLine="420" w:firstLineChars="200"/>
        <w:rPr>
          <w:rFonts w:hAnsi="宋体"/>
          <w:sz w:val="21"/>
          <w:szCs w:val="21"/>
        </w:rPr>
      </w:pPr>
      <w:r>
        <w:rPr>
          <w:rFonts w:hint="eastAsia" w:hAnsi="宋体"/>
          <w:sz w:val="21"/>
          <w:szCs w:val="21"/>
        </w:rPr>
        <w:t>6、在系统上公开报价开标情况；</w:t>
      </w:r>
    </w:p>
    <w:p>
      <w:pPr>
        <w:pStyle w:val="6"/>
        <w:adjustRightInd w:val="0"/>
        <w:snapToGrid w:val="0"/>
        <w:spacing w:beforeLines="0" w:afterLines="0" w:line="440" w:lineRule="exact"/>
        <w:ind w:firstLine="420" w:firstLineChars="200"/>
        <w:rPr>
          <w:rFonts w:hAnsi="宋体"/>
          <w:sz w:val="21"/>
          <w:szCs w:val="21"/>
        </w:rPr>
      </w:pPr>
      <w:r>
        <w:rPr>
          <w:rFonts w:hint="eastAsia" w:hAnsi="宋体"/>
          <w:sz w:val="21"/>
          <w:szCs w:val="21"/>
        </w:rPr>
        <w:t>7、评标委员会对报价情况进行评审；</w:t>
      </w:r>
    </w:p>
    <w:p>
      <w:pPr>
        <w:pStyle w:val="6"/>
        <w:adjustRightInd w:val="0"/>
        <w:snapToGrid w:val="0"/>
        <w:spacing w:beforeLines="0" w:afterLines="0" w:line="440" w:lineRule="exact"/>
        <w:ind w:firstLine="420" w:firstLineChars="200"/>
        <w:rPr>
          <w:rFonts w:hAnsi="宋体"/>
          <w:sz w:val="21"/>
          <w:szCs w:val="21"/>
        </w:rPr>
      </w:pPr>
      <w:r>
        <w:rPr>
          <w:rFonts w:hint="eastAsia" w:hAnsi="宋体"/>
          <w:sz w:val="21"/>
          <w:szCs w:val="21"/>
        </w:rPr>
        <w:t>8、在系统上公布评审结果。</w:t>
      </w:r>
    </w:p>
    <w:p>
      <w:pPr>
        <w:adjustRightInd w:val="0"/>
        <w:snapToGrid w:val="0"/>
        <w:spacing w:line="440" w:lineRule="exact"/>
        <w:ind w:firstLine="422" w:firstLineChars="200"/>
        <w:jc w:val="left"/>
        <w:rPr>
          <w:rFonts w:ascii="宋体" w:hAnsi="宋体"/>
          <w:b/>
          <w:color w:val="000000"/>
          <w:szCs w:val="21"/>
        </w:rPr>
      </w:pPr>
      <w:r>
        <w:rPr>
          <w:rFonts w:hint="eastAsia" w:ascii="宋体" w:hAnsi="宋体" w:cs="宋体"/>
          <w:b/>
          <w:color w:val="000000"/>
          <w:kern w:val="0"/>
          <w:szCs w:val="21"/>
        </w:rPr>
        <w:t>政府采购云平台</w:t>
      </w:r>
      <w:r>
        <w:rPr>
          <w:rFonts w:hint="eastAsia" w:ascii="宋体" w:hAnsi="宋体"/>
          <w:b/>
          <w:color w:val="000000"/>
          <w:szCs w:val="21"/>
        </w:rPr>
        <w:t>如对电子化开标及评审程序有调整的，按调整后的程序操作。</w:t>
      </w:r>
    </w:p>
    <w:p>
      <w:pPr>
        <w:spacing w:line="440" w:lineRule="exact"/>
        <w:ind w:firstLine="422" w:firstLineChars="200"/>
        <w:jc w:val="left"/>
        <w:rPr>
          <w:rFonts w:hint="eastAsia" w:hAnsi="宋体" w:cs="宋体"/>
          <w:b/>
          <w:bCs/>
          <w:szCs w:val="21"/>
        </w:rPr>
      </w:pPr>
      <w:r>
        <w:rPr>
          <w:rFonts w:hint="eastAsia" w:hAnsi="宋体" w:cs="宋体"/>
          <w:b/>
          <w:bCs/>
          <w:szCs w:val="21"/>
        </w:rPr>
        <w:t>注：（1）开标过程需投标人确认的事宜，通过政采云平台或微信或电子邮箱发送邮件等方式进行，请投标人在开标期间做好相应的准备。</w:t>
      </w:r>
    </w:p>
    <w:p>
      <w:pPr>
        <w:spacing w:line="440" w:lineRule="exact"/>
        <w:ind w:firstLine="630" w:firstLineChars="300"/>
        <w:jc w:val="left"/>
        <w:rPr>
          <w:rFonts w:ascii="宋体" w:hAnsi="宋体"/>
          <w:color w:val="000000"/>
          <w:szCs w:val="21"/>
        </w:rPr>
      </w:pPr>
      <w:r>
        <w:rPr>
          <w:rFonts w:hint="eastAsia" w:hAnsi="宋体" w:cs="宋体"/>
          <w:bCs/>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440" w:lineRule="exact"/>
        <w:jc w:val="left"/>
        <w:rPr>
          <w:rFonts w:ascii="宋体" w:hAnsi="宋体"/>
          <w:b/>
          <w:bCs/>
          <w:color w:val="000000"/>
          <w:szCs w:val="21"/>
        </w:rPr>
      </w:pPr>
      <w:r>
        <w:rPr>
          <w:rFonts w:hint="eastAsia" w:ascii="宋体" w:hAnsi="宋体"/>
          <w:b/>
          <w:bCs/>
          <w:color w:val="000000"/>
          <w:szCs w:val="21"/>
        </w:rPr>
        <w:t>（三）特别说明</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本项目原则上采用政采云电子投标开标及评审程序，但有下情形之一的，按以下情况处理：</w:t>
      </w:r>
    </w:p>
    <w:p>
      <w:pPr>
        <w:adjustRightInd w:val="0"/>
        <w:snapToGrid w:val="0"/>
        <w:spacing w:line="44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、若供应商在规定时间内无法解密或解密失败，代理机构将开启所有供应商递交的</w:t>
      </w:r>
      <w:r>
        <w:rPr>
          <w:rFonts w:hint="eastAsia" w:ascii="宋体" w:hAnsi="宋体" w:cs="宋体"/>
          <w:color w:val="000000"/>
          <w:kern w:val="0"/>
          <w:szCs w:val="21"/>
        </w:rPr>
        <w:t>电子备份投标文件</w:t>
      </w:r>
      <w:r>
        <w:rPr>
          <w:rFonts w:hint="eastAsia" w:ascii="宋体" w:hAnsi="宋体"/>
          <w:color w:val="000000"/>
          <w:szCs w:val="21"/>
        </w:rPr>
        <w:t>，上传至政采云平台项目采购模块，以完成开标，电子投标文件自动失效。</w:t>
      </w:r>
    </w:p>
    <w:p>
      <w:pPr>
        <w:adjustRightInd w:val="0"/>
        <w:snapToGrid w:val="0"/>
        <w:spacing w:line="44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、采购过程中出现以下情形，导致电子交易平台无法正常运行，或者无法保证电子交易的公平、公正和安全时，采购人（或代理机构）可中止电子交易活动：</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（1）电子交易平台发生故障而无法登录访问的；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（2）因</w:t>
      </w:r>
      <w:r>
        <w:rPr>
          <w:rFonts w:hint="eastAsia" w:ascii="宋体" w:hAnsi="宋体" w:cs="宋体"/>
          <w:color w:val="000000"/>
          <w:kern w:val="0"/>
          <w:szCs w:val="21"/>
        </w:rPr>
        <w:t>政府采购云平台</w:t>
      </w:r>
      <w:r>
        <w:rPr>
          <w:rFonts w:hint="eastAsia" w:ascii="宋体" w:hAnsi="宋体"/>
          <w:color w:val="000000"/>
          <w:szCs w:val="21"/>
        </w:rPr>
        <w:t>原因无法读取或电子开评标无法正常进行的；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（3）电子交易平台应用或数据库出现错误，不能进行正常操作的；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（4）电子交易平台发现严重安全漏洞，有潜在泄密危险；</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 xml:space="preserve">（5）病毒发作导致不能进行正常操作的； </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（6）其他无法保证电子交易的公平、公正和安全的情况。</w:t>
      </w:r>
    </w:p>
    <w:p>
      <w:pPr>
        <w:adjustRightInd w:val="0"/>
        <w:snapToGrid w:val="0"/>
        <w:spacing w:line="440" w:lineRule="exact"/>
        <w:ind w:firstLine="420" w:firstLineChars="200"/>
        <w:jc w:val="left"/>
        <w:rPr>
          <w:rFonts w:ascii="宋体" w:hAnsi="宋体" w:cs="宋体"/>
          <w:b/>
          <w:szCs w:val="21"/>
        </w:rPr>
      </w:pPr>
      <w:r>
        <w:rPr>
          <w:rFonts w:hint="eastAsia" w:ascii="宋体" w:hAnsi="宋体"/>
          <w:color w:val="000000"/>
          <w:szCs w:val="21"/>
        </w:rPr>
        <w:t xml:space="preserve"> 出现前款规定情形，不影响采购公平、公正性的，采购人（或代理机构）可以待上述情形消除后继续组织电子交易活动。</w:t>
      </w:r>
    </w:p>
    <w:p>
      <w:pPr>
        <w:spacing w:line="440" w:lineRule="exact"/>
        <w:ind w:firstLine="211" w:firstLineChars="100"/>
        <w:rPr>
          <w:rFonts w:ascii="宋体" w:hAnsi="宋体"/>
          <w:b/>
          <w:szCs w:val="21"/>
        </w:rPr>
      </w:pPr>
      <w:r>
        <w:rPr>
          <w:rFonts w:hint="eastAsia" w:ascii="宋体" w:hAnsi="宋体"/>
          <w:b/>
          <w:szCs w:val="21"/>
        </w:rPr>
        <w:t>十、评标</w:t>
      </w:r>
    </w:p>
    <w:p>
      <w:pPr>
        <w:spacing w:line="440" w:lineRule="exact"/>
        <w:ind w:firstLine="560"/>
        <w:rPr>
          <w:rFonts w:ascii="宋体" w:hAnsi="宋体"/>
          <w:szCs w:val="21"/>
        </w:rPr>
      </w:pPr>
      <w:r>
        <w:rPr>
          <w:rFonts w:hint="eastAsia" w:ascii="宋体" w:hAnsi="宋体"/>
          <w:szCs w:val="21"/>
        </w:rPr>
        <w:t>1、评标委员会由专家和采购人代表依法组成。</w:t>
      </w:r>
      <w:r>
        <w:rPr>
          <w:rFonts w:ascii="宋体" w:hAnsi="宋体"/>
          <w:szCs w:val="21"/>
        </w:rPr>
        <w:t>评标委员会</w:t>
      </w:r>
      <w:r>
        <w:rPr>
          <w:rFonts w:hint="eastAsia" w:ascii="宋体" w:hAnsi="宋体"/>
          <w:szCs w:val="21"/>
        </w:rPr>
        <w:t>以</w:t>
      </w:r>
      <w:r>
        <w:rPr>
          <w:rFonts w:ascii="宋体" w:hAnsi="宋体"/>
          <w:szCs w:val="21"/>
        </w:rPr>
        <w:t>公平、公正、客观</w:t>
      </w:r>
      <w:r>
        <w:rPr>
          <w:rFonts w:hint="eastAsia" w:ascii="宋体" w:hAnsi="宋体"/>
          <w:szCs w:val="21"/>
        </w:rPr>
        <w:t>的</w:t>
      </w:r>
      <w:r>
        <w:rPr>
          <w:rFonts w:ascii="宋体" w:hAnsi="宋体"/>
          <w:szCs w:val="21"/>
        </w:rPr>
        <w:t>评标原则，不带任何倾向性和启发性；不得向外界透露任何与评标有关的内容；任何单位和个人不得干扰、影响评标的正常进行；评标委员会及有关工作人员不得私下与投标人接触。投标人在评标过程中所进行的</w:t>
      </w:r>
      <w:r>
        <w:rPr>
          <w:rFonts w:hint="eastAsia" w:ascii="宋体" w:hAnsi="宋体"/>
          <w:szCs w:val="21"/>
        </w:rPr>
        <w:t>试</w:t>
      </w:r>
      <w:r>
        <w:rPr>
          <w:rFonts w:ascii="宋体" w:hAnsi="宋体"/>
          <w:szCs w:val="21"/>
        </w:rPr>
        <w:t>图影响评标结果的不公正活动，可能导致其投标被拒绝。</w:t>
      </w:r>
    </w:p>
    <w:p>
      <w:pPr>
        <w:spacing w:line="440" w:lineRule="exact"/>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实质审查与比较</w:t>
      </w:r>
    </w:p>
    <w:p>
      <w:pPr>
        <w:pStyle w:val="6"/>
        <w:adjustRightInd w:val="0"/>
        <w:snapToGrid w:val="0"/>
        <w:spacing w:beforeLines="0" w:afterLines="0" w:line="440" w:lineRule="exact"/>
        <w:ind w:firstLine="420" w:firstLineChars="200"/>
        <w:rPr>
          <w:rFonts w:hint="eastAsia" w:hAnsi="宋体"/>
          <w:sz w:val="21"/>
          <w:szCs w:val="21"/>
          <w:lang w:val="en-US"/>
        </w:rPr>
      </w:pPr>
      <w:r>
        <w:rPr>
          <w:rFonts w:hint="eastAsia" w:hAnsi="宋体"/>
          <w:sz w:val="21"/>
          <w:szCs w:val="21"/>
          <w:lang w:val="en-US"/>
        </w:rPr>
        <w:t>（1）采购人或者采购代理机构对投标人的资格进行审查。符合下列条件之一的，资格性审查不合格：</w:t>
      </w:r>
    </w:p>
    <w:p>
      <w:pPr>
        <w:pStyle w:val="6"/>
        <w:adjustRightInd w:val="0"/>
        <w:snapToGrid w:val="0"/>
        <w:spacing w:beforeLines="0" w:afterLines="0" w:line="440" w:lineRule="exact"/>
        <w:ind w:firstLine="420" w:firstLineChars="200"/>
        <w:rPr>
          <w:rFonts w:hint="eastAsia" w:hAnsi="宋体"/>
          <w:sz w:val="21"/>
          <w:szCs w:val="21"/>
          <w:lang w:val="en-US"/>
        </w:rPr>
      </w:pPr>
      <w:r>
        <w:rPr>
          <w:rFonts w:hint="eastAsia" w:hAnsi="宋体"/>
          <w:sz w:val="21"/>
          <w:szCs w:val="21"/>
          <w:lang w:val="en-US"/>
        </w:rPr>
        <w:t>一是不符合政府采购法第22条规定；</w:t>
      </w:r>
    </w:p>
    <w:p>
      <w:pPr>
        <w:pStyle w:val="6"/>
        <w:adjustRightInd w:val="0"/>
        <w:snapToGrid w:val="0"/>
        <w:spacing w:beforeLines="0" w:afterLines="0" w:line="440" w:lineRule="exact"/>
        <w:ind w:firstLine="420" w:firstLineChars="200"/>
        <w:rPr>
          <w:rFonts w:hint="eastAsia" w:hAnsi="宋体"/>
          <w:sz w:val="21"/>
          <w:szCs w:val="21"/>
          <w:lang w:val="en-US"/>
        </w:rPr>
      </w:pPr>
      <w:r>
        <w:rPr>
          <w:rFonts w:hint="eastAsia" w:hAnsi="宋体"/>
          <w:sz w:val="21"/>
          <w:szCs w:val="21"/>
          <w:lang w:val="en-US"/>
        </w:rPr>
        <w:t>二是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p>
    <w:p>
      <w:pPr>
        <w:pStyle w:val="6"/>
        <w:adjustRightInd w:val="0"/>
        <w:snapToGrid w:val="0"/>
        <w:spacing w:beforeLines="0" w:afterLines="0" w:line="440" w:lineRule="exact"/>
        <w:ind w:firstLine="420" w:firstLineChars="200"/>
        <w:rPr>
          <w:rFonts w:hAnsi="宋体"/>
          <w:sz w:val="21"/>
          <w:szCs w:val="21"/>
          <w:lang w:val="en-US"/>
        </w:rPr>
      </w:pPr>
      <w:r>
        <w:rPr>
          <w:rFonts w:hint="eastAsia" w:hAnsi="宋体"/>
          <w:sz w:val="21"/>
          <w:szCs w:val="21"/>
          <w:lang w:val="en-US"/>
        </w:rPr>
        <w:t>三是不符合特定资格条件的（若有）；</w:t>
      </w:r>
    </w:p>
    <w:p>
      <w:pPr>
        <w:spacing w:line="440" w:lineRule="exact"/>
        <w:jc w:val="left"/>
        <w:rPr>
          <w:rFonts w:hint="eastAsia" w:ascii="宋体" w:hAnsi="宋体"/>
          <w:szCs w:val="21"/>
        </w:rPr>
      </w:pPr>
      <w:r>
        <w:rPr>
          <w:rFonts w:hint="eastAsia" w:ascii="宋体" w:hAnsi="宋体"/>
          <w:szCs w:val="21"/>
        </w:rPr>
        <w:t xml:space="preserve">   （2</w:t>
      </w:r>
      <w:r>
        <w:rPr>
          <w:rFonts w:ascii="宋体" w:hAnsi="宋体"/>
          <w:szCs w:val="21"/>
        </w:rPr>
        <w:t>）评标委员会审查投标文件的实质性内容是否符合招标文件的实质性要求。</w:t>
      </w:r>
      <w:r>
        <w:rPr>
          <w:rFonts w:hint="eastAsia" w:ascii="宋体" w:hAnsi="宋体"/>
          <w:szCs w:val="21"/>
        </w:rPr>
        <w:t>符合下列条件之一的，符合性审查不合格：</w:t>
      </w:r>
    </w:p>
    <w:p>
      <w:pPr>
        <w:spacing w:line="440" w:lineRule="exact"/>
        <w:ind w:firstLine="420" w:firstLineChars="200"/>
        <w:jc w:val="left"/>
        <w:rPr>
          <w:rFonts w:hint="eastAsia" w:ascii="宋体" w:hAnsi="宋体"/>
          <w:szCs w:val="21"/>
        </w:rPr>
      </w:pPr>
      <w:r>
        <w:rPr>
          <w:rFonts w:hint="eastAsia" w:ascii="宋体" w:hAnsi="宋体"/>
          <w:szCs w:val="21"/>
        </w:rPr>
        <w:t>一是未按要求提供投标函、诚信投标承诺书、开标一览表、投标分项报价表的；</w:t>
      </w:r>
    </w:p>
    <w:p>
      <w:pPr>
        <w:spacing w:line="440" w:lineRule="exact"/>
        <w:ind w:firstLine="420" w:firstLineChars="200"/>
        <w:jc w:val="left"/>
        <w:rPr>
          <w:rFonts w:hint="eastAsia" w:ascii="宋体" w:hAnsi="宋体"/>
          <w:szCs w:val="21"/>
        </w:rPr>
      </w:pPr>
      <w:r>
        <w:rPr>
          <w:rFonts w:hint="eastAsia" w:ascii="宋体" w:hAnsi="宋体"/>
          <w:szCs w:val="21"/>
        </w:rPr>
        <w:t>二是应当提供法定代表人授权书而未提供的；</w:t>
      </w:r>
    </w:p>
    <w:p>
      <w:pPr>
        <w:spacing w:line="440" w:lineRule="exact"/>
        <w:ind w:firstLine="420" w:firstLineChars="200"/>
        <w:jc w:val="left"/>
        <w:rPr>
          <w:rFonts w:hint="eastAsia" w:ascii="宋体" w:hAnsi="宋体"/>
          <w:szCs w:val="21"/>
        </w:rPr>
      </w:pPr>
      <w:r>
        <w:rPr>
          <w:rFonts w:hint="eastAsia" w:ascii="宋体" w:hAnsi="宋体"/>
          <w:szCs w:val="21"/>
        </w:rPr>
        <w:t>三是投标有效期少于招标文件要求的；</w:t>
      </w:r>
    </w:p>
    <w:p>
      <w:pPr>
        <w:spacing w:line="440" w:lineRule="exact"/>
        <w:ind w:firstLine="420" w:firstLineChars="200"/>
        <w:jc w:val="left"/>
        <w:rPr>
          <w:rFonts w:hint="eastAsia" w:ascii="宋体" w:hAnsi="宋体"/>
          <w:szCs w:val="21"/>
        </w:rPr>
      </w:pPr>
      <w:r>
        <w:rPr>
          <w:rFonts w:hint="eastAsia" w:ascii="宋体" w:hAnsi="宋体"/>
          <w:szCs w:val="21"/>
        </w:rPr>
        <w:t>四是投标人应填写全称，加盖与全称相一致的公章（不得加盖带有“专用章”等字样的印章），未按规定签署、盖章的，影响投标效力的；</w:t>
      </w:r>
    </w:p>
    <w:p>
      <w:pPr>
        <w:spacing w:line="440" w:lineRule="exact"/>
        <w:ind w:firstLine="420" w:firstLineChars="200"/>
        <w:jc w:val="left"/>
        <w:rPr>
          <w:rFonts w:hint="eastAsia" w:ascii="宋体" w:hAnsi="宋体"/>
          <w:szCs w:val="21"/>
        </w:rPr>
      </w:pPr>
      <w:r>
        <w:rPr>
          <w:rFonts w:hint="eastAsia" w:ascii="宋体" w:hAnsi="宋体"/>
          <w:szCs w:val="21"/>
        </w:rPr>
        <w:t>五是投标文件未按要求编制，内容缺失、不完整，导致无法评审的；</w:t>
      </w:r>
    </w:p>
    <w:p>
      <w:pPr>
        <w:spacing w:line="440" w:lineRule="exact"/>
        <w:ind w:firstLine="420" w:firstLineChars="200"/>
        <w:jc w:val="left"/>
        <w:rPr>
          <w:rFonts w:ascii="宋体" w:hAnsi="宋体"/>
          <w:szCs w:val="21"/>
        </w:rPr>
      </w:pPr>
      <w:r>
        <w:rPr>
          <w:rFonts w:hint="eastAsia" w:ascii="宋体" w:hAnsi="宋体"/>
          <w:szCs w:val="21"/>
        </w:rPr>
        <w:t>六是投标价格错误且不同意按招标文件要求进行修正的；</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）评标委员会将根据投标人的投标文件进行审查、核对,如有疑问,将对投标人进行询标,投标人要向评标委员会澄清有关问题,并最终以书面形式进行答复。</w:t>
      </w:r>
      <w:r>
        <w:rPr>
          <w:rFonts w:hint="eastAsia" w:ascii="宋体" w:hAnsi="宋体"/>
          <w:szCs w:val="21"/>
        </w:rPr>
        <w:t>投标人代表拒绝澄清或者澄清的内容改变了投标文件的实质性内容的，评标委员会有权对该投标文件作出不利于投标人的评判。</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4</w:t>
      </w:r>
      <w:r>
        <w:rPr>
          <w:rFonts w:ascii="宋体" w:hAnsi="宋体"/>
          <w:szCs w:val="21"/>
        </w:rPr>
        <w:t>）各投标人的技术得分为所有评委的有效评分的算术平均数</w:t>
      </w:r>
      <w:r>
        <w:rPr>
          <w:rFonts w:hint="eastAsia" w:ascii="宋体" w:hAnsi="宋体"/>
          <w:szCs w:val="21"/>
        </w:rPr>
        <w:t>，</w:t>
      </w:r>
      <w:r>
        <w:rPr>
          <w:rFonts w:ascii="宋体" w:hAnsi="宋体"/>
          <w:szCs w:val="21"/>
        </w:rPr>
        <w:t>由指定专人进行计算复核。</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5</w:t>
      </w:r>
      <w:r>
        <w:rPr>
          <w:rFonts w:ascii="宋体" w:hAnsi="宋体"/>
          <w:szCs w:val="21"/>
        </w:rPr>
        <w:t>）</w:t>
      </w:r>
      <w:r>
        <w:rPr>
          <w:rFonts w:hint="eastAsia" w:ascii="宋体" w:hAnsi="宋体"/>
          <w:szCs w:val="21"/>
        </w:rPr>
        <w:t>代理机构工作人员协助</w:t>
      </w:r>
      <w:r>
        <w:rPr>
          <w:rFonts w:ascii="宋体" w:hAnsi="宋体"/>
          <w:szCs w:val="21"/>
        </w:rPr>
        <w:t>评标委员会根据</w:t>
      </w:r>
      <w:r>
        <w:rPr>
          <w:rFonts w:hint="eastAsia" w:ascii="宋体" w:hAnsi="宋体"/>
          <w:szCs w:val="21"/>
        </w:rPr>
        <w:t>本项目的评分标准</w:t>
      </w:r>
      <w:r>
        <w:rPr>
          <w:rFonts w:ascii="宋体" w:hAnsi="宋体"/>
          <w:szCs w:val="21"/>
        </w:rPr>
        <w:t>计算各投标人的商务报价得分</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6</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w:t>
      </w:r>
      <w:r>
        <w:rPr>
          <w:rFonts w:ascii="宋体" w:hAnsi="宋体"/>
          <w:szCs w:val="21"/>
        </w:rPr>
        <w:t>。评标委员会按评标原则推荐中标候选人同时起草评标报告。</w:t>
      </w:r>
    </w:p>
    <w:p>
      <w:pPr>
        <w:spacing w:line="440" w:lineRule="exact"/>
        <w:ind w:firstLine="210" w:firstLineChars="100"/>
        <w:rPr>
          <w:rFonts w:ascii="宋体" w:hAnsi="宋体"/>
          <w:color w:val="000000"/>
          <w:szCs w:val="21"/>
        </w:rPr>
      </w:pPr>
      <w:r>
        <w:rPr>
          <w:rFonts w:hint="eastAsia" w:ascii="宋体" w:hAnsi="宋体"/>
          <w:color w:val="000000"/>
          <w:szCs w:val="21"/>
        </w:rPr>
        <w:t>3、澄清问题的形式</w:t>
      </w:r>
    </w:p>
    <w:p>
      <w:pPr>
        <w:spacing w:line="440" w:lineRule="exact"/>
        <w:ind w:firstLine="630" w:firstLineChars="300"/>
        <w:rPr>
          <w:rFonts w:ascii="宋体" w:hAnsi="宋体"/>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w:t>
      </w:r>
      <w:r>
        <w:rPr>
          <w:rFonts w:hint="eastAsia" w:ascii="宋体" w:hAnsi="宋体"/>
          <w:szCs w:val="21"/>
        </w:rPr>
        <w:t>或盖章确认</w:t>
      </w:r>
      <w:r>
        <w:rPr>
          <w:rFonts w:hint="eastAsia" w:ascii="宋体" w:hAnsi="宋体"/>
          <w:color w:val="000000"/>
          <w:szCs w:val="21"/>
        </w:rPr>
        <w:t>，并不得超出投标文件的范围或者改变投标文件的实质性内容。</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错误修正</w:t>
      </w:r>
    </w:p>
    <w:p>
      <w:pPr>
        <w:spacing w:line="440" w:lineRule="exact"/>
        <w:ind w:firstLine="630" w:firstLineChars="300"/>
        <w:rPr>
          <w:rFonts w:ascii="宋体" w:hAnsi="宋体"/>
          <w:szCs w:val="21"/>
        </w:rPr>
      </w:pPr>
      <w:r>
        <w:rPr>
          <w:rFonts w:ascii="宋体" w:hAnsi="宋体"/>
          <w:szCs w:val="21"/>
        </w:rPr>
        <w:t>投标文件如果出现计算或表达上的错误，修正错误的原则如下：</w:t>
      </w:r>
    </w:p>
    <w:p>
      <w:pPr>
        <w:spacing w:line="440" w:lineRule="exact"/>
        <w:ind w:firstLine="630" w:firstLineChars="300"/>
        <w:rPr>
          <w:rFonts w:ascii="宋体" w:hAnsi="宋体"/>
          <w:szCs w:val="21"/>
        </w:rPr>
      </w:pPr>
      <w:r>
        <w:rPr>
          <w:rFonts w:hint="eastAsia" w:ascii="宋体" w:hAnsi="宋体"/>
          <w:szCs w:val="21"/>
        </w:rPr>
        <w:t>（1）、开标一览表总价与投标报价明细表汇总数不一致的，</w:t>
      </w:r>
      <w:r>
        <w:rPr>
          <w:rFonts w:hint="eastAsia" w:ascii="宋体" w:hAnsi="宋体" w:cs="Arial"/>
          <w:kern w:val="0"/>
          <w:szCs w:val="21"/>
        </w:rPr>
        <w:t>以开标一览表为准；</w:t>
      </w:r>
    </w:p>
    <w:p>
      <w:pPr>
        <w:spacing w:line="440" w:lineRule="exact"/>
        <w:ind w:firstLine="630" w:firstLineChars="300"/>
        <w:rPr>
          <w:rFonts w:ascii="宋体" w:hAnsi="宋体"/>
          <w:szCs w:val="21"/>
        </w:rPr>
      </w:pPr>
      <w:r>
        <w:rPr>
          <w:rFonts w:hint="eastAsia" w:ascii="宋体" w:hAnsi="宋体"/>
          <w:szCs w:val="21"/>
        </w:rPr>
        <w:t>（2）</w:t>
      </w:r>
      <w:r>
        <w:rPr>
          <w:rFonts w:ascii="宋体" w:hAnsi="宋体"/>
          <w:szCs w:val="21"/>
        </w:rPr>
        <w:t>投标文件的大写金额和小写金额不一致的，以大写金额为准；</w:t>
      </w:r>
    </w:p>
    <w:p>
      <w:pPr>
        <w:spacing w:line="440" w:lineRule="exact"/>
        <w:ind w:firstLine="630" w:firstLineChars="300"/>
        <w:rPr>
          <w:rFonts w:ascii="宋体" w:hAnsi="宋体"/>
          <w:szCs w:val="21"/>
        </w:rPr>
      </w:pPr>
      <w:r>
        <w:rPr>
          <w:rFonts w:hint="eastAsia" w:ascii="宋体" w:hAnsi="宋体"/>
          <w:szCs w:val="21"/>
        </w:rPr>
        <w:t>（3）、</w:t>
      </w:r>
      <w:r>
        <w:rPr>
          <w:rFonts w:ascii="宋体" w:hAnsi="宋体"/>
          <w:szCs w:val="21"/>
        </w:rPr>
        <w:t>总价金额与按单价汇总金额不一致的，以单价金额计算结果为准；</w:t>
      </w:r>
    </w:p>
    <w:p>
      <w:pPr>
        <w:spacing w:line="440" w:lineRule="exact"/>
        <w:ind w:firstLine="630" w:firstLineChars="300"/>
        <w:rPr>
          <w:rFonts w:ascii="宋体" w:hAnsi="宋体"/>
          <w:szCs w:val="21"/>
        </w:rPr>
      </w:pPr>
      <w:r>
        <w:rPr>
          <w:rFonts w:hint="eastAsia" w:ascii="宋体" w:hAnsi="宋体"/>
          <w:szCs w:val="21"/>
        </w:rPr>
        <w:t>（4）、</w:t>
      </w:r>
      <w:r>
        <w:rPr>
          <w:rFonts w:ascii="宋体" w:hAnsi="宋体"/>
          <w:szCs w:val="21"/>
        </w:rPr>
        <w:t>对不同文字文本投标文件的解释发生异议的，以中文文本为准。</w:t>
      </w:r>
    </w:p>
    <w:p>
      <w:pPr>
        <w:tabs>
          <w:tab w:val="left" w:pos="0"/>
        </w:tabs>
        <w:spacing w:line="440" w:lineRule="exact"/>
        <w:ind w:firstLine="420" w:firstLineChars="200"/>
        <w:rPr>
          <w:rFonts w:ascii="宋体" w:hAnsi="宋体"/>
          <w:bCs/>
          <w:szCs w:val="21"/>
        </w:rPr>
      </w:pPr>
      <w:r>
        <w:rPr>
          <w:rFonts w:ascii="宋体" w:hAnsi="宋体"/>
          <w:bCs/>
          <w:szCs w:val="21"/>
        </w:rPr>
        <w:t>按上述修正错误的原则及方法调整或修正投标文件的投标报价，投标人同意</w:t>
      </w:r>
      <w:r>
        <w:rPr>
          <w:rFonts w:hint="eastAsia" w:ascii="宋体" w:hAnsi="宋体"/>
          <w:bCs/>
          <w:szCs w:val="21"/>
        </w:rPr>
        <w:t>并签字确认</w:t>
      </w:r>
      <w:r>
        <w:rPr>
          <w:rFonts w:ascii="宋体" w:hAnsi="宋体"/>
          <w:bCs/>
          <w:szCs w:val="21"/>
        </w:rPr>
        <w:t>后，调整后的投标报价对投标人具有约束作用。如果投标人不接受修正后的报价，则其投标将</w:t>
      </w:r>
      <w:r>
        <w:rPr>
          <w:rFonts w:hint="eastAsia" w:ascii="宋体" w:hAnsi="宋体"/>
          <w:bCs/>
          <w:szCs w:val="21"/>
        </w:rPr>
        <w:t>作为无效投标处理</w:t>
      </w:r>
      <w:r>
        <w:rPr>
          <w:rFonts w:ascii="宋体" w:hAnsi="宋体"/>
          <w:bCs/>
          <w:szCs w:val="21"/>
        </w:rPr>
        <w:t>。</w:t>
      </w:r>
    </w:p>
    <w:p>
      <w:pPr>
        <w:spacing w:line="440" w:lineRule="exact"/>
        <w:ind w:firstLine="211" w:firstLineChars="100"/>
        <w:rPr>
          <w:rFonts w:ascii="宋体" w:hAnsi="宋体"/>
          <w:b/>
          <w:szCs w:val="21"/>
        </w:rPr>
      </w:pPr>
      <w:r>
        <w:rPr>
          <w:rFonts w:hint="eastAsia" w:ascii="宋体" w:hAnsi="宋体"/>
          <w:b/>
          <w:szCs w:val="21"/>
        </w:rPr>
        <w:t>十一、定标</w:t>
      </w:r>
    </w:p>
    <w:p>
      <w:pPr>
        <w:spacing w:line="440" w:lineRule="exact"/>
        <w:ind w:firstLine="420" w:firstLineChars="200"/>
        <w:rPr>
          <w:rFonts w:ascii="宋体" w:hAnsi="宋体"/>
          <w:bCs/>
          <w:szCs w:val="21"/>
        </w:rPr>
      </w:pPr>
      <w:r>
        <w:rPr>
          <w:rFonts w:hint="eastAsia" w:ascii="宋体" w:hAnsi="宋体"/>
          <w:bCs/>
          <w:szCs w:val="21"/>
        </w:rPr>
        <w:t>1、本项目由评标委员会根据各投标人的最后得分从高到低按序推荐中标人。如遇综合得分相同取报价低的，报价也相同取技术得分高的，再者以异常情况由评委会集体讨论决定。</w:t>
      </w:r>
    </w:p>
    <w:p>
      <w:pPr>
        <w:spacing w:line="440" w:lineRule="exact"/>
        <w:ind w:firstLine="420" w:firstLineChars="200"/>
        <w:rPr>
          <w:rFonts w:ascii="宋体" w:hAnsi="宋体"/>
          <w:color w:val="000000"/>
          <w:szCs w:val="21"/>
        </w:rPr>
      </w:pPr>
      <w:r>
        <w:rPr>
          <w:rFonts w:hint="eastAsia" w:ascii="宋体" w:hAnsi="宋体"/>
          <w:szCs w:val="21"/>
        </w:rPr>
        <w:t>2、</w:t>
      </w:r>
      <w:r>
        <w:rPr>
          <w:rFonts w:hint="eastAsia" w:ascii="宋体" w:hAnsi="宋体"/>
          <w:color w:val="000000"/>
          <w:szCs w:val="21"/>
        </w:rPr>
        <w:t>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40" w:lineRule="exact"/>
        <w:ind w:firstLine="420" w:firstLineChars="200"/>
        <w:rPr>
          <w:rFonts w:ascii="宋体" w:hAnsi="宋体"/>
          <w:color w:val="000000"/>
          <w:szCs w:val="21"/>
        </w:rPr>
      </w:pPr>
      <w:r>
        <w:rPr>
          <w:rFonts w:hint="eastAsia" w:ascii="宋体" w:hAnsi="宋体"/>
          <w:color w:val="000000"/>
          <w:szCs w:val="21"/>
        </w:rPr>
        <w:t>3、采购代理机构自中标人确定之日起2个工作日内，在发布招标公告的网站上对中标结</w:t>
      </w:r>
      <w:r>
        <w:rPr>
          <w:rFonts w:hint="eastAsia" w:ascii="宋体" w:hAnsi="宋体"/>
          <w:szCs w:val="21"/>
        </w:rPr>
        <w:t>果进行公告。</w:t>
      </w:r>
    </w:p>
    <w:p>
      <w:pPr>
        <w:spacing w:line="440" w:lineRule="exact"/>
        <w:ind w:firstLine="420" w:firstLineChars="200"/>
        <w:rPr>
          <w:rFonts w:ascii="宋体" w:hAnsi="宋体"/>
          <w:szCs w:val="21"/>
        </w:rPr>
      </w:pPr>
      <w:r>
        <w:rPr>
          <w:rFonts w:hint="eastAsia" w:ascii="宋体" w:hAnsi="宋体"/>
          <w:szCs w:val="21"/>
        </w:rPr>
        <w:t>4、凡发现中标人有下列行为之一的，将移交政府采购监督管理部门依法处理：</w:t>
      </w:r>
    </w:p>
    <w:p>
      <w:pPr>
        <w:spacing w:line="440" w:lineRule="exact"/>
        <w:ind w:firstLine="630" w:firstLineChars="300"/>
        <w:rPr>
          <w:rFonts w:ascii="宋体" w:hAnsi="宋体"/>
          <w:szCs w:val="21"/>
        </w:rPr>
      </w:pPr>
      <w:r>
        <w:rPr>
          <w:rFonts w:hint="eastAsia" w:ascii="宋体" w:hAnsi="宋体"/>
          <w:szCs w:val="21"/>
        </w:rPr>
        <w:t>（1）提供虚假材料谋取中标的；</w:t>
      </w:r>
    </w:p>
    <w:p>
      <w:pPr>
        <w:spacing w:line="440" w:lineRule="exact"/>
        <w:ind w:firstLine="630" w:firstLineChars="300"/>
        <w:rPr>
          <w:rFonts w:ascii="宋体" w:hAnsi="宋体"/>
          <w:szCs w:val="21"/>
        </w:rPr>
      </w:pPr>
      <w:r>
        <w:rPr>
          <w:rFonts w:hint="eastAsia" w:ascii="宋体" w:hAnsi="宋体"/>
          <w:szCs w:val="21"/>
        </w:rPr>
        <w:t>（2）采取不正当手段诋毁、排挤其他投标人的；</w:t>
      </w:r>
    </w:p>
    <w:p>
      <w:pPr>
        <w:spacing w:line="440" w:lineRule="exact"/>
        <w:ind w:firstLine="630" w:firstLineChars="300"/>
        <w:rPr>
          <w:rFonts w:ascii="宋体" w:hAnsi="宋体"/>
          <w:szCs w:val="21"/>
        </w:rPr>
      </w:pPr>
      <w:r>
        <w:rPr>
          <w:rFonts w:hint="eastAsia" w:ascii="宋体" w:hAnsi="宋体"/>
          <w:szCs w:val="21"/>
        </w:rPr>
        <w:t>（3）与采购人、其他投标人或者采购代理机构工作人员恶意串通的；</w:t>
      </w:r>
    </w:p>
    <w:p>
      <w:pPr>
        <w:spacing w:line="440" w:lineRule="exact"/>
        <w:ind w:firstLine="630" w:firstLineChars="300"/>
        <w:rPr>
          <w:rFonts w:ascii="宋体" w:hAnsi="宋体"/>
          <w:szCs w:val="21"/>
        </w:rPr>
      </w:pPr>
      <w:r>
        <w:rPr>
          <w:rFonts w:hint="eastAsia" w:ascii="宋体" w:hAnsi="宋体"/>
          <w:szCs w:val="21"/>
        </w:rPr>
        <w:t>（4）向采购人或采购代理机构人员行贿或者提供其他不正当利益的；</w:t>
      </w:r>
    </w:p>
    <w:p>
      <w:pPr>
        <w:spacing w:line="440" w:lineRule="exact"/>
        <w:ind w:firstLine="630" w:firstLineChars="300"/>
        <w:rPr>
          <w:rFonts w:ascii="宋体" w:hAnsi="宋体"/>
          <w:szCs w:val="21"/>
        </w:rPr>
      </w:pPr>
      <w:r>
        <w:rPr>
          <w:rFonts w:hint="eastAsia" w:ascii="宋体" w:hAnsi="宋体"/>
          <w:szCs w:val="21"/>
        </w:rPr>
        <w:t>（5）拒绝有关部门监督检查或者提供虚假情况的；</w:t>
      </w:r>
    </w:p>
    <w:p>
      <w:pPr>
        <w:spacing w:line="440" w:lineRule="exact"/>
        <w:ind w:firstLine="630" w:firstLineChars="300"/>
        <w:rPr>
          <w:rFonts w:ascii="宋体" w:hAnsi="宋体"/>
          <w:szCs w:val="21"/>
        </w:rPr>
      </w:pPr>
      <w:r>
        <w:rPr>
          <w:rFonts w:hint="eastAsia" w:ascii="宋体" w:hAnsi="宋体"/>
          <w:szCs w:val="21"/>
        </w:rPr>
        <w:t>（6）有法律、法规规定的其他损害采购人利益和社会公共利益情形的。</w:t>
      </w:r>
    </w:p>
    <w:p>
      <w:pPr>
        <w:spacing w:line="440" w:lineRule="exact"/>
        <w:ind w:firstLine="632" w:firstLineChars="300"/>
        <w:rPr>
          <w:rFonts w:hint="eastAsia" w:ascii="宋体" w:hAnsi="宋体" w:cs="Times New Roman"/>
          <w:b/>
          <w:bCs/>
          <w:szCs w:val="21"/>
        </w:rPr>
      </w:pPr>
      <w:r>
        <w:rPr>
          <w:rFonts w:hint="eastAsia" w:ascii="宋体" w:hAnsi="宋体" w:cs="Times New Roman"/>
          <w:b/>
          <w:bCs/>
          <w:szCs w:val="21"/>
          <w:lang w:eastAsia="zh-CN"/>
        </w:rPr>
        <w:t>十二</w:t>
      </w:r>
      <w:r>
        <w:rPr>
          <w:rFonts w:hint="eastAsia" w:ascii="宋体" w:hAnsi="宋体" w:cs="Times New Roman"/>
          <w:b/>
          <w:bCs/>
          <w:szCs w:val="21"/>
        </w:rPr>
        <w:t>签订框架协议</w:t>
      </w:r>
    </w:p>
    <w:p>
      <w:pPr>
        <w:spacing w:line="440" w:lineRule="exact"/>
        <w:rPr>
          <w:rFonts w:hint="eastAsia" w:ascii="宋体" w:hAnsi="宋体" w:cs="Times New Roman"/>
          <w:szCs w:val="21"/>
        </w:rPr>
      </w:pPr>
    </w:p>
    <w:p>
      <w:pPr>
        <w:spacing w:line="440" w:lineRule="exact"/>
        <w:ind w:firstLine="630" w:firstLineChars="300"/>
        <w:rPr>
          <w:rFonts w:hint="eastAsia" w:ascii="宋体" w:hAnsi="宋体" w:cs="Times New Roman"/>
          <w:szCs w:val="21"/>
        </w:rPr>
      </w:pPr>
      <w:r>
        <w:rPr>
          <w:rFonts w:hint="eastAsia" w:ascii="宋体" w:hAnsi="宋体" w:cs="Times New Roman"/>
          <w:szCs w:val="21"/>
        </w:rPr>
        <w:t>成交供应商应当自成交公告发出之日起30日内，按照采购文件、响应文件及评审过程中的有关澄清、说明或者补正文件的内容确定的事项与</w:t>
      </w:r>
      <w:r>
        <w:rPr>
          <w:rFonts w:hint="eastAsia" w:ascii="宋体" w:hAnsi="宋体" w:cs="Times New Roman"/>
          <w:szCs w:val="21"/>
          <w:lang w:eastAsia="zh-CN"/>
        </w:rPr>
        <w:t>采购人</w:t>
      </w:r>
      <w:r>
        <w:rPr>
          <w:rFonts w:hint="eastAsia" w:ascii="宋体" w:hAnsi="宋体" w:cs="Times New Roman"/>
          <w:szCs w:val="21"/>
        </w:rPr>
        <w:t>签订框架协议。</w:t>
      </w:r>
    </w:p>
    <w:p>
      <w:pPr>
        <w:spacing w:line="440" w:lineRule="exact"/>
        <w:ind w:firstLine="630" w:firstLineChars="300"/>
        <w:rPr>
          <w:rFonts w:hint="eastAsia" w:ascii="宋体" w:hAnsi="宋体" w:cs="Times New Roman"/>
          <w:szCs w:val="21"/>
        </w:rPr>
      </w:pPr>
      <w:r>
        <w:rPr>
          <w:rFonts w:hint="eastAsia" w:ascii="宋体" w:hAnsi="宋体" w:cs="Times New Roman"/>
          <w:szCs w:val="21"/>
        </w:rPr>
        <w:t>成交供应商可在入围后与采购人针对具体采购项目签订采购协议，但协议不得背离框架协议的实质性内容。</w:t>
      </w:r>
    </w:p>
    <w:p>
      <w:pPr>
        <w:spacing w:line="440" w:lineRule="exact"/>
        <w:ind w:firstLine="630" w:firstLineChars="300"/>
        <w:rPr>
          <w:rFonts w:hint="eastAsia" w:ascii="宋体" w:hAnsi="宋体" w:cs="Times New Roman"/>
          <w:szCs w:val="21"/>
        </w:rPr>
      </w:pPr>
      <w:r>
        <w:rPr>
          <w:rFonts w:hint="eastAsia" w:ascii="宋体" w:hAnsi="宋体" w:cs="Times New Roman"/>
          <w:szCs w:val="21"/>
        </w:rPr>
        <w:t>响应人成交及签订框架协议、采购协议后，不得擅自转包。</w:t>
      </w:r>
    </w:p>
    <w:p>
      <w:pPr>
        <w:spacing w:line="440" w:lineRule="exact"/>
        <w:ind w:firstLine="630" w:firstLineChars="300"/>
        <w:rPr>
          <w:rFonts w:hint="eastAsia" w:ascii="宋体" w:hAnsi="宋体" w:cs="Times New Roman"/>
          <w:szCs w:val="21"/>
        </w:rPr>
      </w:pPr>
      <w:r>
        <w:rPr>
          <w:rFonts w:hint="eastAsia" w:ascii="宋体" w:hAnsi="宋体" w:cs="Times New Roman"/>
          <w:szCs w:val="21"/>
        </w:rPr>
        <w:t>采购人按照规定及时将采购合同上传至政采云系统，完成合同备案并进行合同公示。</w:t>
      </w:r>
    </w:p>
    <w:p>
      <w:pPr>
        <w:spacing w:line="440" w:lineRule="exact"/>
        <w:rPr>
          <w:rFonts w:ascii="宋体" w:hAnsi="宋体"/>
        </w:rPr>
      </w:pPr>
      <w:r>
        <w:rPr>
          <w:rFonts w:hint="eastAsia" w:ascii="宋体" w:hAnsi="宋体"/>
          <w:b/>
          <w:bCs/>
          <w:szCs w:val="21"/>
        </w:rPr>
        <w:t>十三、</w:t>
      </w:r>
      <w:r>
        <w:rPr>
          <w:rFonts w:ascii="宋体" w:hAnsi="宋体"/>
          <w:b/>
          <w:bCs/>
          <w:szCs w:val="21"/>
        </w:rPr>
        <w:t>质疑和投诉</w:t>
      </w:r>
    </w:p>
    <w:p>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pPr>
        <w:spacing w:line="440" w:lineRule="exact"/>
        <w:ind w:firstLine="420" w:firstLineChars="200"/>
        <w:rPr>
          <w:rFonts w:ascii="宋体" w:hAnsi="宋体"/>
          <w:szCs w:val="21"/>
        </w:rPr>
      </w:pPr>
      <w:r>
        <w:rPr>
          <w:rFonts w:hint="eastAsia" w:ascii="宋体" w:hAnsi="宋体"/>
          <w:szCs w:val="21"/>
        </w:rPr>
        <w:t>2、潜在供应商已依法获取其可质疑的采购文件的，可以对该文件提出质疑。对采购文件提出质疑的，应当在获取采购文件或者采购文件公告期限届满之日起7个工作日内提出。逾期提出的将不予受理。对采购文件的</w:t>
      </w:r>
      <w:r>
        <w:rPr>
          <w:rFonts w:ascii="宋体" w:hAnsi="宋体"/>
          <w:szCs w:val="21"/>
        </w:rPr>
        <w:t>质疑、投诉应当采用书面形式，质疑书、投诉书均应明确阐述</w:t>
      </w:r>
      <w:r>
        <w:rPr>
          <w:rFonts w:hint="eastAsia" w:ascii="宋体" w:hAnsi="宋体"/>
          <w:szCs w:val="21"/>
        </w:rPr>
        <w:t>采购</w:t>
      </w:r>
      <w:r>
        <w:rPr>
          <w:rFonts w:ascii="宋体" w:hAnsi="宋体"/>
          <w:szCs w:val="21"/>
        </w:rPr>
        <w:t>文件使自己合法权益受到损害的实质性内容，提供相关事实、依据和证据及其来源或线索，便于有关单位调查、答复和处理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资料应有法定代表人或其委托代理人签字，并盖供应商公章和注明日期。没有提出异议的供应商将被视为完全认同招标文件。</w:t>
      </w:r>
    </w:p>
    <w:p>
      <w:pPr>
        <w:spacing w:line="440" w:lineRule="exact"/>
        <w:ind w:firstLine="420" w:firstLineChars="200"/>
        <w:rPr>
          <w:rFonts w:ascii="宋体" w:hAnsi="宋体"/>
          <w:b/>
          <w:bCs/>
          <w:szCs w:val="21"/>
        </w:rPr>
      </w:pPr>
      <w:r>
        <w:rPr>
          <w:rFonts w:hint="eastAsia" w:ascii="宋体" w:hAnsi="宋体"/>
          <w:szCs w:val="21"/>
        </w:rPr>
        <w:t>3、</w:t>
      </w:r>
      <w:r>
        <w:rPr>
          <w:rFonts w:ascii="宋体" w:hAnsi="宋体"/>
          <w:szCs w:val="21"/>
        </w:rPr>
        <w:t>质疑、投诉应当采用书面形式，质疑书、投诉书均应明确阐述</w:t>
      </w:r>
      <w:r>
        <w:rPr>
          <w:rFonts w:hint="eastAsia" w:ascii="宋体" w:hAnsi="宋体"/>
          <w:szCs w:val="21"/>
        </w:rPr>
        <w:t>招标过程、中标结果</w:t>
      </w:r>
      <w:r>
        <w:rPr>
          <w:rFonts w:ascii="宋体" w:hAnsi="宋体"/>
          <w:szCs w:val="21"/>
        </w:rPr>
        <w:t>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w:t>
      </w:r>
    </w:p>
    <w:p>
      <w:pPr>
        <w:spacing w:line="440" w:lineRule="exact"/>
        <w:ind w:firstLine="420" w:firstLineChars="200"/>
        <w:rPr>
          <w:rFonts w:hint="eastAsia" w:ascii="宋体" w:hAnsi="宋体"/>
          <w:szCs w:val="21"/>
        </w:rPr>
      </w:pPr>
      <w:r>
        <w:rPr>
          <w:rFonts w:hint="eastAsia" w:ascii="宋体" w:hAnsi="宋体"/>
          <w:szCs w:val="21"/>
        </w:rPr>
        <w:t>4、质疑供应商对采购人、采购代理机构的答复不满意，或者采购人、采购代理机构未在规定时间内作出答复的，可以在答复期满后15个工作日内向</w:t>
      </w:r>
      <w:r>
        <w:rPr>
          <w:rFonts w:ascii="宋体" w:hAnsi="宋体"/>
          <w:szCs w:val="21"/>
        </w:rPr>
        <w:t>同级采购监管部门投诉。</w:t>
      </w:r>
    </w:p>
    <w:p>
      <w:pPr>
        <w:spacing w:line="440" w:lineRule="exact"/>
        <w:ind w:firstLine="422" w:firstLineChars="200"/>
        <w:rPr>
          <w:rFonts w:hint="eastAsia" w:ascii="宋体" w:hAnsi="宋体"/>
          <w:b/>
          <w:szCs w:val="21"/>
        </w:rPr>
      </w:pPr>
      <w:r>
        <w:rPr>
          <w:rFonts w:hint="eastAsia" w:ascii="宋体" w:hAnsi="宋体"/>
          <w:b/>
          <w:szCs w:val="21"/>
        </w:rPr>
        <w:t>5、政采云系统已开通在线询问质疑投诉功能，供应商可在线向采购代理机构发起询问、质疑，向财政监管部门提起投诉。</w:t>
      </w:r>
    </w:p>
    <w:p>
      <w:pPr>
        <w:spacing w:line="440" w:lineRule="exact"/>
        <w:ind w:firstLine="422" w:firstLineChars="200"/>
        <w:rPr>
          <w:rFonts w:ascii="宋体" w:hAnsi="宋体"/>
          <w:b/>
          <w:szCs w:val="21"/>
        </w:rPr>
      </w:pPr>
      <w:r>
        <w:rPr>
          <w:rFonts w:hint="eastAsia" w:ascii="宋体" w:hAnsi="宋体"/>
          <w:b/>
          <w:szCs w:val="21"/>
        </w:rPr>
        <w:t>十四、其他说明</w:t>
      </w:r>
    </w:p>
    <w:p>
      <w:pPr>
        <w:spacing w:line="440" w:lineRule="exact"/>
        <w:rPr>
          <w:rFonts w:ascii="宋体" w:hAnsi="宋体"/>
          <w:szCs w:val="21"/>
        </w:rPr>
      </w:pPr>
      <w:r>
        <w:rPr>
          <w:rFonts w:hint="eastAsia" w:ascii="宋体" w:hAnsi="宋体"/>
          <w:szCs w:val="21"/>
        </w:rPr>
        <w:t xml:space="preserve">  （一）、</w:t>
      </w:r>
      <w:r>
        <w:rPr>
          <w:rFonts w:ascii="宋体" w:hAnsi="宋体"/>
          <w:szCs w:val="21"/>
        </w:rPr>
        <w:t>政府采购活动中有关中小企业的相关规定</w:t>
      </w:r>
    </w:p>
    <w:p>
      <w:pPr>
        <w:spacing w:line="440" w:lineRule="exact"/>
        <w:rPr>
          <w:rFonts w:ascii="宋体" w:hAnsi="宋体"/>
          <w:szCs w:val="21"/>
        </w:rPr>
      </w:pPr>
      <w:r>
        <w:rPr>
          <w:rFonts w:hint="eastAsia" w:ascii="宋体" w:hAnsi="宋体"/>
          <w:szCs w:val="21"/>
        </w:rPr>
        <w:t xml:space="preserve">   1、</w:t>
      </w:r>
      <w:r>
        <w:rPr>
          <w:rFonts w:ascii="宋体" w:hAnsi="宋体"/>
          <w:szCs w:val="21"/>
        </w:rPr>
        <w:t>参加政府采购活动的中小企业（含中型、小型、微型企业，其他地方同）应当同时符合以下条件：</w:t>
      </w:r>
    </w:p>
    <w:p>
      <w:pPr>
        <w:spacing w:line="440" w:lineRule="exact"/>
        <w:ind w:firstLine="420" w:firstLineChars="200"/>
        <w:rPr>
          <w:rFonts w:ascii="宋体" w:hAnsi="宋体"/>
          <w:szCs w:val="21"/>
        </w:rPr>
      </w:pPr>
      <w:r>
        <w:rPr>
          <w:rFonts w:ascii="宋体" w:hAnsi="宋体"/>
          <w:szCs w:val="21"/>
        </w:rPr>
        <w:t>（</w:t>
      </w:r>
      <w:r>
        <w:rPr>
          <w:rFonts w:hint="eastAsia" w:ascii="宋体" w:hAnsi="宋体"/>
          <w:szCs w:val="21"/>
        </w:rPr>
        <w:t>1</w:t>
      </w:r>
      <w:r>
        <w:rPr>
          <w:rFonts w:ascii="宋体" w:hAnsi="宋体"/>
          <w:szCs w:val="21"/>
        </w:rPr>
        <w:t>）符合中小企业划分标准（具体见工信部联企业[2011]300号）；</w:t>
      </w:r>
    </w:p>
    <w:p>
      <w:pPr>
        <w:spacing w:line="440" w:lineRule="exact"/>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）提供本企业制造的货物、承担的工程或者服务，或者提供其他中小企业制造的货物。本项所称货物不包括使用大型企业注册商标的货物。</w:t>
      </w:r>
    </w:p>
    <w:p>
      <w:pPr>
        <w:spacing w:line="44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）小型、微型企业提供中型企业制造的货物的，视同为中型企业。</w:t>
      </w:r>
    </w:p>
    <w:p>
      <w:pPr>
        <w:spacing w:line="440" w:lineRule="exact"/>
        <w:rPr>
          <w:rFonts w:ascii="宋体" w:hAnsi="宋体"/>
          <w:szCs w:val="21"/>
        </w:rPr>
      </w:pPr>
      <w:r>
        <w:rPr>
          <w:rFonts w:hint="eastAsia" w:ascii="宋体" w:hAnsi="宋体"/>
          <w:szCs w:val="21"/>
        </w:rPr>
        <w:t xml:space="preserve">   2、</w:t>
      </w:r>
      <w:r>
        <w:rPr>
          <w:rFonts w:ascii="宋体" w:hAnsi="宋体"/>
          <w:szCs w:val="21"/>
        </w:rPr>
        <w:t>参加政府采购活动的中小企业应当提供《中小企业声明函》。</w:t>
      </w:r>
    </w:p>
    <w:p>
      <w:pPr>
        <w:spacing w:line="440" w:lineRule="exact"/>
        <w:rPr>
          <w:rFonts w:ascii="宋体" w:hAnsi="宋体"/>
          <w:szCs w:val="21"/>
        </w:rPr>
      </w:pPr>
      <w:r>
        <w:rPr>
          <w:rFonts w:hint="eastAsia" w:ascii="宋体" w:hAnsi="宋体"/>
          <w:szCs w:val="21"/>
        </w:rPr>
        <w:t xml:space="preserve">   3、</w:t>
      </w:r>
      <w:r>
        <w:rPr>
          <w:rFonts w:ascii="宋体" w:hAnsi="宋体"/>
          <w:szCs w:val="21"/>
        </w:rPr>
        <w:t>对于非专门面向中小企业的项目，对小型和微型企业产品的价格</w:t>
      </w:r>
      <w:r>
        <w:rPr>
          <w:rFonts w:hint="eastAsia" w:ascii="宋体" w:hAnsi="宋体"/>
          <w:szCs w:val="21"/>
        </w:rPr>
        <w:t>可</w:t>
      </w:r>
      <w:r>
        <w:rPr>
          <w:rFonts w:ascii="宋体" w:hAnsi="宋体"/>
          <w:szCs w:val="21"/>
        </w:rPr>
        <w:t>给予6%-10%的扣除，用扣除后的价格参与评审。具体扣除比例见第</w:t>
      </w:r>
      <w:r>
        <w:rPr>
          <w:rFonts w:hint="eastAsia" w:ascii="宋体" w:hAnsi="宋体"/>
          <w:szCs w:val="21"/>
        </w:rPr>
        <w:t>四</w:t>
      </w:r>
      <w:r>
        <w:rPr>
          <w:rFonts w:ascii="宋体" w:hAnsi="宋体"/>
          <w:szCs w:val="21"/>
        </w:rPr>
        <w:t>部分评标标准（如</w:t>
      </w:r>
      <w:r>
        <w:rPr>
          <w:rFonts w:hint="eastAsia" w:ascii="宋体" w:hAnsi="宋体"/>
          <w:szCs w:val="21"/>
        </w:rPr>
        <w:t>采用</w:t>
      </w:r>
      <w:r>
        <w:rPr>
          <w:rFonts w:ascii="宋体" w:hAnsi="宋体"/>
          <w:szCs w:val="21"/>
        </w:rPr>
        <w:t>）。</w:t>
      </w:r>
    </w:p>
    <w:p>
      <w:pPr>
        <w:spacing w:line="440" w:lineRule="exact"/>
        <w:rPr>
          <w:rFonts w:ascii="宋体" w:hAnsi="宋体"/>
          <w:szCs w:val="21"/>
        </w:rPr>
      </w:pPr>
      <w:r>
        <w:rPr>
          <w:rFonts w:hint="eastAsia" w:ascii="宋体" w:hAnsi="宋体"/>
          <w:szCs w:val="21"/>
        </w:rPr>
        <w:t xml:space="preserve">   4、</w:t>
      </w:r>
      <w:r>
        <w:rPr>
          <w:rFonts w:ascii="宋体" w:hAnsi="宋体"/>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w:t>
      </w:r>
      <w:r>
        <w:rPr>
          <w:rFonts w:hint="eastAsia" w:ascii="宋体" w:hAnsi="宋体"/>
          <w:szCs w:val="21"/>
        </w:rPr>
        <w:t>四</w:t>
      </w:r>
      <w:r>
        <w:rPr>
          <w:rFonts w:ascii="宋体" w:hAnsi="宋体"/>
          <w:szCs w:val="21"/>
        </w:rPr>
        <w:t>部分评标标准（如有）。联合体各方均为小型、微型企业的，联合体视同为小型、微型企业。组成联合体的大中型企业和其他自然人、法人或者其他组织，与小型、微型企业之间不得存在投资关系</w:t>
      </w:r>
      <w:r>
        <w:rPr>
          <w:rFonts w:hint="eastAsia" w:ascii="宋体" w:hAnsi="宋体"/>
          <w:szCs w:val="21"/>
        </w:rPr>
        <w:t>。</w:t>
      </w:r>
    </w:p>
    <w:p>
      <w:pPr>
        <w:spacing w:line="440" w:lineRule="exact"/>
        <w:rPr>
          <w:rFonts w:ascii="宋体" w:hAnsi="宋体"/>
          <w:szCs w:val="21"/>
        </w:rPr>
      </w:pPr>
      <w:r>
        <w:rPr>
          <w:rFonts w:hint="eastAsia" w:ascii="宋体" w:hAnsi="宋体"/>
          <w:szCs w:val="21"/>
        </w:rPr>
        <w:t xml:space="preserve">   5、</w:t>
      </w:r>
      <w:r>
        <w:rPr>
          <w:rFonts w:ascii="宋体" w:hAnsi="宋体"/>
          <w:szCs w:val="21"/>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440" w:lineRule="exact"/>
        <w:ind w:firstLine="210" w:firstLineChars="100"/>
        <w:rPr>
          <w:rFonts w:ascii="宋体" w:hAnsi="宋体"/>
          <w:szCs w:val="21"/>
        </w:rPr>
      </w:pPr>
      <w:r>
        <w:rPr>
          <w:rFonts w:hint="eastAsia" w:ascii="宋体" w:hAnsi="宋体"/>
          <w:szCs w:val="21"/>
        </w:rPr>
        <w:t>（二）、根据《财政部司法部关于政府采购支持监狱企业发展有关问题的通知》（财库〔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号）规定，监狱企业视同小型、微型企业。监狱企业参加政府采购活动时，应当提供由省级以上监狱管理局、戒毒管理局（含新疆生产建设兵团）出具的属于监狱企业的证明文件。</w:t>
      </w:r>
    </w:p>
    <w:p>
      <w:pPr>
        <w:spacing w:line="440" w:lineRule="exact"/>
        <w:ind w:firstLine="210" w:firstLineChars="100"/>
        <w:rPr>
          <w:rFonts w:ascii="宋体" w:hAnsi="宋体"/>
          <w:szCs w:val="21"/>
        </w:rPr>
      </w:pPr>
      <w:r>
        <w:rPr>
          <w:rFonts w:hint="eastAsia" w:ascii="宋体" w:hAnsi="宋体"/>
          <w:szCs w:val="21"/>
        </w:rPr>
        <w:t>（三)、执行《三部门联合发布关于促进残疾人就业政府采购政策的通知》</w:t>
      </w:r>
      <w:r>
        <w:rPr>
          <w:rFonts w:ascii="宋体" w:hAnsi="宋体"/>
          <w:szCs w:val="21"/>
        </w:rPr>
        <w:t>,</w:t>
      </w:r>
      <w:r>
        <w:rPr>
          <w:rFonts w:hint="eastAsia" w:ascii="宋体" w:hAnsi="宋体"/>
          <w:szCs w:val="21"/>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pPr>
        <w:spacing w:line="440" w:lineRule="exact"/>
        <w:ind w:firstLine="210" w:firstLineChars="100"/>
        <w:rPr>
          <w:rFonts w:ascii="宋体" w:hAnsi="宋体"/>
          <w:szCs w:val="21"/>
        </w:rPr>
      </w:pPr>
      <w:r>
        <w:rPr>
          <w:rFonts w:hint="eastAsia" w:ascii="宋体" w:hAnsi="宋体"/>
          <w:szCs w:val="21"/>
        </w:rPr>
        <w:t>(四）、执行</w:t>
      </w:r>
      <w:r>
        <w:rPr>
          <w:rFonts w:hint="eastAsia"/>
          <w:szCs w:val="21"/>
        </w:rPr>
        <w:t>财政部、国家发改委、生态环境部、市场监管总局等四部委发布的“财库[2019]9号”文件规定</w:t>
      </w:r>
      <w:r>
        <w:rPr>
          <w:rFonts w:hint="eastAsia" w:ascii="宋体" w:hAnsi="宋体"/>
          <w:szCs w:val="21"/>
        </w:rPr>
        <w:t>。</w:t>
      </w:r>
    </w:p>
    <w:p>
      <w:pPr>
        <w:spacing w:line="440" w:lineRule="exact"/>
        <w:ind w:firstLine="210" w:firstLineChars="100"/>
        <w:rPr>
          <w:rFonts w:ascii="宋体" w:hAnsi="宋体"/>
          <w:szCs w:val="21"/>
        </w:rPr>
      </w:pPr>
      <w:r>
        <w:rPr>
          <w:rFonts w:hint="eastAsia" w:ascii="宋体" w:hAnsi="宋体"/>
          <w:szCs w:val="21"/>
        </w:rPr>
        <w:t>(五)、关于分公司投标</w:t>
      </w:r>
    </w:p>
    <w:p>
      <w:pPr>
        <w:spacing w:line="440" w:lineRule="exact"/>
        <w:rPr>
          <w:rFonts w:ascii="宋体" w:hAnsi="宋体"/>
          <w:szCs w:val="21"/>
        </w:rPr>
      </w:pPr>
      <w:r>
        <w:rPr>
          <w:rFonts w:hint="eastAsia" w:ascii="宋体" w:hAnsi="宋体"/>
          <w:szCs w:val="21"/>
        </w:rPr>
        <w:t xml:space="preserve">    除银行、保险、石油石化、电力、电信、移动、联通等行业外，分公司投标的，需提供具有法人资格的总公司的营业执照原件扫描件及授权书， 授权书须加盖总公司公章。总公司可就本项目或此类项目在一定范围或时间内出具授权书。 已由总公司授权的， 总公司取得的相关资质证书对分公司有效。</w:t>
      </w:r>
    </w:p>
    <w:p>
      <w:pPr>
        <w:spacing w:line="440" w:lineRule="exact"/>
        <w:ind w:firstLine="210" w:firstLineChars="100"/>
        <w:rPr>
          <w:rFonts w:ascii="宋体" w:hAnsi="宋体"/>
          <w:szCs w:val="21"/>
        </w:rPr>
      </w:pPr>
      <w:r>
        <w:rPr>
          <w:rFonts w:hint="eastAsia" w:ascii="宋体" w:hAnsi="宋体"/>
          <w:szCs w:val="21"/>
        </w:rPr>
        <w:t>(六)、关于知识产权</w:t>
      </w:r>
    </w:p>
    <w:p>
      <w:pPr>
        <w:spacing w:line="440" w:lineRule="exact"/>
        <w:rPr>
          <w:rFonts w:ascii="宋体" w:hAnsi="宋体"/>
          <w:szCs w:val="21"/>
        </w:rPr>
      </w:pPr>
      <w:r>
        <w:rPr>
          <w:rFonts w:hint="eastAsia" w:ascii="宋体" w:hAnsi="宋体"/>
          <w:szCs w:val="21"/>
        </w:rPr>
        <w:t xml:space="preserve">   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rPr>
          <w:rFonts w:ascii="宋体" w:hAnsi="宋体"/>
          <w:szCs w:val="21"/>
        </w:rPr>
      </w:pPr>
      <w:r>
        <w:rPr>
          <w:rFonts w:hint="eastAsia" w:ascii="宋体" w:hAnsi="宋体"/>
          <w:szCs w:val="21"/>
        </w:rPr>
        <w:t xml:space="preserve">   2、投标报价应包含所有应向所有权人支付的专利权、 商标权或其它知识产权的一切相关费用。</w:t>
      </w:r>
    </w:p>
    <w:p>
      <w:pPr>
        <w:spacing w:line="440" w:lineRule="exact"/>
        <w:rPr>
          <w:rFonts w:ascii="宋体" w:hAnsi="宋体"/>
          <w:szCs w:val="21"/>
        </w:rPr>
      </w:pPr>
      <w:r>
        <w:rPr>
          <w:rFonts w:hint="eastAsia" w:ascii="宋体" w:hAnsi="宋体"/>
          <w:szCs w:val="21"/>
        </w:rPr>
        <w:t xml:space="preserve">   3、系统软件、通用软件必须是具有在中国境内的合法使用权或版权的正版软件，涉及到第三方提出侵权或知识产权的起诉及支付版税等费用由投标人承担所有责任及费用。</w:t>
      </w:r>
    </w:p>
    <w:p>
      <w:pPr>
        <w:spacing w:line="440" w:lineRule="exact"/>
      </w:pPr>
    </w:p>
    <w:p>
      <w:pPr>
        <w:spacing w:line="440" w:lineRule="exact"/>
        <w:rPr>
          <w:rFonts w:ascii="宋体" w:hAnsi="宋体"/>
          <w:szCs w:val="21"/>
        </w:rPr>
      </w:pPr>
    </w:p>
    <w:p>
      <w:pPr>
        <w:spacing w:line="420" w:lineRule="exact"/>
      </w:pPr>
    </w:p>
    <w:p>
      <w:pPr>
        <w:spacing w:line="420" w:lineRule="exact"/>
        <w:ind w:firstLine="630" w:firstLineChars="300"/>
        <w:rPr>
          <w:rFonts w:ascii="宋体" w:hAnsi="宋体"/>
          <w:szCs w:val="21"/>
        </w:rPr>
      </w:pPr>
    </w:p>
    <w:p>
      <w:pPr>
        <w:rPr>
          <w:rFonts w:hint="eastAsia" w:ascii="宋体" w:hAnsi="宋体"/>
          <w:b/>
          <w:sz w:val="32"/>
          <w:szCs w:val="32"/>
        </w:rPr>
      </w:pPr>
      <w:r>
        <w:rPr>
          <w:rFonts w:hint="eastAsia" w:ascii="宋体" w:hAnsi="宋体"/>
          <w:b/>
          <w:sz w:val="32"/>
          <w:szCs w:val="32"/>
        </w:rPr>
        <w:br w:type="page"/>
      </w:r>
    </w:p>
    <w:p>
      <w:pPr>
        <w:spacing w:line="440" w:lineRule="exact"/>
        <w:jc w:val="center"/>
        <w:rPr>
          <w:rFonts w:ascii="宋体" w:hAnsi="宋体"/>
          <w:b/>
          <w:color w:val="FF0000"/>
          <w:sz w:val="32"/>
          <w:szCs w:val="32"/>
        </w:rPr>
      </w:pPr>
      <w:r>
        <w:rPr>
          <w:rFonts w:hint="eastAsia" w:ascii="宋体" w:hAnsi="宋体"/>
          <w:b/>
          <w:sz w:val="32"/>
          <w:szCs w:val="32"/>
        </w:rPr>
        <w:t>第四部分  评标办法及评分标准</w:t>
      </w:r>
    </w:p>
    <w:p>
      <w:pPr>
        <w:spacing w:line="440" w:lineRule="exact"/>
        <w:jc w:val="center"/>
        <w:rPr>
          <w:rFonts w:ascii="宋体" w:hAnsi="宋体"/>
          <w:b/>
          <w:sz w:val="32"/>
          <w:szCs w:val="32"/>
        </w:rPr>
      </w:pPr>
    </w:p>
    <w:p>
      <w:pPr>
        <w:spacing w:line="460" w:lineRule="exact"/>
        <w:rPr>
          <w:rFonts w:ascii="宋体" w:hAnsi="宋体"/>
          <w:color w:val="000000"/>
        </w:rPr>
      </w:pPr>
      <w:r>
        <w:rPr>
          <w:rFonts w:hint="eastAsia" w:ascii="宋体" w:hAnsi="宋体"/>
          <w:b/>
          <w:szCs w:val="21"/>
        </w:rPr>
        <w:t xml:space="preserve">    一、</w:t>
      </w:r>
      <w:r>
        <w:rPr>
          <w:rFonts w:hint="eastAsia" w:ascii="宋体" w:hAnsi="宋体"/>
          <w:color w:val="000000"/>
        </w:rPr>
        <w:t>评标原则</w:t>
      </w:r>
    </w:p>
    <w:p>
      <w:pPr>
        <w:spacing w:line="460" w:lineRule="exact"/>
        <w:ind w:firstLine="420" w:firstLineChars="200"/>
        <w:rPr>
          <w:rFonts w:ascii="宋体" w:hAnsi="宋体"/>
          <w:color w:val="000000"/>
        </w:rPr>
      </w:pPr>
      <w:r>
        <w:rPr>
          <w:rFonts w:hint="eastAsia" w:ascii="宋体" w:hAnsi="宋体"/>
          <w:color w:val="000000"/>
        </w:rPr>
        <w:t>1、公平、公正的对待所有投标人</w:t>
      </w:r>
    </w:p>
    <w:p>
      <w:pPr>
        <w:spacing w:line="460" w:lineRule="exact"/>
        <w:ind w:firstLine="420" w:firstLineChars="200"/>
        <w:rPr>
          <w:rFonts w:ascii="宋体" w:hAnsi="宋体"/>
          <w:color w:val="000000"/>
        </w:rPr>
      </w:pPr>
      <w:r>
        <w:rPr>
          <w:rFonts w:hint="eastAsia" w:ascii="宋体" w:hAnsi="宋体"/>
          <w:color w:val="000000"/>
        </w:rPr>
        <w:t>2、本项目评标方法为综合评分法；</w:t>
      </w:r>
    </w:p>
    <w:p>
      <w:pPr>
        <w:spacing w:line="460" w:lineRule="exact"/>
        <w:rPr>
          <w:rFonts w:ascii="宋体" w:hAnsi="宋体"/>
          <w:color w:val="000000"/>
        </w:rPr>
      </w:pPr>
      <w:r>
        <w:rPr>
          <w:rFonts w:hint="eastAsia" w:ascii="宋体" w:hAnsi="宋体"/>
          <w:color w:val="000000"/>
        </w:rPr>
        <w:t xml:space="preserve">    （1）评标委员会按照“公正、科学、严谨”的原则对通过符合性审查的投标文件，依照本办法对技术、商务内容作进一步评审、比较。评标委员会成员经过阅标、审标和询标，对各投标人进行评审；</w:t>
      </w:r>
    </w:p>
    <w:p>
      <w:pPr>
        <w:spacing w:line="460" w:lineRule="exact"/>
        <w:rPr>
          <w:rFonts w:ascii="宋体" w:hAnsi="宋体"/>
          <w:color w:val="000000"/>
        </w:rPr>
      </w:pPr>
      <w:r>
        <w:rPr>
          <w:rFonts w:hint="eastAsia" w:ascii="宋体" w:hAnsi="宋体"/>
          <w:color w:val="000000"/>
        </w:rPr>
        <w:t xml:space="preserve">    （2）对评标委员会的综合打分，采用记名方式，取算术平均值作为最终评定分；</w:t>
      </w:r>
    </w:p>
    <w:p>
      <w:pPr>
        <w:spacing w:line="460" w:lineRule="exact"/>
        <w:rPr>
          <w:rFonts w:ascii="宋体" w:hAnsi="宋体"/>
          <w:color w:val="000000"/>
        </w:rPr>
      </w:pPr>
      <w:r>
        <w:rPr>
          <w:rFonts w:hint="eastAsia" w:ascii="宋体" w:hAnsi="宋体"/>
          <w:color w:val="000000"/>
        </w:rPr>
        <w:t xml:space="preserve">    （3）所有分值保留小数点后两位，小数点后三位按四舍五入处理；</w:t>
      </w:r>
    </w:p>
    <w:p>
      <w:pPr>
        <w:spacing w:line="460" w:lineRule="exact"/>
        <w:rPr>
          <w:rFonts w:ascii="宋体" w:hAnsi="宋体"/>
          <w:color w:val="000000"/>
        </w:rPr>
      </w:pPr>
      <w:r>
        <w:rPr>
          <w:rFonts w:hint="eastAsia" w:ascii="宋体" w:hAnsi="宋体"/>
          <w:color w:val="000000"/>
        </w:rPr>
        <w:t xml:space="preserve">    （4）评标过程中如发现有异常情况，由评委集体讨论决定。</w:t>
      </w:r>
    </w:p>
    <w:p>
      <w:pPr>
        <w:spacing w:line="460" w:lineRule="exact"/>
        <w:rPr>
          <w:rFonts w:ascii="宋体" w:hAnsi="宋体"/>
          <w:color w:val="000000"/>
        </w:rPr>
      </w:pPr>
      <w:r>
        <w:rPr>
          <w:rFonts w:hint="eastAsia" w:ascii="宋体" w:hAnsi="宋体"/>
          <w:color w:val="000000"/>
        </w:rPr>
        <w:t xml:space="preserve">    （5）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spacing w:line="440" w:lineRule="exact"/>
        <w:ind w:firstLine="420"/>
        <w:rPr>
          <w:rFonts w:ascii="宋体" w:hAnsi="宋体"/>
          <w:color w:val="000000"/>
        </w:rPr>
      </w:pPr>
      <w:r>
        <w:rPr>
          <w:rFonts w:hint="eastAsia" w:ascii="宋体" w:hAnsi="宋体"/>
          <w:color w:val="000000"/>
        </w:rPr>
        <w:t>二、综合评分法的评标细则</w:t>
      </w:r>
    </w:p>
    <w:tbl>
      <w:tblPr>
        <w:tblStyle w:val="11"/>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168"/>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77" w:type="dxa"/>
            <w:noWrap w:val="0"/>
            <w:vAlign w:val="center"/>
          </w:tcPr>
          <w:p>
            <w:pPr>
              <w:rPr>
                <w:rFonts w:ascii="宋体" w:hAnsi="宋体"/>
                <w:b/>
                <w:szCs w:val="21"/>
              </w:rPr>
            </w:pPr>
            <w:r>
              <w:rPr>
                <w:rFonts w:ascii="宋体" w:hAnsi="宋体"/>
                <w:szCs w:val="21"/>
              </w:rPr>
              <w:t>评分项目</w:t>
            </w:r>
          </w:p>
        </w:tc>
        <w:tc>
          <w:tcPr>
            <w:tcW w:w="8080" w:type="dxa"/>
            <w:gridSpan w:val="2"/>
            <w:noWrap w:val="0"/>
            <w:vAlign w:val="center"/>
          </w:tcPr>
          <w:p>
            <w:pPr>
              <w:jc w:val="center"/>
              <w:rPr>
                <w:rFonts w:ascii="宋体" w:hAnsi="宋体"/>
                <w:b/>
                <w:szCs w:val="21"/>
              </w:rPr>
            </w:pPr>
            <w:r>
              <w:rPr>
                <w:rFonts w:hint="eastAsia" w:ascii="宋体" w:hAnsi="宋体"/>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277" w:type="dxa"/>
            <w:vMerge w:val="restart"/>
            <w:tcBorders>
              <w:bottom w:val="single" w:color="auto" w:sz="4" w:space="0"/>
            </w:tcBorders>
            <w:noWrap w:val="0"/>
            <w:vAlign w:val="center"/>
          </w:tcPr>
          <w:p>
            <w:pPr>
              <w:rPr>
                <w:rFonts w:ascii="宋体" w:hAnsi="宋体"/>
                <w:szCs w:val="21"/>
              </w:rPr>
            </w:pPr>
            <w:r>
              <w:rPr>
                <w:rFonts w:hint="eastAsia" w:ascii="宋体" w:hAnsi="宋体"/>
                <w:szCs w:val="21"/>
              </w:rPr>
              <w:t>以往案例评价（22分）</w:t>
            </w:r>
          </w:p>
        </w:tc>
        <w:tc>
          <w:tcPr>
            <w:tcW w:w="6168" w:type="dxa"/>
            <w:vMerge w:val="restart"/>
            <w:tcBorders>
              <w:bottom w:val="single" w:color="auto" w:sz="4" w:space="0"/>
            </w:tcBorders>
            <w:noWrap w:val="0"/>
            <w:vAlign w:val="center"/>
          </w:tcPr>
          <w:p>
            <w:pPr>
              <w:jc w:val="left"/>
              <w:rPr>
                <w:rFonts w:hint="eastAsia" w:ascii="宋体" w:hAnsi="宋体"/>
                <w:color w:val="auto"/>
                <w:szCs w:val="21"/>
              </w:rPr>
            </w:pPr>
            <w:r>
              <w:rPr>
                <w:rFonts w:hint="eastAsia" w:ascii="宋体" w:hAnsi="宋体"/>
                <w:color w:val="auto"/>
                <w:szCs w:val="21"/>
              </w:rPr>
              <w:t>1、根据投标人提供的</w:t>
            </w:r>
            <w:r>
              <w:rPr>
                <w:rFonts w:hint="eastAsia" w:ascii="宋体" w:hAnsi="宋体"/>
                <w:color w:val="auto"/>
                <w:szCs w:val="21"/>
                <w:lang w:val="en-US" w:eastAsia="zh-CN"/>
              </w:rPr>
              <w:t>2019</w:t>
            </w:r>
            <w:r>
              <w:rPr>
                <w:rFonts w:hint="eastAsia" w:ascii="宋体" w:hAnsi="宋体"/>
                <w:color w:val="auto"/>
                <w:szCs w:val="21"/>
              </w:rPr>
              <w:t>年1月1日以来承担过的2个</w:t>
            </w:r>
            <w:r>
              <w:rPr>
                <w:rFonts w:hint="eastAsia" w:ascii="宋体" w:hAnsi="宋体" w:cs="宋体"/>
                <w:color w:val="auto"/>
              </w:rPr>
              <w:t>县级以上财政部门委托的评价</w:t>
            </w:r>
            <w:r>
              <w:rPr>
                <w:rFonts w:hint="eastAsia" w:ascii="宋体" w:hAnsi="宋体"/>
                <w:color w:val="auto"/>
                <w:szCs w:val="21"/>
              </w:rPr>
              <w:t>项目的评价报告进行评议。</w:t>
            </w:r>
          </w:p>
          <w:p>
            <w:pPr>
              <w:jc w:val="left"/>
              <w:rPr>
                <w:rFonts w:hint="eastAsia" w:ascii="宋体" w:hAnsi="宋体" w:cs="宋体"/>
                <w:color w:val="auto"/>
              </w:rPr>
            </w:pPr>
            <w:r>
              <w:rPr>
                <w:rFonts w:hint="eastAsia" w:ascii="宋体" w:hAnsi="宋体" w:cs="宋体"/>
                <w:color w:val="auto"/>
              </w:rPr>
              <w:t>①评价报告结构规范，项目绩效陈述充分，反映问题准确、精炼，政策建议针对性、操作性强，得9-11分。</w:t>
            </w:r>
          </w:p>
          <w:p>
            <w:pPr>
              <w:jc w:val="left"/>
              <w:rPr>
                <w:rFonts w:hint="eastAsia" w:ascii="宋体" w:hAnsi="宋体" w:cs="宋体"/>
                <w:color w:val="auto"/>
              </w:rPr>
            </w:pPr>
            <w:r>
              <w:rPr>
                <w:rFonts w:hint="eastAsia" w:ascii="宋体" w:hAnsi="宋体" w:cs="宋体"/>
                <w:color w:val="auto"/>
                <w:kern w:val="0"/>
                <w:szCs w:val="21"/>
              </w:rPr>
              <w:t>②</w:t>
            </w:r>
            <w:r>
              <w:rPr>
                <w:rFonts w:hint="eastAsia" w:ascii="宋体" w:hAnsi="宋体" w:cs="宋体"/>
                <w:color w:val="auto"/>
              </w:rPr>
              <w:t>评价报告结构较规范，项目绩效陈述较充分，反映问题准确、完整，政策建议针对性、操作性较强，得6-8分。</w:t>
            </w:r>
          </w:p>
          <w:p>
            <w:pPr>
              <w:jc w:val="left"/>
              <w:rPr>
                <w:rFonts w:hint="eastAsia" w:ascii="宋体" w:hAnsi="宋体" w:cs="宋体"/>
                <w:color w:val="auto"/>
              </w:rPr>
            </w:pPr>
            <w:r>
              <w:rPr>
                <w:rFonts w:hint="eastAsia" w:ascii="宋体" w:hAnsi="宋体" w:cs="宋体"/>
                <w:color w:val="auto"/>
                <w:kern w:val="0"/>
                <w:szCs w:val="21"/>
              </w:rPr>
              <w:t>③</w:t>
            </w:r>
            <w:r>
              <w:rPr>
                <w:rFonts w:hint="eastAsia" w:ascii="宋体" w:hAnsi="宋体" w:cs="宋体"/>
                <w:color w:val="auto"/>
              </w:rPr>
              <w:t>评价报告结构一般，项目绩效陈述一般，反映问题一般，政策建议针对性、操作性一般，得3-5分。</w:t>
            </w:r>
          </w:p>
          <w:p>
            <w:pPr>
              <w:jc w:val="left"/>
              <w:rPr>
                <w:rFonts w:hint="eastAsia" w:ascii="宋体" w:hAnsi="宋体" w:cs="宋体"/>
                <w:color w:val="auto"/>
              </w:rPr>
            </w:pPr>
            <w:r>
              <w:rPr>
                <w:rFonts w:hint="eastAsia" w:ascii="宋体" w:hAnsi="宋体" w:cs="宋体"/>
                <w:color w:val="auto"/>
                <w:kern w:val="0"/>
                <w:szCs w:val="21"/>
              </w:rPr>
              <w:t>④</w:t>
            </w:r>
            <w:r>
              <w:rPr>
                <w:rFonts w:hint="eastAsia" w:ascii="宋体" w:hAnsi="宋体" w:cs="宋体"/>
                <w:color w:val="auto"/>
              </w:rPr>
              <w:t>评价报告结构不规范，项目绩效陈述不充分，反映问题不准确，政策建议不具有针对性、操作性，得2-1分。</w:t>
            </w:r>
          </w:p>
          <w:p>
            <w:pPr>
              <w:jc w:val="left"/>
              <w:rPr>
                <w:rFonts w:hint="eastAsia" w:ascii="宋体" w:hAnsi="宋体"/>
                <w:color w:val="auto"/>
                <w:szCs w:val="21"/>
              </w:rPr>
            </w:pPr>
            <w:r>
              <w:rPr>
                <w:rFonts w:hint="eastAsia" w:ascii="宋体" w:hAnsi="宋体" w:cs="宋体"/>
                <w:color w:val="auto"/>
                <w:kern w:val="0"/>
                <w:szCs w:val="21"/>
              </w:rPr>
              <w:t>⑤</w:t>
            </w:r>
            <w:r>
              <w:rPr>
                <w:rFonts w:hint="eastAsia" w:ascii="宋体" w:hAnsi="宋体" w:cs="宋体"/>
                <w:color w:val="auto"/>
              </w:rPr>
              <w:t>未提交报告的，得0分。</w:t>
            </w:r>
          </w:p>
        </w:tc>
        <w:tc>
          <w:tcPr>
            <w:tcW w:w="1912" w:type="dxa"/>
            <w:tcBorders>
              <w:bottom w:val="single" w:color="auto" w:sz="4" w:space="0"/>
            </w:tcBorders>
            <w:noWrap w:val="0"/>
            <w:vAlign w:val="center"/>
          </w:tcPr>
          <w:p>
            <w:pPr>
              <w:jc w:val="center"/>
              <w:rPr>
                <w:rFonts w:hint="eastAsia" w:ascii="宋体" w:hAnsi="宋体"/>
                <w:color w:val="auto"/>
                <w:szCs w:val="21"/>
              </w:rPr>
            </w:pPr>
            <w:r>
              <w:rPr>
                <w:rFonts w:hint="eastAsia" w:ascii="宋体" w:hAnsi="宋体" w:cs="宋体"/>
                <w:color w:val="auto"/>
              </w:rPr>
              <w:t>评价</w:t>
            </w:r>
            <w:r>
              <w:rPr>
                <w:rFonts w:hint="eastAsia" w:ascii="宋体" w:hAnsi="宋体"/>
                <w:color w:val="auto"/>
                <w:szCs w:val="21"/>
              </w:rPr>
              <w:t>项目1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7" w:type="dxa"/>
            <w:vMerge w:val="continue"/>
            <w:noWrap w:val="0"/>
            <w:vAlign w:val="center"/>
          </w:tcPr>
          <w:p>
            <w:pPr>
              <w:rPr>
                <w:rFonts w:ascii="宋体" w:hAnsi="宋体"/>
                <w:szCs w:val="21"/>
              </w:rPr>
            </w:pPr>
          </w:p>
        </w:tc>
        <w:tc>
          <w:tcPr>
            <w:tcW w:w="6168" w:type="dxa"/>
            <w:vMerge w:val="continue"/>
            <w:noWrap w:val="0"/>
            <w:vAlign w:val="center"/>
          </w:tcPr>
          <w:p>
            <w:pPr>
              <w:jc w:val="left"/>
              <w:rPr>
                <w:rFonts w:hint="eastAsia" w:ascii="宋体" w:hAnsi="宋体"/>
                <w:color w:val="auto"/>
                <w:szCs w:val="21"/>
              </w:rPr>
            </w:pPr>
          </w:p>
        </w:tc>
        <w:tc>
          <w:tcPr>
            <w:tcW w:w="1912" w:type="dxa"/>
            <w:noWrap w:val="0"/>
            <w:vAlign w:val="center"/>
          </w:tcPr>
          <w:p>
            <w:pPr>
              <w:jc w:val="center"/>
              <w:rPr>
                <w:rFonts w:hint="eastAsia" w:ascii="宋体" w:hAnsi="宋体"/>
                <w:color w:val="auto"/>
                <w:szCs w:val="21"/>
              </w:rPr>
            </w:pPr>
            <w:r>
              <w:rPr>
                <w:rFonts w:hint="eastAsia" w:ascii="宋体" w:hAnsi="宋体" w:cs="宋体"/>
                <w:color w:val="auto"/>
              </w:rPr>
              <w:t>评价</w:t>
            </w:r>
            <w:r>
              <w:rPr>
                <w:rFonts w:hint="eastAsia" w:ascii="宋体" w:hAnsi="宋体"/>
                <w:color w:val="auto"/>
                <w:szCs w:val="21"/>
              </w:rPr>
              <w:t>项目2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77" w:type="dxa"/>
            <w:vMerge w:val="continue"/>
            <w:noWrap w:val="0"/>
            <w:vAlign w:val="center"/>
          </w:tcPr>
          <w:p>
            <w:pPr>
              <w:rPr>
                <w:rFonts w:ascii="宋体" w:hAnsi="宋体"/>
                <w:szCs w:val="21"/>
              </w:rPr>
            </w:pPr>
          </w:p>
        </w:tc>
        <w:tc>
          <w:tcPr>
            <w:tcW w:w="8080" w:type="dxa"/>
            <w:gridSpan w:val="2"/>
            <w:noWrap w:val="0"/>
            <w:vAlign w:val="center"/>
          </w:tcPr>
          <w:p>
            <w:pPr>
              <w:rPr>
                <w:rFonts w:hint="eastAsia" w:ascii="宋体" w:hAnsi="宋体" w:cs="宋体"/>
                <w:color w:val="auto"/>
              </w:rPr>
            </w:pPr>
            <w:r>
              <w:rPr>
                <w:rFonts w:hint="eastAsia" w:ascii="宋体" w:hAnsi="宋体" w:cs="宋体"/>
                <w:color w:val="auto"/>
              </w:rPr>
              <w:t>注：1）投标人需在投标文件中提供项目合同书或协议书的扫描件或复印件及对应的评价报告，时间以合同（协议）签订时间为准，并提供项目委托方的联系方式，提供的项目必须为已完成的。</w:t>
            </w:r>
          </w:p>
          <w:p>
            <w:pPr>
              <w:rPr>
                <w:rFonts w:hint="eastAsia" w:ascii="宋体" w:hAnsi="宋体"/>
                <w:color w:val="auto"/>
                <w:szCs w:val="21"/>
              </w:rPr>
            </w:pPr>
            <w:r>
              <w:rPr>
                <w:rFonts w:hint="eastAsia" w:ascii="宋体" w:hAnsi="宋体" w:cs="宋体"/>
                <w:color w:val="auto"/>
              </w:rPr>
              <w:t>2）本项评审要求供应商在投标文件中提供的针对本项评审的评价</w:t>
            </w:r>
            <w:r>
              <w:rPr>
                <w:rFonts w:hint="eastAsia" w:ascii="宋体" w:hAnsi="宋体"/>
                <w:color w:val="auto"/>
                <w:szCs w:val="21"/>
              </w:rPr>
              <w:t>报告（可以隐去涉密内容）不得超过两个，提供超过两个评价报告且未明确指定参与本项评审的评价报告的，按照投标无效处理；只能提供一个</w:t>
            </w:r>
            <w:r>
              <w:rPr>
                <w:rFonts w:hint="eastAsia" w:ascii="宋体" w:hAnsi="宋体" w:cs="宋体"/>
                <w:color w:val="auto"/>
              </w:rPr>
              <w:t>评价</w:t>
            </w:r>
            <w:r>
              <w:rPr>
                <w:rFonts w:hint="eastAsia" w:ascii="宋体" w:hAnsi="宋体"/>
                <w:color w:val="auto"/>
                <w:szCs w:val="21"/>
              </w:rPr>
              <w:t>项目的，按照一个项目进行评议。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77" w:type="dxa"/>
            <w:vMerge w:val="restart"/>
            <w:noWrap w:val="0"/>
            <w:vAlign w:val="center"/>
          </w:tcPr>
          <w:p>
            <w:pPr>
              <w:rPr>
                <w:rFonts w:hint="eastAsia" w:ascii="宋体" w:hAnsi="宋体"/>
                <w:szCs w:val="21"/>
              </w:rPr>
            </w:pPr>
            <w:r>
              <w:rPr>
                <w:rFonts w:hint="eastAsia" w:ascii="宋体" w:hAnsi="宋体"/>
                <w:szCs w:val="21"/>
              </w:rPr>
              <w:t>案例分析（22分）</w:t>
            </w:r>
          </w:p>
        </w:tc>
        <w:tc>
          <w:tcPr>
            <w:tcW w:w="8080" w:type="dxa"/>
            <w:gridSpan w:val="2"/>
            <w:noWrap w:val="0"/>
            <w:vAlign w:val="center"/>
          </w:tcPr>
          <w:p>
            <w:pPr>
              <w:rPr>
                <w:rFonts w:hint="eastAsia" w:ascii="宋体" w:hAnsi="宋体"/>
                <w:color w:val="auto"/>
              </w:rPr>
            </w:pPr>
            <w:r>
              <w:rPr>
                <w:rFonts w:hint="eastAsia" w:ascii="宋体" w:hAnsi="宋体"/>
                <w:color w:val="auto"/>
              </w:rPr>
              <w:t>2、从预算绩效管理的角度对某区公共服务业发展专项资金管理办法进行综合分析（详见招标文件附件）。主要针对政策的支持方向、支持范围、支持方式、支持标准以及申报程序等内容，围绕政策的可行性、合理性、有效性等进行系统分析，归纳提炼该政策制订中存在的问题和不合理之处，并对该政策在具体执行中可能存在的问题和风险进行预估、预判，提出完善政策的合理化建议。</w:t>
            </w:r>
          </w:p>
          <w:p>
            <w:pPr>
              <w:rPr>
                <w:rFonts w:hint="eastAsia" w:ascii="宋体" w:hAnsi="宋体"/>
                <w:color w:val="auto"/>
              </w:rPr>
            </w:pPr>
            <w:r>
              <w:rPr>
                <w:rFonts w:hint="eastAsia" w:ascii="宋体" w:hAnsi="宋体" w:cs="宋体"/>
                <w:color w:val="auto"/>
                <w:kern w:val="0"/>
                <w:szCs w:val="21"/>
              </w:rPr>
              <w:t>①</w:t>
            </w:r>
            <w:r>
              <w:rPr>
                <w:rFonts w:hint="eastAsia" w:ascii="宋体" w:hAnsi="宋体"/>
                <w:color w:val="auto"/>
              </w:rPr>
              <w:t>结构清晰、层次分明；条理清楚、逻辑严谨；文字简练、表述准确；观点鲜明、论证有力的得8</w:t>
            </w:r>
            <w:r>
              <w:rPr>
                <w:rFonts w:hint="eastAsia" w:ascii="宋体" w:hAnsi="宋体" w:cs="宋体"/>
                <w:color w:val="auto"/>
              </w:rPr>
              <w:t>-11</w:t>
            </w:r>
            <w:r>
              <w:rPr>
                <w:rFonts w:hint="eastAsia" w:ascii="宋体" w:hAnsi="宋体"/>
                <w:color w:val="auto"/>
              </w:rPr>
              <w:t>分。</w:t>
            </w:r>
          </w:p>
          <w:p>
            <w:pPr>
              <w:rPr>
                <w:rFonts w:hint="eastAsia" w:ascii="宋体" w:hAnsi="宋体"/>
                <w:color w:val="auto"/>
              </w:rPr>
            </w:pPr>
            <w:r>
              <w:rPr>
                <w:rFonts w:hint="eastAsia" w:ascii="宋体" w:hAnsi="宋体" w:cs="宋体"/>
                <w:color w:val="auto"/>
                <w:kern w:val="0"/>
                <w:szCs w:val="21"/>
              </w:rPr>
              <w:t>②</w:t>
            </w:r>
            <w:r>
              <w:rPr>
                <w:rFonts w:hint="eastAsia" w:ascii="宋体" w:hAnsi="宋体"/>
                <w:color w:val="auto"/>
              </w:rPr>
              <w:t>结构比较清晰、层次基本分明；条理比较清楚、逻辑比较严谨；文字比较简练、表述基本准确；观点比较鲜明、论证较有力的得4</w:t>
            </w:r>
            <w:r>
              <w:rPr>
                <w:rFonts w:hint="eastAsia" w:ascii="宋体" w:hAnsi="宋体" w:cs="宋体"/>
                <w:color w:val="auto"/>
              </w:rPr>
              <w:t>-7</w:t>
            </w:r>
            <w:r>
              <w:rPr>
                <w:rFonts w:hint="eastAsia" w:ascii="宋体" w:hAnsi="宋体"/>
                <w:color w:val="auto"/>
              </w:rPr>
              <w:t>分。</w:t>
            </w:r>
          </w:p>
          <w:p>
            <w:pPr>
              <w:rPr>
                <w:rFonts w:hint="eastAsia" w:ascii="宋体" w:hAnsi="宋体"/>
                <w:color w:val="auto"/>
              </w:rPr>
            </w:pPr>
            <w:r>
              <w:rPr>
                <w:rFonts w:hint="eastAsia" w:ascii="宋体" w:hAnsi="宋体" w:cs="宋体"/>
                <w:color w:val="auto"/>
                <w:kern w:val="0"/>
                <w:szCs w:val="21"/>
              </w:rPr>
              <w:t>③分析</w:t>
            </w:r>
            <w:r>
              <w:rPr>
                <w:rFonts w:hint="eastAsia" w:ascii="宋体" w:hAnsi="宋体" w:cs="宋体"/>
                <w:color w:val="auto"/>
              </w:rPr>
              <w:t>报告结构不规范，层次不清；条理不清，逻辑混乱；文字繁琐、表述不清；观点模糊、</w:t>
            </w:r>
            <w:r>
              <w:rPr>
                <w:rFonts w:hint="eastAsia" w:ascii="宋体" w:hAnsi="宋体"/>
                <w:color w:val="auto"/>
              </w:rPr>
              <w:t>论证不足的得1-3分；</w:t>
            </w:r>
          </w:p>
          <w:p>
            <w:pPr>
              <w:rPr>
                <w:rFonts w:hint="eastAsia" w:ascii="宋体" w:hAnsi="宋体" w:cs="宋体"/>
                <w:color w:val="auto"/>
                <w:kern w:val="0"/>
                <w:szCs w:val="21"/>
              </w:rPr>
            </w:pPr>
            <w:r>
              <w:rPr>
                <w:rFonts w:hint="eastAsia" w:ascii="宋体" w:hAnsi="宋体" w:cs="宋体"/>
                <w:color w:val="auto"/>
                <w:kern w:val="0"/>
                <w:szCs w:val="21"/>
              </w:rPr>
              <w:t>④无分析报告的得0分。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1277" w:type="dxa"/>
            <w:vMerge w:val="continue"/>
            <w:noWrap w:val="0"/>
            <w:vAlign w:val="center"/>
          </w:tcPr>
          <w:p>
            <w:pPr>
              <w:rPr>
                <w:rFonts w:hint="eastAsia" w:ascii="宋体" w:hAnsi="宋体"/>
                <w:szCs w:val="21"/>
              </w:rPr>
            </w:pPr>
          </w:p>
        </w:tc>
        <w:tc>
          <w:tcPr>
            <w:tcW w:w="8080" w:type="dxa"/>
            <w:gridSpan w:val="2"/>
            <w:noWrap w:val="0"/>
            <w:vAlign w:val="center"/>
          </w:tcPr>
          <w:p>
            <w:pPr>
              <w:rPr>
                <w:rFonts w:ascii="宋体" w:hAnsi="宋体"/>
                <w:color w:val="auto"/>
              </w:rPr>
            </w:pPr>
            <w:r>
              <w:rPr>
                <w:rFonts w:hint="eastAsia" w:ascii="宋体" w:hAnsi="宋体"/>
                <w:color w:val="auto"/>
              </w:rPr>
              <w:t>3、请为某区公共服务业发展专项资金管理办法设定绩效目标，绩效目标设定格式采用财政部通用绩效目标申报表格式，需按各项明细政策分别设定产出指标和效益指标，具体参照财政部《中央部门预算绩效目标管理办法》（财预〔2015〕88号）。</w:t>
            </w:r>
          </w:p>
          <w:p>
            <w:pPr>
              <w:rPr>
                <w:rFonts w:hint="eastAsia" w:ascii="宋体" w:hAnsi="宋体"/>
                <w:color w:val="auto"/>
              </w:rPr>
            </w:pPr>
            <w:r>
              <w:rPr>
                <w:rFonts w:hint="eastAsia" w:ascii="宋体" w:hAnsi="宋体"/>
                <w:color w:val="auto"/>
              </w:rPr>
              <w:t>指标设定要求：命名规范、系统全面、便于量化、对应匹配。</w:t>
            </w:r>
          </w:p>
          <w:p>
            <w:pPr>
              <w:rPr>
                <w:rFonts w:hint="eastAsia" w:ascii="宋体" w:hAnsi="宋体"/>
                <w:color w:val="auto"/>
              </w:rPr>
            </w:pPr>
            <w:r>
              <w:rPr>
                <w:rFonts w:hint="eastAsia" w:ascii="宋体" w:hAnsi="宋体"/>
                <w:color w:val="auto"/>
              </w:rPr>
              <w:t>①命名规范、系统全面、便于量化、对应匹配的得8</w:t>
            </w:r>
            <w:r>
              <w:rPr>
                <w:rFonts w:hint="eastAsia" w:ascii="宋体" w:hAnsi="宋体" w:cs="宋体"/>
                <w:color w:val="auto"/>
              </w:rPr>
              <w:t>-11</w:t>
            </w:r>
            <w:r>
              <w:rPr>
                <w:rFonts w:hint="eastAsia" w:ascii="宋体" w:hAnsi="宋体"/>
                <w:color w:val="auto"/>
              </w:rPr>
              <w:t>分；</w:t>
            </w:r>
          </w:p>
          <w:p>
            <w:pPr>
              <w:rPr>
                <w:rFonts w:hint="eastAsia" w:ascii="宋体" w:hAnsi="宋体"/>
                <w:color w:val="auto"/>
              </w:rPr>
            </w:pPr>
            <w:r>
              <w:rPr>
                <w:rFonts w:hint="eastAsia" w:ascii="宋体" w:hAnsi="宋体"/>
                <w:color w:val="auto"/>
              </w:rPr>
              <w:t>②命名比较规范、系统性及全面性较好、基本能够满足量化及对应匹配要求的得4</w:t>
            </w:r>
            <w:r>
              <w:rPr>
                <w:rFonts w:hint="eastAsia" w:ascii="宋体" w:hAnsi="宋体" w:cs="宋体"/>
                <w:color w:val="auto"/>
              </w:rPr>
              <w:t>-7</w:t>
            </w:r>
            <w:r>
              <w:rPr>
                <w:rFonts w:hint="eastAsia" w:ascii="宋体" w:hAnsi="宋体"/>
                <w:color w:val="auto"/>
              </w:rPr>
              <w:t>分；</w:t>
            </w:r>
          </w:p>
          <w:p>
            <w:pPr>
              <w:rPr>
                <w:rFonts w:hint="eastAsia" w:ascii="宋体" w:hAnsi="宋体"/>
                <w:color w:val="auto"/>
              </w:rPr>
            </w:pPr>
            <w:r>
              <w:rPr>
                <w:rFonts w:hint="eastAsia" w:ascii="宋体" w:hAnsi="宋体"/>
                <w:color w:val="auto"/>
              </w:rPr>
              <w:t>③未按照规定格式编制，命名不规范，指标设定片面，无法量化的得1-3分；</w:t>
            </w:r>
          </w:p>
          <w:p>
            <w:pPr>
              <w:rPr>
                <w:rFonts w:hint="eastAsia" w:ascii="宋体" w:hAnsi="宋体"/>
                <w:color w:val="auto"/>
              </w:rPr>
            </w:pPr>
            <w:r>
              <w:rPr>
                <w:rFonts w:hint="eastAsia" w:ascii="宋体" w:hAnsi="宋体"/>
                <w:color w:val="auto"/>
              </w:rPr>
              <w:t>④未提供的得0分。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continue"/>
            <w:noWrap w:val="0"/>
            <w:vAlign w:val="center"/>
          </w:tcPr>
          <w:p>
            <w:pPr>
              <w:rPr>
                <w:rFonts w:hint="eastAsia" w:ascii="宋体" w:hAnsi="宋体"/>
                <w:szCs w:val="21"/>
              </w:rPr>
            </w:pPr>
          </w:p>
        </w:tc>
        <w:tc>
          <w:tcPr>
            <w:tcW w:w="8080" w:type="dxa"/>
            <w:gridSpan w:val="2"/>
            <w:noWrap w:val="0"/>
            <w:vAlign w:val="center"/>
          </w:tcPr>
          <w:p>
            <w:pPr>
              <w:rPr>
                <w:rFonts w:hint="eastAsia" w:ascii="宋体" w:hAnsi="宋体"/>
                <w:color w:val="auto"/>
              </w:rPr>
            </w:pPr>
            <w:r>
              <w:rPr>
                <w:rFonts w:hint="eastAsia" w:ascii="宋体" w:hAnsi="宋体"/>
                <w:color w:val="auto"/>
              </w:rPr>
              <w:t>注：投标文件中应当提供参与案例分析的人员姓名及其履历，如为项目实施人员并已经提供相关材料的无需重复提供履历资料等能力证明材料。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277" w:type="dxa"/>
            <w:noWrap w:val="0"/>
            <w:vAlign w:val="center"/>
          </w:tcPr>
          <w:p>
            <w:pPr>
              <w:rPr>
                <w:rFonts w:ascii="宋体" w:hAnsi="宋体" w:cs="宋体"/>
              </w:rPr>
            </w:pPr>
            <w:r>
              <w:rPr>
                <w:rFonts w:hint="eastAsia" w:ascii="宋体" w:hAnsi="宋体" w:cs="宋体"/>
              </w:rPr>
              <w:t>拟投入的专业人员配备情况（22分）</w:t>
            </w:r>
          </w:p>
        </w:tc>
        <w:tc>
          <w:tcPr>
            <w:tcW w:w="8080" w:type="dxa"/>
            <w:gridSpan w:val="2"/>
            <w:noWrap w:val="0"/>
            <w:vAlign w:val="center"/>
          </w:tcPr>
          <w:p>
            <w:pPr>
              <w:rPr>
                <w:rFonts w:hint="eastAsia" w:ascii="宋体" w:hAnsi="宋体"/>
                <w:color w:val="auto"/>
              </w:rPr>
            </w:pPr>
            <w:r>
              <w:rPr>
                <w:rFonts w:hint="eastAsia" w:ascii="宋体" w:hAnsi="宋体" w:cs="宋体"/>
                <w:color w:val="auto"/>
              </w:rPr>
              <w:t>4、投标人拟投入本项目的专业人员配备情况。</w:t>
            </w:r>
          </w:p>
          <w:p>
            <w:pPr>
              <w:rPr>
                <w:rFonts w:hint="eastAsia" w:ascii="宋体" w:hAnsi="宋体"/>
                <w:color w:val="auto"/>
              </w:rPr>
            </w:pPr>
            <w:r>
              <w:rPr>
                <w:rFonts w:hint="eastAsia" w:ascii="宋体" w:hAnsi="宋体"/>
                <w:color w:val="auto"/>
              </w:rPr>
              <w:t>①项目负责人具有高级职称或注册会计师证书或博士学位的得3分。</w:t>
            </w:r>
          </w:p>
          <w:p>
            <w:pPr>
              <w:rPr>
                <w:rFonts w:hint="eastAsia" w:ascii="宋体" w:hAnsi="宋体"/>
                <w:color w:val="auto"/>
              </w:rPr>
            </w:pPr>
            <w:r>
              <w:rPr>
                <w:rFonts w:hint="eastAsia" w:ascii="宋体" w:hAnsi="宋体"/>
                <w:color w:val="auto"/>
              </w:rPr>
              <w:t>②项目负责人具有从事财政绩效评价工作经验</w:t>
            </w:r>
            <w:r>
              <w:rPr>
                <w:rFonts w:ascii="宋体" w:hAnsi="宋体"/>
                <w:color w:val="auto"/>
              </w:rPr>
              <w:t>5</w:t>
            </w:r>
            <w:r>
              <w:rPr>
                <w:rFonts w:hint="eastAsia" w:ascii="宋体" w:hAnsi="宋体"/>
                <w:color w:val="auto"/>
              </w:rPr>
              <w:t>周年及以上得3分；</w:t>
            </w:r>
            <w:r>
              <w:rPr>
                <w:rFonts w:ascii="宋体" w:hAnsi="宋体"/>
                <w:color w:val="auto"/>
              </w:rPr>
              <w:t>5</w:t>
            </w:r>
            <w:r>
              <w:rPr>
                <w:rFonts w:hint="eastAsia" w:ascii="宋体" w:hAnsi="宋体"/>
                <w:color w:val="auto"/>
              </w:rPr>
              <w:t>周年（不含）以下的得2分；无经验不得分。</w:t>
            </w:r>
          </w:p>
          <w:p>
            <w:pPr>
              <w:rPr>
                <w:rFonts w:hint="eastAsia" w:ascii="宋体" w:hAnsi="宋体"/>
                <w:color w:val="auto"/>
              </w:rPr>
            </w:pPr>
            <w:r>
              <w:rPr>
                <w:rFonts w:hint="eastAsia" w:ascii="宋体" w:hAnsi="宋体"/>
                <w:color w:val="auto"/>
              </w:rPr>
              <w:t>③项目负责人大学或研究生期间所学专业为经济管理类或公共管理专业或财政学专业的得3分，其余不得分。</w:t>
            </w:r>
          </w:p>
          <w:p>
            <w:pPr>
              <w:rPr>
                <w:rFonts w:hint="eastAsia" w:ascii="宋体" w:hAnsi="宋体"/>
                <w:color w:val="auto"/>
              </w:rPr>
            </w:pPr>
            <w:r>
              <w:rPr>
                <w:rFonts w:hint="eastAsia" w:ascii="宋体" w:hAnsi="宋体"/>
                <w:color w:val="auto"/>
              </w:rPr>
              <w:t>④项目组其他人员具有高级职称或注册会计师证书或博士学位的得3分，本项最高得6分。</w:t>
            </w:r>
          </w:p>
          <w:p>
            <w:pPr>
              <w:rPr>
                <w:rFonts w:hint="eastAsia" w:ascii="宋体" w:hAnsi="宋体"/>
                <w:color w:val="auto"/>
              </w:rPr>
            </w:pPr>
            <w:r>
              <w:rPr>
                <w:rFonts w:hint="eastAsia" w:ascii="宋体" w:hAnsi="宋体"/>
                <w:color w:val="auto"/>
              </w:rPr>
              <w:t>⑤项目组其他人员从事财政绩效评价工作经验</w:t>
            </w:r>
            <w:r>
              <w:rPr>
                <w:rFonts w:ascii="宋体" w:hAnsi="宋体"/>
                <w:color w:val="auto"/>
              </w:rPr>
              <w:t>5</w:t>
            </w:r>
            <w:r>
              <w:rPr>
                <w:rFonts w:hint="eastAsia" w:ascii="宋体" w:hAnsi="宋体"/>
                <w:color w:val="auto"/>
              </w:rPr>
              <w:t>周年及以上的每人得1分；</w:t>
            </w:r>
            <w:r>
              <w:rPr>
                <w:rFonts w:ascii="宋体" w:hAnsi="宋体"/>
                <w:color w:val="auto"/>
              </w:rPr>
              <w:t>5</w:t>
            </w:r>
            <w:r>
              <w:rPr>
                <w:rFonts w:hint="eastAsia" w:ascii="宋体" w:hAnsi="宋体"/>
                <w:color w:val="auto"/>
              </w:rPr>
              <w:t>周年（不含）以下的每人得</w:t>
            </w:r>
            <w:r>
              <w:rPr>
                <w:rFonts w:ascii="宋体" w:hAnsi="宋体"/>
                <w:color w:val="auto"/>
              </w:rPr>
              <w:t>0.5</w:t>
            </w:r>
            <w:r>
              <w:rPr>
                <w:rFonts w:hint="eastAsia" w:ascii="宋体" w:hAnsi="宋体"/>
                <w:color w:val="auto"/>
              </w:rPr>
              <w:t>分且最多计4人；无经验不得分，本项最高得4分。</w:t>
            </w:r>
          </w:p>
          <w:p>
            <w:pPr>
              <w:rPr>
                <w:rFonts w:hint="eastAsia"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6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⑥</w:t>
            </w:r>
            <w:r>
              <w:rPr>
                <w:rFonts w:ascii="宋体" w:hAnsi="宋体"/>
                <w:color w:val="auto"/>
              </w:rPr>
              <w:fldChar w:fldCharType="end"/>
            </w:r>
            <w:r>
              <w:rPr>
                <w:rFonts w:hint="eastAsia" w:ascii="宋体" w:hAnsi="宋体"/>
                <w:color w:val="auto"/>
              </w:rPr>
              <w:t>项目组其他人员大学或研究生期间所学专业为经济管理类或公共管理专业或财政学专业的每人得1分，本项最高得3分。</w:t>
            </w:r>
          </w:p>
          <w:p>
            <w:pPr>
              <w:rPr>
                <w:rFonts w:hint="eastAsia" w:ascii="宋体" w:hAnsi="宋体"/>
                <w:color w:val="auto"/>
              </w:rPr>
            </w:pPr>
            <w:r>
              <w:rPr>
                <w:rFonts w:hint="eastAsia" w:ascii="宋体" w:hAnsi="宋体"/>
                <w:color w:val="auto"/>
              </w:rPr>
              <w:t>注：须根据以上评审标准提供职称、身份证明、学位证书和其他有关外部证明材料，以上评审项采取就高原则，不重复计分；从事财政绩效评价工作经验按照相关人员参与实施财政绩效评价工作起算，投标文件内同时提供项目合同和绩效评价报告复印件，时间以合同签订之日起计算（提供绩效评价报告封面以及体现全部评价人员栏信息所在页，能够清晰证明即可；非财政部门委托的项目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noWrap w:val="0"/>
            <w:vAlign w:val="center"/>
          </w:tcPr>
          <w:p>
            <w:pPr>
              <w:rPr>
                <w:rFonts w:ascii="宋体" w:hAnsi="宋体" w:cs="宋体"/>
              </w:rPr>
            </w:pPr>
            <w:r>
              <w:rPr>
                <w:rFonts w:hint="eastAsia" w:ascii="宋体" w:hAnsi="宋体"/>
              </w:rPr>
              <w:t>服</w:t>
            </w:r>
            <w:r>
              <w:rPr>
                <w:rFonts w:hint="eastAsia" w:ascii="宋体" w:hAnsi="宋体" w:cs="宋体"/>
              </w:rPr>
              <w:t>务质量控制</w:t>
            </w:r>
            <w:r>
              <w:rPr>
                <w:rFonts w:hint="eastAsia" w:ascii="宋体" w:hAnsi="宋体" w:cs="宋体"/>
                <w:kern w:val="0"/>
                <w:szCs w:val="21"/>
                <w:lang w:bidi="ar"/>
              </w:rPr>
              <w:t>（</w:t>
            </w:r>
            <w:r>
              <w:rPr>
                <w:rFonts w:hint="eastAsia" w:ascii="宋体" w:hAnsi="宋体" w:cs="宋体"/>
                <w:kern w:val="0"/>
                <w:szCs w:val="21"/>
                <w:lang w:val="en-US" w:eastAsia="zh-CN" w:bidi="ar"/>
              </w:rPr>
              <w:t>16</w:t>
            </w:r>
            <w:r>
              <w:rPr>
                <w:rFonts w:hint="eastAsia" w:ascii="宋体" w:hAnsi="宋体" w:cs="宋体"/>
                <w:kern w:val="0"/>
                <w:szCs w:val="21"/>
                <w:lang w:bidi="ar"/>
              </w:rPr>
              <w:t>分）</w:t>
            </w:r>
          </w:p>
        </w:tc>
        <w:tc>
          <w:tcPr>
            <w:tcW w:w="8080" w:type="dxa"/>
            <w:gridSpan w:val="2"/>
            <w:noWrap w:val="0"/>
            <w:vAlign w:val="center"/>
          </w:tcPr>
          <w:p>
            <w:pPr>
              <w:rPr>
                <w:rFonts w:hint="eastAsia" w:ascii="宋体" w:hAnsi="宋体" w:cs="宋体"/>
                <w:color w:val="auto"/>
                <w:kern w:val="0"/>
                <w:szCs w:val="21"/>
                <w:lang w:bidi="ar"/>
              </w:rPr>
            </w:pPr>
            <w:r>
              <w:rPr>
                <w:rFonts w:hint="eastAsia" w:ascii="宋体" w:hAnsi="宋体" w:cs="宋体"/>
                <w:color w:val="auto"/>
                <w:kern w:val="0"/>
                <w:szCs w:val="21"/>
                <w:lang w:bidi="ar"/>
              </w:rPr>
              <w:t>5、针对绩效评价工作的服务质量控制情况进行评议。</w:t>
            </w:r>
          </w:p>
          <w:p>
            <w:pPr>
              <w:rPr>
                <w:rFonts w:hint="eastAsia" w:ascii="宋体" w:hAnsi="宋体" w:cs="宋体"/>
                <w:color w:val="auto"/>
                <w:kern w:val="0"/>
                <w:szCs w:val="21"/>
                <w:lang w:bidi="ar"/>
              </w:rPr>
            </w:pPr>
            <w:r>
              <w:rPr>
                <w:rFonts w:hint="eastAsia" w:ascii="宋体" w:hAnsi="宋体" w:cs="宋体"/>
                <w:color w:val="auto"/>
                <w:kern w:val="0"/>
                <w:szCs w:val="21"/>
              </w:rPr>
              <w:t>①</w:t>
            </w:r>
            <w:r>
              <w:rPr>
                <w:rFonts w:hint="eastAsia" w:ascii="宋体" w:hAnsi="宋体" w:cs="宋体"/>
                <w:color w:val="auto"/>
                <w:kern w:val="0"/>
                <w:szCs w:val="21"/>
                <w:lang w:bidi="ar"/>
              </w:rPr>
              <w:t>服务质量控制措施明确，方法得当的得</w:t>
            </w:r>
            <w:r>
              <w:rPr>
                <w:rFonts w:hint="eastAsia" w:ascii="宋体" w:hAnsi="宋体" w:cs="宋体"/>
                <w:color w:val="auto"/>
                <w:kern w:val="0"/>
                <w:szCs w:val="21"/>
                <w:lang w:val="en-US" w:eastAsia="zh-CN" w:bidi="ar"/>
              </w:rPr>
              <w:t>11</w:t>
            </w:r>
            <w:r>
              <w:rPr>
                <w:rFonts w:ascii="宋体" w:hAnsi="宋体" w:cs="宋体"/>
                <w:color w:val="auto"/>
                <w:kern w:val="0"/>
                <w:szCs w:val="21"/>
                <w:lang w:bidi="ar"/>
              </w:rPr>
              <w:t>-</w:t>
            </w:r>
            <w:r>
              <w:rPr>
                <w:rFonts w:hint="eastAsia" w:ascii="宋体" w:hAnsi="宋体" w:cs="宋体"/>
                <w:color w:val="auto"/>
                <w:kern w:val="0"/>
                <w:szCs w:val="21"/>
                <w:lang w:val="en-US" w:eastAsia="zh-CN" w:bidi="ar"/>
              </w:rPr>
              <w:t>16</w:t>
            </w:r>
            <w:r>
              <w:rPr>
                <w:rFonts w:hint="eastAsia" w:ascii="宋体" w:hAnsi="宋体" w:cs="宋体"/>
                <w:color w:val="auto"/>
                <w:kern w:val="0"/>
                <w:szCs w:val="21"/>
                <w:lang w:bidi="ar"/>
              </w:rPr>
              <w:t>分；</w:t>
            </w:r>
          </w:p>
          <w:p>
            <w:pPr>
              <w:rPr>
                <w:rFonts w:hint="eastAsia" w:ascii="宋体" w:hAnsi="宋体" w:cs="宋体"/>
                <w:color w:val="auto"/>
                <w:kern w:val="0"/>
                <w:szCs w:val="21"/>
                <w:lang w:bidi="ar"/>
              </w:rPr>
            </w:pPr>
            <w:r>
              <w:rPr>
                <w:rFonts w:hint="eastAsia" w:ascii="宋体" w:hAnsi="宋体" w:cs="宋体"/>
                <w:color w:val="auto"/>
                <w:kern w:val="0"/>
                <w:szCs w:val="21"/>
              </w:rPr>
              <w:t>②</w:t>
            </w:r>
            <w:r>
              <w:rPr>
                <w:rFonts w:hint="eastAsia" w:ascii="宋体" w:hAnsi="宋体" w:cs="宋体"/>
                <w:color w:val="auto"/>
                <w:kern w:val="0"/>
                <w:szCs w:val="21"/>
                <w:lang w:bidi="ar"/>
              </w:rPr>
              <w:t>服务质量控制措施较明确，方法较得当的得</w:t>
            </w:r>
            <w:r>
              <w:rPr>
                <w:rFonts w:hint="eastAsia" w:ascii="宋体" w:hAnsi="宋体" w:cs="宋体"/>
                <w:color w:val="auto"/>
                <w:kern w:val="0"/>
                <w:szCs w:val="21"/>
                <w:lang w:val="en-US" w:eastAsia="zh-CN" w:bidi="ar"/>
              </w:rPr>
              <w:t>6</w:t>
            </w:r>
            <w:r>
              <w:rPr>
                <w:rFonts w:ascii="宋体" w:hAnsi="宋体" w:cs="宋体"/>
                <w:color w:val="auto"/>
                <w:kern w:val="0"/>
                <w:szCs w:val="21"/>
                <w:lang w:bidi="ar"/>
              </w:rPr>
              <w:t>-</w:t>
            </w:r>
            <w:r>
              <w:rPr>
                <w:rFonts w:hint="eastAsia" w:ascii="宋体" w:hAnsi="宋体" w:cs="宋体"/>
                <w:color w:val="auto"/>
                <w:kern w:val="0"/>
                <w:szCs w:val="21"/>
                <w:lang w:val="en-US" w:eastAsia="zh-CN" w:bidi="ar"/>
              </w:rPr>
              <w:t>10</w:t>
            </w:r>
            <w:r>
              <w:rPr>
                <w:rFonts w:hint="eastAsia" w:ascii="宋体" w:hAnsi="宋体" w:cs="宋体"/>
                <w:color w:val="auto"/>
                <w:kern w:val="0"/>
                <w:szCs w:val="21"/>
                <w:lang w:bidi="ar"/>
              </w:rPr>
              <w:t>分；</w:t>
            </w:r>
          </w:p>
          <w:p>
            <w:pPr>
              <w:rPr>
                <w:rFonts w:hint="eastAsia" w:ascii="宋体" w:hAnsi="宋体" w:cs="宋体"/>
                <w:color w:val="auto"/>
                <w:kern w:val="0"/>
                <w:szCs w:val="21"/>
                <w:lang w:bidi="ar"/>
              </w:rPr>
            </w:pPr>
            <w:r>
              <w:rPr>
                <w:rFonts w:hint="eastAsia" w:ascii="宋体" w:hAnsi="宋体" w:cs="宋体"/>
                <w:color w:val="auto"/>
                <w:kern w:val="0"/>
                <w:szCs w:val="21"/>
              </w:rPr>
              <w:t>③</w:t>
            </w:r>
            <w:r>
              <w:rPr>
                <w:rFonts w:hint="eastAsia" w:ascii="宋体" w:hAnsi="宋体" w:cs="宋体"/>
                <w:color w:val="auto"/>
                <w:kern w:val="0"/>
                <w:szCs w:val="21"/>
                <w:lang w:bidi="ar"/>
              </w:rPr>
              <w:t>服务质量控制措施一般，方法一般的得</w:t>
            </w:r>
            <w:r>
              <w:rPr>
                <w:rFonts w:ascii="宋体" w:hAnsi="宋体" w:cs="宋体"/>
                <w:color w:val="auto"/>
                <w:kern w:val="0"/>
                <w:szCs w:val="21"/>
                <w:lang w:bidi="ar"/>
              </w:rPr>
              <w:t>1-</w:t>
            </w: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分；</w:t>
            </w:r>
          </w:p>
          <w:p>
            <w:pPr>
              <w:rPr>
                <w:rFonts w:hint="eastAsia" w:ascii="宋体" w:hAnsi="宋体" w:cs="宋体"/>
                <w:color w:val="auto"/>
                <w:kern w:val="0"/>
                <w:szCs w:val="21"/>
                <w:lang w:bidi="ar"/>
              </w:rPr>
            </w:pPr>
            <w:r>
              <w:rPr>
                <w:rFonts w:hint="eastAsia" w:ascii="宋体" w:hAnsi="宋体" w:cs="宋体"/>
                <w:color w:val="auto"/>
                <w:kern w:val="0"/>
                <w:szCs w:val="21"/>
              </w:rPr>
              <w:t>④</w:t>
            </w:r>
            <w:r>
              <w:rPr>
                <w:rFonts w:hint="eastAsia" w:ascii="宋体" w:hAnsi="宋体" w:cs="宋体"/>
                <w:color w:val="auto"/>
                <w:kern w:val="0"/>
                <w:szCs w:val="21"/>
                <w:lang w:bidi="ar"/>
              </w:rPr>
              <w:t>未提供的不得分。</w:t>
            </w:r>
          </w:p>
          <w:p>
            <w:pPr>
              <w:rPr>
                <w:rFonts w:hint="eastAsia" w:ascii="宋体" w:hAnsi="宋体" w:cs="宋体"/>
                <w:color w:val="auto"/>
              </w:rPr>
            </w:pPr>
            <w:r>
              <w:rPr>
                <w:rFonts w:hint="eastAsia" w:ascii="宋体" w:hAnsi="宋体" w:cs="宋体"/>
                <w:color w:val="auto"/>
                <w:kern w:val="0"/>
                <w:szCs w:val="21"/>
                <w:lang w:bidi="ar"/>
              </w:rPr>
              <w:t>注：投标文件中提供绩效评价工作服务质量控制情况相关制度、办法。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77" w:type="dxa"/>
            <w:noWrap w:val="0"/>
            <w:vAlign w:val="center"/>
          </w:tcPr>
          <w:p>
            <w:pPr>
              <w:rPr>
                <w:rFonts w:ascii="宋体" w:hAnsi="宋体" w:cs="宋体"/>
              </w:rPr>
            </w:pPr>
            <w:r>
              <w:rPr>
                <w:rFonts w:hint="eastAsia" w:ascii="宋体" w:hAnsi="宋体" w:cs="宋体"/>
              </w:rPr>
              <w:t>类似业绩（</w:t>
            </w:r>
            <w:r>
              <w:rPr>
                <w:rFonts w:hint="eastAsia" w:ascii="宋体" w:hAnsi="宋体" w:cs="宋体"/>
                <w:lang w:val="en-US" w:eastAsia="zh-CN"/>
              </w:rPr>
              <w:t>1</w:t>
            </w:r>
            <w:r>
              <w:rPr>
                <w:rFonts w:hint="eastAsia" w:ascii="宋体" w:hAnsi="宋体" w:cs="宋体"/>
              </w:rPr>
              <w:t>分）</w:t>
            </w:r>
          </w:p>
        </w:tc>
        <w:tc>
          <w:tcPr>
            <w:tcW w:w="8080" w:type="dxa"/>
            <w:gridSpan w:val="2"/>
            <w:noWrap w:val="0"/>
            <w:vAlign w:val="center"/>
          </w:tcPr>
          <w:p>
            <w:pPr>
              <w:rPr>
                <w:rFonts w:hint="eastAsia" w:ascii="宋体" w:hAnsi="宋体" w:cs="宋体"/>
                <w:color w:val="auto"/>
              </w:rPr>
            </w:pPr>
            <w:r>
              <w:rPr>
                <w:rFonts w:hint="eastAsia" w:ascii="宋体" w:hAnsi="宋体" w:cs="宋体"/>
                <w:color w:val="auto"/>
              </w:rPr>
              <w:t>6、根据投标人自</w:t>
            </w:r>
            <w:r>
              <w:rPr>
                <w:rFonts w:hint="eastAsia" w:ascii="宋体" w:hAnsi="宋体" w:cs="宋体"/>
                <w:color w:val="auto"/>
                <w:lang w:val="en-US" w:eastAsia="zh-CN"/>
              </w:rPr>
              <w:t>2019</w:t>
            </w:r>
            <w:r>
              <w:rPr>
                <w:rFonts w:hint="eastAsia" w:ascii="宋体" w:hAnsi="宋体" w:cs="宋体"/>
                <w:color w:val="auto"/>
              </w:rPr>
              <w:t>年</w:t>
            </w:r>
            <w:r>
              <w:rPr>
                <w:rFonts w:ascii="宋体" w:hAnsi="宋体" w:cs="宋体"/>
                <w:color w:val="auto"/>
              </w:rPr>
              <w:t>1</w:t>
            </w:r>
            <w:r>
              <w:rPr>
                <w:rFonts w:hint="eastAsia" w:ascii="宋体" w:hAnsi="宋体" w:cs="宋体"/>
                <w:color w:val="auto"/>
              </w:rPr>
              <w:t>月</w:t>
            </w:r>
            <w:r>
              <w:rPr>
                <w:rFonts w:ascii="宋体" w:hAnsi="宋体" w:cs="宋体"/>
                <w:color w:val="auto"/>
              </w:rPr>
              <w:t>1</w:t>
            </w:r>
            <w:r>
              <w:rPr>
                <w:rFonts w:hint="eastAsia" w:ascii="宋体" w:hAnsi="宋体" w:cs="宋体"/>
                <w:color w:val="auto"/>
              </w:rPr>
              <w:t>日至今承担过的区级以上财政部门委托的绩效评价项目数量进行评议，每个得</w:t>
            </w:r>
            <w:r>
              <w:rPr>
                <w:rFonts w:hint="eastAsia" w:ascii="宋体" w:hAnsi="宋体" w:cs="宋体"/>
                <w:color w:val="auto"/>
                <w:lang w:val="en-US" w:eastAsia="zh-CN"/>
              </w:rPr>
              <w:t>1</w:t>
            </w:r>
            <w:r>
              <w:rPr>
                <w:rFonts w:hint="eastAsia" w:ascii="宋体" w:hAnsi="宋体" w:cs="宋体"/>
                <w:color w:val="auto"/>
              </w:rPr>
              <w:t>分，本项最高得</w:t>
            </w:r>
            <w:r>
              <w:rPr>
                <w:rFonts w:hint="eastAsia" w:ascii="宋体" w:hAnsi="宋体" w:cs="宋体"/>
                <w:color w:val="auto"/>
                <w:lang w:val="en-US" w:eastAsia="zh-CN"/>
              </w:rPr>
              <w:t>1</w:t>
            </w:r>
            <w:r>
              <w:rPr>
                <w:rFonts w:hint="eastAsia" w:ascii="宋体" w:hAnsi="宋体" w:cs="宋体"/>
                <w:color w:val="auto"/>
              </w:rPr>
              <w:t>分。</w:t>
            </w:r>
          </w:p>
          <w:p>
            <w:pPr>
              <w:rPr>
                <w:rFonts w:hint="eastAsia" w:ascii="宋体" w:hAnsi="宋体" w:cs="宋体"/>
                <w:color w:val="auto"/>
              </w:rPr>
            </w:pPr>
            <w:r>
              <w:rPr>
                <w:rFonts w:hint="eastAsia" w:ascii="宋体" w:hAnsi="宋体" w:cs="宋体"/>
                <w:color w:val="auto"/>
              </w:rPr>
              <w:t>注：投标文件中提供项目合同书或协议书的复印件，时间以合同签订时间为准。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77" w:type="dxa"/>
            <w:noWrap w:val="0"/>
            <w:vAlign w:val="center"/>
          </w:tcPr>
          <w:p>
            <w:pPr>
              <w:rPr>
                <w:rFonts w:ascii="宋体" w:hAnsi="宋体" w:cs="宋体"/>
              </w:rPr>
            </w:pPr>
            <w:r>
              <w:rPr>
                <w:rFonts w:hint="eastAsia" w:ascii="宋体" w:hAnsi="宋体" w:cs="宋体"/>
              </w:rPr>
              <w:t>服务响应情况（6分）</w:t>
            </w:r>
          </w:p>
        </w:tc>
        <w:tc>
          <w:tcPr>
            <w:tcW w:w="8080" w:type="dxa"/>
            <w:gridSpan w:val="2"/>
            <w:noWrap w:val="0"/>
            <w:vAlign w:val="center"/>
          </w:tcPr>
          <w:p>
            <w:pPr>
              <w:rPr>
                <w:rFonts w:hint="eastAsia" w:ascii="宋体" w:hAnsi="宋体" w:cs="宋体"/>
                <w:color w:val="auto"/>
              </w:rPr>
            </w:pPr>
            <w:r>
              <w:rPr>
                <w:rFonts w:hint="eastAsia" w:ascii="宋体" w:hAnsi="宋体" w:cs="宋体"/>
                <w:color w:val="auto"/>
              </w:rPr>
              <w:t>7、根据投标人提供的项目负责人在项目实施过程中的服务响应情况进行评议。</w:t>
            </w:r>
          </w:p>
          <w:p>
            <w:pPr>
              <w:rPr>
                <w:rFonts w:hint="eastAsia" w:ascii="宋体" w:hAnsi="宋体" w:cs="宋体"/>
                <w:color w:val="auto"/>
              </w:rPr>
            </w:pPr>
            <w:r>
              <w:rPr>
                <w:rFonts w:hint="eastAsia" w:ascii="宋体" w:hAnsi="宋体" w:cs="宋体"/>
                <w:color w:val="auto"/>
                <w:kern w:val="0"/>
                <w:szCs w:val="21"/>
              </w:rPr>
              <w:t>①</w:t>
            </w:r>
            <w:r>
              <w:rPr>
                <w:rFonts w:hint="eastAsia" w:ascii="宋体" w:hAnsi="宋体" w:cs="宋体"/>
                <w:color w:val="auto"/>
              </w:rPr>
              <w:t>响应迅速，服务便捷的得5-6分；</w:t>
            </w:r>
          </w:p>
          <w:p>
            <w:pPr>
              <w:rPr>
                <w:rFonts w:hint="eastAsia" w:ascii="宋体" w:hAnsi="宋体" w:cs="宋体"/>
                <w:color w:val="auto"/>
              </w:rPr>
            </w:pPr>
            <w:r>
              <w:rPr>
                <w:rFonts w:hint="eastAsia" w:ascii="宋体" w:hAnsi="宋体" w:cs="宋体"/>
                <w:color w:val="auto"/>
                <w:kern w:val="0"/>
                <w:szCs w:val="21"/>
              </w:rPr>
              <w:t>②</w:t>
            </w:r>
            <w:r>
              <w:rPr>
                <w:rFonts w:hint="eastAsia" w:ascii="宋体" w:hAnsi="宋体" w:cs="宋体"/>
                <w:color w:val="auto"/>
              </w:rPr>
              <w:t>响应迅速，服务比较便利的得3-4分；</w:t>
            </w:r>
          </w:p>
          <w:p>
            <w:pPr>
              <w:rPr>
                <w:rFonts w:hint="eastAsia" w:ascii="宋体" w:hAnsi="宋体" w:cs="宋体"/>
                <w:b/>
                <w:color w:val="auto"/>
              </w:rPr>
            </w:pPr>
            <w:r>
              <w:rPr>
                <w:rFonts w:hint="eastAsia" w:ascii="宋体" w:hAnsi="宋体" w:cs="宋体"/>
                <w:color w:val="auto"/>
                <w:kern w:val="0"/>
                <w:szCs w:val="21"/>
              </w:rPr>
              <w:t>③</w:t>
            </w:r>
            <w:r>
              <w:rPr>
                <w:rFonts w:hint="eastAsia" w:ascii="宋体" w:hAnsi="宋体" w:cs="宋体"/>
                <w:color w:val="auto"/>
              </w:rPr>
              <w:t>响应较慢，服务不便的得1-2分。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77" w:type="dxa"/>
            <w:noWrap w:val="0"/>
            <w:vAlign w:val="center"/>
          </w:tcPr>
          <w:p>
            <w:pPr>
              <w:rPr>
                <w:rFonts w:hint="eastAsia" w:ascii="宋体" w:hAnsi="宋体" w:cs="宋体"/>
              </w:rPr>
            </w:pPr>
            <w:r>
              <w:rPr>
                <w:rFonts w:hint="eastAsia" w:ascii="宋体" w:hAnsi="宋体" w:cs="宋体"/>
              </w:rPr>
              <w:t>政策得分（1分）</w:t>
            </w:r>
          </w:p>
        </w:tc>
        <w:tc>
          <w:tcPr>
            <w:tcW w:w="8080" w:type="dxa"/>
            <w:gridSpan w:val="2"/>
            <w:noWrap w:val="0"/>
            <w:vAlign w:val="center"/>
          </w:tcPr>
          <w:p>
            <w:pPr>
              <w:rPr>
                <w:rFonts w:hint="eastAsia" w:ascii="宋体" w:hAnsi="宋体" w:cs="宋体"/>
                <w:color w:val="auto"/>
              </w:rPr>
            </w:pPr>
            <w:r>
              <w:rPr>
                <w:rFonts w:hint="eastAsia" w:ascii="宋体" w:hAnsi="宋体" w:cs="宋体"/>
                <w:color w:val="auto"/>
              </w:rPr>
              <w:t>8、投标人是国家认定的不发达地区或少数民族地区企业的得1分。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77" w:type="dxa"/>
            <w:noWrap w:val="0"/>
            <w:vAlign w:val="center"/>
          </w:tcPr>
          <w:p>
            <w:pPr>
              <w:rPr>
                <w:rFonts w:hint="eastAsia" w:ascii="宋体" w:hAnsi="宋体" w:cs="宋体"/>
                <w:color w:val="auto"/>
              </w:rPr>
            </w:pPr>
            <w:r>
              <w:rPr>
                <w:rFonts w:hint="eastAsia" w:ascii="宋体" w:hAnsi="宋体" w:cs="宋体"/>
                <w:color w:val="auto"/>
              </w:rPr>
              <w:t>投标报价得分(10分）</w:t>
            </w:r>
          </w:p>
        </w:tc>
        <w:tc>
          <w:tcPr>
            <w:tcW w:w="8080" w:type="dxa"/>
            <w:gridSpan w:val="2"/>
            <w:noWrap w:val="0"/>
            <w:vAlign w:val="center"/>
          </w:tcPr>
          <w:p>
            <w:pPr>
              <w:rPr>
                <w:rFonts w:ascii="宋体" w:hAnsi="宋体" w:cs="宋体"/>
                <w:color w:val="auto"/>
              </w:rPr>
            </w:pPr>
            <w:r>
              <w:rPr>
                <w:rFonts w:hint="eastAsia" w:ascii="宋体" w:hAnsi="宋体" w:cs="宋体"/>
                <w:color w:val="auto"/>
              </w:rPr>
              <w:t>9、价格得分（10分） 评标基准价=满足采购文件要求的参与评审价格最低值。</w:t>
            </w:r>
            <w:r>
              <w:rPr>
                <w:rFonts w:hint="eastAsia" w:ascii="宋体" w:hAnsi="宋体" w:cs="宋体"/>
                <w:color w:val="auto"/>
              </w:rPr>
              <w:br w:type="textWrapping"/>
            </w:r>
            <w:r>
              <w:rPr>
                <w:rFonts w:hint="eastAsia" w:ascii="宋体" w:hAnsi="宋体" w:cs="宋体"/>
                <w:color w:val="auto"/>
              </w:rPr>
              <w:t>基准价得分10分。</w:t>
            </w:r>
            <w:r>
              <w:rPr>
                <w:rFonts w:hint="eastAsia" w:ascii="宋体" w:hAnsi="宋体" w:cs="宋体"/>
                <w:color w:val="auto"/>
              </w:rPr>
              <w:br w:type="textWrapping"/>
            </w:r>
            <w:r>
              <w:rPr>
                <w:rFonts w:hint="eastAsia" w:ascii="宋体" w:hAnsi="宋体" w:cs="宋体"/>
                <w:color w:val="auto"/>
              </w:rPr>
              <w:t>参与评审价格=（1-丨投标下浮率丨）</w:t>
            </w:r>
            <w:r>
              <w:rPr>
                <w:rFonts w:hint="eastAsia" w:ascii="宋体" w:hAnsi="宋体" w:cs="宋体"/>
                <w:color w:val="auto"/>
              </w:rPr>
              <w:br w:type="textWrapping"/>
            </w:r>
            <w:r>
              <w:rPr>
                <w:rFonts w:hint="eastAsia" w:ascii="宋体" w:hAnsi="宋体" w:cs="宋体"/>
                <w:color w:val="auto"/>
              </w:rPr>
              <w:t>若供应商</w:t>
            </w:r>
            <w:bookmarkStart w:id="13" w:name="_GoBack"/>
            <w:bookmarkEnd w:id="13"/>
            <w:r>
              <w:rPr>
                <w:rFonts w:hint="eastAsia" w:ascii="宋体" w:hAnsi="宋体" w:cs="宋体"/>
                <w:color w:val="auto"/>
              </w:rPr>
              <w:t>为小微企业的，参与评审价格给予</w:t>
            </w:r>
            <w:r>
              <w:rPr>
                <w:rFonts w:hint="eastAsia" w:ascii="宋体" w:hAnsi="宋体" w:cs="宋体"/>
                <w:color w:val="auto"/>
                <w:lang w:val="en-US" w:eastAsia="zh-CN"/>
              </w:rPr>
              <w:t>10</w:t>
            </w:r>
            <w:r>
              <w:rPr>
                <w:rFonts w:hint="eastAsia" w:ascii="宋体" w:hAnsi="宋体" w:cs="宋体"/>
                <w:color w:val="auto"/>
              </w:rPr>
              <w:t>%的扣除，扣除后的价格计算评标基准价和投标参与评审价格计算。</w:t>
            </w:r>
            <w:r>
              <w:rPr>
                <w:rFonts w:hint="eastAsia" w:ascii="宋体" w:hAnsi="宋体" w:cs="宋体"/>
                <w:color w:val="auto"/>
              </w:rPr>
              <w:br w:type="textWrapping"/>
            </w:r>
            <w:r>
              <w:rPr>
                <w:rFonts w:hint="eastAsia" w:ascii="宋体" w:hAnsi="宋体" w:cs="宋体"/>
                <w:color w:val="auto"/>
              </w:rPr>
              <w:t>投标报价得分=（评标基准价/参与评审价格）×10</w:t>
            </w:r>
            <w:r>
              <w:rPr>
                <w:rFonts w:hint="eastAsia" w:ascii="宋体" w:hAnsi="宋体" w:cs="宋体"/>
                <w:color w:val="auto"/>
              </w:rPr>
              <w:br w:type="textWrapping"/>
            </w:r>
            <w:r>
              <w:rPr>
                <w:rFonts w:hint="eastAsia" w:ascii="宋体" w:hAnsi="宋体" w:cs="宋体"/>
                <w:color w:val="auto"/>
              </w:rPr>
              <w:t>投标报价得分以四舍五入保留小数点后两位。</w:t>
            </w:r>
          </w:p>
        </w:tc>
      </w:tr>
    </w:tbl>
    <w:p>
      <w:pPr>
        <w:rPr>
          <w:rFonts w:hint="eastAsia"/>
          <w:b/>
          <w:bCs/>
          <w:sz w:val="24"/>
          <w:szCs w:val="24"/>
        </w:rPr>
      </w:pPr>
      <w:r>
        <w:rPr>
          <w:rFonts w:hint="eastAsia"/>
          <w:b/>
          <w:bCs/>
          <w:sz w:val="24"/>
          <w:szCs w:val="24"/>
        </w:rPr>
        <w:br w:type="page"/>
      </w:r>
    </w:p>
    <w:p>
      <w:pPr>
        <w:spacing w:line="440" w:lineRule="exact"/>
        <w:jc w:val="center"/>
        <w:rPr>
          <w:rFonts w:hint="eastAsia" w:ascii="宋体" w:hAnsi="宋体" w:cs="Times New Roman"/>
          <w:b/>
          <w:sz w:val="32"/>
          <w:szCs w:val="32"/>
          <w:lang w:eastAsia="zh-CN"/>
        </w:rPr>
      </w:pPr>
      <w:r>
        <w:rPr>
          <w:rFonts w:hint="eastAsia" w:ascii="宋体" w:hAnsi="宋体" w:cs="Times New Roman"/>
          <w:b/>
          <w:sz w:val="32"/>
          <w:szCs w:val="32"/>
        </w:rPr>
        <w:t xml:space="preserve">第五部分  </w:t>
      </w:r>
      <w:r>
        <w:rPr>
          <w:rFonts w:hint="eastAsia" w:ascii="宋体" w:hAnsi="宋体" w:cs="Times New Roman"/>
          <w:b/>
          <w:sz w:val="32"/>
          <w:szCs w:val="32"/>
          <w:lang w:eastAsia="zh-CN"/>
        </w:rPr>
        <w:t>框架协议</w:t>
      </w:r>
    </w:p>
    <w:p>
      <w:pPr>
        <w:spacing w:line="440" w:lineRule="exact"/>
        <w:ind w:firstLine="482" w:firstLineChars="200"/>
        <w:rPr>
          <w:b/>
          <w:bCs/>
          <w:sz w:val="24"/>
          <w:szCs w:val="24"/>
        </w:rPr>
      </w:pPr>
      <w:r>
        <w:rPr>
          <w:rFonts w:hint="eastAsia" w:cs="Times New Roman"/>
          <w:b/>
          <w:bCs/>
          <w:sz w:val="24"/>
          <w:szCs w:val="24"/>
          <w:lang w:val="en-US" w:eastAsia="zh-CN"/>
        </w:rPr>
        <w:t>鄞州区财政局</w:t>
      </w:r>
      <w:r>
        <w:rPr>
          <w:rFonts w:hint="eastAsia" w:cs="Times New Roman"/>
          <w:b/>
          <w:bCs/>
          <w:sz w:val="24"/>
          <w:szCs w:val="24"/>
        </w:rPr>
        <w:t>绩效评价及其他绩效管理服务框架</w:t>
      </w:r>
      <w:r>
        <w:rPr>
          <w:rFonts w:hint="eastAsia"/>
          <w:b/>
          <w:bCs/>
          <w:sz w:val="24"/>
          <w:szCs w:val="24"/>
        </w:rPr>
        <w:t>协议采购项目框架协议</w:t>
      </w:r>
    </w:p>
    <w:p>
      <w:pPr>
        <w:spacing w:line="288" w:lineRule="auto"/>
        <w:jc w:val="center"/>
        <w:rPr>
          <w:rFonts w:hint="eastAsia"/>
          <w:sz w:val="21"/>
          <w:szCs w:val="21"/>
        </w:rPr>
      </w:pPr>
      <w:r>
        <w:rPr>
          <w:rFonts w:hint="eastAsia"/>
          <w:sz w:val="21"/>
          <w:szCs w:val="21"/>
        </w:rPr>
        <w:t>（响应人</w:t>
      </w:r>
      <w:r>
        <w:rPr>
          <w:sz w:val="21"/>
          <w:szCs w:val="21"/>
        </w:rPr>
        <w:t>在</w:t>
      </w:r>
      <w:r>
        <w:rPr>
          <w:rFonts w:hint="eastAsia"/>
          <w:bCs/>
          <w:sz w:val="21"/>
          <w:szCs w:val="21"/>
        </w:rPr>
        <w:t>响应时无需提交本项，待入围后统一组织签署</w:t>
      </w:r>
      <w:r>
        <w:rPr>
          <w:rFonts w:hint="eastAsia"/>
          <w:sz w:val="21"/>
          <w:szCs w:val="21"/>
        </w:rPr>
        <w:t>）</w:t>
      </w:r>
    </w:p>
    <w:p>
      <w:pPr>
        <w:pStyle w:val="2"/>
        <w:rPr>
          <w:rFonts w:hint="eastAsia" w:ascii="宋体" w:hAnsi="宋体"/>
          <w:szCs w:val="21"/>
        </w:rPr>
      </w:pPr>
    </w:p>
    <w:p>
      <w:pPr>
        <w:pStyle w:val="2"/>
        <w:rPr>
          <w:rFonts w:hint="eastAsia" w:ascii="宋体" w:hAnsi="宋体"/>
          <w:szCs w:val="21"/>
        </w:rPr>
      </w:pPr>
    </w:p>
    <w:p>
      <w:pPr>
        <w:spacing w:line="500" w:lineRule="exact"/>
        <w:rPr>
          <w:rFonts w:ascii="宋体" w:hAnsi="宋体" w:cs="宋体"/>
          <w:b/>
          <w:kern w:val="1"/>
          <w:szCs w:val="21"/>
        </w:rPr>
      </w:pPr>
      <w:r>
        <w:rPr>
          <w:rFonts w:hint="eastAsia" w:ascii="宋体" w:hAnsi="宋体" w:cs="宋体"/>
          <w:b/>
          <w:kern w:val="1"/>
          <w:szCs w:val="21"/>
        </w:rPr>
        <w:t>甲    方</w:t>
      </w:r>
      <w:r>
        <w:rPr>
          <w:rFonts w:hint="eastAsia" w:ascii="宋体" w:hAnsi="宋体" w:cs="宋体"/>
          <w:kern w:val="1"/>
          <w:szCs w:val="21"/>
        </w:rPr>
        <w:t>（采购人）</w:t>
      </w:r>
      <w:r>
        <w:rPr>
          <w:rFonts w:hint="eastAsia" w:ascii="宋体" w:hAnsi="宋体" w:cs="宋体"/>
          <w:b/>
          <w:kern w:val="1"/>
          <w:szCs w:val="21"/>
        </w:rPr>
        <w:t>：</w:t>
      </w:r>
      <w:r>
        <w:rPr>
          <w:rFonts w:hint="eastAsia" w:ascii="宋体" w:hAnsi="宋体" w:cs="宋体"/>
          <w:b/>
          <w:kern w:val="1"/>
          <w:szCs w:val="21"/>
          <w:u w:val="single"/>
        </w:rPr>
        <w:t xml:space="preserve">                 </w:t>
      </w:r>
    </w:p>
    <w:p>
      <w:pPr>
        <w:spacing w:line="500" w:lineRule="exact"/>
        <w:rPr>
          <w:rFonts w:ascii="宋体" w:hAnsi="宋体" w:cs="宋体"/>
          <w:kern w:val="1"/>
          <w:szCs w:val="21"/>
        </w:rPr>
      </w:pPr>
      <w:r>
        <w:rPr>
          <w:rFonts w:ascii="宋体" w:hAnsi="宋体" w:cs="宋体"/>
          <w:kern w:val="1"/>
          <w:szCs w:val="21"/>
        </w:rPr>
        <w:t>电    话：           　   传  真：           地  址：</w:t>
      </w:r>
    </w:p>
    <w:p>
      <w:pPr>
        <w:spacing w:line="500" w:lineRule="exact"/>
        <w:rPr>
          <w:rFonts w:ascii="宋体" w:hAnsi="宋体" w:cs="宋体"/>
          <w:kern w:val="1"/>
          <w:szCs w:val="21"/>
        </w:rPr>
      </w:pPr>
      <w:r>
        <w:rPr>
          <w:rFonts w:ascii="宋体" w:hAnsi="宋体" w:cs="宋体"/>
          <w:b/>
          <w:kern w:val="1"/>
          <w:szCs w:val="21"/>
        </w:rPr>
        <w:t>乙    方</w:t>
      </w:r>
      <w:r>
        <w:rPr>
          <w:rFonts w:ascii="宋体" w:hAnsi="宋体" w:cs="宋体"/>
          <w:kern w:val="1"/>
          <w:szCs w:val="21"/>
        </w:rPr>
        <w:t>（中标人）</w:t>
      </w:r>
      <w:r>
        <w:rPr>
          <w:rFonts w:ascii="宋体" w:hAnsi="宋体" w:cs="宋体"/>
          <w:b/>
          <w:kern w:val="1"/>
          <w:szCs w:val="21"/>
        </w:rPr>
        <w:t>：</w:t>
      </w:r>
      <w:r>
        <w:rPr>
          <w:rFonts w:ascii="宋体" w:hAnsi="宋体" w:cs="宋体"/>
          <w:b/>
          <w:kern w:val="1"/>
          <w:szCs w:val="21"/>
          <w:u w:val="single"/>
        </w:rPr>
        <w:t xml:space="preserve">                  </w:t>
      </w:r>
      <w:r>
        <w:rPr>
          <w:rFonts w:ascii="宋体" w:hAnsi="宋体" w:cs="宋体"/>
          <w:b/>
          <w:kern w:val="1"/>
          <w:szCs w:val="21"/>
        </w:rPr>
        <w:br w:type="textWrapping"/>
      </w:r>
      <w:r>
        <w:rPr>
          <w:rFonts w:ascii="宋体" w:hAnsi="宋体" w:cs="宋体"/>
          <w:kern w:val="1"/>
          <w:szCs w:val="21"/>
        </w:rPr>
        <w:t xml:space="preserve">电    话：                传  真：           地  址：   </w:t>
      </w:r>
    </w:p>
    <w:p>
      <w:pPr>
        <w:spacing w:line="500" w:lineRule="exact"/>
        <w:ind w:firstLine="420"/>
        <w:rPr>
          <w:rFonts w:hint="eastAsia" w:ascii="宋体" w:hAnsi="宋体" w:cs="Times New Roman"/>
          <w:kern w:val="1"/>
        </w:rPr>
      </w:pPr>
      <w:bookmarkStart w:id="1" w:name="_Toc435540760"/>
      <w:bookmarkEnd w:id="1"/>
      <w:r>
        <w:rPr>
          <w:rFonts w:hint="eastAsia" w:ascii="宋体" w:hAnsi="宋体" w:cs="Times New Roman"/>
          <w:kern w:val="1"/>
        </w:rPr>
        <w:t>根据《中华人民共和国政府采购法》、《中华人民共和国合同法》等法律及有关法规的规定，甲方编制了</w:t>
      </w:r>
      <w:r>
        <w:rPr>
          <w:rFonts w:hint="eastAsia" w:ascii="宋体" w:hAnsi="宋体" w:cs="Times New Roman"/>
          <w:kern w:val="1"/>
          <w:lang w:val="en-US" w:eastAsia="zh-CN"/>
        </w:rPr>
        <w:t>鄞州区财政局</w:t>
      </w:r>
      <w:r>
        <w:rPr>
          <w:rFonts w:hint="eastAsia" w:ascii="宋体" w:hAnsi="宋体" w:cs="Times New Roman"/>
          <w:kern w:val="1"/>
        </w:rPr>
        <w:t>绩效评价及其他绩效管理服务框架协议采购项目（项目编号：）（以下简称本项目）的采购文件、本</w:t>
      </w:r>
      <w:r>
        <w:rPr>
          <w:rFonts w:ascii="宋体" w:hAnsi="宋体" w:cs="Times New Roman"/>
          <w:kern w:val="1"/>
        </w:rPr>
        <w:t>框架协议</w:t>
      </w:r>
      <w:r>
        <w:rPr>
          <w:rFonts w:hint="eastAsia" w:ascii="宋体" w:hAnsi="宋体" w:cs="Times New Roman"/>
          <w:kern w:val="1"/>
        </w:rPr>
        <w:t>等文件文本，乙方依法获得了采购文件、本</w:t>
      </w:r>
      <w:r>
        <w:rPr>
          <w:rFonts w:ascii="宋体" w:hAnsi="宋体" w:cs="Times New Roman"/>
          <w:kern w:val="1"/>
        </w:rPr>
        <w:t>框架协议</w:t>
      </w:r>
      <w:r>
        <w:rPr>
          <w:rFonts w:hint="eastAsia" w:ascii="宋体" w:hAnsi="宋体" w:cs="Times New Roman"/>
          <w:kern w:val="1"/>
        </w:rPr>
        <w:t>等全部相关文件文本并通过详细阅读进而已对有关要求完全了解。为依法完成本项目，甲方、乙方自愿就本项目相关事项达成一致，并签署订立本</w:t>
      </w:r>
      <w:r>
        <w:rPr>
          <w:rFonts w:ascii="宋体" w:hAnsi="宋体" w:cs="Times New Roman"/>
          <w:kern w:val="1"/>
        </w:rPr>
        <w:t>框架协议</w:t>
      </w:r>
      <w:r>
        <w:rPr>
          <w:rFonts w:hint="eastAsia" w:ascii="宋体" w:hAnsi="宋体" w:cs="Times New Roman"/>
          <w:kern w:val="1"/>
        </w:rPr>
        <w:t>，内容如下：</w:t>
      </w:r>
    </w:p>
    <w:p>
      <w:pPr>
        <w:spacing w:line="500" w:lineRule="exact"/>
        <w:ind w:firstLine="420"/>
        <w:rPr>
          <w:rFonts w:ascii="宋体" w:hAnsi="宋体"/>
          <w:kern w:val="1"/>
        </w:rPr>
      </w:pPr>
      <w:r>
        <w:rPr>
          <w:rFonts w:hint="eastAsia" w:ascii="宋体" w:hAnsi="宋体"/>
          <w:kern w:val="1"/>
        </w:rPr>
        <w:t>一</w:t>
      </w:r>
      <w:r>
        <w:rPr>
          <w:rFonts w:ascii="宋体" w:hAnsi="宋体"/>
          <w:kern w:val="1"/>
        </w:rPr>
        <w:t>、服务范围</w:t>
      </w:r>
    </w:p>
    <w:p>
      <w:pPr>
        <w:spacing w:line="500" w:lineRule="exact"/>
        <w:ind w:firstLine="420"/>
        <w:rPr>
          <w:rFonts w:ascii="宋体" w:hAnsi="宋体" w:cs="宋体"/>
          <w:kern w:val="1"/>
          <w:szCs w:val="21"/>
          <w:u w:val="single"/>
        </w:rPr>
      </w:pPr>
      <w:r>
        <w:rPr>
          <w:rFonts w:hint="eastAsia" w:ascii="宋体" w:hAnsi="宋体" w:cs="宋体"/>
          <w:kern w:val="0"/>
          <w:szCs w:val="21"/>
        </w:rPr>
        <w:t>根据采购人要求提供预算绩效管理理论研究、财政支出项目（政策）绩效目标评审、绩效运行监控、重点绩效评价、部门自评再评价、部门整体支出绩效评价等全过程预算绩效管理服务。</w:t>
      </w:r>
    </w:p>
    <w:p>
      <w:pPr>
        <w:spacing w:line="500" w:lineRule="exact"/>
        <w:ind w:firstLine="420"/>
        <w:rPr>
          <w:rFonts w:hint="eastAsia" w:ascii="宋体" w:hAnsi="宋体" w:cs="宋体"/>
          <w:kern w:val="1"/>
          <w:szCs w:val="21"/>
        </w:rPr>
      </w:pPr>
      <w:r>
        <w:rPr>
          <w:rFonts w:hint="eastAsia" w:ascii="宋体" w:hAnsi="宋体" w:cs="宋体"/>
          <w:kern w:val="1"/>
          <w:szCs w:val="21"/>
        </w:rPr>
        <w:t>二</w:t>
      </w:r>
      <w:r>
        <w:rPr>
          <w:rFonts w:ascii="宋体" w:hAnsi="宋体" w:cs="宋体"/>
          <w:kern w:val="1"/>
          <w:szCs w:val="21"/>
        </w:rPr>
        <w:t>、</w:t>
      </w:r>
      <w:r>
        <w:rPr>
          <w:rFonts w:hint="eastAsia" w:ascii="宋体" w:hAnsi="宋体" w:cs="宋体"/>
          <w:kern w:val="1"/>
          <w:szCs w:val="21"/>
        </w:rPr>
        <w:t>服务要求</w:t>
      </w:r>
      <w:r>
        <w:rPr>
          <w:rFonts w:ascii="宋体" w:hAnsi="宋体" w:cs="宋体"/>
          <w:kern w:val="1"/>
          <w:szCs w:val="21"/>
        </w:rPr>
        <w:t>条款：</w:t>
      </w:r>
    </w:p>
    <w:p>
      <w:pPr>
        <w:spacing w:line="500" w:lineRule="exact"/>
        <w:ind w:firstLine="420"/>
        <w:rPr>
          <w:rFonts w:ascii="宋体" w:hAnsi="宋体"/>
          <w:kern w:val="1"/>
        </w:rPr>
      </w:pPr>
      <w:r>
        <w:rPr>
          <w:rFonts w:hint="eastAsia" w:ascii="宋体" w:hAnsi="宋体"/>
          <w:kern w:val="1"/>
        </w:rPr>
        <w:t>详见《第二章  采购需求》</w:t>
      </w:r>
    </w:p>
    <w:p>
      <w:pPr>
        <w:spacing w:line="500" w:lineRule="exact"/>
        <w:ind w:firstLine="420"/>
        <w:rPr>
          <w:rFonts w:ascii="宋体" w:hAnsi="宋体"/>
          <w:kern w:val="1"/>
        </w:rPr>
      </w:pPr>
      <w:bookmarkStart w:id="2" w:name="_Toc435540761"/>
      <w:bookmarkEnd w:id="2"/>
      <w:r>
        <w:rPr>
          <w:rFonts w:hint="eastAsia" w:ascii="宋体" w:hAnsi="宋体"/>
          <w:kern w:val="1"/>
        </w:rPr>
        <w:t>三</w:t>
      </w:r>
      <w:r>
        <w:rPr>
          <w:rFonts w:ascii="宋体" w:hAnsi="宋体"/>
          <w:kern w:val="1"/>
        </w:rPr>
        <w:t>、甲方乙方的权利和义务</w:t>
      </w:r>
    </w:p>
    <w:p>
      <w:pPr>
        <w:spacing w:line="500" w:lineRule="exact"/>
        <w:ind w:firstLine="420"/>
        <w:rPr>
          <w:rFonts w:hint="eastAsia" w:ascii="宋体" w:hAnsi="宋体" w:cs="宋体"/>
          <w:kern w:val="1"/>
          <w:szCs w:val="21"/>
        </w:rPr>
      </w:pPr>
      <w:r>
        <w:rPr>
          <w:rFonts w:hint="eastAsia" w:ascii="宋体" w:hAnsi="宋体" w:cs="宋体"/>
          <w:kern w:val="1"/>
          <w:szCs w:val="21"/>
        </w:rPr>
        <w:t>（一）甲方的权利和义务：</w:t>
      </w:r>
    </w:p>
    <w:p>
      <w:pPr>
        <w:spacing w:line="500" w:lineRule="exact"/>
        <w:ind w:firstLine="420"/>
        <w:rPr>
          <w:rFonts w:hint="eastAsia" w:ascii="宋体" w:hAnsi="宋体" w:cs="宋体"/>
          <w:kern w:val="1"/>
          <w:szCs w:val="21"/>
        </w:rPr>
      </w:pPr>
      <w:r>
        <w:rPr>
          <w:rFonts w:hint="eastAsia" w:ascii="宋体" w:hAnsi="宋体" w:cs="宋体"/>
          <w:kern w:val="1"/>
          <w:szCs w:val="21"/>
        </w:rPr>
        <w:t>1.确定评价目的和具体要求；</w:t>
      </w:r>
    </w:p>
    <w:p>
      <w:pPr>
        <w:spacing w:line="500" w:lineRule="exact"/>
        <w:ind w:firstLine="420"/>
        <w:rPr>
          <w:rFonts w:hint="eastAsia" w:ascii="宋体" w:hAnsi="宋体" w:cs="宋体"/>
          <w:kern w:val="1"/>
          <w:szCs w:val="21"/>
        </w:rPr>
      </w:pPr>
      <w:r>
        <w:rPr>
          <w:rFonts w:hint="eastAsia" w:ascii="宋体" w:hAnsi="宋体" w:cs="宋体"/>
          <w:kern w:val="1"/>
          <w:szCs w:val="21"/>
        </w:rPr>
        <w:t>2.对乙方推荐的评价组长人选进行审核；</w:t>
      </w:r>
    </w:p>
    <w:p>
      <w:pPr>
        <w:spacing w:line="500" w:lineRule="exact"/>
        <w:ind w:firstLine="420"/>
        <w:rPr>
          <w:rFonts w:hint="eastAsia" w:ascii="宋体" w:hAnsi="宋体" w:cs="宋体"/>
          <w:kern w:val="1"/>
          <w:szCs w:val="21"/>
        </w:rPr>
      </w:pPr>
      <w:r>
        <w:rPr>
          <w:rFonts w:hint="eastAsia" w:ascii="宋体" w:hAnsi="宋体" w:cs="宋体"/>
          <w:kern w:val="1"/>
          <w:szCs w:val="21"/>
        </w:rPr>
        <w:t>3.对绩效评价报告进行审核；</w:t>
      </w:r>
    </w:p>
    <w:p>
      <w:pPr>
        <w:spacing w:line="500" w:lineRule="exact"/>
        <w:ind w:firstLine="420"/>
        <w:rPr>
          <w:rFonts w:hint="eastAsia" w:ascii="宋体" w:hAnsi="宋体" w:cs="宋体"/>
          <w:kern w:val="1"/>
          <w:szCs w:val="21"/>
        </w:rPr>
      </w:pPr>
      <w:r>
        <w:rPr>
          <w:rFonts w:hint="eastAsia" w:ascii="宋体" w:hAnsi="宋体" w:cs="宋体"/>
          <w:kern w:val="1"/>
          <w:szCs w:val="21"/>
        </w:rPr>
        <w:t>4.对乙方评价工作进行检查和考核；</w:t>
      </w:r>
    </w:p>
    <w:p>
      <w:pPr>
        <w:spacing w:line="500" w:lineRule="exact"/>
        <w:ind w:firstLine="420"/>
        <w:rPr>
          <w:rFonts w:hint="eastAsia" w:ascii="宋体" w:hAnsi="宋体" w:cs="宋体"/>
          <w:kern w:val="1"/>
          <w:szCs w:val="21"/>
        </w:rPr>
      </w:pPr>
      <w:r>
        <w:rPr>
          <w:rFonts w:hint="eastAsia" w:ascii="宋体" w:hAnsi="宋体" w:cs="宋体"/>
          <w:kern w:val="1"/>
          <w:szCs w:val="21"/>
        </w:rPr>
        <w:t>5.根据考核情况确定并支付评价费用。</w:t>
      </w:r>
    </w:p>
    <w:p>
      <w:pPr>
        <w:spacing w:line="500" w:lineRule="exact"/>
        <w:ind w:firstLine="420"/>
        <w:rPr>
          <w:rFonts w:hint="eastAsia" w:ascii="宋体" w:hAnsi="宋体" w:cs="宋体"/>
          <w:kern w:val="1"/>
          <w:szCs w:val="21"/>
        </w:rPr>
      </w:pPr>
      <w:r>
        <w:rPr>
          <w:rFonts w:hint="eastAsia" w:ascii="宋体" w:hAnsi="宋体" w:cs="宋体"/>
          <w:kern w:val="1"/>
          <w:szCs w:val="21"/>
        </w:rPr>
        <w:t>（二）乙方的权利和义务</w:t>
      </w:r>
    </w:p>
    <w:p>
      <w:pPr>
        <w:spacing w:line="500" w:lineRule="exact"/>
        <w:ind w:firstLine="420"/>
        <w:rPr>
          <w:rFonts w:hint="eastAsia" w:ascii="宋体" w:hAnsi="宋体"/>
          <w:kern w:val="1"/>
        </w:rPr>
      </w:pPr>
      <w:r>
        <w:rPr>
          <w:rFonts w:hint="eastAsia" w:ascii="宋体" w:hAnsi="宋体"/>
          <w:kern w:val="1"/>
        </w:rPr>
        <w:t>1.严格按照绩效评价工作的有关规定和甲方要求独立、客观、公正地实施评价，并按照规定的格式、在规定的时间内向甲方提交高质量的评价报告；</w:t>
      </w:r>
    </w:p>
    <w:p>
      <w:pPr>
        <w:spacing w:line="500" w:lineRule="exact"/>
        <w:ind w:firstLine="420"/>
        <w:rPr>
          <w:rFonts w:hint="eastAsia" w:ascii="宋体" w:hAnsi="宋体"/>
          <w:kern w:val="1"/>
        </w:rPr>
      </w:pPr>
      <w:r>
        <w:rPr>
          <w:rFonts w:hint="eastAsia" w:ascii="宋体" w:hAnsi="宋体"/>
          <w:kern w:val="1"/>
        </w:rPr>
        <w:t>2.对绩效评价报告的客观性、准确性、真实性负责；</w:t>
      </w:r>
    </w:p>
    <w:p>
      <w:pPr>
        <w:spacing w:line="500" w:lineRule="exact"/>
        <w:ind w:firstLine="420"/>
        <w:rPr>
          <w:rFonts w:hint="eastAsia" w:ascii="宋体" w:hAnsi="宋体"/>
          <w:kern w:val="1"/>
        </w:rPr>
      </w:pPr>
      <w:r>
        <w:rPr>
          <w:rFonts w:hint="eastAsia" w:ascii="宋体" w:hAnsi="宋体"/>
          <w:kern w:val="1"/>
        </w:rPr>
        <w:t>3.乙方应组成评价组负责具体评价事务，组长人选须事先征得甲方同意；</w:t>
      </w:r>
    </w:p>
    <w:p>
      <w:pPr>
        <w:spacing w:line="500" w:lineRule="exact"/>
        <w:ind w:firstLine="420"/>
        <w:rPr>
          <w:rFonts w:hint="eastAsia" w:ascii="宋体" w:hAnsi="宋体"/>
          <w:kern w:val="1"/>
        </w:rPr>
      </w:pPr>
      <w:r>
        <w:rPr>
          <w:rFonts w:hint="eastAsia" w:ascii="宋体" w:hAnsi="宋体"/>
          <w:kern w:val="1"/>
        </w:rPr>
        <w:t>4.对评价工作开展情况负有保密责任；</w:t>
      </w:r>
    </w:p>
    <w:p>
      <w:pPr>
        <w:spacing w:line="500" w:lineRule="exact"/>
        <w:ind w:firstLine="420"/>
        <w:rPr>
          <w:rFonts w:hint="eastAsia" w:ascii="宋体" w:hAnsi="宋体"/>
          <w:kern w:val="1"/>
        </w:rPr>
      </w:pPr>
      <w:r>
        <w:rPr>
          <w:rFonts w:hint="eastAsia" w:ascii="宋体" w:hAnsi="宋体"/>
          <w:kern w:val="1"/>
        </w:rPr>
        <w:t>5.积极配合甲方的检查和考核工作；</w:t>
      </w:r>
    </w:p>
    <w:p>
      <w:pPr>
        <w:spacing w:line="500" w:lineRule="exact"/>
        <w:ind w:firstLine="420"/>
        <w:rPr>
          <w:rFonts w:hint="eastAsia" w:ascii="宋体" w:hAnsi="宋体"/>
          <w:kern w:val="1"/>
        </w:rPr>
      </w:pPr>
      <w:r>
        <w:rPr>
          <w:rFonts w:hint="eastAsia" w:ascii="宋体" w:hAnsi="宋体"/>
          <w:kern w:val="1"/>
        </w:rPr>
        <w:t>6.按档案管理要求整理、保管各类评价资料；</w:t>
      </w:r>
    </w:p>
    <w:p>
      <w:pPr>
        <w:spacing w:line="500" w:lineRule="exact"/>
        <w:ind w:firstLine="420"/>
        <w:rPr>
          <w:rFonts w:ascii="宋体" w:hAnsi="宋体"/>
          <w:kern w:val="1"/>
        </w:rPr>
      </w:pPr>
      <w:r>
        <w:rPr>
          <w:rFonts w:hint="eastAsia" w:ascii="宋体" w:hAnsi="宋体"/>
          <w:kern w:val="1"/>
        </w:rPr>
        <w:t>7.按协议规定收取评价费用。</w:t>
      </w:r>
    </w:p>
    <w:p>
      <w:pPr>
        <w:spacing w:line="500" w:lineRule="exact"/>
        <w:ind w:firstLine="420"/>
        <w:rPr>
          <w:rFonts w:ascii="宋体" w:hAnsi="宋体"/>
          <w:kern w:val="1"/>
        </w:rPr>
      </w:pPr>
      <w:bookmarkStart w:id="3" w:name="_Toc435540762"/>
      <w:bookmarkEnd w:id="3"/>
      <w:r>
        <w:rPr>
          <w:rFonts w:hint="eastAsia" w:ascii="宋体" w:hAnsi="宋体"/>
          <w:kern w:val="1"/>
        </w:rPr>
        <w:t>四</w:t>
      </w:r>
      <w:r>
        <w:rPr>
          <w:rFonts w:ascii="宋体" w:hAnsi="宋体"/>
          <w:kern w:val="1"/>
        </w:rPr>
        <w:t>、服务期限</w:t>
      </w:r>
    </w:p>
    <w:p>
      <w:pPr>
        <w:spacing w:line="500" w:lineRule="exact"/>
        <w:ind w:firstLine="420"/>
        <w:rPr>
          <w:rFonts w:hint="eastAsia" w:ascii="宋体" w:hAnsi="宋体" w:cs="宋体"/>
          <w:kern w:val="1"/>
          <w:szCs w:val="21"/>
        </w:rPr>
      </w:pPr>
      <w:r>
        <w:rPr>
          <w:rFonts w:ascii="宋体" w:hAnsi="宋体" w:cs="宋体"/>
          <w:kern w:val="1"/>
          <w:szCs w:val="21"/>
        </w:rPr>
        <w:t>委托服务期间自_</w:t>
      </w:r>
      <w:r>
        <w:rPr>
          <w:rFonts w:hint="eastAsia" w:ascii="宋体" w:hAnsi="宋体" w:cs="宋体"/>
          <w:kern w:val="1"/>
          <w:szCs w:val="21"/>
          <w:u w:val="single"/>
        </w:rPr>
        <w:t xml:space="preserve">       </w:t>
      </w:r>
      <w:r>
        <w:rPr>
          <w:rFonts w:ascii="宋体" w:hAnsi="宋体" w:cs="宋体"/>
          <w:kern w:val="1"/>
          <w:szCs w:val="21"/>
        </w:rPr>
        <w:t>年_____月</w:t>
      </w:r>
      <w:r>
        <w:rPr>
          <w:rFonts w:hint="eastAsia" w:ascii="宋体" w:hAnsi="宋体" w:cs="宋体"/>
          <w:kern w:val="1"/>
          <w:szCs w:val="21"/>
          <w:u w:val="single"/>
        </w:rPr>
        <w:t xml:space="preserve">     </w:t>
      </w:r>
      <w:r>
        <w:rPr>
          <w:rFonts w:hint="eastAsia" w:ascii="宋体" w:hAnsi="宋体" w:cs="宋体"/>
          <w:kern w:val="1"/>
          <w:szCs w:val="21"/>
        </w:rPr>
        <w:t>日</w:t>
      </w:r>
      <w:r>
        <w:rPr>
          <w:rFonts w:ascii="宋体" w:hAnsi="宋体" w:cs="宋体"/>
          <w:kern w:val="1"/>
          <w:szCs w:val="21"/>
        </w:rPr>
        <w:t>至</w:t>
      </w:r>
      <w:r>
        <w:rPr>
          <w:rFonts w:hint="eastAsia" w:ascii="宋体" w:hAnsi="宋体" w:cs="宋体"/>
          <w:kern w:val="1"/>
          <w:szCs w:val="21"/>
          <w:u w:val="single"/>
        </w:rPr>
        <w:t xml:space="preserve">     </w:t>
      </w:r>
      <w:r>
        <w:rPr>
          <w:rFonts w:ascii="宋体" w:hAnsi="宋体" w:cs="宋体"/>
          <w:kern w:val="1"/>
          <w:szCs w:val="21"/>
        </w:rPr>
        <w:t>年___月</w:t>
      </w:r>
      <w:r>
        <w:rPr>
          <w:rFonts w:hint="eastAsia" w:ascii="宋体" w:hAnsi="宋体" w:cs="宋体"/>
          <w:kern w:val="1"/>
          <w:szCs w:val="21"/>
          <w:u w:val="single"/>
        </w:rPr>
        <w:t xml:space="preserve">     </w:t>
      </w:r>
      <w:r>
        <w:rPr>
          <w:rFonts w:hint="eastAsia" w:ascii="宋体" w:hAnsi="宋体" w:cs="宋体"/>
          <w:kern w:val="1"/>
          <w:szCs w:val="21"/>
        </w:rPr>
        <w:t>日</w:t>
      </w:r>
      <w:r>
        <w:rPr>
          <w:rFonts w:ascii="宋体" w:hAnsi="宋体" w:cs="宋体"/>
          <w:kern w:val="1"/>
          <w:szCs w:val="21"/>
        </w:rPr>
        <w:t>止。</w:t>
      </w:r>
    </w:p>
    <w:p>
      <w:pPr>
        <w:spacing w:line="500" w:lineRule="exact"/>
        <w:ind w:firstLine="420"/>
        <w:rPr>
          <w:rFonts w:ascii="宋体" w:hAnsi="宋体"/>
          <w:kern w:val="1"/>
        </w:rPr>
      </w:pPr>
      <w:r>
        <w:rPr>
          <w:rFonts w:hint="eastAsia" w:ascii="宋体" w:hAnsi="宋体"/>
          <w:kern w:val="1"/>
        </w:rPr>
        <w:t>五</w:t>
      </w:r>
      <w:r>
        <w:rPr>
          <w:rFonts w:ascii="宋体" w:hAnsi="宋体"/>
          <w:kern w:val="1"/>
        </w:rPr>
        <w:t>、</w:t>
      </w:r>
      <w:bookmarkStart w:id="4" w:name="_Toc435540763"/>
      <w:bookmarkEnd w:id="4"/>
      <w:r>
        <w:rPr>
          <w:rFonts w:hint="eastAsia" w:ascii="宋体" w:hAnsi="宋体"/>
        </w:rPr>
        <w:t>款项支付方式、时间、条件</w:t>
      </w:r>
    </w:p>
    <w:p>
      <w:pPr>
        <w:spacing w:line="500" w:lineRule="exact"/>
        <w:ind w:firstLine="420"/>
        <w:rPr>
          <w:rFonts w:ascii="宋体" w:hAnsi="宋体"/>
        </w:rPr>
      </w:pPr>
      <w:bookmarkStart w:id="5" w:name="_Toc435540764"/>
      <w:bookmarkEnd w:id="5"/>
      <w:bookmarkStart w:id="6" w:name="_Toc435540765"/>
      <w:bookmarkEnd w:id="6"/>
      <w:r>
        <w:rPr>
          <w:rFonts w:hint="eastAsia" w:ascii="宋体" w:hAnsi="宋体"/>
          <w:szCs w:val="21"/>
        </w:rPr>
        <w:t>单个项目实施完毕，成果经甲方验收合格后，15日内支付合同费用；付款前需提供符合甲方要求的正规发票，否则甲方有权拒绝支付合同款。</w:t>
      </w:r>
    </w:p>
    <w:p>
      <w:pPr>
        <w:spacing w:line="500" w:lineRule="exact"/>
        <w:ind w:firstLine="420"/>
        <w:rPr>
          <w:rFonts w:ascii="宋体" w:hAnsi="宋体"/>
          <w:kern w:val="1"/>
        </w:rPr>
      </w:pPr>
      <w:r>
        <w:rPr>
          <w:rFonts w:hint="eastAsia" w:ascii="宋体" w:hAnsi="宋体"/>
          <w:kern w:val="1"/>
        </w:rPr>
        <w:t>六</w:t>
      </w:r>
      <w:r>
        <w:rPr>
          <w:rFonts w:ascii="宋体" w:hAnsi="宋体"/>
          <w:kern w:val="1"/>
        </w:rPr>
        <w:t>、保密</w:t>
      </w:r>
    </w:p>
    <w:p>
      <w:pPr>
        <w:spacing w:line="500" w:lineRule="exact"/>
        <w:ind w:firstLine="420"/>
        <w:rPr>
          <w:rFonts w:ascii="宋体" w:hAnsi="宋体"/>
          <w:kern w:val="1"/>
        </w:rPr>
      </w:pPr>
      <w:r>
        <w:rPr>
          <w:rFonts w:hint="eastAsia" w:ascii="宋体" w:hAnsi="宋体"/>
          <w:kern w:val="1"/>
        </w:rPr>
        <w:t>乙方必须采取措施对本项目实施过程中的技术资料保密，否则，由于乙方过错导致的上述资料泄密的，乙方必须承担一切责任。项目完成后，甲、乙双方均有责任对本项目的技术保密承担责任。</w:t>
      </w:r>
    </w:p>
    <w:p>
      <w:pPr>
        <w:spacing w:line="500" w:lineRule="exact"/>
        <w:ind w:firstLine="420"/>
        <w:rPr>
          <w:rFonts w:ascii="宋体" w:hAnsi="宋体"/>
          <w:kern w:val="1"/>
        </w:rPr>
      </w:pPr>
      <w:r>
        <w:rPr>
          <w:rFonts w:ascii="宋体" w:hAnsi="宋体"/>
          <w:kern w:val="1"/>
        </w:rPr>
        <w:t>1）未经甲方事先书面同意，乙方不得将由甲方为合同、协议提供的技术资料提供给与合同、协议无关的任何第三方，不得将其用于履行合同、协议之外的其它用途。即使向与履行合同、协议有关的人员提供，也应注意保密并限于履行合同所必需的范围。</w:t>
      </w:r>
    </w:p>
    <w:p>
      <w:pPr>
        <w:spacing w:line="500" w:lineRule="exact"/>
        <w:ind w:firstLine="420"/>
        <w:rPr>
          <w:rFonts w:ascii="宋体" w:hAnsi="宋体"/>
          <w:kern w:val="1"/>
        </w:rPr>
      </w:pPr>
      <w:r>
        <w:rPr>
          <w:rFonts w:ascii="宋体" w:hAnsi="宋体"/>
          <w:kern w:val="1"/>
        </w:rPr>
        <w:t>2）如果甲方有要求，乙方在完成合同后应将有关资料还给甲方。</w:t>
      </w:r>
    </w:p>
    <w:p>
      <w:pPr>
        <w:spacing w:line="500" w:lineRule="exact"/>
        <w:ind w:firstLine="420"/>
        <w:rPr>
          <w:rFonts w:ascii="宋体" w:hAnsi="宋体"/>
          <w:kern w:val="1"/>
        </w:rPr>
      </w:pPr>
      <w:bookmarkStart w:id="7" w:name="_Toc435540766"/>
      <w:bookmarkEnd w:id="7"/>
      <w:r>
        <w:rPr>
          <w:rFonts w:hint="eastAsia" w:ascii="宋体" w:hAnsi="宋体"/>
          <w:kern w:val="1"/>
        </w:rPr>
        <w:t>七</w:t>
      </w:r>
      <w:r>
        <w:rPr>
          <w:rFonts w:ascii="宋体" w:hAnsi="宋体"/>
          <w:kern w:val="1"/>
        </w:rPr>
        <w:t>、违约责任与赔偿损失</w:t>
      </w:r>
    </w:p>
    <w:p>
      <w:pPr>
        <w:spacing w:line="500" w:lineRule="exact"/>
        <w:ind w:firstLine="420"/>
        <w:rPr>
          <w:rFonts w:ascii="宋体" w:hAnsi="宋体"/>
          <w:kern w:val="1"/>
        </w:rPr>
      </w:pPr>
      <w:r>
        <w:rPr>
          <w:rFonts w:hint="eastAsia" w:ascii="宋体" w:hAnsi="宋体"/>
          <w:kern w:val="1"/>
        </w:rPr>
        <w:t>1</w:t>
      </w:r>
      <w:r>
        <w:rPr>
          <w:rFonts w:ascii="宋体" w:hAnsi="宋体"/>
          <w:kern w:val="1"/>
        </w:rPr>
        <w:t>）乙方提供的服务</w:t>
      </w:r>
      <w:r>
        <w:rPr>
          <w:rFonts w:hint="eastAsia" w:ascii="宋体" w:hAnsi="宋体"/>
          <w:kern w:val="1"/>
        </w:rPr>
        <w:t>内容和质量</w:t>
      </w:r>
      <w:r>
        <w:rPr>
          <w:rFonts w:ascii="宋体" w:hAnsi="宋体"/>
          <w:kern w:val="1"/>
        </w:rPr>
        <w:t>不符合采购文件、投标文件或合同</w:t>
      </w:r>
      <w:r>
        <w:rPr>
          <w:rFonts w:hint="eastAsia" w:ascii="宋体" w:hAnsi="宋体"/>
          <w:kern w:val="1"/>
        </w:rPr>
        <w:t>、协议</w:t>
      </w:r>
      <w:r>
        <w:rPr>
          <w:rFonts w:ascii="宋体" w:hAnsi="宋体"/>
          <w:kern w:val="1"/>
        </w:rPr>
        <w:t>规定的，甲方有权拒收</w:t>
      </w:r>
      <w:r>
        <w:rPr>
          <w:rFonts w:hint="eastAsia" w:ascii="宋体" w:hAnsi="宋体"/>
          <w:kern w:val="1"/>
        </w:rPr>
        <w:t>且不支付任何款项</w:t>
      </w:r>
      <w:r>
        <w:rPr>
          <w:rFonts w:ascii="宋体" w:hAnsi="宋体"/>
          <w:kern w:val="1"/>
        </w:rPr>
        <w:t>，并且乙方须向甲方支付</w:t>
      </w:r>
      <w:r>
        <w:rPr>
          <w:rFonts w:hint="eastAsia" w:ascii="宋体" w:hAnsi="宋体"/>
          <w:kern w:val="1"/>
        </w:rPr>
        <w:t>单个绩效评价项目费用的</w:t>
      </w:r>
      <w:r>
        <w:rPr>
          <w:rFonts w:ascii="宋体" w:hAnsi="宋体"/>
          <w:kern w:val="1"/>
        </w:rPr>
        <w:t>5%的违约金。</w:t>
      </w:r>
    </w:p>
    <w:p>
      <w:pPr>
        <w:spacing w:line="440" w:lineRule="exact"/>
        <w:ind w:firstLine="420"/>
        <w:rPr>
          <w:rFonts w:ascii="宋体" w:hAnsi="宋体"/>
          <w:kern w:val="1"/>
        </w:rPr>
      </w:pPr>
      <w:r>
        <w:rPr>
          <w:rFonts w:hint="eastAsia" w:ascii="宋体" w:hAnsi="宋体"/>
          <w:kern w:val="1"/>
        </w:rPr>
        <w:t>2</w:t>
      </w:r>
      <w:r>
        <w:rPr>
          <w:rFonts w:ascii="宋体" w:hAnsi="宋体"/>
          <w:kern w:val="1"/>
        </w:rPr>
        <w:t>）乙方未能按合同</w:t>
      </w:r>
      <w:r>
        <w:rPr>
          <w:rFonts w:hint="eastAsia" w:ascii="宋体" w:hAnsi="宋体"/>
          <w:kern w:val="1"/>
        </w:rPr>
        <w:t>、协议</w:t>
      </w:r>
      <w:r>
        <w:rPr>
          <w:rFonts w:ascii="宋体" w:hAnsi="宋体"/>
          <w:kern w:val="1"/>
        </w:rPr>
        <w:t>规定的交货时间提供服务，从逾期之日起每日按</w:t>
      </w:r>
      <w:r>
        <w:rPr>
          <w:rFonts w:hint="eastAsia" w:ascii="宋体" w:hAnsi="宋体"/>
          <w:kern w:val="1"/>
        </w:rPr>
        <w:t>单个项目绩效评价费用的</w:t>
      </w:r>
      <w:r>
        <w:rPr>
          <w:rFonts w:ascii="宋体" w:hAnsi="宋体"/>
          <w:kern w:val="1"/>
        </w:rPr>
        <w:t>3‰的数额向甲方支付违约金；逾期1</w:t>
      </w:r>
      <w:r>
        <w:rPr>
          <w:rFonts w:hint="eastAsia" w:ascii="宋体" w:hAnsi="宋体"/>
          <w:kern w:val="1"/>
        </w:rPr>
        <w:t>0</w:t>
      </w:r>
      <w:r>
        <w:rPr>
          <w:rFonts w:ascii="宋体" w:hAnsi="宋体"/>
          <w:kern w:val="1"/>
        </w:rPr>
        <w:t>天以上的，甲方有权终止合同，要求乙方支付违约金，并且给甲方造成的经济损失由乙方承担赔偿责任。</w:t>
      </w:r>
    </w:p>
    <w:p>
      <w:pPr>
        <w:spacing w:line="440" w:lineRule="exact"/>
        <w:ind w:firstLine="420"/>
        <w:rPr>
          <w:rFonts w:ascii="宋体" w:hAnsi="宋体"/>
          <w:kern w:val="1"/>
        </w:rPr>
      </w:pPr>
      <w:r>
        <w:rPr>
          <w:rFonts w:hint="eastAsia" w:ascii="宋体" w:hAnsi="宋体"/>
          <w:kern w:val="1"/>
        </w:rPr>
        <w:t>3</w:t>
      </w:r>
      <w:r>
        <w:rPr>
          <w:rFonts w:ascii="宋体" w:hAnsi="宋体"/>
          <w:kern w:val="1"/>
        </w:rPr>
        <w:t>）其它违约责任按《中华人民共和国合同法》处理。</w:t>
      </w:r>
    </w:p>
    <w:p>
      <w:pPr>
        <w:spacing w:line="440" w:lineRule="exact"/>
        <w:ind w:firstLine="420"/>
        <w:rPr>
          <w:rFonts w:ascii="宋体" w:hAnsi="宋体"/>
          <w:kern w:val="1"/>
        </w:rPr>
      </w:pPr>
      <w:bookmarkStart w:id="8" w:name="_Toc435540767"/>
      <w:bookmarkEnd w:id="8"/>
      <w:r>
        <w:rPr>
          <w:rFonts w:hint="eastAsia" w:ascii="宋体" w:hAnsi="宋体"/>
          <w:kern w:val="1"/>
        </w:rPr>
        <w:t>八</w:t>
      </w:r>
      <w:r>
        <w:rPr>
          <w:rFonts w:ascii="宋体" w:hAnsi="宋体"/>
          <w:kern w:val="1"/>
        </w:rPr>
        <w:t>、争端的解决</w:t>
      </w:r>
    </w:p>
    <w:p>
      <w:pPr>
        <w:spacing w:line="440" w:lineRule="exact"/>
        <w:ind w:firstLine="420"/>
        <w:rPr>
          <w:rFonts w:ascii="宋体" w:hAnsi="宋体"/>
          <w:kern w:val="1"/>
        </w:rPr>
      </w:pPr>
      <w:r>
        <w:rPr>
          <w:rFonts w:ascii="宋体" w:hAnsi="宋体"/>
          <w:kern w:val="1"/>
        </w:rPr>
        <w:t>合同执行过程中发生的任何争议，如双方不能通过友好协商解决，甲、乙双方一致同意向甲方所在地人民法院提起诉讼。</w:t>
      </w:r>
    </w:p>
    <w:p>
      <w:pPr>
        <w:spacing w:line="440" w:lineRule="exact"/>
        <w:ind w:firstLine="420"/>
        <w:rPr>
          <w:rFonts w:ascii="宋体" w:hAnsi="宋体"/>
          <w:kern w:val="1"/>
        </w:rPr>
      </w:pPr>
      <w:bookmarkStart w:id="9" w:name="_Toc435540768"/>
      <w:bookmarkEnd w:id="9"/>
      <w:r>
        <w:rPr>
          <w:rFonts w:hint="eastAsia" w:ascii="宋体" w:hAnsi="宋体"/>
          <w:kern w:val="1"/>
        </w:rPr>
        <w:t>九</w:t>
      </w:r>
      <w:r>
        <w:rPr>
          <w:rFonts w:ascii="宋体" w:hAnsi="宋体"/>
          <w:kern w:val="1"/>
        </w:rPr>
        <w:t>、不可抗力</w:t>
      </w:r>
    </w:p>
    <w:p>
      <w:pPr>
        <w:spacing w:line="440" w:lineRule="exact"/>
        <w:ind w:firstLine="420"/>
        <w:rPr>
          <w:rFonts w:ascii="宋体" w:hAnsi="宋体"/>
          <w:kern w:val="1"/>
        </w:rPr>
      </w:pPr>
      <w:r>
        <w:rPr>
          <w:rFonts w:ascii="宋体" w:hAnsi="宋体"/>
          <w:kern w:val="1"/>
        </w:rPr>
        <w:t>任何一方由于不可抗力原因不能履行合同时，应在不可抗力事件</w:t>
      </w:r>
      <w:r>
        <w:rPr>
          <w:rFonts w:hint="eastAsia" w:ascii="宋体" w:hAnsi="宋体"/>
          <w:kern w:val="1"/>
        </w:rPr>
        <w:t>开始之日起3</w:t>
      </w:r>
      <w:r>
        <w:rPr>
          <w:rFonts w:ascii="宋体" w:hAnsi="宋体"/>
          <w:kern w:val="1"/>
        </w:rPr>
        <w:t>日内向对方通报，以减轻可能给对方造成的损失，在取得有关机构的不可抗力证明或双方谅解确认后，允许延期履行或修订合同，并根据情况可部分或全部免于承担违约责任。</w:t>
      </w:r>
    </w:p>
    <w:p>
      <w:pPr>
        <w:spacing w:line="440" w:lineRule="exact"/>
        <w:ind w:firstLine="420"/>
        <w:rPr>
          <w:rFonts w:ascii="宋体" w:hAnsi="宋体"/>
          <w:kern w:val="1"/>
        </w:rPr>
      </w:pPr>
      <w:bookmarkStart w:id="10" w:name="_Toc435540769"/>
      <w:bookmarkEnd w:id="10"/>
      <w:r>
        <w:rPr>
          <w:rFonts w:ascii="宋体" w:hAnsi="宋体"/>
          <w:kern w:val="1"/>
        </w:rPr>
        <w:t>十、税费</w:t>
      </w:r>
    </w:p>
    <w:p>
      <w:pPr>
        <w:spacing w:line="440" w:lineRule="exact"/>
        <w:ind w:firstLine="420"/>
        <w:rPr>
          <w:rFonts w:ascii="宋体" w:hAnsi="宋体"/>
          <w:kern w:val="1"/>
        </w:rPr>
      </w:pPr>
      <w:r>
        <w:rPr>
          <w:rFonts w:ascii="宋体" w:hAnsi="宋体"/>
          <w:kern w:val="1"/>
        </w:rPr>
        <w:t>在中国境内、外发生的与合同、协议执行有关的一切税费均由乙方负担。</w:t>
      </w:r>
    </w:p>
    <w:p>
      <w:pPr>
        <w:spacing w:line="440" w:lineRule="exact"/>
        <w:ind w:firstLine="420"/>
        <w:rPr>
          <w:rFonts w:ascii="宋体" w:hAnsi="宋体"/>
          <w:kern w:val="1"/>
        </w:rPr>
      </w:pPr>
      <w:bookmarkStart w:id="11" w:name="_Toc435540770"/>
      <w:bookmarkEnd w:id="11"/>
      <w:r>
        <w:rPr>
          <w:rFonts w:ascii="宋体" w:hAnsi="宋体"/>
          <w:kern w:val="1"/>
        </w:rPr>
        <w:t>十</w:t>
      </w:r>
      <w:r>
        <w:rPr>
          <w:rFonts w:hint="eastAsia" w:ascii="宋体" w:hAnsi="宋体"/>
          <w:kern w:val="1"/>
        </w:rPr>
        <w:t>一</w:t>
      </w:r>
      <w:r>
        <w:rPr>
          <w:rFonts w:ascii="宋体" w:hAnsi="宋体"/>
          <w:kern w:val="1"/>
        </w:rPr>
        <w:t>、其它</w:t>
      </w:r>
    </w:p>
    <w:p>
      <w:pPr>
        <w:spacing w:line="440" w:lineRule="exact"/>
        <w:ind w:firstLine="420"/>
        <w:rPr>
          <w:rFonts w:ascii="宋体" w:hAnsi="宋体"/>
          <w:kern w:val="1"/>
        </w:rPr>
      </w:pPr>
      <w:r>
        <w:rPr>
          <w:rFonts w:ascii="宋体" w:hAnsi="宋体"/>
          <w:kern w:val="1"/>
        </w:rPr>
        <w:t>1）合同、协议所有附件、采购文件、投标文件、中标通知书均为合同的有效组成部分，与合同、协议具有同等法律效力。</w:t>
      </w:r>
    </w:p>
    <w:p>
      <w:pPr>
        <w:spacing w:line="440" w:lineRule="exact"/>
        <w:ind w:firstLine="420"/>
        <w:rPr>
          <w:rFonts w:ascii="宋体" w:hAnsi="宋体"/>
          <w:kern w:val="1"/>
        </w:rPr>
      </w:pPr>
      <w:r>
        <w:rPr>
          <w:rFonts w:ascii="宋体" w:hAnsi="宋体"/>
          <w:kern w:val="1"/>
        </w:rPr>
        <w:t>2）在执行合同、协议的过程中，所有经双方签署确认的文件（包括会议纪要、补充协议、往来信函）即成为合同、协议的有效组成部分。</w:t>
      </w:r>
    </w:p>
    <w:p>
      <w:pPr>
        <w:spacing w:line="440" w:lineRule="exact"/>
        <w:ind w:firstLine="420"/>
        <w:rPr>
          <w:rFonts w:ascii="宋体" w:hAnsi="宋体"/>
          <w:kern w:val="1"/>
        </w:rPr>
      </w:pPr>
      <w:r>
        <w:rPr>
          <w:rFonts w:ascii="宋体" w:hAnsi="宋体"/>
          <w:kern w:val="1"/>
        </w:rPr>
        <w:t>3）如一方地址、电话、传真号码有变更，应在变更当日内书面通知对方，否则，应承担相应责任。</w:t>
      </w:r>
    </w:p>
    <w:p>
      <w:pPr>
        <w:spacing w:line="440" w:lineRule="exact"/>
        <w:ind w:firstLine="420"/>
        <w:rPr>
          <w:rFonts w:ascii="宋体" w:hAnsi="宋体"/>
          <w:kern w:val="1"/>
        </w:rPr>
      </w:pPr>
      <w:bookmarkStart w:id="12" w:name="_Toc435540771"/>
      <w:bookmarkEnd w:id="12"/>
      <w:r>
        <w:rPr>
          <w:rFonts w:ascii="宋体" w:hAnsi="宋体"/>
          <w:kern w:val="1"/>
        </w:rPr>
        <w:t>十</w:t>
      </w:r>
      <w:r>
        <w:rPr>
          <w:rFonts w:hint="eastAsia" w:ascii="宋体" w:hAnsi="宋体"/>
          <w:kern w:val="1"/>
        </w:rPr>
        <w:t>二</w:t>
      </w:r>
      <w:r>
        <w:rPr>
          <w:rFonts w:ascii="宋体" w:hAnsi="宋体"/>
          <w:kern w:val="1"/>
        </w:rPr>
        <w:t>、合同生效</w:t>
      </w:r>
    </w:p>
    <w:p>
      <w:pPr>
        <w:spacing w:line="440" w:lineRule="exact"/>
        <w:ind w:firstLine="420"/>
        <w:rPr>
          <w:rFonts w:ascii="宋体" w:hAnsi="宋体"/>
          <w:kern w:val="1"/>
        </w:rPr>
      </w:pPr>
      <w:r>
        <w:rPr>
          <w:rFonts w:ascii="宋体" w:hAnsi="宋体"/>
          <w:kern w:val="1"/>
        </w:rPr>
        <w:t>1）合同自甲乙双方法人代表或其授权代表签字盖章之日起生效。</w:t>
      </w:r>
    </w:p>
    <w:p>
      <w:pPr>
        <w:spacing w:line="440" w:lineRule="exact"/>
        <w:ind w:firstLine="420"/>
        <w:rPr>
          <w:rFonts w:ascii="宋体" w:hAnsi="宋体" w:cs="宋体"/>
          <w:kern w:val="1"/>
          <w:szCs w:val="21"/>
        </w:rPr>
      </w:pPr>
      <w:r>
        <w:rPr>
          <w:rFonts w:ascii="宋体" w:hAnsi="宋体" w:cs="宋体"/>
          <w:kern w:val="1"/>
          <w:szCs w:val="21"/>
        </w:rPr>
        <w:t>2）合同壹式</w:t>
      </w:r>
      <w:r>
        <w:rPr>
          <w:rFonts w:ascii="宋体" w:hAnsi="宋体" w:cs="宋体"/>
          <w:kern w:val="1"/>
          <w:szCs w:val="21"/>
          <w:u w:val="single"/>
        </w:rPr>
        <w:t xml:space="preserve">    </w:t>
      </w:r>
      <w:r>
        <w:rPr>
          <w:rFonts w:ascii="宋体" w:hAnsi="宋体" w:cs="宋体"/>
          <w:kern w:val="1"/>
          <w:szCs w:val="21"/>
        </w:rPr>
        <w:t>份，其中甲乙双方各执</w:t>
      </w:r>
      <w:r>
        <w:rPr>
          <w:rFonts w:ascii="宋体" w:hAnsi="宋体" w:cs="宋体"/>
          <w:kern w:val="1"/>
          <w:szCs w:val="21"/>
          <w:u w:val="single"/>
        </w:rPr>
        <w:t xml:space="preserve">    </w:t>
      </w:r>
      <w:r>
        <w:rPr>
          <w:rFonts w:ascii="宋体" w:hAnsi="宋体" w:cs="宋体"/>
          <w:kern w:val="1"/>
          <w:szCs w:val="21"/>
        </w:rPr>
        <w:t>份。</w:t>
      </w:r>
    </w:p>
    <w:p>
      <w:pPr>
        <w:spacing w:line="440" w:lineRule="exact"/>
        <w:rPr>
          <w:rFonts w:ascii="宋体" w:hAnsi="宋体" w:cs="宋体"/>
          <w:kern w:val="1"/>
          <w:szCs w:val="21"/>
        </w:rPr>
      </w:pPr>
      <w:r>
        <w:rPr>
          <w:rFonts w:ascii="宋体" w:hAnsi="宋体" w:cs="宋体"/>
          <w:kern w:val="1"/>
          <w:szCs w:val="21"/>
        </w:rPr>
        <w:t>甲方（盖章）：                          乙方（盖章）：</w:t>
      </w:r>
    </w:p>
    <w:p>
      <w:pPr>
        <w:spacing w:line="440" w:lineRule="exact"/>
        <w:rPr>
          <w:rFonts w:ascii="宋体" w:hAnsi="宋体" w:cs="宋体"/>
          <w:kern w:val="1"/>
          <w:szCs w:val="21"/>
        </w:rPr>
      </w:pPr>
      <w:r>
        <w:rPr>
          <w:rFonts w:ascii="宋体" w:hAnsi="宋体" w:cs="宋体"/>
          <w:kern w:val="1"/>
          <w:szCs w:val="21"/>
        </w:rPr>
        <w:t xml:space="preserve">代表：                                  代表： </w:t>
      </w:r>
    </w:p>
    <w:p>
      <w:pPr>
        <w:spacing w:line="440" w:lineRule="exact"/>
        <w:rPr>
          <w:rFonts w:ascii="宋体" w:hAnsi="宋体" w:cs="宋体"/>
          <w:kern w:val="1"/>
          <w:szCs w:val="21"/>
        </w:rPr>
      </w:pPr>
      <w:r>
        <w:rPr>
          <w:rFonts w:ascii="宋体" w:hAnsi="宋体" w:cs="宋体"/>
          <w:kern w:val="1"/>
          <w:szCs w:val="21"/>
        </w:rPr>
        <w:t>签定地点：</w:t>
      </w:r>
    </w:p>
    <w:p>
      <w:pPr>
        <w:spacing w:line="440" w:lineRule="exact"/>
        <w:rPr>
          <w:rFonts w:ascii="宋体" w:hAnsi="宋体" w:cs="宋体"/>
          <w:kern w:val="1"/>
          <w:szCs w:val="21"/>
        </w:rPr>
      </w:pPr>
      <w:r>
        <w:rPr>
          <w:rFonts w:ascii="宋体" w:hAnsi="宋体" w:cs="宋体"/>
          <w:kern w:val="1"/>
          <w:szCs w:val="21"/>
        </w:rPr>
        <w:t xml:space="preserve">签定日期：        年     月    日       签定日期：        年     月     日    </w:t>
      </w:r>
    </w:p>
    <w:p>
      <w:pPr>
        <w:spacing w:line="440" w:lineRule="exact"/>
        <w:ind w:firstLine="4200"/>
        <w:rPr>
          <w:rFonts w:ascii="宋体" w:hAnsi="宋体" w:cs="宋体"/>
          <w:kern w:val="1"/>
          <w:szCs w:val="21"/>
        </w:rPr>
      </w:pPr>
      <w:r>
        <w:rPr>
          <w:rFonts w:ascii="宋体" w:hAnsi="宋体" w:cs="宋体"/>
          <w:kern w:val="1"/>
          <w:szCs w:val="21"/>
        </w:rPr>
        <w:t>开户名称：</w:t>
      </w:r>
    </w:p>
    <w:p>
      <w:pPr>
        <w:spacing w:line="440" w:lineRule="exact"/>
        <w:ind w:firstLine="4200"/>
        <w:rPr>
          <w:rFonts w:ascii="宋体" w:hAnsi="宋体" w:cs="宋体"/>
          <w:kern w:val="1"/>
          <w:szCs w:val="21"/>
        </w:rPr>
      </w:pPr>
      <w:r>
        <w:rPr>
          <w:rFonts w:ascii="宋体" w:hAnsi="宋体" w:cs="宋体"/>
          <w:kern w:val="1"/>
          <w:szCs w:val="21"/>
        </w:rPr>
        <w:t>银行账号：</w:t>
      </w:r>
    </w:p>
    <w:p>
      <w:pPr>
        <w:spacing w:line="440" w:lineRule="exact"/>
        <w:ind w:firstLine="4200"/>
        <w:jc w:val="left"/>
        <w:rPr>
          <w:rFonts w:ascii="宋体" w:hAnsi="宋体" w:cs="宋体"/>
          <w:kern w:val="1"/>
          <w:szCs w:val="21"/>
        </w:rPr>
      </w:pPr>
      <w:r>
        <w:rPr>
          <w:rFonts w:ascii="宋体" w:hAnsi="宋体" w:cs="宋体"/>
          <w:kern w:val="1"/>
          <w:szCs w:val="21"/>
        </w:rPr>
        <w:t>开 户 行：</w:t>
      </w:r>
    </w:p>
    <w:p>
      <w:pPr>
        <w:pStyle w:val="2"/>
        <w:rPr>
          <w:rFonts w:hint="eastAsia" w:ascii="宋体" w:hAnsi="宋体"/>
          <w:szCs w:val="21"/>
        </w:rPr>
        <w:sectPr>
          <w:headerReference r:id="rId3" w:type="default"/>
          <w:footerReference r:id="rId4" w:type="default"/>
          <w:pgSz w:w="11907" w:h="16839"/>
          <w:pgMar w:top="1928" w:right="1531" w:bottom="1871" w:left="1531" w:header="1148" w:footer="709" w:gutter="0"/>
          <w:cols w:space="720" w:num="1"/>
          <w:docGrid w:linePitch="360" w:charSpace="0"/>
        </w:sectPr>
      </w:pPr>
    </w:p>
    <w:p>
      <w:pPr>
        <w:pStyle w:val="2"/>
        <w:rPr>
          <w:rFonts w:hint="eastAsia" w:ascii="宋体" w:hAnsi="宋体"/>
          <w:szCs w:val="21"/>
        </w:rPr>
      </w:pPr>
    </w:p>
    <w:p>
      <w:pPr>
        <w:pStyle w:val="2"/>
        <w:rPr>
          <w:rFonts w:hint="eastAsia" w:ascii="宋体" w:hAnsi="宋体"/>
          <w:szCs w:val="21"/>
        </w:rPr>
      </w:pPr>
    </w:p>
    <w:p>
      <w:pPr>
        <w:spacing w:line="440" w:lineRule="exact"/>
        <w:jc w:val="center"/>
        <w:rPr>
          <w:rFonts w:hint="eastAsia" w:ascii="宋体" w:hAnsi="宋体"/>
          <w:b/>
          <w:sz w:val="28"/>
          <w:lang w:eastAsia="zh-CN"/>
        </w:rPr>
      </w:pPr>
      <w:r>
        <w:rPr>
          <w:rFonts w:hint="eastAsia" w:ascii="宋体" w:hAnsi="宋体"/>
          <w:b/>
          <w:sz w:val="28"/>
          <w:lang w:eastAsia="zh-CN"/>
        </w:rPr>
        <w:t>第六部分  响应文件格式</w:t>
      </w:r>
    </w:p>
    <w:p>
      <w:pPr>
        <w:spacing w:line="440" w:lineRule="exact"/>
        <w:jc w:val="center"/>
        <w:rPr>
          <w:rFonts w:ascii="宋体" w:hAnsi="宋体"/>
          <w:b/>
          <w:sz w:val="32"/>
          <w:szCs w:val="32"/>
        </w:rPr>
      </w:pPr>
    </w:p>
    <w:p>
      <w:pPr>
        <w:spacing w:line="440" w:lineRule="exact"/>
        <w:rPr>
          <w:rFonts w:ascii="宋体" w:hAnsi="宋体"/>
          <w:b/>
          <w:sz w:val="28"/>
        </w:rPr>
      </w:pPr>
    </w:p>
    <w:p>
      <w:pPr>
        <w:spacing w:line="440" w:lineRule="exact"/>
        <w:jc w:val="center"/>
        <w:rPr>
          <w:rFonts w:ascii="宋体" w:hAnsi="宋体"/>
          <w:b/>
          <w:sz w:val="28"/>
          <w:szCs w:val="20"/>
        </w:rPr>
      </w:pPr>
      <w:r>
        <w:rPr>
          <w:rFonts w:hint="eastAsia" w:ascii="宋体" w:hAnsi="宋体"/>
          <w:b/>
          <w:sz w:val="28"/>
          <w:lang w:eastAsia="zh-CN"/>
        </w:rPr>
        <w:t>响应</w:t>
      </w:r>
      <w:r>
        <w:rPr>
          <w:rFonts w:hint="eastAsia" w:ascii="宋体" w:hAnsi="宋体"/>
          <w:b/>
          <w:sz w:val="28"/>
        </w:rPr>
        <w:t>文件目录</w:t>
      </w:r>
    </w:p>
    <w:p>
      <w:pPr>
        <w:spacing w:line="440" w:lineRule="exact"/>
        <w:rPr>
          <w:rFonts w:ascii="宋体" w:hAnsi="宋体"/>
          <w:b/>
          <w:szCs w:val="20"/>
        </w:rPr>
      </w:pPr>
    </w:p>
    <w:p>
      <w:pPr>
        <w:spacing w:line="440" w:lineRule="exact"/>
        <w:jc w:val="left"/>
        <w:rPr>
          <w:rFonts w:ascii="宋体" w:hAnsi="宋体"/>
          <w:szCs w:val="20"/>
        </w:rPr>
      </w:pPr>
      <w:r>
        <w:rPr>
          <w:rFonts w:hint="eastAsia" w:ascii="宋体" w:hAnsi="宋体"/>
        </w:rPr>
        <w:t>投标人（盖公章有效）</w:t>
      </w:r>
    </w:p>
    <w:tbl>
      <w:tblPr>
        <w:tblStyle w:val="11"/>
        <w:tblW w:w="100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68"/>
        <w:gridCol w:w="5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0"/>
              </w:rPr>
            </w:pPr>
            <w:r>
              <w:rPr>
                <w:rFonts w:hint="eastAsia" w:ascii="宋体" w:hAnsi="宋体"/>
              </w:rPr>
              <w:t>名</w:t>
            </w:r>
            <w:r>
              <w:rPr>
                <w:rFonts w:ascii="宋体" w:hAnsi="宋体"/>
              </w:rPr>
              <w:t xml:space="preserve">    称</w:t>
            </w: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center"/>
              <w:rPr>
                <w:rFonts w:ascii="宋体" w:hAnsi="宋体"/>
                <w:szCs w:val="20"/>
              </w:rPr>
            </w:pPr>
            <w:r>
              <w:rPr>
                <w:rFonts w:hint="eastAsia" w:ascii="宋体" w:hAnsi="宋体"/>
              </w:rPr>
              <w:t>页</w:t>
            </w:r>
            <w:r>
              <w:rPr>
                <w:rFonts w:ascii="宋体" w:hAnsi="宋体"/>
              </w:rPr>
              <w:t xml:space="preserve">    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left"/>
              <w:rPr>
                <w:rFonts w:ascii="宋体" w:hAnsi="宋体"/>
                <w:szCs w:val="20"/>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left"/>
              <w:rPr>
                <w:rFonts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600" w:lineRule="exact"/>
              <w:rPr>
                <w:szCs w:val="21"/>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600" w:lineRule="exact"/>
              <w:rPr>
                <w:szCs w:val="21"/>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bl>
    <w:p>
      <w:pPr>
        <w:spacing w:line="440" w:lineRule="exact"/>
        <w:ind w:firstLine="207" w:firstLineChars="98"/>
        <w:rPr>
          <w:rFonts w:ascii="宋体" w:hAnsi="宋体"/>
          <w:b/>
          <w:szCs w:val="21"/>
        </w:rPr>
      </w:pPr>
      <w:r>
        <w:rPr>
          <w:rFonts w:hint="eastAsia" w:ascii="宋体" w:hAnsi="宋体"/>
          <w:b/>
          <w:szCs w:val="21"/>
        </w:rPr>
        <w:t>备注：投标人须按商务技术文件、报价文件组成顺序装订投标资料，如未按要求装订导致产生不利于投标人评标结果的，后果由投标人自行负责。</w:t>
      </w:r>
    </w:p>
    <w:p/>
    <w:p>
      <w:pPr>
        <w:spacing w:line="500" w:lineRule="exact"/>
        <w:jc w:val="center"/>
        <w:rPr>
          <w:rFonts w:ascii="宋体" w:hAnsi="宋体"/>
          <w:b/>
          <w:sz w:val="32"/>
          <w:szCs w:val="32"/>
        </w:rPr>
      </w:pPr>
      <w:r>
        <w:rPr>
          <w:rFonts w:ascii="宋体" w:hAnsi="宋体"/>
        </w:rPr>
        <w:br w:type="page"/>
      </w:r>
      <w:r>
        <w:rPr>
          <w:rFonts w:hint="eastAsia" w:ascii="宋体" w:hAnsi="宋体"/>
          <w:b/>
          <w:sz w:val="32"/>
          <w:szCs w:val="32"/>
        </w:rPr>
        <w:t>商务技术文件</w:t>
      </w:r>
    </w:p>
    <w:p>
      <w:pPr>
        <w:spacing w:line="500" w:lineRule="exact"/>
        <w:jc w:val="center"/>
        <w:rPr>
          <w:rFonts w:ascii="宋体" w:hAnsi="宋体"/>
          <w:b/>
          <w:bCs/>
          <w:sz w:val="28"/>
          <w:szCs w:val="36"/>
        </w:rPr>
      </w:pPr>
      <w:r>
        <w:rPr>
          <w:rFonts w:hint="eastAsia" w:ascii="宋体" w:hAnsi="宋体"/>
          <w:sz w:val="28"/>
          <w:szCs w:val="28"/>
        </w:rPr>
        <w:t>一、</w:t>
      </w:r>
      <w:r>
        <w:rPr>
          <w:rFonts w:hint="eastAsia" w:ascii="宋体" w:hAnsi="宋体"/>
          <w:b/>
          <w:bCs/>
          <w:sz w:val="28"/>
          <w:szCs w:val="36"/>
        </w:rPr>
        <w:t>投</w:t>
      </w:r>
      <w:r>
        <w:rPr>
          <w:rFonts w:ascii="宋体" w:hAnsi="宋体"/>
          <w:b/>
          <w:bCs/>
          <w:sz w:val="28"/>
          <w:szCs w:val="36"/>
        </w:rPr>
        <w:t xml:space="preserve"> 标 函</w:t>
      </w:r>
    </w:p>
    <w:p>
      <w:pPr>
        <w:snapToGrid w:val="0"/>
        <w:spacing w:line="320" w:lineRule="exact"/>
        <w:rPr>
          <w:rFonts w:ascii="宋体" w:hAnsi="宋体"/>
          <w:bCs/>
          <w:sz w:val="24"/>
          <w:szCs w:val="30"/>
        </w:rPr>
      </w:pPr>
    </w:p>
    <w:p>
      <w:pPr>
        <w:spacing w:line="420" w:lineRule="exact"/>
        <w:rPr>
          <w:b/>
        </w:rPr>
      </w:pPr>
      <w:r>
        <w:rPr>
          <w:rFonts w:hint="eastAsia"/>
          <w:b/>
        </w:rPr>
        <w:t>致：宁波市鄞州区公共</w:t>
      </w:r>
      <w:r>
        <w:rPr>
          <w:rFonts w:hint="eastAsia" w:ascii="宋体"/>
          <w:b/>
          <w:bCs/>
        </w:rPr>
        <w:t>资源</w:t>
      </w:r>
      <w:r>
        <w:rPr>
          <w:rFonts w:hint="eastAsia"/>
          <w:b/>
        </w:rPr>
        <w:t>交易中心</w:t>
      </w:r>
    </w:p>
    <w:p>
      <w:pPr>
        <w:spacing w:line="420" w:lineRule="exact"/>
        <w:ind w:firstLine="480"/>
      </w:pPr>
      <w:r>
        <w:rPr>
          <w:rFonts w:hint="eastAsia"/>
        </w:rPr>
        <w:t>根据贵方为＿＿＿＿＿＿＿＿＿＿＿＿＿＿＿项目的投标邀请＿＿＿＿＿＿＿＿（招标编号），签字代表＿＿＿＿＿＿＿＿＿＿＿（全名、职务）经正式授权并代表投标人＿＿＿＿＿＿＿＿＿（投标人名称、地址）提交下述文件：</w:t>
      </w:r>
    </w:p>
    <w:p>
      <w:pPr>
        <w:spacing w:line="420" w:lineRule="exact"/>
        <w:ind w:left="480"/>
        <w:rPr>
          <w:rFonts w:ascii="宋体" w:hAnsi="宋体"/>
        </w:rPr>
      </w:pPr>
      <w:r>
        <w:rPr>
          <w:rFonts w:hint="eastAsia"/>
        </w:rPr>
        <w:t>（</w:t>
      </w:r>
      <w:r>
        <w:rPr>
          <w:rFonts w:hint="eastAsia" w:ascii="宋体" w:hAnsi="宋体"/>
        </w:rPr>
        <w:t>1）商务技术文件</w:t>
      </w:r>
    </w:p>
    <w:p>
      <w:pPr>
        <w:spacing w:line="420" w:lineRule="exact"/>
        <w:ind w:left="480"/>
        <w:rPr>
          <w:rFonts w:ascii="宋体" w:hAnsi="宋体"/>
        </w:rPr>
      </w:pPr>
      <w:r>
        <w:rPr>
          <w:rFonts w:hint="eastAsia" w:ascii="宋体" w:hAnsi="宋体"/>
        </w:rPr>
        <w:t>（2）报价文件</w:t>
      </w:r>
    </w:p>
    <w:p>
      <w:pPr>
        <w:spacing w:line="420" w:lineRule="exact"/>
        <w:ind w:left="480"/>
        <w:rPr>
          <w:rFonts w:ascii="宋体" w:hAnsi="宋体"/>
        </w:rPr>
      </w:pPr>
      <w:r>
        <w:rPr>
          <w:rFonts w:hint="eastAsia" w:ascii="宋体" w:hAnsi="宋体"/>
        </w:rPr>
        <w:t>（3）资格证明文件</w:t>
      </w:r>
    </w:p>
    <w:p>
      <w:pPr>
        <w:spacing w:line="420" w:lineRule="exact"/>
        <w:ind w:left="480"/>
        <w:rPr>
          <w:rFonts w:ascii="宋体" w:hAnsi="宋体"/>
        </w:rPr>
      </w:pPr>
      <w:r>
        <w:rPr>
          <w:rFonts w:hint="eastAsia" w:ascii="宋体" w:hAnsi="宋体"/>
        </w:rPr>
        <w:t>（4）服务承诺</w:t>
      </w:r>
    </w:p>
    <w:p>
      <w:pPr>
        <w:spacing w:line="420" w:lineRule="exact"/>
        <w:ind w:firstLine="480"/>
      </w:pPr>
      <w:r>
        <w:rPr>
          <w:rFonts w:hint="eastAsia" w:ascii="宋体" w:hAnsi="宋体"/>
        </w:rPr>
        <w:t>（5）其他相关文件</w:t>
      </w:r>
    </w:p>
    <w:p>
      <w:pPr>
        <w:spacing w:line="420" w:lineRule="exact"/>
        <w:ind w:firstLine="210" w:firstLineChars="100"/>
        <w:rPr>
          <w:rFonts w:ascii="宋体" w:hAnsi="宋体"/>
        </w:rPr>
      </w:pPr>
      <w:r>
        <w:rPr>
          <w:rFonts w:hint="eastAsia" w:ascii="宋体" w:hAnsi="宋体"/>
        </w:rPr>
        <w:t>据此函，签字代表宣布同意如下：</w:t>
      </w:r>
    </w:p>
    <w:p>
      <w:pPr>
        <w:spacing w:line="420" w:lineRule="exact"/>
        <w:ind w:firstLine="420" w:firstLineChars="200"/>
        <w:rPr>
          <w:rFonts w:ascii="宋体" w:hAnsi="宋体"/>
        </w:rPr>
      </w:pPr>
      <w:r>
        <w:rPr>
          <w:rFonts w:ascii="宋体" w:hAnsi="宋体"/>
        </w:rPr>
        <w:t>1</w:t>
      </w:r>
      <w:r>
        <w:rPr>
          <w:rFonts w:hint="eastAsia" w:ascii="宋体" w:hAnsi="宋体"/>
        </w:rPr>
        <w:t>、投标人将严格遵守《中华人民共和国政府采购法》及相关法规，履行法律规定的责任和义务。</w:t>
      </w:r>
    </w:p>
    <w:p>
      <w:pPr>
        <w:spacing w:line="420" w:lineRule="exact"/>
        <w:ind w:firstLine="420" w:firstLineChars="200"/>
        <w:rPr>
          <w:rFonts w:ascii="宋体" w:hAnsi="宋体"/>
        </w:rPr>
      </w:pPr>
      <w:r>
        <w:rPr>
          <w:rFonts w:ascii="宋体" w:hAnsi="宋体"/>
        </w:rPr>
        <w:t>2</w:t>
      </w:r>
      <w:r>
        <w:rPr>
          <w:rFonts w:hint="eastAsia" w:ascii="宋体" w:hAnsi="宋体"/>
        </w:rPr>
        <w:t>、投标人已详细审查并理解全部招标文件，已完全明确招标文件中《鄞州区加强政府采购售后服务、质量管理须知》和《宁波市鄞州区政府采购供应商诚信管理办法》告知的全部内容。</w:t>
      </w:r>
    </w:p>
    <w:p>
      <w:pPr>
        <w:spacing w:line="420" w:lineRule="exact"/>
        <w:ind w:firstLine="420" w:firstLineChars="200"/>
        <w:rPr>
          <w:rFonts w:ascii="宋体" w:hAnsi="宋体"/>
        </w:rPr>
      </w:pPr>
      <w:r>
        <w:rPr>
          <w:rFonts w:ascii="宋体" w:hAnsi="宋体"/>
        </w:rPr>
        <w:t>3</w:t>
      </w:r>
      <w:r>
        <w:rPr>
          <w:rFonts w:hint="eastAsia" w:ascii="宋体" w:hAnsi="宋体"/>
        </w:rPr>
        <w:t>、投标人将按招标文件规定履行合同责任和义务。</w:t>
      </w:r>
    </w:p>
    <w:p>
      <w:pPr>
        <w:spacing w:line="420" w:lineRule="exact"/>
        <w:ind w:firstLine="420" w:firstLineChars="200"/>
        <w:rPr>
          <w:rFonts w:ascii="宋体" w:hAnsi="宋体"/>
        </w:rPr>
      </w:pPr>
      <w:r>
        <w:rPr>
          <w:rFonts w:ascii="宋体" w:hAnsi="宋体"/>
        </w:rPr>
        <w:t>4</w:t>
      </w:r>
      <w:r>
        <w:rPr>
          <w:rFonts w:hint="eastAsia" w:ascii="宋体" w:hAnsi="宋体"/>
        </w:rPr>
        <w:t>、本投标自开标日起有效期为</w:t>
      </w:r>
      <w:r>
        <w:rPr>
          <w:rFonts w:hint="eastAsia" w:ascii="宋体" w:hAnsi="宋体"/>
          <w:b/>
        </w:rPr>
        <w:t>90天</w:t>
      </w:r>
      <w:r>
        <w:rPr>
          <w:rFonts w:hint="eastAsia" w:ascii="宋体" w:hAnsi="宋体"/>
        </w:rPr>
        <w:t>。</w:t>
      </w:r>
    </w:p>
    <w:p>
      <w:pPr>
        <w:spacing w:line="420" w:lineRule="exact"/>
        <w:ind w:firstLine="420" w:firstLineChars="200"/>
        <w:rPr>
          <w:rFonts w:ascii="宋体" w:hAnsi="宋体"/>
        </w:rPr>
      </w:pPr>
      <w:r>
        <w:rPr>
          <w:rFonts w:ascii="宋体" w:hAnsi="宋体"/>
        </w:rPr>
        <w:t>5</w:t>
      </w:r>
      <w:r>
        <w:rPr>
          <w:rFonts w:hint="eastAsia" w:ascii="宋体" w:hAnsi="宋体"/>
        </w:rPr>
        <w:t>、开标后撤回投标文件、中标后放弃中标或中标后无正当理由不与采购人签订合同的，则同意不向贵方追回投标保证金；</w:t>
      </w:r>
    </w:p>
    <w:p>
      <w:pPr>
        <w:spacing w:line="420" w:lineRule="exact"/>
        <w:ind w:firstLine="420" w:firstLineChars="200"/>
        <w:rPr>
          <w:rFonts w:ascii="宋体" w:hAnsi="宋体"/>
        </w:rPr>
      </w:pPr>
      <w:r>
        <w:rPr>
          <w:rFonts w:hint="eastAsia" w:ascii="宋体" w:hAnsi="宋体"/>
          <w:bCs/>
        </w:rPr>
        <w:t>6、在招投标过程中，投标人以提前报备或用其它不良手段阻止预中标人获得货源的、在开评标过程中投标人放弃投标的，愿意接受贵中心作为不良行为公示处理；</w:t>
      </w:r>
    </w:p>
    <w:p>
      <w:pPr>
        <w:spacing w:line="420" w:lineRule="exact"/>
        <w:ind w:firstLine="420" w:firstLineChars="200"/>
        <w:rPr>
          <w:rFonts w:ascii="宋体" w:hAnsi="宋体"/>
        </w:rPr>
      </w:pPr>
      <w:r>
        <w:rPr>
          <w:rFonts w:ascii="宋体" w:hAnsi="宋体"/>
        </w:rPr>
        <w:t>7</w:t>
      </w:r>
      <w:r>
        <w:rPr>
          <w:rFonts w:hint="eastAsia" w:ascii="宋体" w:hAnsi="宋体"/>
        </w:rPr>
        <w:t>、提交的投标文件和说明都是准确和真实的，如向招标人提供不真实文件，或提供虚假材料谋取中标等有关情形的，愿意按照</w:t>
      </w:r>
      <w:r>
        <w:rPr>
          <w:rFonts w:hint="eastAsia" w:ascii="宋体" w:hAnsi="宋体"/>
          <w:b/>
          <w:bCs/>
        </w:rPr>
        <w:t>《中华人民共和国政府采购法》第七十七条</w:t>
      </w:r>
      <w:r>
        <w:rPr>
          <w:rFonts w:hint="eastAsia" w:ascii="宋体" w:hAnsi="宋体"/>
        </w:rPr>
        <w:t>规定接受处罚，且不退还投标保证金；</w:t>
      </w:r>
    </w:p>
    <w:p>
      <w:pPr>
        <w:spacing w:line="420" w:lineRule="exact"/>
        <w:ind w:firstLine="480"/>
        <w:rPr>
          <w:rFonts w:ascii="宋体" w:hAnsi="宋体"/>
        </w:rPr>
      </w:pPr>
      <w:r>
        <w:rPr>
          <w:rFonts w:ascii="宋体" w:hAnsi="宋体"/>
        </w:rPr>
        <w:t>8</w:t>
      </w:r>
      <w:r>
        <w:rPr>
          <w:rFonts w:hint="eastAsia" w:ascii="宋体" w:hAnsi="宋体"/>
        </w:rPr>
        <w:t>、承诺应贵方要求提供任何与该项目投标有关的数据、情况和技术资料；</w:t>
      </w:r>
    </w:p>
    <w:p>
      <w:pPr>
        <w:spacing w:line="420" w:lineRule="exact"/>
        <w:ind w:firstLine="480"/>
        <w:rPr>
          <w:rFonts w:ascii="宋体" w:hAnsi="宋体"/>
        </w:rPr>
      </w:pPr>
      <w:r>
        <w:rPr>
          <w:rFonts w:ascii="宋体" w:hAnsi="宋体"/>
        </w:rPr>
        <w:t>9</w:t>
      </w:r>
      <w:r>
        <w:rPr>
          <w:rFonts w:hint="eastAsia" w:ascii="宋体" w:hAnsi="宋体"/>
        </w:rPr>
        <w:t>、与本投标有关的一切正式往来通讯请寄：</w:t>
      </w:r>
    </w:p>
    <w:p>
      <w:pPr>
        <w:spacing w:line="420" w:lineRule="exact"/>
        <w:ind w:firstLine="480"/>
      </w:pPr>
      <w:r>
        <w:rPr>
          <w:rFonts w:hint="eastAsia" w:ascii="宋体" w:hAnsi="宋体"/>
        </w:rPr>
        <w:t>地</w:t>
      </w:r>
      <w:r>
        <w:rPr>
          <w:rFonts w:hint="eastAsia"/>
        </w:rPr>
        <w:t>址：＿＿＿＿＿＿＿＿＿＿＿邮编：＿＿＿＿＿＿＿＿＿＿＿</w:t>
      </w:r>
    </w:p>
    <w:p>
      <w:pPr>
        <w:spacing w:line="420" w:lineRule="exact"/>
        <w:ind w:firstLine="480"/>
      </w:pPr>
      <w:r>
        <w:rPr>
          <w:rFonts w:hint="eastAsia"/>
        </w:rPr>
        <w:t>电话：＿＿＿＿＿＿＿＿＿＿＿传真：＿＿＿＿＿＿＿＿＿＿＿</w:t>
      </w:r>
    </w:p>
    <w:p>
      <w:pPr>
        <w:spacing w:line="420" w:lineRule="exact"/>
        <w:ind w:firstLine="480"/>
      </w:pPr>
      <w:r>
        <w:rPr>
          <w:rFonts w:hint="eastAsia"/>
        </w:rPr>
        <w:t>投标人名称：＿＿＿＿＿＿＿＿＿＿＿＿＿（公章）</w:t>
      </w:r>
    </w:p>
    <w:p>
      <w:pPr>
        <w:spacing w:line="420" w:lineRule="exact"/>
        <w:ind w:firstLine="480"/>
      </w:pPr>
      <w:r>
        <w:rPr>
          <w:rFonts w:hint="eastAsia"/>
        </w:rPr>
        <w:t>投标人代表姓名、职务：＿＿＿＿＿＿＿＿＿＿＿</w:t>
      </w:r>
    </w:p>
    <w:p>
      <w:pPr>
        <w:spacing w:line="420" w:lineRule="exact"/>
        <w:ind w:firstLine="480"/>
        <w:rPr>
          <w:rFonts w:hint="eastAsia"/>
        </w:rPr>
      </w:pPr>
      <w:r>
        <w:rPr>
          <w:rFonts w:hint="eastAsia"/>
        </w:rPr>
        <w:t>投标日期：＿＿＿＿年＿＿＿月＿＿＿日全权代表签字：＿＿＿＿＿</w:t>
      </w:r>
    </w:p>
    <w:p>
      <w:pPr>
        <w:spacing w:after="156" w:line="400" w:lineRule="exact"/>
        <w:jc w:val="center"/>
        <w:rPr>
          <w:rFonts w:hint="eastAsia" w:ascii="宋体" w:hAnsi="宋体"/>
          <w:sz w:val="24"/>
        </w:rPr>
      </w:pPr>
      <w:r>
        <w:rPr>
          <w:rFonts w:ascii="宋体" w:hAnsi="宋体"/>
          <w:sz w:val="24"/>
        </w:rPr>
        <w:br w:type="page"/>
      </w:r>
    </w:p>
    <w:p>
      <w:pPr>
        <w:spacing w:after="156" w:line="400" w:lineRule="exact"/>
        <w:jc w:val="center"/>
        <w:rPr>
          <w:rFonts w:ascii="宋体" w:hAnsi="宋体"/>
          <w:b/>
          <w:sz w:val="28"/>
          <w:szCs w:val="28"/>
        </w:rPr>
      </w:pPr>
      <w:r>
        <w:rPr>
          <w:rFonts w:hint="eastAsia" w:ascii="宋体" w:hAnsi="宋体"/>
          <w:b/>
          <w:sz w:val="28"/>
          <w:szCs w:val="28"/>
        </w:rPr>
        <w:t>二、法定代表人授权书（格式）</w:t>
      </w:r>
    </w:p>
    <w:p>
      <w:pPr>
        <w:spacing w:line="460" w:lineRule="exact"/>
        <w:jc w:val="center"/>
        <w:rPr>
          <w:rFonts w:ascii="宋体" w:hAnsi="宋体"/>
          <w:b/>
          <w:szCs w:val="21"/>
        </w:rPr>
      </w:pPr>
      <w:r>
        <w:rPr>
          <w:rFonts w:hint="eastAsia" w:ascii="宋体" w:hAnsi="宋体"/>
          <w:b/>
          <w:szCs w:val="21"/>
        </w:rPr>
        <w:t>投标编号：</w:t>
      </w:r>
    </w:p>
    <w:p>
      <w:pPr>
        <w:spacing w:line="460" w:lineRule="exact"/>
        <w:jc w:val="center"/>
        <w:rPr>
          <w:rFonts w:ascii="宋体" w:hAnsi="宋体"/>
          <w:b/>
          <w:szCs w:val="21"/>
        </w:rPr>
      </w:pPr>
      <w:r>
        <w:rPr>
          <w:rFonts w:hint="eastAsia" w:ascii="宋体" w:hAnsi="宋体"/>
          <w:b/>
          <w:szCs w:val="21"/>
        </w:rPr>
        <w:t>日期：</w:t>
      </w:r>
    </w:p>
    <w:p>
      <w:pPr>
        <w:spacing w:line="460" w:lineRule="exact"/>
        <w:jc w:val="center"/>
        <w:rPr>
          <w:rFonts w:ascii="宋体" w:hAnsi="宋体"/>
          <w:b/>
          <w:szCs w:val="21"/>
        </w:rPr>
      </w:pPr>
    </w:p>
    <w:p>
      <w:pPr>
        <w:spacing w:line="460" w:lineRule="exact"/>
        <w:rPr>
          <w:rFonts w:ascii="宋体" w:hAnsi="宋体"/>
          <w:b/>
          <w:szCs w:val="21"/>
        </w:rPr>
      </w:pPr>
      <w:r>
        <w:rPr>
          <w:rFonts w:hint="eastAsia" w:ascii="宋体" w:hAnsi="宋体"/>
          <w:b/>
          <w:szCs w:val="21"/>
        </w:rPr>
        <w:t>宁波市鄞州区公共资源交易中心：</w:t>
      </w:r>
    </w:p>
    <w:p>
      <w:pPr>
        <w:pStyle w:val="10"/>
        <w:spacing w:line="460" w:lineRule="exact"/>
        <w:ind w:firstLine="525" w:firstLineChars="250"/>
        <w:rPr>
          <w:rFonts w:ascii="宋体" w:eastAsia="宋体"/>
          <w:sz w:val="21"/>
          <w:szCs w:val="21"/>
        </w:rPr>
      </w:pPr>
      <w:r>
        <w:rPr>
          <w:rFonts w:hint="eastAsia" w:ascii="宋体" w:eastAsia="宋体"/>
          <w:sz w:val="21"/>
          <w:szCs w:val="21"/>
        </w:rPr>
        <w:t>＿＿＿＿＿＿＿＿＿＿＿＿＿＿＿系中华人民共和国合法企业，地址：＿＿＿＿＿＿＿＿＿＿，特授权＿＿＿＿＿代表我公司（单位）全权办理针对上述＿＿＿＿＿＿＿＿＿＿＿项目的投标、参与开标、谈判、签约等具体工作，并签署全部有关的文件、协议及合同。</w:t>
      </w:r>
    </w:p>
    <w:p>
      <w:pPr>
        <w:spacing w:line="460" w:lineRule="exact"/>
        <w:ind w:firstLine="480"/>
        <w:rPr>
          <w:rFonts w:ascii="宋体" w:hAnsi="宋体"/>
          <w:szCs w:val="21"/>
        </w:rPr>
      </w:pPr>
      <w:r>
        <w:rPr>
          <w:rFonts w:hint="eastAsia" w:ascii="宋体" w:hAnsi="宋体"/>
          <w:szCs w:val="21"/>
        </w:rPr>
        <w:t>我公司（单位）对被授权人的签名负全部责任。</w:t>
      </w:r>
    </w:p>
    <w:p>
      <w:pPr>
        <w:spacing w:line="460" w:lineRule="exact"/>
        <w:ind w:firstLine="480"/>
        <w:rPr>
          <w:rFonts w:ascii="宋体" w:hAnsi="宋体"/>
          <w:szCs w:val="21"/>
        </w:rPr>
      </w:pPr>
      <w:r>
        <w:rPr>
          <w:rFonts w:hint="eastAsia" w:ascii="宋体" w:hAnsi="宋体"/>
          <w:szCs w:val="21"/>
        </w:rPr>
        <w:t>在撤销授权的书面通知送达你处以前，本授权书一直有效，被授权人签署的所有文件（在授权书有效期内签署的）不因授权的撤销而失效。</w:t>
      </w:r>
    </w:p>
    <w:p>
      <w:pPr>
        <w:spacing w:line="460" w:lineRule="exact"/>
        <w:ind w:firstLine="480"/>
        <w:rPr>
          <w:rFonts w:ascii="宋体" w:hAnsi="宋体"/>
          <w:szCs w:val="21"/>
        </w:rPr>
      </w:pPr>
    </w:p>
    <w:p>
      <w:pPr>
        <w:spacing w:line="460" w:lineRule="exact"/>
        <w:ind w:firstLine="480"/>
        <w:rPr>
          <w:rFonts w:ascii="宋体" w:hAnsi="宋体"/>
          <w:b/>
          <w:szCs w:val="21"/>
        </w:rPr>
      </w:pPr>
      <w:r>
        <w:rPr>
          <w:rFonts w:hint="eastAsia" w:ascii="宋体" w:hAnsi="宋体"/>
          <w:b/>
          <w:szCs w:val="21"/>
        </w:rPr>
        <w:t>被授权人情况：</w:t>
      </w:r>
    </w:p>
    <w:p>
      <w:pPr>
        <w:spacing w:line="460" w:lineRule="exact"/>
        <w:ind w:firstLine="480"/>
        <w:rPr>
          <w:rFonts w:ascii="宋体" w:hAnsi="宋体"/>
          <w:b/>
          <w:szCs w:val="21"/>
        </w:rPr>
      </w:pPr>
      <w:r>
        <w:rPr>
          <w:rFonts w:hint="eastAsia" w:ascii="宋体" w:hAnsi="宋体"/>
          <w:b/>
          <w:szCs w:val="21"/>
        </w:rPr>
        <w:t>姓名：性别：年龄：</w:t>
      </w:r>
    </w:p>
    <w:p>
      <w:pPr>
        <w:spacing w:line="460" w:lineRule="exact"/>
        <w:ind w:firstLine="480"/>
        <w:rPr>
          <w:rFonts w:ascii="宋体" w:hAnsi="宋体"/>
          <w:b/>
          <w:szCs w:val="21"/>
        </w:rPr>
      </w:pPr>
      <w:r>
        <w:rPr>
          <w:rFonts w:hint="eastAsia" w:ascii="宋体" w:hAnsi="宋体"/>
          <w:b/>
          <w:szCs w:val="21"/>
        </w:rPr>
        <w:t>身份证号码：职务：</w:t>
      </w:r>
    </w:p>
    <w:p>
      <w:pPr>
        <w:spacing w:line="460" w:lineRule="exact"/>
        <w:ind w:firstLine="480"/>
        <w:rPr>
          <w:rFonts w:ascii="宋体" w:hAnsi="宋体"/>
          <w:b/>
          <w:szCs w:val="21"/>
        </w:rPr>
      </w:pPr>
      <w:r>
        <w:rPr>
          <w:rFonts w:hint="eastAsia" w:ascii="宋体" w:hAnsi="宋体"/>
          <w:b/>
          <w:szCs w:val="21"/>
        </w:rPr>
        <w:t>联系电话：</w:t>
      </w:r>
    </w:p>
    <w:p>
      <w:pPr>
        <w:spacing w:line="460" w:lineRule="exact"/>
        <w:ind w:firstLine="480"/>
        <w:rPr>
          <w:rFonts w:ascii="宋体" w:hAnsi="宋体"/>
          <w:b/>
          <w:szCs w:val="21"/>
        </w:rPr>
      </w:pPr>
      <w:r>
        <w:rPr>
          <w:rFonts w:hint="eastAsia" w:ascii="宋体" w:hAnsi="宋体"/>
          <w:b/>
          <w:szCs w:val="21"/>
        </w:rPr>
        <w:t>通讯地址：</w:t>
      </w:r>
    </w:p>
    <w:p>
      <w:pPr>
        <w:spacing w:line="460" w:lineRule="exact"/>
        <w:ind w:firstLine="480"/>
        <w:rPr>
          <w:rFonts w:ascii="宋体" w:hAnsi="宋体"/>
          <w:b/>
          <w:szCs w:val="21"/>
        </w:rPr>
      </w:pPr>
      <w:r>
        <w:rPr>
          <w:rFonts w:hint="eastAsia" w:ascii="宋体" w:hAnsi="宋体"/>
          <w:b/>
          <w:szCs w:val="21"/>
        </w:rPr>
        <w:t>邮编：</w:t>
      </w:r>
    </w:p>
    <w:p>
      <w:pPr>
        <w:spacing w:line="460" w:lineRule="exact"/>
        <w:ind w:firstLine="480"/>
        <w:rPr>
          <w:rFonts w:ascii="宋体" w:hAnsi="宋体"/>
          <w:b/>
          <w:szCs w:val="21"/>
        </w:rPr>
      </w:pPr>
      <w:r>
        <w:rPr>
          <w:rFonts w:hint="eastAsia" w:ascii="宋体" w:hAnsi="宋体"/>
          <w:b/>
          <w:szCs w:val="21"/>
        </w:rPr>
        <w:t>被授权人签名：</w:t>
      </w:r>
    </w:p>
    <w:p>
      <w:pPr>
        <w:spacing w:line="460" w:lineRule="exact"/>
        <w:rPr>
          <w:rFonts w:ascii="宋体" w:hAnsi="宋体"/>
          <w:b/>
          <w:szCs w:val="21"/>
        </w:rPr>
      </w:pPr>
    </w:p>
    <w:p>
      <w:pPr>
        <w:spacing w:line="600" w:lineRule="exact"/>
        <w:jc w:val="center"/>
      </w:pPr>
    </w:p>
    <w:p>
      <w:pPr>
        <w:spacing w:line="600" w:lineRule="exact"/>
        <w:jc w:val="center"/>
        <w:rPr>
          <w:b/>
          <w:u w:val="single"/>
        </w:rPr>
      </w:pPr>
      <w:r>
        <w:rPr>
          <w:rFonts w:hint="eastAsia"/>
          <w:b/>
        </w:rPr>
        <w:t xml:space="preserve">              单位名称（公章）：</w:t>
      </w:r>
    </w:p>
    <w:p>
      <w:pPr>
        <w:spacing w:line="360" w:lineRule="exact"/>
        <w:rPr>
          <w:b/>
        </w:rPr>
      </w:pPr>
    </w:p>
    <w:p>
      <w:pPr>
        <w:spacing w:line="440" w:lineRule="exact"/>
        <w:ind w:firstLine="422" w:firstLineChars="200"/>
        <w:jc w:val="center"/>
        <w:rPr>
          <w:u w:val="single"/>
        </w:rPr>
      </w:pPr>
      <w:r>
        <w:rPr>
          <w:rFonts w:hint="eastAsia"/>
          <w:b/>
        </w:rPr>
        <w:t xml:space="preserve">              法定代表人签名或盖章</w:t>
      </w:r>
      <w:r>
        <w:rPr>
          <w:rFonts w:hint="eastAsia"/>
        </w:rPr>
        <w:t>：</w:t>
      </w:r>
    </w:p>
    <w:p>
      <w:pPr>
        <w:pStyle w:val="10"/>
        <w:spacing w:line="460" w:lineRule="exact"/>
        <w:ind w:firstLine="525" w:firstLineChars="250"/>
        <w:rPr>
          <w:rFonts w:ascii="宋体" w:eastAsia="宋体"/>
          <w:sz w:val="21"/>
          <w:szCs w:val="21"/>
        </w:rPr>
      </w:pPr>
    </w:p>
    <w:p>
      <w:pPr>
        <w:pStyle w:val="10"/>
        <w:spacing w:line="460" w:lineRule="exact"/>
        <w:ind w:firstLine="527" w:firstLineChars="250"/>
        <w:rPr>
          <w:rFonts w:hint="eastAsia" w:ascii="宋体" w:eastAsia="宋体"/>
          <w:b/>
          <w:sz w:val="21"/>
          <w:szCs w:val="21"/>
        </w:rPr>
      </w:pPr>
      <w:r>
        <w:rPr>
          <w:rFonts w:hint="eastAsia" w:ascii="宋体" w:eastAsia="宋体"/>
          <w:b/>
          <w:sz w:val="21"/>
          <w:szCs w:val="21"/>
        </w:rPr>
        <w:t>附：法定代表人身份证复印件（正反面）、授权代表身份证复印件（正反面）、授权代表近一个月的社保缴纳证明</w:t>
      </w:r>
    </w:p>
    <w:p>
      <w:pPr>
        <w:pStyle w:val="10"/>
        <w:spacing w:line="460" w:lineRule="exact"/>
        <w:ind w:firstLine="600" w:firstLineChars="250"/>
        <w:rPr>
          <w:rFonts w:hint="eastAsia"/>
        </w:rPr>
      </w:pPr>
      <w:r>
        <w:br w:type="page"/>
      </w:r>
    </w:p>
    <w:p>
      <w:pPr>
        <w:pStyle w:val="10"/>
        <w:spacing w:line="460" w:lineRule="exact"/>
        <w:ind w:firstLine="0" w:firstLineChars="0"/>
        <w:jc w:val="center"/>
        <w:rPr>
          <w:rFonts w:ascii="宋体" w:eastAsia="宋体"/>
          <w:sz w:val="21"/>
          <w:szCs w:val="21"/>
        </w:rPr>
      </w:pPr>
      <w:r>
        <w:rPr>
          <w:rFonts w:hint="eastAsia" w:ascii="宋体" w:eastAsia="宋体"/>
          <w:b/>
          <w:sz w:val="28"/>
          <w:szCs w:val="28"/>
        </w:rPr>
        <w:t>三、资格证明材料</w:t>
      </w:r>
    </w:p>
    <w:p>
      <w:pPr>
        <w:spacing w:line="280" w:lineRule="exact"/>
        <w:rPr>
          <w:rFonts w:ascii="宋体" w:hAnsi="宋体"/>
          <w:color w:val="000000"/>
          <w:szCs w:val="21"/>
        </w:rPr>
      </w:pPr>
    </w:p>
    <w:p>
      <w:pPr>
        <w:spacing w:line="520" w:lineRule="exact"/>
        <w:ind w:firstLine="420" w:firstLineChars="200"/>
        <w:rPr>
          <w:rFonts w:ascii="宋体" w:hAnsi="宋体"/>
        </w:rPr>
      </w:pPr>
      <w:r>
        <w:rPr>
          <w:rFonts w:hint="eastAsia" w:ascii="宋体" w:hAnsi="宋体"/>
        </w:rPr>
        <w:t>1、符合《中华人民共和国政府采购法》第二十二条规定的投标人资格条件，提供以下材料：</w:t>
      </w:r>
    </w:p>
    <w:p>
      <w:pPr>
        <w:spacing w:line="520" w:lineRule="exact"/>
        <w:rPr>
          <w:rFonts w:ascii="宋体" w:hAnsi="宋体"/>
        </w:rPr>
      </w:pPr>
      <w:r>
        <w:rPr>
          <w:rFonts w:hint="eastAsia" w:ascii="宋体" w:hAnsi="宋体"/>
        </w:rPr>
        <w:t xml:space="preserve">      ①、有效的企业法人</w:t>
      </w:r>
      <w:r>
        <w:rPr>
          <w:rFonts w:hint="eastAsia" w:ascii="宋体" w:hAnsi="宋体"/>
          <w:lang w:eastAsia="zh-CN"/>
        </w:rPr>
        <w:t>、</w:t>
      </w:r>
      <w:r>
        <w:rPr>
          <w:rFonts w:hint="eastAsia" w:ascii="宋体" w:hAnsi="宋体"/>
        </w:rPr>
        <w:t>个体工商户营业执照</w:t>
      </w:r>
      <w:r>
        <w:rPr>
          <w:rFonts w:hint="eastAsia" w:ascii="宋体" w:hAnsi="宋体"/>
          <w:lang w:eastAsia="zh-CN"/>
        </w:rPr>
        <w:t>；</w:t>
      </w:r>
      <w:r>
        <w:rPr>
          <w:rFonts w:hint="eastAsia" w:ascii="宋体" w:hAnsi="宋体"/>
          <w:lang w:val="en-US" w:eastAsia="zh-CN"/>
        </w:rPr>
        <w:t xml:space="preserve"> </w:t>
      </w:r>
      <w:r>
        <w:rPr>
          <w:rFonts w:hint="eastAsia" w:ascii="宋体" w:hAnsi="宋体"/>
        </w:rPr>
        <w:t>事业法人、其他组织或者民办非企业单位登记证书复印件；</w:t>
      </w:r>
    </w:p>
    <w:p>
      <w:pPr>
        <w:spacing w:line="520" w:lineRule="exact"/>
        <w:rPr>
          <w:rFonts w:ascii="宋体" w:hAnsi="宋体"/>
        </w:rPr>
      </w:pPr>
      <w:r>
        <w:rPr>
          <w:rFonts w:hint="eastAsia" w:ascii="宋体" w:hAnsi="宋体"/>
        </w:rPr>
        <w:t xml:space="preserve">      ②、上一年度财务状况报表复印件，其他组织或投标人新成立不足一年，提供银行出具的资信证明材料复印件；</w:t>
      </w:r>
    </w:p>
    <w:p>
      <w:pPr>
        <w:spacing w:line="520" w:lineRule="exact"/>
        <w:rPr>
          <w:rFonts w:ascii="宋体" w:hAnsi="宋体"/>
        </w:rPr>
      </w:pPr>
      <w:r>
        <w:rPr>
          <w:rFonts w:hint="eastAsia" w:ascii="宋体" w:hAnsi="宋体"/>
        </w:rPr>
        <w:t xml:space="preserve">      ③、距开标前三个月任一个月开具的缴纳税收的凭据证明材料复印件；如依法免税的，应提供相应文件证明其依法免税；</w:t>
      </w:r>
    </w:p>
    <w:p>
      <w:pPr>
        <w:spacing w:line="520" w:lineRule="exact"/>
        <w:rPr>
          <w:rFonts w:ascii="宋体" w:hAnsi="宋体"/>
        </w:rPr>
      </w:pPr>
      <w:r>
        <w:rPr>
          <w:rFonts w:hint="eastAsia" w:ascii="宋体" w:hAnsi="宋体"/>
        </w:rPr>
        <w:t xml:space="preserve">      ④、距开标前三个月任一个月开具的缴纳社会保险的凭据证明材料复印件；如依法不需要缴纳社会保障资金的，应提供相应文件证明其依法不需要缴纳社会保障资金；</w:t>
      </w:r>
    </w:p>
    <w:p>
      <w:pPr>
        <w:spacing w:line="520" w:lineRule="exact"/>
        <w:ind w:firstLine="420" w:firstLineChars="200"/>
        <w:jc w:val="left"/>
        <w:rPr>
          <w:rFonts w:ascii="宋体" w:hAnsi="宋体"/>
        </w:rPr>
      </w:pPr>
      <w:r>
        <w:rPr>
          <w:rFonts w:hint="eastAsia" w:ascii="宋体" w:hAnsi="宋体"/>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p>
      <w:pPr>
        <w:spacing w:line="520" w:lineRule="exact"/>
        <w:ind w:firstLine="420" w:firstLineChars="200"/>
        <w:rPr>
          <w:rFonts w:hint="eastAsia" w:ascii="宋体" w:hAnsi="宋体"/>
        </w:rPr>
      </w:pPr>
      <w:r>
        <w:rPr>
          <w:rFonts w:hint="eastAsia" w:ascii="宋体" w:hAnsi="宋体"/>
        </w:rPr>
        <w:t>3、单位负责人为同一人或者存在直接控股、管理关系的不同投标人，不得参加同一项目的政府采购活动。（提供书面声明）。</w:t>
      </w:r>
    </w:p>
    <w:p>
      <w:pPr>
        <w:spacing w:line="520" w:lineRule="exact"/>
        <w:ind w:firstLine="432"/>
        <w:jc w:val="left"/>
        <w:rPr>
          <w:rFonts w:hint="eastAsia" w:ascii="宋体" w:hAnsi="宋体"/>
        </w:rPr>
      </w:pPr>
      <w:r>
        <w:rPr>
          <w:rFonts w:hint="eastAsia" w:ascii="宋体" w:hAnsi="宋体"/>
        </w:rPr>
        <w:t>4、投标人及法定代表人或授权代表中任意一人均无行贿犯罪记录（提供书面声明）。</w:t>
      </w:r>
    </w:p>
    <w:p>
      <w:pPr>
        <w:spacing w:line="520" w:lineRule="exact"/>
        <w:ind w:firstLine="432"/>
        <w:jc w:val="left"/>
        <w:rPr>
          <w:rFonts w:hint="eastAsia" w:ascii="宋体" w:hAnsi="宋体"/>
        </w:rPr>
      </w:pPr>
    </w:p>
    <w:p>
      <w:pPr>
        <w:spacing w:line="520" w:lineRule="exact"/>
        <w:ind w:firstLine="432"/>
        <w:jc w:val="left"/>
        <w:rPr>
          <w:rFonts w:hint="eastAsia" w:ascii="宋体" w:hAnsi="宋体"/>
        </w:rPr>
      </w:pPr>
    </w:p>
    <w:p>
      <w:pPr>
        <w:pStyle w:val="5"/>
        <w:spacing w:line="360" w:lineRule="auto"/>
        <w:jc w:val="left"/>
        <w:rPr>
          <w:rFonts w:hAnsi="宋体"/>
          <w:b/>
          <w:sz w:val="21"/>
          <w:szCs w:val="21"/>
        </w:rPr>
      </w:pPr>
      <w:r>
        <w:rPr>
          <w:rFonts w:ascii="宋体" w:hAnsi="宋体"/>
          <w:b/>
          <w:bCs/>
          <w:sz w:val="30"/>
          <w:szCs w:val="30"/>
        </w:rPr>
        <w:br w:type="page"/>
      </w:r>
      <w:r>
        <w:rPr>
          <w:rFonts w:hint="eastAsia" w:hAnsi="宋体"/>
          <w:b/>
          <w:sz w:val="21"/>
          <w:szCs w:val="21"/>
        </w:rPr>
        <w:t>四、《评委打分表》索引表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91"/>
        <w:gridCol w:w="2552"/>
        <w:gridCol w:w="184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noWrap w:val="0"/>
            <w:vAlign w:val="center"/>
          </w:tcPr>
          <w:p>
            <w:pPr>
              <w:spacing w:line="300" w:lineRule="exact"/>
              <w:jc w:val="center"/>
              <w:rPr>
                <w:rFonts w:ascii="宋体" w:hAnsi="宋体"/>
                <w:szCs w:val="21"/>
              </w:rPr>
            </w:pPr>
            <w:r>
              <w:rPr>
                <w:rFonts w:hint="eastAsia" w:ascii="宋体" w:hAnsi="宋体"/>
                <w:szCs w:val="21"/>
              </w:rPr>
              <w:t>序号</w:t>
            </w:r>
          </w:p>
        </w:tc>
        <w:tc>
          <w:tcPr>
            <w:tcW w:w="2891" w:type="dxa"/>
            <w:noWrap w:val="0"/>
            <w:vAlign w:val="center"/>
          </w:tcPr>
          <w:p>
            <w:pPr>
              <w:spacing w:line="300" w:lineRule="exact"/>
              <w:jc w:val="center"/>
              <w:rPr>
                <w:rFonts w:ascii="宋体" w:hAnsi="宋体"/>
                <w:szCs w:val="21"/>
              </w:rPr>
            </w:pPr>
            <w:r>
              <w:rPr>
                <w:rFonts w:hint="eastAsia" w:ascii="宋体" w:hAnsi="宋体"/>
                <w:szCs w:val="21"/>
              </w:rPr>
              <w:t>评分项目</w:t>
            </w:r>
          </w:p>
        </w:tc>
        <w:tc>
          <w:tcPr>
            <w:tcW w:w="2552" w:type="dxa"/>
            <w:noWrap w:val="0"/>
            <w:vAlign w:val="center"/>
          </w:tcPr>
          <w:p>
            <w:pPr>
              <w:spacing w:line="300" w:lineRule="exact"/>
              <w:jc w:val="center"/>
              <w:rPr>
                <w:rFonts w:ascii="宋体" w:hAnsi="宋体"/>
                <w:szCs w:val="21"/>
              </w:rPr>
            </w:pPr>
            <w:r>
              <w:rPr>
                <w:rFonts w:hint="eastAsia" w:ascii="宋体" w:hAnsi="宋体"/>
                <w:szCs w:val="21"/>
              </w:rPr>
              <w:t>证明材料所在页码区间</w:t>
            </w:r>
          </w:p>
        </w:tc>
        <w:tc>
          <w:tcPr>
            <w:tcW w:w="1842" w:type="dxa"/>
            <w:noWrap w:val="0"/>
            <w:vAlign w:val="center"/>
          </w:tcPr>
          <w:p>
            <w:pPr>
              <w:spacing w:line="300" w:lineRule="exact"/>
              <w:jc w:val="center"/>
              <w:rPr>
                <w:rFonts w:ascii="宋体" w:hAnsi="宋体"/>
                <w:szCs w:val="21"/>
              </w:rPr>
            </w:pPr>
            <w:r>
              <w:rPr>
                <w:rFonts w:hint="eastAsia" w:ascii="宋体" w:hAnsi="宋体"/>
                <w:szCs w:val="21"/>
              </w:rPr>
              <w:t>自评得分（主观分部分不用填写）</w:t>
            </w:r>
          </w:p>
        </w:tc>
        <w:tc>
          <w:tcPr>
            <w:tcW w:w="851" w:type="dxa"/>
            <w:noWrap w:val="0"/>
            <w:vAlign w:val="center"/>
          </w:tcPr>
          <w:p>
            <w:pPr>
              <w:spacing w:line="3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noWrap w:val="0"/>
            <w:vAlign w:val="center"/>
          </w:tcPr>
          <w:p>
            <w:pPr>
              <w:spacing w:line="300" w:lineRule="exact"/>
              <w:jc w:val="center"/>
              <w:rPr>
                <w:rFonts w:ascii="宋体" w:hAnsi="宋体"/>
                <w:szCs w:val="21"/>
              </w:rPr>
            </w:pPr>
            <w:r>
              <w:rPr>
                <w:rFonts w:hint="eastAsia" w:ascii="宋体" w:hAnsi="宋体"/>
                <w:szCs w:val="21"/>
              </w:rPr>
              <w:t>1</w:t>
            </w:r>
          </w:p>
        </w:tc>
        <w:tc>
          <w:tcPr>
            <w:tcW w:w="2891" w:type="dxa"/>
            <w:noWrap w:val="0"/>
            <w:vAlign w:val="center"/>
          </w:tcPr>
          <w:p>
            <w:pPr>
              <w:spacing w:line="300" w:lineRule="exact"/>
              <w:jc w:val="center"/>
              <w:rPr>
                <w:rFonts w:ascii="宋体" w:hAnsi="宋体"/>
                <w:szCs w:val="21"/>
              </w:rPr>
            </w:pPr>
          </w:p>
        </w:tc>
        <w:tc>
          <w:tcPr>
            <w:tcW w:w="2552" w:type="dxa"/>
            <w:noWrap w:val="0"/>
            <w:vAlign w:val="center"/>
          </w:tcPr>
          <w:p>
            <w:pPr>
              <w:spacing w:line="300" w:lineRule="exact"/>
              <w:jc w:val="center"/>
              <w:rPr>
                <w:rFonts w:ascii="宋体" w:hAnsi="宋体"/>
                <w:szCs w:val="21"/>
              </w:rPr>
            </w:pPr>
          </w:p>
        </w:tc>
        <w:tc>
          <w:tcPr>
            <w:tcW w:w="1842" w:type="dxa"/>
            <w:noWrap w:val="0"/>
            <w:vAlign w:val="center"/>
          </w:tcPr>
          <w:p>
            <w:pPr>
              <w:spacing w:line="300" w:lineRule="exact"/>
              <w:jc w:val="center"/>
              <w:rPr>
                <w:rFonts w:ascii="宋体" w:hAnsi="宋体"/>
                <w:szCs w:val="21"/>
              </w:rPr>
            </w:pPr>
          </w:p>
        </w:tc>
        <w:tc>
          <w:tcPr>
            <w:tcW w:w="851"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noWrap w:val="0"/>
            <w:vAlign w:val="center"/>
          </w:tcPr>
          <w:p>
            <w:pPr>
              <w:spacing w:line="300" w:lineRule="exact"/>
              <w:jc w:val="center"/>
              <w:rPr>
                <w:rFonts w:ascii="宋体" w:hAnsi="宋体"/>
                <w:szCs w:val="21"/>
              </w:rPr>
            </w:pPr>
            <w:r>
              <w:rPr>
                <w:rFonts w:hint="eastAsia" w:ascii="宋体" w:hAnsi="宋体"/>
                <w:szCs w:val="21"/>
              </w:rPr>
              <w:t>2</w:t>
            </w:r>
          </w:p>
        </w:tc>
        <w:tc>
          <w:tcPr>
            <w:tcW w:w="2891" w:type="dxa"/>
            <w:noWrap w:val="0"/>
            <w:vAlign w:val="center"/>
          </w:tcPr>
          <w:p>
            <w:pPr>
              <w:spacing w:line="300" w:lineRule="exact"/>
              <w:jc w:val="center"/>
              <w:rPr>
                <w:rFonts w:ascii="宋体" w:hAnsi="宋体"/>
                <w:szCs w:val="21"/>
              </w:rPr>
            </w:pPr>
          </w:p>
        </w:tc>
        <w:tc>
          <w:tcPr>
            <w:tcW w:w="2552" w:type="dxa"/>
            <w:noWrap w:val="0"/>
            <w:vAlign w:val="center"/>
          </w:tcPr>
          <w:p>
            <w:pPr>
              <w:spacing w:line="300" w:lineRule="exact"/>
              <w:jc w:val="center"/>
              <w:rPr>
                <w:rFonts w:ascii="宋体" w:hAnsi="宋体"/>
                <w:szCs w:val="21"/>
              </w:rPr>
            </w:pPr>
          </w:p>
        </w:tc>
        <w:tc>
          <w:tcPr>
            <w:tcW w:w="1842" w:type="dxa"/>
            <w:noWrap w:val="0"/>
            <w:vAlign w:val="center"/>
          </w:tcPr>
          <w:p>
            <w:pPr>
              <w:spacing w:line="300" w:lineRule="exact"/>
              <w:jc w:val="center"/>
              <w:rPr>
                <w:rFonts w:ascii="宋体" w:hAnsi="宋体"/>
                <w:szCs w:val="21"/>
              </w:rPr>
            </w:pPr>
          </w:p>
        </w:tc>
        <w:tc>
          <w:tcPr>
            <w:tcW w:w="851"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noWrap w:val="0"/>
            <w:vAlign w:val="center"/>
          </w:tcPr>
          <w:p>
            <w:pPr>
              <w:spacing w:line="300" w:lineRule="exact"/>
              <w:jc w:val="center"/>
              <w:rPr>
                <w:rFonts w:ascii="宋体" w:hAnsi="宋体"/>
                <w:szCs w:val="21"/>
              </w:rPr>
            </w:pPr>
            <w:r>
              <w:rPr>
                <w:rFonts w:hint="eastAsia" w:ascii="宋体" w:hAnsi="宋体"/>
                <w:szCs w:val="21"/>
              </w:rPr>
              <w:t>3</w:t>
            </w:r>
          </w:p>
        </w:tc>
        <w:tc>
          <w:tcPr>
            <w:tcW w:w="2891" w:type="dxa"/>
            <w:noWrap w:val="0"/>
            <w:vAlign w:val="center"/>
          </w:tcPr>
          <w:p>
            <w:pPr>
              <w:spacing w:line="300" w:lineRule="exact"/>
              <w:jc w:val="center"/>
              <w:rPr>
                <w:rFonts w:ascii="宋体" w:hAnsi="宋体"/>
                <w:szCs w:val="21"/>
              </w:rPr>
            </w:pPr>
          </w:p>
        </w:tc>
        <w:tc>
          <w:tcPr>
            <w:tcW w:w="2552" w:type="dxa"/>
            <w:noWrap w:val="0"/>
            <w:vAlign w:val="center"/>
          </w:tcPr>
          <w:p>
            <w:pPr>
              <w:spacing w:line="300" w:lineRule="exact"/>
              <w:jc w:val="center"/>
              <w:rPr>
                <w:rFonts w:ascii="宋体" w:hAnsi="宋体"/>
                <w:szCs w:val="21"/>
              </w:rPr>
            </w:pPr>
          </w:p>
        </w:tc>
        <w:tc>
          <w:tcPr>
            <w:tcW w:w="1842" w:type="dxa"/>
            <w:noWrap w:val="0"/>
            <w:vAlign w:val="center"/>
          </w:tcPr>
          <w:p>
            <w:pPr>
              <w:spacing w:line="300" w:lineRule="exact"/>
              <w:jc w:val="center"/>
              <w:rPr>
                <w:rFonts w:ascii="宋体" w:hAnsi="宋体"/>
                <w:szCs w:val="21"/>
              </w:rPr>
            </w:pPr>
          </w:p>
        </w:tc>
        <w:tc>
          <w:tcPr>
            <w:tcW w:w="851"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noWrap w:val="0"/>
            <w:vAlign w:val="center"/>
          </w:tcPr>
          <w:p>
            <w:pPr>
              <w:spacing w:line="300" w:lineRule="exact"/>
              <w:jc w:val="center"/>
              <w:rPr>
                <w:rFonts w:ascii="宋体" w:hAnsi="宋体"/>
                <w:szCs w:val="21"/>
              </w:rPr>
            </w:pPr>
            <w:r>
              <w:rPr>
                <w:rFonts w:hint="eastAsia" w:ascii="宋体" w:hAnsi="宋体"/>
                <w:szCs w:val="21"/>
              </w:rPr>
              <w:t>4</w:t>
            </w:r>
          </w:p>
        </w:tc>
        <w:tc>
          <w:tcPr>
            <w:tcW w:w="2891" w:type="dxa"/>
            <w:noWrap w:val="0"/>
            <w:vAlign w:val="center"/>
          </w:tcPr>
          <w:p>
            <w:pPr>
              <w:spacing w:line="300" w:lineRule="exact"/>
              <w:jc w:val="center"/>
              <w:rPr>
                <w:rFonts w:ascii="宋体" w:hAnsi="宋体"/>
                <w:szCs w:val="21"/>
              </w:rPr>
            </w:pPr>
          </w:p>
        </w:tc>
        <w:tc>
          <w:tcPr>
            <w:tcW w:w="2552" w:type="dxa"/>
            <w:noWrap w:val="0"/>
            <w:vAlign w:val="center"/>
          </w:tcPr>
          <w:p>
            <w:pPr>
              <w:spacing w:line="300" w:lineRule="exact"/>
              <w:jc w:val="center"/>
              <w:rPr>
                <w:rFonts w:ascii="宋体" w:hAnsi="宋体"/>
                <w:szCs w:val="21"/>
              </w:rPr>
            </w:pPr>
          </w:p>
        </w:tc>
        <w:tc>
          <w:tcPr>
            <w:tcW w:w="1842" w:type="dxa"/>
            <w:noWrap w:val="0"/>
            <w:vAlign w:val="center"/>
          </w:tcPr>
          <w:p>
            <w:pPr>
              <w:spacing w:line="300" w:lineRule="exact"/>
              <w:jc w:val="center"/>
              <w:rPr>
                <w:rFonts w:ascii="宋体" w:hAnsi="宋体"/>
                <w:szCs w:val="21"/>
              </w:rPr>
            </w:pPr>
          </w:p>
        </w:tc>
        <w:tc>
          <w:tcPr>
            <w:tcW w:w="851"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noWrap w:val="0"/>
            <w:vAlign w:val="center"/>
          </w:tcPr>
          <w:p>
            <w:pPr>
              <w:spacing w:line="300" w:lineRule="exact"/>
              <w:jc w:val="center"/>
              <w:rPr>
                <w:rFonts w:ascii="宋体" w:hAnsi="宋体"/>
                <w:szCs w:val="21"/>
              </w:rPr>
            </w:pPr>
            <w:r>
              <w:rPr>
                <w:rFonts w:hint="eastAsia" w:ascii="宋体" w:hAnsi="宋体"/>
                <w:szCs w:val="21"/>
              </w:rPr>
              <w:t>5</w:t>
            </w:r>
          </w:p>
        </w:tc>
        <w:tc>
          <w:tcPr>
            <w:tcW w:w="2891" w:type="dxa"/>
            <w:noWrap w:val="0"/>
            <w:vAlign w:val="center"/>
          </w:tcPr>
          <w:p>
            <w:pPr>
              <w:spacing w:line="300" w:lineRule="exact"/>
              <w:jc w:val="center"/>
              <w:rPr>
                <w:rFonts w:ascii="宋体" w:hAnsi="宋体"/>
                <w:szCs w:val="21"/>
              </w:rPr>
            </w:pPr>
          </w:p>
        </w:tc>
        <w:tc>
          <w:tcPr>
            <w:tcW w:w="2552" w:type="dxa"/>
            <w:noWrap w:val="0"/>
            <w:vAlign w:val="center"/>
          </w:tcPr>
          <w:p>
            <w:pPr>
              <w:spacing w:line="300" w:lineRule="exact"/>
              <w:jc w:val="center"/>
              <w:rPr>
                <w:rFonts w:ascii="宋体" w:hAnsi="宋体"/>
                <w:szCs w:val="21"/>
              </w:rPr>
            </w:pPr>
          </w:p>
        </w:tc>
        <w:tc>
          <w:tcPr>
            <w:tcW w:w="1842" w:type="dxa"/>
            <w:noWrap w:val="0"/>
            <w:vAlign w:val="center"/>
          </w:tcPr>
          <w:p>
            <w:pPr>
              <w:spacing w:line="300" w:lineRule="exact"/>
              <w:jc w:val="center"/>
              <w:rPr>
                <w:rFonts w:ascii="宋体" w:hAnsi="宋体"/>
                <w:szCs w:val="21"/>
              </w:rPr>
            </w:pPr>
          </w:p>
        </w:tc>
        <w:tc>
          <w:tcPr>
            <w:tcW w:w="851"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noWrap w:val="0"/>
            <w:vAlign w:val="center"/>
          </w:tcPr>
          <w:p>
            <w:pPr>
              <w:spacing w:line="300" w:lineRule="exact"/>
              <w:jc w:val="center"/>
              <w:rPr>
                <w:rFonts w:ascii="宋体" w:hAnsi="宋体"/>
                <w:szCs w:val="21"/>
              </w:rPr>
            </w:pPr>
            <w:r>
              <w:rPr>
                <w:rFonts w:hint="eastAsia" w:ascii="宋体" w:hAnsi="宋体"/>
                <w:szCs w:val="21"/>
              </w:rPr>
              <w:t>...</w:t>
            </w:r>
          </w:p>
        </w:tc>
        <w:tc>
          <w:tcPr>
            <w:tcW w:w="2891" w:type="dxa"/>
            <w:noWrap w:val="0"/>
            <w:vAlign w:val="center"/>
          </w:tcPr>
          <w:p>
            <w:pPr>
              <w:spacing w:line="300" w:lineRule="exact"/>
              <w:jc w:val="center"/>
              <w:rPr>
                <w:rFonts w:ascii="宋体" w:hAnsi="宋体"/>
                <w:szCs w:val="21"/>
              </w:rPr>
            </w:pPr>
          </w:p>
        </w:tc>
        <w:tc>
          <w:tcPr>
            <w:tcW w:w="2552" w:type="dxa"/>
            <w:noWrap w:val="0"/>
            <w:vAlign w:val="center"/>
          </w:tcPr>
          <w:p>
            <w:pPr>
              <w:spacing w:line="300" w:lineRule="exact"/>
              <w:jc w:val="center"/>
              <w:rPr>
                <w:rFonts w:ascii="宋体" w:hAnsi="宋体"/>
                <w:szCs w:val="21"/>
              </w:rPr>
            </w:pPr>
          </w:p>
        </w:tc>
        <w:tc>
          <w:tcPr>
            <w:tcW w:w="1842" w:type="dxa"/>
            <w:noWrap w:val="0"/>
            <w:vAlign w:val="center"/>
          </w:tcPr>
          <w:p>
            <w:pPr>
              <w:spacing w:line="300" w:lineRule="exact"/>
              <w:jc w:val="center"/>
              <w:rPr>
                <w:rFonts w:ascii="宋体" w:hAnsi="宋体"/>
                <w:szCs w:val="21"/>
              </w:rPr>
            </w:pPr>
          </w:p>
        </w:tc>
        <w:tc>
          <w:tcPr>
            <w:tcW w:w="851" w:type="dxa"/>
            <w:noWrap w:val="0"/>
            <w:vAlign w:val="center"/>
          </w:tcPr>
          <w:p>
            <w:pPr>
              <w:spacing w:line="300" w:lineRule="exact"/>
              <w:jc w:val="center"/>
              <w:rPr>
                <w:rFonts w:ascii="宋体" w:hAnsi="宋体"/>
                <w:szCs w:val="21"/>
              </w:rPr>
            </w:pPr>
          </w:p>
        </w:tc>
      </w:tr>
    </w:tbl>
    <w:p>
      <w:pPr>
        <w:pStyle w:val="5"/>
        <w:spacing w:before="120" w:beforeLines="50" w:line="360" w:lineRule="auto"/>
        <w:ind w:left="141" w:leftChars="67"/>
        <w:rPr>
          <w:rFonts w:hAnsi="宋体"/>
          <w:sz w:val="21"/>
          <w:szCs w:val="21"/>
        </w:rPr>
      </w:pPr>
      <w:r>
        <w:rPr>
          <w:rFonts w:hint="eastAsia" w:hAnsi="宋体"/>
          <w:sz w:val="21"/>
          <w:szCs w:val="21"/>
        </w:rPr>
        <w:t>注：按照招标文件的评委打分表内容填写。</w:t>
      </w:r>
    </w:p>
    <w:p>
      <w:pPr>
        <w:pStyle w:val="5"/>
        <w:spacing w:line="360" w:lineRule="auto"/>
        <w:rPr>
          <w:rFonts w:hAnsi="宋体"/>
          <w:b/>
          <w:sz w:val="21"/>
          <w:szCs w:val="21"/>
        </w:rPr>
      </w:pPr>
    </w:p>
    <w:p>
      <w:pPr>
        <w:snapToGrid w:val="0"/>
        <w:spacing w:before="50" w:after="50" w:line="360" w:lineRule="auto"/>
        <w:ind w:left="-21" w:leftChars="-72" w:right="-817" w:rightChars="-389" w:hanging="130" w:hangingChars="62"/>
        <w:rPr>
          <w:rFonts w:ascii="宋体" w:hAnsi="宋体"/>
          <w:szCs w:val="21"/>
        </w:rPr>
      </w:pPr>
    </w:p>
    <w:p>
      <w:pPr>
        <w:pStyle w:val="5"/>
        <w:spacing w:line="360" w:lineRule="auto"/>
        <w:jc w:val="center"/>
        <w:rPr>
          <w:rFonts w:hint="eastAsia" w:hAnsi="宋体"/>
          <w:szCs w:val="21"/>
        </w:rPr>
      </w:pPr>
    </w:p>
    <w:p>
      <w:pPr>
        <w:tabs>
          <w:tab w:val="left" w:pos="840"/>
        </w:tabs>
        <w:adjustRightInd w:val="0"/>
        <w:snapToGrid w:val="0"/>
        <w:spacing w:line="360" w:lineRule="auto"/>
        <w:ind w:left="420" w:leftChars="200"/>
        <w:rPr>
          <w:rFonts w:hint="eastAsia" w:ascii="宋体" w:hAnsi="宋体"/>
          <w:szCs w:val="21"/>
        </w:rPr>
      </w:pPr>
      <w:r>
        <w:rPr>
          <w:rFonts w:ascii="宋体" w:hAnsi="宋体"/>
          <w:szCs w:val="21"/>
        </w:rPr>
        <w:br w:type="page"/>
      </w:r>
    </w:p>
    <w:p>
      <w:pPr>
        <w:pStyle w:val="5"/>
        <w:ind w:firstLine="0"/>
        <w:rPr>
          <w:rFonts w:hint="eastAsia"/>
          <w:sz w:val="21"/>
          <w:szCs w:val="21"/>
        </w:rPr>
      </w:pPr>
    </w:p>
    <w:p>
      <w:pPr>
        <w:pStyle w:val="5"/>
        <w:ind w:firstLine="0"/>
        <w:rPr>
          <w:rFonts w:hint="eastAsia"/>
          <w:sz w:val="21"/>
          <w:szCs w:val="21"/>
        </w:rPr>
      </w:pPr>
    </w:p>
    <w:p>
      <w:pPr>
        <w:jc w:val="center"/>
        <w:rPr>
          <w:rFonts w:ascii="宋体" w:hAnsi="宋体"/>
          <w:b/>
          <w:bCs/>
          <w:sz w:val="30"/>
          <w:szCs w:val="30"/>
        </w:rPr>
      </w:pPr>
      <w:r>
        <w:rPr>
          <w:rFonts w:hint="eastAsia" w:ascii="宋体" w:hAnsi="宋体"/>
          <w:b/>
          <w:bCs/>
          <w:sz w:val="30"/>
          <w:szCs w:val="30"/>
          <w:lang w:eastAsia="zh-CN"/>
        </w:rPr>
        <w:t>五、</w:t>
      </w:r>
      <w:r>
        <w:rPr>
          <w:rFonts w:hint="eastAsia" w:ascii="宋体" w:hAnsi="宋体"/>
          <w:b/>
          <w:bCs/>
          <w:sz w:val="30"/>
          <w:szCs w:val="30"/>
        </w:rPr>
        <w:t>诚信投标承诺书</w:t>
      </w:r>
    </w:p>
    <w:p>
      <w:pPr>
        <w:spacing w:line="460" w:lineRule="exact"/>
        <w:rPr>
          <w:rFonts w:hint="eastAsia" w:ascii="宋体" w:hAnsi="宋体"/>
          <w:szCs w:val="21"/>
        </w:rPr>
      </w:pPr>
    </w:p>
    <w:p>
      <w:pPr>
        <w:spacing w:line="460" w:lineRule="exact"/>
        <w:rPr>
          <w:rFonts w:ascii="宋体" w:hAnsi="宋体"/>
          <w:szCs w:val="21"/>
        </w:rPr>
      </w:pPr>
      <w:r>
        <w:rPr>
          <w:rFonts w:hint="eastAsia" w:ascii="宋体" w:hAnsi="宋体"/>
          <w:szCs w:val="21"/>
        </w:rPr>
        <w:t>宁波市鄞州区公共资源交易中心：</w:t>
      </w:r>
    </w:p>
    <w:p>
      <w:pPr>
        <w:spacing w:line="460" w:lineRule="exact"/>
        <w:ind w:firstLine="420" w:firstLineChars="200"/>
        <w:rPr>
          <w:rFonts w:ascii="宋体" w:hAnsi="宋体"/>
          <w:szCs w:val="21"/>
        </w:rPr>
      </w:pPr>
      <w:r>
        <w:rPr>
          <w:rFonts w:hint="eastAsia" w:ascii="宋体" w:hAnsi="宋体"/>
          <w:szCs w:val="21"/>
        </w:rPr>
        <w:t>我方愿意参与“</w:t>
      </w:r>
      <w:r>
        <w:rPr>
          <w:rFonts w:hint="eastAsia" w:ascii="宋体" w:hAnsi="宋体"/>
          <w:szCs w:val="21"/>
          <w:u w:val="single"/>
        </w:rPr>
        <w:t>X  X  X</w:t>
      </w:r>
      <w:r>
        <w:rPr>
          <w:rFonts w:ascii="宋体" w:hAnsi="宋体"/>
          <w:szCs w:val="21"/>
        </w:rPr>
        <w:t>项目</w:t>
      </w:r>
      <w:r>
        <w:rPr>
          <w:rFonts w:hint="eastAsia" w:ascii="宋体" w:hAnsi="宋体"/>
          <w:szCs w:val="21"/>
        </w:rPr>
        <w:t>（采购编号：</w:t>
      </w:r>
      <w:r>
        <w:rPr>
          <w:rFonts w:hint="eastAsia" w:ascii="宋体" w:hAnsi="宋体"/>
          <w:szCs w:val="21"/>
          <w:u w:val="single"/>
        </w:rPr>
        <w:t>X  X  X</w:t>
      </w:r>
      <w:r>
        <w:rPr>
          <w:rFonts w:hint="eastAsia" w:ascii="宋体" w:hAnsi="宋体"/>
          <w:szCs w:val="21"/>
        </w:rPr>
        <w:t>）”的投标，并作出如下承诺：</w:t>
      </w:r>
    </w:p>
    <w:p>
      <w:pPr>
        <w:spacing w:line="460" w:lineRule="exact"/>
        <w:ind w:firstLine="420" w:firstLineChars="200"/>
        <w:rPr>
          <w:rFonts w:hint="eastAsia" w:ascii="宋体" w:hAnsi="宋体" w:cs="宋体"/>
          <w:color w:val="000000"/>
          <w:kern w:val="0"/>
          <w:szCs w:val="21"/>
        </w:rPr>
      </w:pPr>
      <w:r>
        <w:rPr>
          <w:rFonts w:hint="eastAsia" w:ascii="宋体" w:hAnsi="宋体"/>
          <w:szCs w:val="21"/>
        </w:rPr>
        <w:t>1、我方符合政府采购法第二十二条规定条件，且</w:t>
      </w:r>
      <w:r>
        <w:rPr>
          <w:rFonts w:hint="eastAsia" w:ascii="宋体" w:hAnsi="宋体" w:cs="宋体"/>
          <w:color w:val="000000"/>
          <w:kern w:val="0"/>
          <w:szCs w:val="21"/>
        </w:rPr>
        <w:t>在本项目公告日前3年内没有因违法经营受到刑事处罚或者责令停产停业、吊销许可证或者执照、需经听证程序的较大数额罚款等行政处罚的重大违法记录。</w:t>
      </w:r>
    </w:p>
    <w:p>
      <w:pPr>
        <w:spacing w:line="460" w:lineRule="exact"/>
        <w:ind w:firstLine="420" w:firstLineChars="200"/>
        <w:rPr>
          <w:rFonts w:ascii="宋体" w:hAnsi="宋体"/>
          <w:szCs w:val="21"/>
        </w:rPr>
      </w:pPr>
      <w:r>
        <w:rPr>
          <w:rFonts w:hint="eastAsia" w:ascii="宋体" w:hAnsi="宋体"/>
          <w:szCs w:val="21"/>
        </w:rPr>
        <w:t>2、与采购人</w:t>
      </w:r>
      <w:r>
        <w:rPr>
          <w:rFonts w:hint="eastAsia" w:ascii="宋体" w:hAnsi="宋体"/>
          <w:szCs w:val="21"/>
          <w:u w:val="single"/>
        </w:rPr>
        <w:t>X  X  X</w:t>
      </w:r>
      <w:r>
        <w:rPr>
          <w:rFonts w:hint="eastAsia" w:ascii="宋体" w:hAnsi="宋体"/>
          <w:szCs w:val="21"/>
        </w:rPr>
        <w:t>（填“有/无”）关联，没有采取任何影响公平投标的行为。</w:t>
      </w:r>
    </w:p>
    <w:p>
      <w:pPr>
        <w:spacing w:line="460" w:lineRule="exact"/>
        <w:ind w:firstLine="420" w:firstLineChars="200"/>
        <w:rPr>
          <w:rFonts w:ascii="宋体" w:hAnsi="宋体"/>
          <w:szCs w:val="21"/>
        </w:rPr>
      </w:pPr>
      <w:r>
        <w:rPr>
          <w:rFonts w:hint="eastAsia" w:ascii="宋体" w:hAnsi="宋体"/>
          <w:szCs w:val="21"/>
        </w:rPr>
        <w:t>3、在招投标过程中，不做以下任何事项：</w:t>
      </w:r>
    </w:p>
    <w:p>
      <w:pPr>
        <w:spacing w:line="460" w:lineRule="exact"/>
        <w:ind w:left="601"/>
        <w:rPr>
          <w:rFonts w:ascii="宋体" w:hAnsi="宋体"/>
          <w:szCs w:val="21"/>
        </w:rPr>
      </w:pPr>
      <w:r>
        <w:rPr>
          <w:rFonts w:hint="eastAsia" w:ascii="宋体" w:hAnsi="宋体"/>
          <w:szCs w:val="21"/>
        </w:rPr>
        <w:t>（1）投标截止时间后撤回投标；</w:t>
      </w:r>
    </w:p>
    <w:p>
      <w:pPr>
        <w:spacing w:line="460" w:lineRule="exact"/>
        <w:ind w:left="601"/>
        <w:rPr>
          <w:rFonts w:ascii="宋体" w:hAnsi="宋体"/>
          <w:szCs w:val="21"/>
        </w:rPr>
      </w:pPr>
      <w:r>
        <w:rPr>
          <w:rFonts w:hint="eastAsia" w:ascii="宋体" w:hAnsi="宋体"/>
          <w:szCs w:val="21"/>
        </w:rPr>
        <w:t>（2）向采购人提供赠品、回扣或者与采购无关的其他商品、服务；</w:t>
      </w:r>
    </w:p>
    <w:p>
      <w:pPr>
        <w:spacing w:line="460" w:lineRule="exact"/>
        <w:ind w:left="601"/>
        <w:rPr>
          <w:rFonts w:ascii="宋体" w:hAnsi="宋体"/>
          <w:szCs w:val="21"/>
        </w:rPr>
      </w:pPr>
      <w:r>
        <w:rPr>
          <w:rFonts w:hint="eastAsia" w:ascii="宋体" w:hAnsi="宋体"/>
          <w:szCs w:val="21"/>
        </w:rPr>
        <w:t>（3）投标文件中提供虚假材料或不实材料；</w:t>
      </w:r>
    </w:p>
    <w:p>
      <w:pPr>
        <w:spacing w:line="460" w:lineRule="exact"/>
        <w:ind w:left="601"/>
        <w:rPr>
          <w:rFonts w:ascii="宋体" w:hAnsi="宋体"/>
          <w:szCs w:val="21"/>
        </w:rPr>
      </w:pPr>
      <w:r>
        <w:rPr>
          <w:rFonts w:hint="eastAsia" w:ascii="宋体" w:hAnsi="宋体"/>
          <w:szCs w:val="21"/>
        </w:rPr>
        <w:t>（4）与其他投标人达成可能限制竞争的协议；</w:t>
      </w:r>
    </w:p>
    <w:p>
      <w:pPr>
        <w:spacing w:line="460" w:lineRule="exact"/>
        <w:ind w:left="601"/>
        <w:rPr>
          <w:rFonts w:ascii="宋体" w:hAnsi="宋体"/>
          <w:szCs w:val="21"/>
        </w:rPr>
      </w:pPr>
      <w:r>
        <w:rPr>
          <w:rFonts w:hint="eastAsia" w:ascii="宋体" w:hAnsi="宋体"/>
          <w:szCs w:val="21"/>
        </w:rPr>
        <w:t>（5）为影响投标而向有关招标当事人提供金钱、商品、服务等不正当利益；</w:t>
      </w:r>
    </w:p>
    <w:p>
      <w:pPr>
        <w:spacing w:line="460" w:lineRule="exact"/>
        <w:ind w:left="601"/>
        <w:rPr>
          <w:rFonts w:ascii="宋体" w:hAnsi="宋体"/>
          <w:szCs w:val="21"/>
        </w:rPr>
      </w:pPr>
      <w:r>
        <w:rPr>
          <w:rFonts w:hint="eastAsia" w:ascii="宋体" w:hAnsi="宋体"/>
          <w:szCs w:val="21"/>
        </w:rPr>
        <w:t>（6）串标、围标、陪标等任何串通投标行为。</w:t>
      </w:r>
    </w:p>
    <w:p>
      <w:pPr>
        <w:tabs>
          <w:tab w:val="left" w:pos="720"/>
        </w:tabs>
        <w:spacing w:line="460" w:lineRule="exact"/>
        <w:ind w:firstLine="420" w:firstLineChars="200"/>
        <w:rPr>
          <w:rFonts w:ascii="宋体" w:hAnsi="宋体"/>
          <w:szCs w:val="21"/>
        </w:rPr>
      </w:pPr>
      <w:r>
        <w:rPr>
          <w:rFonts w:hint="eastAsia" w:ascii="宋体" w:hAnsi="宋体"/>
          <w:szCs w:val="21"/>
        </w:rPr>
        <w:t>4、若中标后，保证按照投标承诺及时签订合同并履约。</w:t>
      </w:r>
    </w:p>
    <w:p>
      <w:pPr>
        <w:tabs>
          <w:tab w:val="left" w:pos="720"/>
        </w:tabs>
        <w:spacing w:line="460" w:lineRule="exact"/>
        <w:ind w:firstLine="525" w:firstLineChars="250"/>
        <w:rPr>
          <w:rFonts w:hint="eastAsia" w:ascii="宋体" w:hAnsi="宋体"/>
          <w:szCs w:val="21"/>
        </w:rPr>
      </w:pPr>
      <w:r>
        <w:rPr>
          <w:rFonts w:hint="eastAsia" w:ascii="宋体" w:hAnsi="宋体"/>
          <w:szCs w:val="21"/>
        </w:rPr>
        <w:t>我方若违背以上承诺，接受在政府采购指定媒体上公告曝光处理，同时承担依据国家法律法规追究的其他责任。</w:t>
      </w:r>
    </w:p>
    <w:p>
      <w:pPr>
        <w:tabs>
          <w:tab w:val="left" w:pos="720"/>
        </w:tabs>
        <w:spacing w:line="460" w:lineRule="exact"/>
        <w:ind w:firstLine="525" w:firstLineChars="250"/>
        <w:rPr>
          <w:rFonts w:hint="eastAsia" w:ascii="宋体" w:hAnsi="宋体"/>
          <w:szCs w:val="21"/>
        </w:rPr>
      </w:pPr>
    </w:p>
    <w:p>
      <w:pPr>
        <w:tabs>
          <w:tab w:val="left" w:pos="720"/>
        </w:tabs>
        <w:spacing w:line="460" w:lineRule="exact"/>
        <w:ind w:firstLine="525" w:firstLineChars="250"/>
        <w:rPr>
          <w:rFonts w:hint="eastAsia" w:ascii="宋体" w:hAnsi="宋体"/>
          <w:szCs w:val="21"/>
        </w:rPr>
      </w:pPr>
    </w:p>
    <w:p>
      <w:pPr>
        <w:tabs>
          <w:tab w:val="left" w:pos="720"/>
        </w:tabs>
        <w:spacing w:line="460" w:lineRule="exact"/>
        <w:ind w:firstLine="525" w:firstLineChars="250"/>
        <w:rPr>
          <w:rFonts w:hint="eastAsia" w:ascii="宋体" w:hAnsi="宋体"/>
          <w:szCs w:val="21"/>
        </w:rPr>
      </w:pPr>
    </w:p>
    <w:p>
      <w:pPr>
        <w:spacing w:line="460" w:lineRule="exact"/>
        <w:ind w:left="-720" w:leftChars="-343" w:right="-960" w:firstLine="420" w:firstLineChars="200"/>
        <w:rPr>
          <w:rFonts w:ascii="宋体" w:hAnsi="宋体"/>
          <w:szCs w:val="21"/>
        </w:rPr>
      </w:pPr>
    </w:p>
    <w:p>
      <w:pPr>
        <w:spacing w:line="460" w:lineRule="exact"/>
        <w:ind w:left="-720" w:leftChars="-343" w:right="-960" w:firstLine="420" w:firstLineChars="200"/>
        <w:jc w:val="center"/>
        <w:rPr>
          <w:rFonts w:ascii="宋体" w:hAnsi="宋体"/>
          <w:szCs w:val="21"/>
        </w:rPr>
      </w:pPr>
      <w:r>
        <w:rPr>
          <w:rFonts w:hint="eastAsia" w:ascii="宋体" w:hAnsi="宋体"/>
          <w:szCs w:val="21"/>
        </w:rPr>
        <w:t xml:space="preserve">                    投标单位名称（公章）：</w:t>
      </w:r>
      <w:r>
        <w:rPr>
          <w:rFonts w:hint="eastAsia" w:ascii="宋体"/>
          <w:szCs w:val="21"/>
        </w:rPr>
        <w:t>＿＿＿＿＿＿＿＿＿＿</w:t>
      </w:r>
    </w:p>
    <w:p>
      <w:pPr>
        <w:tabs>
          <w:tab w:val="left" w:pos="845"/>
        </w:tabs>
        <w:spacing w:line="360" w:lineRule="auto"/>
        <w:rPr>
          <w:rFonts w:ascii="宋体" w:hAnsi="宋体"/>
          <w:szCs w:val="21"/>
        </w:rPr>
      </w:pPr>
    </w:p>
    <w:p>
      <w:pPr>
        <w:tabs>
          <w:tab w:val="left" w:pos="845"/>
        </w:tabs>
        <w:spacing w:line="360" w:lineRule="auto"/>
        <w:jc w:val="center"/>
        <w:rPr>
          <w:rFonts w:ascii="宋体" w:hAnsi="宋体"/>
          <w:szCs w:val="21"/>
        </w:rPr>
      </w:pPr>
      <w:r>
        <w:rPr>
          <w:rFonts w:hint="eastAsia" w:ascii="宋体" w:hAnsi="宋体"/>
          <w:szCs w:val="21"/>
        </w:rPr>
        <w:t>日  期：</w:t>
      </w:r>
    </w:p>
    <w:p>
      <w:pPr>
        <w:tabs>
          <w:tab w:val="left" w:pos="845"/>
        </w:tabs>
        <w:spacing w:line="360" w:lineRule="auto"/>
        <w:rPr>
          <w:rFonts w:ascii="宋体" w:hAnsi="宋体"/>
          <w:b/>
          <w:bCs/>
          <w:szCs w:val="21"/>
        </w:rPr>
      </w:pPr>
    </w:p>
    <w:p>
      <w:pPr>
        <w:tabs>
          <w:tab w:val="left" w:pos="845"/>
        </w:tabs>
        <w:spacing w:line="360" w:lineRule="auto"/>
        <w:rPr>
          <w:rFonts w:hint="eastAsia" w:ascii="宋体" w:hAnsi="宋体"/>
          <w:b/>
          <w:bCs/>
          <w:szCs w:val="21"/>
        </w:rPr>
      </w:pPr>
      <w:r>
        <w:rPr>
          <w:rFonts w:hint="eastAsia" w:ascii="宋体" w:hAnsi="宋体"/>
          <w:b/>
          <w:bCs/>
          <w:szCs w:val="21"/>
        </w:rPr>
        <w:t>特别说明：本承诺书不得实质性改动，否则视为无效标。</w:t>
      </w:r>
    </w:p>
    <w:p>
      <w:pPr>
        <w:snapToGrid w:val="0"/>
        <w:spacing w:before="50" w:after="50" w:line="360" w:lineRule="auto"/>
        <w:ind w:left="-23" w:leftChars="-11" w:right="-214" w:rightChars="-102" w:firstLine="21" w:firstLineChars="10"/>
        <w:jc w:val="center"/>
        <w:rPr>
          <w:rFonts w:hint="eastAsia" w:ascii="宋体" w:hAnsi="宋体" w:cs="宋体"/>
          <w:b/>
          <w:kern w:val="0"/>
          <w:szCs w:val="21"/>
        </w:rPr>
      </w:pPr>
      <w:r>
        <w:rPr>
          <w:rFonts w:ascii="宋体" w:hAnsi="宋体" w:cs="宋体"/>
          <w:b/>
          <w:kern w:val="0"/>
          <w:szCs w:val="21"/>
        </w:rPr>
        <w:br w:type="page"/>
      </w:r>
    </w:p>
    <w:p>
      <w:pPr>
        <w:snapToGrid w:val="0"/>
        <w:spacing w:before="50" w:after="50" w:line="360" w:lineRule="auto"/>
        <w:ind w:left="-23" w:leftChars="-11" w:right="-214" w:rightChars="-102" w:firstLine="21" w:firstLineChars="10"/>
        <w:jc w:val="center"/>
        <w:rPr>
          <w:rFonts w:hint="eastAsia" w:ascii="宋体" w:hAnsi="宋体"/>
          <w:b/>
        </w:rPr>
      </w:pPr>
      <w:r>
        <w:rPr>
          <w:rFonts w:hint="eastAsia" w:ascii="宋体" w:hAnsi="宋体" w:cs="宋体"/>
          <w:b/>
          <w:kern w:val="0"/>
          <w:szCs w:val="21"/>
        </w:rPr>
        <w:t>六、项目实施人员情况表</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134"/>
        <w:gridCol w:w="1985"/>
        <w:gridCol w:w="992"/>
        <w:gridCol w:w="99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bCs/>
                <w:szCs w:val="21"/>
              </w:rPr>
            </w:pPr>
            <w:r>
              <w:rPr>
                <w:rFonts w:hint="eastAsia" w:ascii="宋体" w:hAnsi="宋体"/>
                <w:bCs/>
                <w:szCs w:val="21"/>
              </w:rPr>
              <w:t>序号</w:t>
            </w:r>
          </w:p>
        </w:tc>
        <w:tc>
          <w:tcPr>
            <w:tcW w:w="1134" w:type="dxa"/>
            <w:noWrap w:val="0"/>
            <w:vAlign w:val="center"/>
          </w:tcPr>
          <w:p>
            <w:pPr>
              <w:jc w:val="center"/>
              <w:rPr>
                <w:rFonts w:hint="eastAsia" w:ascii="宋体" w:hAnsi="宋体"/>
                <w:bCs/>
                <w:szCs w:val="21"/>
              </w:rPr>
            </w:pPr>
            <w:r>
              <w:rPr>
                <w:rFonts w:hint="eastAsia" w:ascii="宋体" w:hAnsi="宋体"/>
                <w:bCs/>
                <w:szCs w:val="21"/>
              </w:rPr>
              <w:t>姓名</w:t>
            </w:r>
          </w:p>
        </w:tc>
        <w:tc>
          <w:tcPr>
            <w:tcW w:w="1134" w:type="dxa"/>
            <w:noWrap w:val="0"/>
            <w:vAlign w:val="center"/>
          </w:tcPr>
          <w:p>
            <w:pPr>
              <w:jc w:val="center"/>
              <w:rPr>
                <w:rFonts w:hint="eastAsia" w:ascii="宋体" w:hAnsi="宋体"/>
                <w:bCs/>
                <w:szCs w:val="21"/>
              </w:rPr>
            </w:pPr>
            <w:r>
              <w:rPr>
                <w:rFonts w:hint="eastAsia" w:ascii="宋体" w:hAnsi="宋体"/>
                <w:bCs/>
                <w:szCs w:val="21"/>
              </w:rPr>
              <w:t>岗位</w:t>
            </w:r>
          </w:p>
        </w:tc>
        <w:tc>
          <w:tcPr>
            <w:tcW w:w="1985" w:type="dxa"/>
            <w:noWrap w:val="0"/>
            <w:vAlign w:val="center"/>
          </w:tcPr>
          <w:p>
            <w:pPr>
              <w:jc w:val="center"/>
              <w:rPr>
                <w:rFonts w:hint="eastAsia" w:ascii="宋体" w:hAnsi="宋体"/>
                <w:bCs/>
                <w:szCs w:val="21"/>
              </w:rPr>
            </w:pPr>
            <w:r>
              <w:rPr>
                <w:rFonts w:hint="eastAsia" w:ascii="宋体" w:hAnsi="宋体"/>
                <w:bCs/>
                <w:szCs w:val="21"/>
              </w:rPr>
              <w:t>本项目主要工作</w:t>
            </w:r>
          </w:p>
        </w:tc>
        <w:tc>
          <w:tcPr>
            <w:tcW w:w="992" w:type="dxa"/>
            <w:noWrap w:val="0"/>
            <w:vAlign w:val="center"/>
          </w:tcPr>
          <w:p>
            <w:pPr>
              <w:jc w:val="center"/>
              <w:rPr>
                <w:rFonts w:hint="eastAsia" w:ascii="宋体" w:hAnsi="宋体"/>
                <w:bCs/>
                <w:szCs w:val="21"/>
              </w:rPr>
            </w:pPr>
            <w:r>
              <w:rPr>
                <w:rFonts w:hint="eastAsia" w:ascii="宋体" w:hAnsi="宋体"/>
                <w:bCs/>
                <w:szCs w:val="21"/>
              </w:rPr>
              <w:t>年龄</w:t>
            </w:r>
          </w:p>
        </w:tc>
        <w:tc>
          <w:tcPr>
            <w:tcW w:w="992" w:type="dxa"/>
            <w:noWrap w:val="0"/>
            <w:vAlign w:val="center"/>
          </w:tcPr>
          <w:p>
            <w:pPr>
              <w:jc w:val="center"/>
              <w:rPr>
                <w:rFonts w:hint="eastAsia" w:ascii="宋体" w:hAnsi="宋体"/>
                <w:bCs/>
                <w:szCs w:val="21"/>
              </w:rPr>
            </w:pPr>
            <w:r>
              <w:rPr>
                <w:rFonts w:hint="eastAsia" w:ascii="宋体" w:hAnsi="宋体"/>
                <w:bCs/>
                <w:szCs w:val="21"/>
              </w:rPr>
              <w:t>性别</w:t>
            </w:r>
          </w:p>
        </w:tc>
        <w:tc>
          <w:tcPr>
            <w:tcW w:w="1985" w:type="dxa"/>
            <w:noWrap w:val="0"/>
            <w:vAlign w:val="center"/>
          </w:tcPr>
          <w:p>
            <w:pPr>
              <w:jc w:val="center"/>
              <w:rPr>
                <w:rFonts w:hint="eastAsia" w:ascii="宋体" w:hAnsi="宋体"/>
                <w:bCs/>
                <w:szCs w:val="21"/>
              </w:rPr>
            </w:pPr>
            <w:r>
              <w:rPr>
                <w:rFonts w:hint="eastAsia" w:ascii="宋体" w:hAnsi="宋体"/>
                <w:bCs/>
                <w:szCs w:val="21"/>
              </w:rPr>
              <w:t>类似项目经历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1</w:t>
            </w:r>
          </w:p>
        </w:tc>
        <w:tc>
          <w:tcPr>
            <w:tcW w:w="1134"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2</w:t>
            </w:r>
          </w:p>
        </w:tc>
        <w:tc>
          <w:tcPr>
            <w:tcW w:w="1134"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3</w:t>
            </w:r>
          </w:p>
        </w:tc>
        <w:tc>
          <w:tcPr>
            <w:tcW w:w="1134"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4</w:t>
            </w:r>
          </w:p>
        </w:tc>
        <w:tc>
          <w:tcPr>
            <w:tcW w:w="1134"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5</w:t>
            </w:r>
          </w:p>
        </w:tc>
        <w:tc>
          <w:tcPr>
            <w:tcW w:w="1134"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w:t>
            </w:r>
          </w:p>
        </w:tc>
        <w:tc>
          <w:tcPr>
            <w:tcW w:w="1134"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p>
        </w:tc>
        <w:tc>
          <w:tcPr>
            <w:tcW w:w="1985" w:type="dxa"/>
            <w:noWrap w:val="0"/>
            <w:vAlign w:val="center"/>
          </w:tcPr>
          <w:p>
            <w:pPr>
              <w:jc w:val="center"/>
              <w:rPr>
                <w:rFonts w:hint="eastAsia" w:ascii="宋体" w:hAnsi="宋体"/>
                <w:szCs w:val="21"/>
              </w:rPr>
            </w:pPr>
          </w:p>
        </w:tc>
      </w:tr>
    </w:tbl>
    <w:p>
      <w:pPr>
        <w:spacing w:line="360" w:lineRule="auto"/>
        <w:ind w:left="924" w:hanging="924" w:hangingChars="440"/>
        <w:rPr>
          <w:rFonts w:hint="eastAsia" w:ascii="宋体" w:hAnsi="宋体" w:cs="宋体"/>
        </w:rPr>
      </w:pPr>
      <w:r>
        <w:rPr>
          <w:rFonts w:hint="eastAsia" w:ascii="宋体" w:hAnsi="宋体" w:cs="宋体"/>
        </w:rPr>
        <w:t>注：1、项目负责人必须列入本表并明确，否则在评审中不予认定。</w:t>
      </w:r>
    </w:p>
    <w:p>
      <w:pPr>
        <w:spacing w:line="360" w:lineRule="auto"/>
        <w:rPr>
          <w:rFonts w:hint="eastAsia" w:ascii="宋体" w:hAnsi="宋体" w:cs="宋体"/>
        </w:rPr>
      </w:pPr>
      <w:r>
        <w:rPr>
          <w:rFonts w:hint="eastAsia" w:ascii="宋体" w:hAnsi="宋体" w:cs="宋体"/>
        </w:rPr>
        <w:t>2、列入本表人员如要更换，需经采购人同意，擅自更换或不到位属违约行为。</w:t>
      </w:r>
    </w:p>
    <w:p>
      <w:pPr>
        <w:spacing w:line="360" w:lineRule="auto"/>
        <w:ind w:left="924" w:hanging="924" w:hangingChars="440"/>
        <w:rPr>
          <w:rFonts w:hint="eastAsia" w:ascii="宋体" w:hAnsi="宋体" w:cs="宋体"/>
        </w:rPr>
      </w:pPr>
      <w:r>
        <w:rPr>
          <w:rFonts w:hint="eastAsia" w:ascii="宋体" w:hAnsi="宋体" w:cs="宋体"/>
        </w:rPr>
        <w:t>3、职称/认证证书复印件等涉及评分标准的证明材料后附（如有）。</w:t>
      </w:r>
    </w:p>
    <w:p>
      <w:pPr>
        <w:spacing w:line="360" w:lineRule="auto"/>
        <w:rPr>
          <w:rFonts w:hint="eastAsia" w:ascii="宋体" w:hAnsi="宋体" w:cs="宋体"/>
        </w:rPr>
      </w:pPr>
      <w:r>
        <w:rPr>
          <w:rFonts w:hint="eastAsia" w:ascii="宋体" w:hAnsi="宋体" w:cs="宋体"/>
        </w:rPr>
        <w:t>4、投标人为谋取评审优势而提供无法为本项目服务的人员，将影响任务的分配，情况严重的将被解除合同，并按照相关规定处理，投标人必须慎重考虑并提供相关服务人员。</w:t>
      </w:r>
    </w:p>
    <w:p>
      <w:pPr>
        <w:spacing w:line="360" w:lineRule="auto"/>
        <w:ind w:left="924" w:hanging="924" w:hangingChars="440"/>
        <w:rPr>
          <w:rFonts w:hint="eastAsia" w:ascii="宋体" w:hAnsi="宋体" w:cs="宋体"/>
        </w:rPr>
      </w:pPr>
    </w:p>
    <w:p>
      <w:pPr>
        <w:spacing w:line="360" w:lineRule="auto"/>
        <w:ind w:left="924" w:hanging="924" w:hangingChars="440"/>
        <w:rPr>
          <w:rFonts w:hint="eastAsia" w:ascii="宋体" w:hAnsi="宋体" w:cs="宋体"/>
        </w:rPr>
      </w:pPr>
    </w:p>
    <w:p>
      <w:pPr>
        <w:spacing w:line="360" w:lineRule="auto"/>
        <w:ind w:left="924" w:hanging="924" w:hangingChars="440"/>
        <w:rPr>
          <w:rFonts w:hint="eastAsia" w:ascii="宋体" w:hAnsi="宋体" w:cs="宋体"/>
        </w:rPr>
      </w:pPr>
    </w:p>
    <w:p>
      <w:pPr>
        <w:snapToGrid w:val="0"/>
        <w:spacing w:line="360" w:lineRule="auto"/>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rPr>
          <w:rFonts w:ascii="宋体" w:hAnsi="宋体"/>
          <w:szCs w:val="21"/>
        </w:rPr>
      </w:pPr>
      <w:r>
        <w:rPr>
          <w:rFonts w:hint="eastAsia" w:ascii="宋体" w:hAnsi="宋体"/>
          <w:szCs w:val="21"/>
        </w:rPr>
        <w:t>法定代表人或授权代表签名：</w:t>
      </w:r>
      <w:r>
        <w:rPr>
          <w:rFonts w:ascii="宋体" w:hAnsi="宋体"/>
          <w:szCs w:val="21"/>
          <w:u w:val="single"/>
        </w:rPr>
        <w:t xml:space="preserve"> </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日  期：</w:t>
      </w:r>
    </w:p>
    <w:p>
      <w:pPr>
        <w:snapToGrid w:val="0"/>
        <w:spacing w:before="50" w:after="50" w:line="360" w:lineRule="auto"/>
        <w:ind w:left="-23" w:leftChars="-11" w:right="-214" w:rightChars="-102" w:firstLine="21" w:firstLineChars="10"/>
        <w:jc w:val="center"/>
        <w:rPr>
          <w:rFonts w:hint="eastAsia" w:ascii="宋体" w:hAnsi="宋体"/>
          <w:b/>
        </w:rPr>
      </w:pPr>
      <w:r>
        <w:rPr>
          <w:rFonts w:ascii="宋体" w:hAnsi="宋体"/>
          <w:szCs w:val="21"/>
        </w:rPr>
        <w:br w:type="page"/>
      </w:r>
      <w:r>
        <w:rPr>
          <w:rFonts w:hint="eastAsia" w:ascii="宋体" w:hAnsi="宋体" w:cs="宋体"/>
          <w:b/>
          <w:kern w:val="0"/>
          <w:szCs w:val="21"/>
        </w:rPr>
        <w:t>七、专家咨询团队人员情况表</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984"/>
        <w:gridCol w:w="993"/>
        <w:gridCol w:w="141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bCs/>
                <w:szCs w:val="21"/>
              </w:rPr>
            </w:pPr>
            <w:r>
              <w:rPr>
                <w:rFonts w:hint="eastAsia" w:ascii="宋体" w:hAnsi="宋体"/>
                <w:bCs/>
                <w:szCs w:val="21"/>
              </w:rPr>
              <w:t>序号</w:t>
            </w:r>
          </w:p>
        </w:tc>
        <w:tc>
          <w:tcPr>
            <w:tcW w:w="851" w:type="dxa"/>
            <w:noWrap w:val="0"/>
            <w:vAlign w:val="center"/>
          </w:tcPr>
          <w:p>
            <w:pPr>
              <w:jc w:val="center"/>
              <w:rPr>
                <w:rFonts w:hint="eastAsia" w:ascii="宋体" w:hAnsi="宋体"/>
                <w:bCs/>
                <w:szCs w:val="21"/>
              </w:rPr>
            </w:pPr>
            <w:r>
              <w:rPr>
                <w:rFonts w:hint="eastAsia" w:ascii="宋体" w:hAnsi="宋体"/>
                <w:bCs/>
                <w:szCs w:val="21"/>
              </w:rPr>
              <w:t>姓名</w:t>
            </w:r>
          </w:p>
        </w:tc>
        <w:tc>
          <w:tcPr>
            <w:tcW w:w="1984" w:type="dxa"/>
            <w:noWrap w:val="0"/>
            <w:vAlign w:val="center"/>
          </w:tcPr>
          <w:p>
            <w:pPr>
              <w:jc w:val="center"/>
              <w:rPr>
                <w:rFonts w:hint="eastAsia" w:ascii="宋体" w:hAnsi="宋体"/>
                <w:bCs/>
                <w:szCs w:val="21"/>
              </w:rPr>
            </w:pPr>
            <w:r>
              <w:rPr>
                <w:rFonts w:hint="eastAsia" w:ascii="宋体" w:hAnsi="宋体"/>
                <w:bCs/>
                <w:szCs w:val="21"/>
              </w:rPr>
              <w:t>专业类别</w:t>
            </w:r>
          </w:p>
        </w:tc>
        <w:tc>
          <w:tcPr>
            <w:tcW w:w="993" w:type="dxa"/>
            <w:noWrap w:val="0"/>
            <w:vAlign w:val="center"/>
          </w:tcPr>
          <w:p>
            <w:pPr>
              <w:jc w:val="center"/>
              <w:rPr>
                <w:rFonts w:hint="eastAsia" w:ascii="宋体" w:hAnsi="宋体"/>
                <w:bCs/>
                <w:szCs w:val="21"/>
              </w:rPr>
            </w:pPr>
            <w:r>
              <w:rPr>
                <w:rFonts w:hint="eastAsia" w:ascii="宋体" w:hAnsi="宋体"/>
                <w:bCs/>
                <w:szCs w:val="21"/>
              </w:rPr>
              <w:t>年龄</w:t>
            </w:r>
          </w:p>
        </w:tc>
        <w:tc>
          <w:tcPr>
            <w:tcW w:w="1417" w:type="dxa"/>
            <w:noWrap w:val="0"/>
            <w:vAlign w:val="center"/>
          </w:tcPr>
          <w:p>
            <w:pPr>
              <w:jc w:val="center"/>
              <w:rPr>
                <w:rFonts w:hint="eastAsia" w:ascii="宋体" w:hAnsi="宋体"/>
                <w:bCs/>
                <w:szCs w:val="21"/>
              </w:rPr>
            </w:pPr>
            <w:r>
              <w:rPr>
                <w:rFonts w:hint="eastAsia" w:ascii="宋体" w:hAnsi="宋体"/>
                <w:bCs/>
                <w:szCs w:val="21"/>
              </w:rPr>
              <w:t>性别</w:t>
            </w:r>
          </w:p>
        </w:tc>
        <w:tc>
          <w:tcPr>
            <w:tcW w:w="3119" w:type="dxa"/>
            <w:noWrap w:val="0"/>
            <w:vAlign w:val="center"/>
          </w:tcPr>
          <w:p>
            <w:pPr>
              <w:jc w:val="center"/>
              <w:rPr>
                <w:rFonts w:hint="eastAsia" w:ascii="宋体" w:hAnsi="宋体"/>
                <w:bCs/>
                <w:szCs w:val="21"/>
              </w:rPr>
            </w:pPr>
            <w:r>
              <w:rPr>
                <w:rFonts w:hint="eastAsia" w:ascii="宋体" w:hAnsi="宋体" w:cs="宋体"/>
              </w:rPr>
              <w:t>职称证书或注册执业资格证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1</w:t>
            </w:r>
          </w:p>
        </w:tc>
        <w:tc>
          <w:tcPr>
            <w:tcW w:w="851" w:type="dxa"/>
            <w:noWrap w:val="0"/>
            <w:vAlign w:val="center"/>
          </w:tcPr>
          <w:p>
            <w:pPr>
              <w:jc w:val="center"/>
              <w:rPr>
                <w:rFonts w:hint="eastAsia" w:ascii="宋体" w:hAnsi="宋体"/>
                <w:szCs w:val="21"/>
              </w:rPr>
            </w:pPr>
          </w:p>
        </w:tc>
        <w:tc>
          <w:tcPr>
            <w:tcW w:w="1984" w:type="dxa"/>
            <w:noWrap w:val="0"/>
            <w:vAlign w:val="center"/>
          </w:tcPr>
          <w:p>
            <w:pPr>
              <w:jc w:val="center"/>
              <w:rPr>
                <w:rFonts w:hint="eastAsia" w:ascii="宋体" w:hAnsi="宋体"/>
                <w:szCs w:val="21"/>
              </w:rPr>
            </w:pPr>
          </w:p>
        </w:tc>
        <w:tc>
          <w:tcPr>
            <w:tcW w:w="993" w:type="dxa"/>
            <w:noWrap w:val="0"/>
            <w:vAlign w:val="center"/>
          </w:tcPr>
          <w:p>
            <w:pPr>
              <w:jc w:val="center"/>
              <w:rPr>
                <w:rFonts w:hint="eastAsia" w:ascii="宋体" w:hAnsi="宋体"/>
                <w:szCs w:val="21"/>
              </w:rPr>
            </w:pPr>
          </w:p>
        </w:tc>
        <w:tc>
          <w:tcPr>
            <w:tcW w:w="1417" w:type="dxa"/>
            <w:noWrap w:val="0"/>
            <w:vAlign w:val="center"/>
          </w:tcPr>
          <w:p>
            <w:pPr>
              <w:jc w:val="center"/>
              <w:rPr>
                <w:rFonts w:hint="eastAsia" w:ascii="宋体" w:hAnsi="宋体"/>
                <w:szCs w:val="21"/>
              </w:rPr>
            </w:pPr>
          </w:p>
        </w:tc>
        <w:tc>
          <w:tcPr>
            <w:tcW w:w="311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2</w:t>
            </w:r>
          </w:p>
        </w:tc>
        <w:tc>
          <w:tcPr>
            <w:tcW w:w="851" w:type="dxa"/>
            <w:noWrap w:val="0"/>
            <w:vAlign w:val="center"/>
          </w:tcPr>
          <w:p>
            <w:pPr>
              <w:jc w:val="center"/>
              <w:rPr>
                <w:rFonts w:hint="eastAsia" w:ascii="宋体" w:hAnsi="宋体"/>
                <w:szCs w:val="21"/>
              </w:rPr>
            </w:pPr>
          </w:p>
        </w:tc>
        <w:tc>
          <w:tcPr>
            <w:tcW w:w="1984" w:type="dxa"/>
            <w:noWrap w:val="0"/>
            <w:vAlign w:val="center"/>
          </w:tcPr>
          <w:p>
            <w:pPr>
              <w:jc w:val="center"/>
              <w:rPr>
                <w:rFonts w:hint="eastAsia" w:ascii="宋体" w:hAnsi="宋体"/>
                <w:szCs w:val="21"/>
              </w:rPr>
            </w:pPr>
          </w:p>
        </w:tc>
        <w:tc>
          <w:tcPr>
            <w:tcW w:w="993" w:type="dxa"/>
            <w:noWrap w:val="0"/>
            <w:vAlign w:val="center"/>
          </w:tcPr>
          <w:p>
            <w:pPr>
              <w:jc w:val="center"/>
              <w:rPr>
                <w:rFonts w:hint="eastAsia" w:ascii="宋体" w:hAnsi="宋体"/>
                <w:szCs w:val="21"/>
              </w:rPr>
            </w:pPr>
          </w:p>
        </w:tc>
        <w:tc>
          <w:tcPr>
            <w:tcW w:w="1417" w:type="dxa"/>
            <w:noWrap w:val="0"/>
            <w:vAlign w:val="center"/>
          </w:tcPr>
          <w:p>
            <w:pPr>
              <w:jc w:val="center"/>
              <w:rPr>
                <w:rFonts w:hint="eastAsia" w:ascii="宋体" w:hAnsi="宋体"/>
                <w:szCs w:val="21"/>
              </w:rPr>
            </w:pPr>
          </w:p>
        </w:tc>
        <w:tc>
          <w:tcPr>
            <w:tcW w:w="311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3</w:t>
            </w:r>
          </w:p>
        </w:tc>
        <w:tc>
          <w:tcPr>
            <w:tcW w:w="851" w:type="dxa"/>
            <w:noWrap w:val="0"/>
            <w:vAlign w:val="center"/>
          </w:tcPr>
          <w:p>
            <w:pPr>
              <w:jc w:val="center"/>
              <w:rPr>
                <w:rFonts w:hint="eastAsia" w:ascii="宋体" w:hAnsi="宋体"/>
                <w:szCs w:val="21"/>
              </w:rPr>
            </w:pPr>
          </w:p>
        </w:tc>
        <w:tc>
          <w:tcPr>
            <w:tcW w:w="1984" w:type="dxa"/>
            <w:noWrap w:val="0"/>
            <w:vAlign w:val="center"/>
          </w:tcPr>
          <w:p>
            <w:pPr>
              <w:jc w:val="center"/>
              <w:rPr>
                <w:rFonts w:hint="eastAsia" w:ascii="宋体" w:hAnsi="宋体"/>
                <w:szCs w:val="21"/>
              </w:rPr>
            </w:pPr>
          </w:p>
        </w:tc>
        <w:tc>
          <w:tcPr>
            <w:tcW w:w="993" w:type="dxa"/>
            <w:noWrap w:val="0"/>
            <w:vAlign w:val="center"/>
          </w:tcPr>
          <w:p>
            <w:pPr>
              <w:jc w:val="center"/>
              <w:rPr>
                <w:rFonts w:hint="eastAsia" w:ascii="宋体" w:hAnsi="宋体"/>
                <w:szCs w:val="21"/>
              </w:rPr>
            </w:pPr>
          </w:p>
        </w:tc>
        <w:tc>
          <w:tcPr>
            <w:tcW w:w="1417" w:type="dxa"/>
            <w:noWrap w:val="0"/>
            <w:vAlign w:val="center"/>
          </w:tcPr>
          <w:p>
            <w:pPr>
              <w:jc w:val="center"/>
              <w:rPr>
                <w:rFonts w:hint="eastAsia" w:ascii="宋体" w:hAnsi="宋体"/>
                <w:szCs w:val="21"/>
              </w:rPr>
            </w:pPr>
          </w:p>
        </w:tc>
        <w:tc>
          <w:tcPr>
            <w:tcW w:w="311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4</w:t>
            </w:r>
          </w:p>
        </w:tc>
        <w:tc>
          <w:tcPr>
            <w:tcW w:w="851" w:type="dxa"/>
            <w:noWrap w:val="0"/>
            <w:vAlign w:val="center"/>
          </w:tcPr>
          <w:p>
            <w:pPr>
              <w:jc w:val="center"/>
              <w:rPr>
                <w:rFonts w:hint="eastAsia" w:ascii="宋体" w:hAnsi="宋体"/>
                <w:szCs w:val="21"/>
              </w:rPr>
            </w:pPr>
          </w:p>
        </w:tc>
        <w:tc>
          <w:tcPr>
            <w:tcW w:w="1984" w:type="dxa"/>
            <w:noWrap w:val="0"/>
            <w:vAlign w:val="center"/>
          </w:tcPr>
          <w:p>
            <w:pPr>
              <w:jc w:val="center"/>
              <w:rPr>
                <w:rFonts w:hint="eastAsia" w:ascii="宋体" w:hAnsi="宋体"/>
                <w:szCs w:val="21"/>
              </w:rPr>
            </w:pPr>
          </w:p>
        </w:tc>
        <w:tc>
          <w:tcPr>
            <w:tcW w:w="993" w:type="dxa"/>
            <w:noWrap w:val="0"/>
            <w:vAlign w:val="center"/>
          </w:tcPr>
          <w:p>
            <w:pPr>
              <w:jc w:val="center"/>
              <w:rPr>
                <w:rFonts w:hint="eastAsia" w:ascii="宋体" w:hAnsi="宋体"/>
                <w:szCs w:val="21"/>
              </w:rPr>
            </w:pPr>
          </w:p>
        </w:tc>
        <w:tc>
          <w:tcPr>
            <w:tcW w:w="1417" w:type="dxa"/>
            <w:noWrap w:val="0"/>
            <w:vAlign w:val="center"/>
          </w:tcPr>
          <w:p>
            <w:pPr>
              <w:jc w:val="center"/>
              <w:rPr>
                <w:rFonts w:hint="eastAsia" w:ascii="宋体" w:hAnsi="宋体"/>
                <w:szCs w:val="21"/>
              </w:rPr>
            </w:pPr>
          </w:p>
        </w:tc>
        <w:tc>
          <w:tcPr>
            <w:tcW w:w="311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5</w:t>
            </w:r>
          </w:p>
        </w:tc>
        <w:tc>
          <w:tcPr>
            <w:tcW w:w="851" w:type="dxa"/>
            <w:noWrap w:val="0"/>
            <w:vAlign w:val="center"/>
          </w:tcPr>
          <w:p>
            <w:pPr>
              <w:jc w:val="center"/>
              <w:rPr>
                <w:rFonts w:hint="eastAsia" w:ascii="宋体" w:hAnsi="宋体"/>
                <w:szCs w:val="21"/>
              </w:rPr>
            </w:pPr>
          </w:p>
        </w:tc>
        <w:tc>
          <w:tcPr>
            <w:tcW w:w="1984" w:type="dxa"/>
            <w:noWrap w:val="0"/>
            <w:vAlign w:val="center"/>
          </w:tcPr>
          <w:p>
            <w:pPr>
              <w:jc w:val="center"/>
              <w:rPr>
                <w:rFonts w:hint="eastAsia" w:ascii="宋体" w:hAnsi="宋体"/>
                <w:szCs w:val="21"/>
              </w:rPr>
            </w:pPr>
          </w:p>
        </w:tc>
        <w:tc>
          <w:tcPr>
            <w:tcW w:w="993" w:type="dxa"/>
            <w:noWrap w:val="0"/>
            <w:vAlign w:val="center"/>
          </w:tcPr>
          <w:p>
            <w:pPr>
              <w:jc w:val="center"/>
              <w:rPr>
                <w:rFonts w:hint="eastAsia" w:ascii="宋体" w:hAnsi="宋体"/>
                <w:szCs w:val="21"/>
              </w:rPr>
            </w:pPr>
          </w:p>
        </w:tc>
        <w:tc>
          <w:tcPr>
            <w:tcW w:w="1417" w:type="dxa"/>
            <w:noWrap w:val="0"/>
            <w:vAlign w:val="center"/>
          </w:tcPr>
          <w:p>
            <w:pPr>
              <w:jc w:val="center"/>
              <w:rPr>
                <w:rFonts w:hint="eastAsia" w:ascii="宋体" w:hAnsi="宋体"/>
                <w:szCs w:val="21"/>
              </w:rPr>
            </w:pPr>
          </w:p>
        </w:tc>
        <w:tc>
          <w:tcPr>
            <w:tcW w:w="311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noWrap w:val="0"/>
            <w:vAlign w:val="center"/>
          </w:tcPr>
          <w:p>
            <w:pPr>
              <w:jc w:val="center"/>
              <w:rPr>
                <w:rFonts w:hint="eastAsia" w:ascii="宋体" w:hAnsi="宋体"/>
                <w:szCs w:val="21"/>
              </w:rPr>
            </w:pPr>
            <w:r>
              <w:rPr>
                <w:rFonts w:hint="eastAsia" w:ascii="宋体" w:hAnsi="宋体"/>
                <w:szCs w:val="21"/>
              </w:rPr>
              <w:t>...</w:t>
            </w:r>
          </w:p>
        </w:tc>
        <w:tc>
          <w:tcPr>
            <w:tcW w:w="851" w:type="dxa"/>
            <w:noWrap w:val="0"/>
            <w:vAlign w:val="center"/>
          </w:tcPr>
          <w:p>
            <w:pPr>
              <w:jc w:val="center"/>
              <w:rPr>
                <w:rFonts w:hint="eastAsia" w:ascii="宋体" w:hAnsi="宋体"/>
                <w:szCs w:val="21"/>
              </w:rPr>
            </w:pPr>
          </w:p>
        </w:tc>
        <w:tc>
          <w:tcPr>
            <w:tcW w:w="1984" w:type="dxa"/>
            <w:noWrap w:val="0"/>
            <w:vAlign w:val="center"/>
          </w:tcPr>
          <w:p>
            <w:pPr>
              <w:jc w:val="center"/>
              <w:rPr>
                <w:rFonts w:hint="eastAsia" w:ascii="宋体" w:hAnsi="宋体"/>
                <w:szCs w:val="21"/>
              </w:rPr>
            </w:pPr>
          </w:p>
        </w:tc>
        <w:tc>
          <w:tcPr>
            <w:tcW w:w="993" w:type="dxa"/>
            <w:noWrap w:val="0"/>
            <w:vAlign w:val="center"/>
          </w:tcPr>
          <w:p>
            <w:pPr>
              <w:jc w:val="center"/>
              <w:rPr>
                <w:rFonts w:hint="eastAsia" w:ascii="宋体" w:hAnsi="宋体"/>
                <w:szCs w:val="21"/>
              </w:rPr>
            </w:pPr>
          </w:p>
        </w:tc>
        <w:tc>
          <w:tcPr>
            <w:tcW w:w="1417" w:type="dxa"/>
            <w:noWrap w:val="0"/>
            <w:vAlign w:val="center"/>
          </w:tcPr>
          <w:p>
            <w:pPr>
              <w:jc w:val="center"/>
              <w:rPr>
                <w:rFonts w:hint="eastAsia" w:ascii="宋体" w:hAnsi="宋体"/>
                <w:szCs w:val="21"/>
              </w:rPr>
            </w:pPr>
          </w:p>
        </w:tc>
        <w:tc>
          <w:tcPr>
            <w:tcW w:w="3119" w:type="dxa"/>
            <w:noWrap w:val="0"/>
            <w:vAlign w:val="center"/>
          </w:tcPr>
          <w:p>
            <w:pPr>
              <w:jc w:val="center"/>
              <w:rPr>
                <w:rFonts w:hint="eastAsia" w:ascii="宋体" w:hAnsi="宋体"/>
                <w:szCs w:val="21"/>
              </w:rPr>
            </w:pPr>
          </w:p>
        </w:tc>
      </w:tr>
    </w:tbl>
    <w:p>
      <w:pPr>
        <w:spacing w:line="360" w:lineRule="auto"/>
        <w:ind w:left="924" w:hanging="924" w:hangingChars="440"/>
        <w:rPr>
          <w:rFonts w:hint="eastAsia" w:ascii="宋体" w:hAnsi="宋体" w:cs="宋体"/>
        </w:rPr>
      </w:pPr>
      <w:r>
        <w:rPr>
          <w:rFonts w:hint="eastAsia" w:ascii="宋体" w:hAnsi="宋体" w:cs="宋体"/>
        </w:rPr>
        <w:t>注：1、专家咨询团队人员必须列入本表并明确，否则在评审中不予认定。</w:t>
      </w:r>
    </w:p>
    <w:p>
      <w:pPr>
        <w:spacing w:line="360" w:lineRule="auto"/>
        <w:ind w:left="924" w:hanging="924" w:hangingChars="440"/>
        <w:rPr>
          <w:rFonts w:hint="eastAsia" w:ascii="宋体" w:hAnsi="宋体" w:cs="宋体"/>
        </w:rPr>
      </w:pPr>
      <w:r>
        <w:rPr>
          <w:rFonts w:hint="eastAsia" w:ascii="宋体" w:hAnsi="宋体" w:cs="宋体"/>
        </w:rPr>
        <w:t>2、列入本表人员如要更换，需经采购人同意，擅自更换或不到位属违约行为。</w:t>
      </w:r>
    </w:p>
    <w:p>
      <w:pPr>
        <w:spacing w:line="360" w:lineRule="auto"/>
        <w:ind w:left="924" w:hanging="924" w:hangingChars="440"/>
        <w:rPr>
          <w:rFonts w:hint="eastAsia" w:ascii="宋体" w:hAnsi="宋体" w:cs="宋体"/>
        </w:rPr>
      </w:pPr>
      <w:r>
        <w:rPr>
          <w:rFonts w:hint="eastAsia" w:ascii="宋体" w:hAnsi="宋体" w:cs="宋体"/>
        </w:rPr>
        <w:t>3、专家的履历、职称或执业证书复印件等涉及评分的证明材料后附，未提供的在评审中不予认可。</w:t>
      </w:r>
    </w:p>
    <w:p>
      <w:pPr>
        <w:spacing w:line="360" w:lineRule="auto"/>
        <w:rPr>
          <w:rFonts w:hint="eastAsia" w:ascii="宋体" w:hAnsi="宋体" w:cs="宋体"/>
        </w:rPr>
      </w:pPr>
      <w:r>
        <w:rPr>
          <w:rFonts w:hint="eastAsia" w:ascii="宋体" w:hAnsi="宋体" w:cs="宋体"/>
        </w:rPr>
        <w:t>4、投标人为谋取评审优势而提供无法为本项目服务的人员，将影响任务的分配，情况严重的将被解除合同，并按照相关规定处理，投标人必须慎重考虑并提供相关人员。</w:t>
      </w:r>
    </w:p>
    <w:p>
      <w:pPr>
        <w:spacing w:line="360" w:lineRule="auto"/>
        <w:ind w:left="924" w:hanging="924" w:hangingChars="440"/>
        <w:rPr>
          <w:rFonts w:hint="eastAsia" w:ascii="宋体" w:hAnsi="宋体" w:cs="宋体"/>
        </w:rPr>
      </w:pPr>
    </w:p>
    <w:p>
      <w:pPr>
        <w:spacing w:line="360" w:lineRule="auto"/>
        <w:ind w:left="924" w:hanging="924" w:hangingChars="440"/>
        <w:rPr>
          <w:rFonts w:hint="eastAsia" w:ascii="宋体" w:hAnsi="宋体" w:cs="宋体"/>
        </w:rPr>
      </w:pPr>
    </w:p>
    <w:p>
      <w:pPr>
        <w:snapToGrid w:val="0"/>
        <w:spacing w:line="360" w:lineRule="auto"/>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rPr>
          <w:rFonts w:ascii="宋体" w:hAnsi="宋体"/>
          <w:szCs w:val="21"/>
        </w:rPr>
      </w:pPr>
      <w:r>
        <w:rPr>
          <w:rFonts w:hint="eastAsia" w:ascii="宋体" w:hAnsi="宋体"/>
          <w:szCs w:val="21"/>
        </w:rPr>
        <w:t>法定代表人或授权代表签名：</w:t>
      </w:r>
      <w:r>
        <w:rPr>
          <w:rFonts w:ascii="宋体" w:hAnsi="宋体"/>
          <w:szCs w:val="21"/>
          <w:u w:val="single"/>
        </w:rPr>
        <w:t xml:space="preserve"> </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日  期：</w:t>
      </w:r>
    </w:p>
    <w:p>
      <w:pPr>
        <w:snapToGrid w:val="0"/>
        <w:spacing w:line="360" w:lineRule="auto"/>
        <w:rPr>
          <w:rFonts w:ascii="宋体" w:hAnsi="宋体"/>
          <w:szCs w:val="21"/>
        </w:rPr>
      </w:pPr>
    </w:p>
    <w:p>
      <w:pPr>
        <w:snapToGrid w:val="0"/>
        <w:spacing w:line="360" w:lineRule="auto"/>
        <w:rPr>
          <w:rFonts w:ascii="宋体" w:hAnsi="宋体"/>
          <w:szCs w:val="21"/>
        </w:rPr>
      </w:pPr>
    </w:p>
    <w:p>
      <w:pPr>
        <w:pStyle w:val="5"/>
        <w:spacing w:line="360" w:lineRule="auto"/>
        <w:jc w:val="center"/>
        <w:rPr>
          <w:rFonts w:hAnsi="宋体"/>
          <w:sz w:val="21"/>
          <w:szCs w:val="21"/>
        </w:rPr>
      </w:pPr>
    </w:p>
    <w:p>
      <w:pPr>
        <w:snapToGrid w:val="0"/>
        <w:spacing w:before="50" w:after="50" w:line="360" w:lineRule="auto"/>
        <w:ind w:left="-23" w:leftChars="-11" w:right="-214" w:rightChars="-102" w:firstLine="21" w:firstLineChars="10"/>
        <w:jc w:val="center"/>
        <w:rPr>
          <w:rFonts w:ascii="宋体" w:hAnsi="宋体"/>
          <w:szCs w:val="21"/>
        </w:rPr>
      </w:pPr>
      <w:r>
        <w:rPr>
          <w:rFonts w:ascii="宋体" w:hAnsi="宋体"/>
          <w:szCs w:val="21"/>
        </w:rPr>
        <w:br w:type="page"/>
      </w:r>
      <w:r>
        <w:rPr>
          <w:rFonts w:hint="eastAsia" w:ascii="宋体" w:hAnsi="宋体" w:cs="宋体"/>
          <w:b/>
          <w:kern w:val="0"/>
          <w:szCs w:val="21"/>
        </w:rPr>
        <w:t>八、以往案例评价项目业绩表</w:t>
      </w:r>
    </w:p>
    <w:tbl>
      <w:tblPr>
        <w:tblStyle w:val="11"/>
        <w:tblW w:w="9111"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276"/>
        <w:gridCol w:w="1985"/>
        <w:gridCol w:w="1984"/>
        <w:gridCol w:w="31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noWrap w:val="0"/>
            <w:vAlign w:val="center"/>
          </w:tcPr>
          <w:p>
            <w:pPr>
              <w:spacing w:line="300" w:lineRule="exact"/>
              <w:jc w:val="center"/>
              <w:rPr>
                <w:rFonts w:ascii="宋体" w:hAnsi="宋体"/>
                <w:bCs/>
                <w:szCs w:val="21"/>
              </w:rPr>
            </w:pPr>
            <w:r>
              <w:rPr>
                <w:rFonts w:hint="eastAsia" w:ascii="宋体" w:hAnsi="宋体"/>
                <w:bCs/>
                <w:szCs w:val="21"/>
              </w:rPr>
              <w:t>序号</w:t>
            </w:r>
          </w:p>
        </w:tc>
        <w:tc>
          <w:tcPr>
            <w:tcW w:w="1276" w:type="dxa"/>
            <w:noWrap w:val="0"/>
            <w:vAlign w:val="center"/>
          </w:tcPr>
          <w:p>
            <w:pPr>
              <w:spacing w:line="300" w:lineRule="exact"/>
              <w:jc w:val="center"/>
              <w:rPr>
                <w:rFonts w:ascii="宋体" w:hAnsi="宋体"/>
                <w:bCs/>
                <w:szCs w:val="21"/>
              </w:rPr>
            </w:pPr>
            <w:r>
              <w:rPr>
                <w:rFonts w:hint="eastAsia" w:ascii="宋体" w:hAnsi="宋体"/>
                <w:bCs/>
                <w:szCs w:val="21"/>
              </w:rPr>
              <w:t>用户名称</w:t>
            </w:r>
          </w:p>
        </w:tc>
        <w:tc>
          <w:tcPr>
            <w:tcW w:w="1985" w:type="dxa"/>
            <w:noWrap w:val="0"/>
            <w:vAlign w:val="center"/>
          </w:tcPr>
          <w:p>
            <w:pPr>
              <w:spacing w:line="300" w:lineRule="exact"/>
              <w:jc w:val="center"/>
              <w:rPr>
                <w:rFonts w:ascii="宋体" w:hAnsi="宋体"/>
                <w:bCs/>
                <w:szCs w:val="21"/>
              </w:rPr>
            </w:pPr>
            <w:r>
              <w:rPr>
                <w:rFonts w:hint="eastAsia" w:ascii="宋体" w:hAnsi="宋体"/>
                <w:bCs/>
                <w:szCs w:val="21"/>
              </w:rPr>
              <w:t>项目工作内容</w:t>
            </w:r>
          </w:p>
        </w:tc>
        <w:tc>
          <w:tcPr>
            <w:tcW w:w="1984" w:type="dxa"/>
            <w:noWrap w:val="0"/>
            <w:vAlign w:val="center"/>
          </w:tcPr>
          <w:p>
            <w:pPr>
              <w:spacing w:line="300" w:lineRule="exact"/>
              <w:jc w:val="center"/>
              <w:rPr>
                <w:rFonts w:ascii="宋体" w:hAnsi="宋体"/>
                <w:bCs/>
                <w:szCs w:val="21"/>
              </w:rPr>
            </w:pPr>
            <w:r>
              <w:rPr>
                <w:rFonts w:hint="eastAsia" w:ascii="宋体" w:hAnsi="宋体"/>
                <w:bCs/>
                <w:szCs w:val="21"/>
              </w:rPr>
              <w:t>合同金额</w:t>
            </w:r>
          </w:p>
        </w:tc>
        <w:tc>
          <w:tcPr>
            <w:tcW w:w="3119" w:type="dxa"/>
            <w:tcBorders>
              <w:right w:val="single" w:color="auto" w:sz="4" w:space="0"/>
            </w:tcBorders>
            <w:noWrap w:val="0"/>
            <w:vAlign w:val="center"/>
          </w:tcPr>
          <w:p>
            <w:pPr>
              <w:spacing w:line="300" w:lineRule="exact"/>
              <w:jc w:val="center"/>
              <w:rPr>
                <w:rFonts w:ascii="宋体" w:hAnsi="宋体"/>
                <w:bCs/>
                <w:szCs w:val="21"/>
              </w:rPr>
            </w:pPr>
            <w:r>
              <w:rPr>
                <w:rFonts w:hint="eastAsia" w:ascii="宋体" w:hAnsi="宋体"/>
                <w:bCs/>
                <w:szCs w:val="21"/>
              </w:rPr>
              <w:t>用户联系人及联系电话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noWrap w:val="0"/>
            <w:vAlign w:val="center"/>
          </w:tcPr>
          <w:p>
            <w:pPr>
              <w:spacing w:line="300" w:lineRule="exact"/>
              <w:jc w:val="center"/>
              <w:rPr>
                <w:rFonts w:ascii="宋体" w:hAnsi="宋体"/>
                <w:bCs/>
                <w:szCs w:val="21"/>
              </w:rPr>
            </w:pPr>
            <w:r>
              <w:rPr>
                <w:rFonts w:hint="eastAsia" w:ascii="宋体" w:hAnsi="宋体"/>
                <w:bCs/>
                <w:szCs w:val="21"/>
              </w:rPr>
              <w:t>1</w:t>
            </w:r>
          </w:p>
        </w:tc>
        <w:tc>
          <w:tcPr>
            <w:tcW w:w="1276" w:type="dxa"/>
            <w:noWrap w:val="0"/>
            <w:vAlign w:val="center"/>
          </w:tcPr>
          <w:p>
            <w:pPr>
              <w:spacing w:line="300" w:lineRule="exact"/>
              <w:jc w:val="center"/>
              <w:rPr>
                <w:rFonts w:ascii="宋体" w:hAnsi="宋体"/>
                <w:bCs/>
                <w:szCs w:val="21"/>
              </w:rPr>
            </w:pPr>
          </w:p>
        </w:tc>
        <w:tc>
          <w:tcPr>
            <w:tcW w:w="1985" w:type="dxa"/>
            <w:noWrap w:val="0"/>
            <w:vAlign w:val="center"/>
          </w:tcPr>
          <w:p>
            <w:pPr>
              <w:spacing w:line="300" w:lineRule="exact"/>
              <w:ind w:left="420" w:leftChars="200"/>
              <w:jc w:val="center"/>
              <w:rPr>
                <w:rFonts w:ascii="宋体" w:hAnsi="宋体"/>
                <w:bCs/>
                <w:szCs w:val="21"/>
              </w:rPr>
            </w:pPr>
          </w:p>
        </w:tc>
        <w:tc>
          <w:tcPr>
            <w:tcW w:w="1984" w:type="dxa"/>
            <w:noWrap w:val="0"/>
            <w:vAlign w:val="center"/>
          </w:tcPr>
          <w:p>
            <w:pPr>
              <w:spacing w:line="300" w:lineRule="exact"/>
              <w:ind w:left="420" w:leftChars="200"/>
              <w:jc w:val="center"/>
              <w:rPr>
                <w:rFonts w:ascii="宋体" w:hAnsi="宋体"/>
                <w:bCs/>
                <w:szCs w:val="21"/>
              </w:rPr>
            </w:pPr>
          </w:p>
        </w:tc>
        <w:tc>
          <w:tcPr>
            <w:tcW w:w="3119" w:type="dxa"/>
            <w:tcBorders>
              <w:right w:val="single" w:color="auto" w:sz="4" w:space="0"/>
            </w:tcBorders>
            <w:noWrap w:val="0"/>
            <w:vAlign w:val="center"/>
          </w:tcPr>
          <w:p>
            <w:pPr>
              <w:spacing w:line="300" w:lineRule="exact"/>
              <w:ind w:left="420" w:leftChars="20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noWrap w:val="0"/>
            <w:vAlign w:val="center"/>
          </w:tcPr>
          <w:p>
            <w:pPr>
              <w:spacing w:line="300" w:lineRule="exact"/>
              <w:jc w:val="center"/>
              <w:rPr>
                <w:rFonts w:ascii="宋体" w:hAnsi="宋体"/>
                <w:bCs/>
                <w:szCs w:val="21"/>
              </w:rPr>
            </w:pPr>
            <w:r>
              <w:rPr>
                <w:rFonts w:hint="eastAsia" w:ascii="宋体" w:hAnsi="宋体"/>
                <w:bCs/>
                <w:szCs w:val="21"/>
              </w:rPr>
              <w:t>2</w:t>
            </w:r>
          </w:p>
        </w:tc>
        <w:tc>
          <w:tcPr>
            <w:tcW w:w="1276" w:type="dxa"/>
            <w:noWrap w:val="0"/>
            <w:vAlign w:val="center"/>
          </w:tcPr>
          <w:p>
            <w:pPr>
              <w:spacing w:line="300" w:lineRule="exact"/>
              <w:jc w:val="center"/>
              <w:rPr>
                <w:rFonts w:ascii="宋体" w:hAnsi="宋体"/>
                <w:bCs/>
                <w:szCs w:val="21"/>
              </w:rPr>
            </w:pPr>
          </w:p>
        </w:tc>
        <w:tc>
          <w:tcPr>
            <w:tcW w:w="1985" w:type="dxa"/>
            <w:noWrap w:val="0"/>
            <w:vAlign w:val="center"/>
          </w:tcPr>
          <w:p>
            <w:pPr>
              <w:spacing w:line="300" w:lineRule="exact"/>
              <w:jc w:val="center"/>
              <w:rPr>
                <w:rFonts w:ascii="宋体" w:hAnsi="宋体"/>
                <w:bCs/>
                <w:szCs w:val="21"/>
              </w:rPr>
            </w:pPr>
          </w:p>
        </w:tc>
        <w:tc>
          <w:tcPr>
            <w:tcW w:w="1984" w:type="dxa"/>
            <w:noWrap w:val="0"/>
            <w:vAlign w:val="center"/>
          </w:tcPr>
          <w:p>
            <w:pPr>
              <w:spacing w:line="300" w:lineRule="exact"/>
              <w:jc w:val="center"/>
              <w:rPr>
                <w:rFonts w:ascii="宋体" w:hAnsi="宋体"/>
                <w:bCs/>
                <w:szCs w:val="21"/>
              </w:rPr>
            </w:pPr>
          </w:p>
        </w:tc>
        <w:tc>
          <w:tcPr>
            <w:tcW w:w="3119" w:type="dxa"/>
            <w:tcBorders>
              <w:right w:val="single" w:color="auto" w:sz="4" w:space="0"/>
            </w:tcBorders>
            <w:noWrap w:val="0"/>
            <w:vAlign w:val="center"/>
          </w:tcPr>
          <w:p>
            <w:pPr>
              <w:spacing w:line="300" w:lineRule="exact"/>
              <w:jc w:val="center"/>
              <w:rPr>
                <w:rFonts w:ascii="宋体" w:hAnsi="宋体"/>
                <w:bCs/>
                <w:szCs w:val="21"/>
              </w:rPr>
            </w:pPr>
          </w:p>
        </w:tc>
      </w:tr>
    </w:tbl>
    <w:p>
      <w:pPr>
        <w:snapToGrid w:val="0"/>
        <w:spacing w:before="50" w:after="50" w:line="360" w:lineRule="auto"/>
        <w:ind w:left="-23" w:leftChars="-11" w:right="27" w:rightChars="13" w:firstLine="21" w:firstLineChars="10"/>
        <w:rPr>
          <w:rFonts w:ascii="宋体" w:hAnsi="宋体" w:cs="宋体"/>
          <w:b/>
          <w:bCs/>
          <w:szCs w:val="21"/>
        </w:rPr>
      </w:pPr>
      <w:r>
        <w:rPr>
          <w:rFonts w:hint="eastAsia" w:ascii="宋体" w:hAnsi="宋体" w:cs="宋体"/>
          <w:b/>
          <w:bCs/>
          <w:szCs w:val="21"/>
        </w:rPr>
        <w:t>注：根据评标标准（评委打分表）中的《</w:t>
      </w:r>
      <w:r>
        <w:rPr>
          <w:rFonts w:hint="eastAsia" w:ascii="宋体" w:hAnsi="宋体"/>
          <w:b/>
          <w:szCs w:val="21"/>
        </w:rPr>
        <w:t>以往案例评价</w:t>
      </w:r>
      <w:r>
        <w:rPr>
          <w:rFonts w:hint="eastAsia" w:ascii="宋体" w:hAnsi="宋体" w:cs="宋体"/>
          <w:b/>
          <w:bCs/>
          <w:szCs w:val="21"/>
        </w:rPr>
        <w:t>要求》提供证明材料，仔细阅读相关备注内容。</w:t>
      </w:r>
    </w:p>
    <w:p>
      <w:pPr>
        <w:spacing w:line="360" w:lineRule="auto"/>
        <w:ind w:left="617" w:hanging="617" w:hangingChars="294"/>
        <w:rPr>
          <w:rFonts w:ascii="宋体" w:hAnsi="宋体" w:cs="宋体"/>
          <w:szCs w:val="21"/>
          <w:lang w:val="zh-CN"/>
        </w:rPr>
      </w:pPr>
    </w:p>
    <w:p>
      <w:pPr>
        <w:spacing w:line="360" w:lineRule="auto"/>
        <w:ind w:left="617" w:hanging="617" w:hangingChars="294"/>
        <w:rPr>
          <w:rFonts w:ascii="宋体" w:hAnsi="宋体" w:cs="宋体"/>
          <w:szCs w:val="21"/>
        </w:rPr>
      </w:pPr>
    </w:p>
    <w:p>
      <w:pPr>
        <w:snapToGrid w:val="0"/>
        <w:spacing w:line="360" w:lineRule="auto"/>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rPr>
          <w:rFonts w:ascii="宋体" w:hAnsi="宋体"/>
          <w:szCs w:val="21"/>
        </w:rPr>
      </w:pPr>
      <w:r>
        <w:rPr>
          <w:rFonts w:hint="eastAsia" w:ascii="宋体" w:hAnsi="宋体"/>
          <w:szCs w:val="21"/>
        </w:rPr>
        <w:t>法定代表人或授权代表签名：</w:t>
      </w:r>
      <w:r>
        <w:rPr>
          <w:rFonts w:ascii="宋体" w:hAnsi="宋体"/>
          <w:szCs w:val="21"/>
          <w:u w:val="single"/>
        </w:rPr>
        <w:t xml:space="preserve"> </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日  期：</w:t>
      </w:r>
    </w:p>
    <w:p>
      <w:pPr>
        <w:snapToGrid w:val="0"/>
        <w:spacing w:before="50" w:after="50" w:line="360" w:lineRule="auto"/>
        <w:ind w:left="-23" w:leftChars="-11" w:right="-214" w:rightChars="-102" w:firstLine="21" w:firstLineChars="10"/>
        <w:jc w:val="center"/>
        <w:rPr>
          <w:rFonts w:ascii="宋体" w:hAnsi="宋体"/>
          <w:szCs w:val="21"/>
        </w:rPr>
      </w:pPr>
      <w:r>
        <w:rPr>
          <w:rFonts w:ascii="宋体" w:hAnsi="宋体"/>
          <w:szCs w:val="21"/>
        </w:rPr>
        <w:br w:type="page"/>
      </w:r>
      <w:r>
        <w:rPr>
          <w:rFonts w:hint="eastAsia" w:ascii="宋体" w:hAnsi="宋体" w:cs="宋体"/>
          <w:b/>
          <w:kern w:val="0"/>
          <w:szCs w:val="21"/>
        </w:rPr>
        <w:t>九、其他类似项目业绩一览表</w:t>
      </w:r>
    </w:p>
    <w:tbl>
      <w:tblPr>
        <w:tblStyle w:val="11"/>
        <w:tblW w:w="9111"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276"/>
        <w:gridCol w:w="1985"/>
        <w:gridCol w:w="1984"/>
        <w:gridCol w:w="31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noWrap w:val="0"/>
            <w:vAlign w:val="center"/>
          </w:tcPr>
          <w:p>
            <w:pPr>
              <w:spacing w:line="300" w:lineRule="exact"/>
              <w:jc w:val="center"/>
              <w:rPr>
                <w:rFonts w:ascii="宋体" w:hAnsi="宋体"/>
                <w:bCs/>
                <w:szCs w:val="21"/>
              </w:rPr>
            </w:pPr>
            <w:r>
              <w:rPr>
                <w:rFonts w:hint="eastAsia" w:ascii="宋体" w:hAnsi="宋体"/>
                <w:bCs/>
                <w:szCs w:val="21"/>
              </w:rPr>
              <w:t>序号</w:t>
            </w:r>
          </w:p>
        </w:tc>
        <w:tc>
          <w:tcPr>
            <w:tcW w:w="1276" w:type="dxa"/>
            <w:noWrap w:val="0"/>
            <w:vAlign w:val="center"/>
          </w:tcPr>
          <w:p>
            <w:pPr>
              <w:spacing w:line="300" w:lineRule="exact"/>
              <w:jc w:val="center"/>
              <w:rPr>
                <w:rFonts w:ascii="宋体" w:hAnsi="宋体"/>
                <w:bCs/>
                <w:szCs w:val="21"/>
              </w:rPr>
            </w:pPr>
            <w:r>
              <w:rPr>
                <w:rFonts w:hint="eastAsia" w:ascii="宋体" w:hAnsi="宋体"/>
                <w:bCs/>
                <w:szCs w:val="21"/>
              </w:rPr>
              <w:t>用户名称</w:t>
            </w:r>
          </w:p>
        </w:tc>
        <w:tc>
          <w:tcPr>
            <w:tcW w:w="1985" w:type="dxa"/>
            <w:noWrap w:val="0"/>
            <w:vAlign w:val="center"/>
          </w:tcPr>
          <w:p>
            <w:pPr>
              <w:spacing w:line="300" w:lineRule="exact"/>
              <w:jc w:val="center"/>
              <w:rPr>
                <w:rFonts w:ascii="宋体" w:hAnsi="宋体"/>
                <w:bCs/>
                <w:szCs w:val="21"/>
              </w:rPr>
            </w:pPr>
            <w:r>
              <w:rPr>
                <w:rFonts w:hint="eastAsia" w:ascii="宋体" w:hAnsi="宋体"/>
                <w:bCs/>
                <w:szCs w:val="21"/>
              </w:rPr>
              <w:t>项目工作内容</w:t>
            </w:r>
          </w:p>
        </w:tc>
        <w:tc>
          <w:tcPr>
            <w:tcW w:w="1984" w:type="dxa"/>
            <w:noWrap w:val="0"/>
            <w:vAlign w:val="center"/>
          </w:tcPr>
          <w:p>
            <w:pPr>
              <w:spacing w:line="300" w:lineRule="exact"/>
              <w:jc w:val="center"/>
              <w:rPr>
                <w:rFonts w:ascii="宋体" w:hAnsi="宋体"/>
                <w:bCs/>
                <w:szCs w:val="21"/>
              </w:rPr>
            </w:pPr>
            <w:r>
              <w:rPr>
                <w:rFonts w:hint="eastAsia" w:ascii="宋体" w:hAnsi="宋体"/>
                <w:bCs/>
                <w:szCs w:val="21"/>
              </w:rPr>
              <w:t>合同金额</w:t>
            </w:r>
          </w:p>
        </w:tc>
        <w:tc>
          <w:tcPr>
            <w:tcW w:w="3119" w:type="dxa"/>
            <w:tcBorders>
              <w:right w:val="single" w:color="auto" w:sz="4" w:space="0"/>
            </w:tcBorders>
            <w:noWrap w:val="0"/>
            <w:vAlign w:val="center"/>
          </w:tcPr>
          <w:p>
            <w:pPr>
              <w:spacing w:line="300" w:lineRule="exact"/>
              <w:jc w:val="center"/>
              <w:rPr>
                <w:rFonts w:ascii="宋体" w:hAnsi="宋体"/>
                <w:bCs/>
                <w:szCs w:val="21"/>
              </w:rPr>
            </w:pPr>
            <w:r>
              <w:rPr>
                <w:rFonts w:hint="eastAsia" w:ascii="宋体" w:hAnsi="宋体"/>
                <w:bCs/>
                <w:szCs w:val="21"/>
              </w:rPr>
              <w:t>用户联系人及联系电话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noWrap w:val="0"/>
            <w:vAlign w:val="center"/>
          </w:tcPr>
          <w:p>
            <w:pPr>
              <w:spacing w:line="300" w:lineRule="exact"/>
              <w:jc w:val="center"/>
              <w:rPr>
                <w:rFonts w:ascii="宋体" w:hAnsi="宋体"/>
                <w:bCs/>
                <w:szCs w:val="21"/>
              </w:rPr>
            </w:pPr>
            <w:r>
              <w:rPr>
                <w:rFonts w:hint="eastAsia" w:ascii="宋体" w:hAnsi="宋体"/>
                <w:bCs/>
                <w:szCs w:val="21"/>
              </w:rPr>
              <w:t>1</w:t>
            </w:r>
          </w:p>
        </w:tc>
        <w:tc>
          <w:tcPr>
            <w:tcW w:w="1276" w:type="dxa"/>
            <w:noWrap w:val="0"/>
            <w:vAlign w:val="center"/>
          </w:tcPr>
          <w:p>
            <w:pPr>
              <w:spacing w:line="300" w:lineRule="exact"/>
              <w:jc w:val="center"/>
              <w:rPr>
                <w:rFonts w:ascii="宋体" w:hAnsi="宋体"/>
                <w:bCs/>
                <w:szCs w:val="21"/>
              </w:rPr>
            </w:pPr>
          </w:p>
        </w:tc>
        <w:tc>
          <w:tcPr>
            <w:tcW w:w="1985" w:type="dxa"/>
            <w:noWrap w:val="0"/>
            <w:vAlign w:val="center"/>
          </w:tcPr>
          <w:p>
            <w:pPr>
              <w:spacing w:line="300" w:lineRule="exact"/>
              <w:ind w:left="420" w:leftChars="200"/>
              <w:jc w:val="center"/>
              <w:rPr>
                <w:rFonts w:ascii="宋体" w:hAnsi="宋体"/>
                <w:bCs/>
                <w:szCs w:val="21"/>
              </w:rPr>
            </w:pPr>
          </w:p>
        </w:tc>
        <w:tc>
          <w:tcPr>
            <w:tcW w:w="1984" w:type="dxa"/>
            <w:noWrap w:val="0"/>
            <w:vAlign w:val="center"/>
          </w:tcPr>
          <w:p>
            <w:pPr>
              <w:spacing w:line="300" w:lineRule="exact"/>
              <w:ind w:left="420" w:leftChars="200"/>
              <w:jc w:val="center"/>
              <w:rPr>
                <w:rFonts w:ascii="宋体" w:hAnsi="宋体"/>
                <w:bCs/>
                <w:szCs w:val="21"/>
              </w:rPr>
            </w:pPr>
          </w:p>
        </w:tc>
        <w:tc>
          <w:tcPr>
            <w:tcW w:w="3119" w:type="dxa"/>
            <w:tcBorders>
              <w:right w:val="single" w:color="auto" w:sz="4" w:space="0"/>
            </w:tcBorders>
            <w:noWrap w:val="0"/>
            <w:vAlign w:val="center"/>
          </w:tcPr>
          <w:p>
            <w:pPr>
              <w:spacing w:line="300" w:lineRule="exact"/>
              <w:ind w:left="420" w:leftChars="20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noWrap w:val="0"/>
            <w:vAlign w:val="center"/>
          </w:tcPr>
          <w:p>
            <w:pPr>
              <w:spacing w:line="300" w:lineRule="exact"/>
              <w:jc w:val="center"/>
              <w:rPr>
                <w:rFonts w:ascii="宋体" w:hAnsi="宋体"/>
                <w:bCs/>
                <w:szCs w:val="21"/>
              </w:rPr>
            </w:pPr>
            <w:r>
              <w:rPr>
                <w:rFonts w:hint="eastAsia" w:ascii="宋体" w:hAnsi="宋体"/>
                <w:bCs/>
                <w:szCs w:val="21"/>
              </w:rPr>
              <w:t>2</w:t>
            </w:r>
          </w:p>
        </w:tc>
        <w:tc>
          <w:tcPr>
            <w:tcW w:w="1276" w:type="dxa"/>
            <w:noWrap w:val="0"/>
            <w:vAlign w:val="center"/>
          </w:tcPr>
          <w:p>
            <w:pPr>
              <w:spacing w:line="300" w:lineRule="exact"/>
              <w:jc w:val="center"/>
              <w:rPr>
                <w:rFonts w:ascii="宋体" w:hAnsi="宋体"/>
                <w:bCs/>
                <w:szCs w:val="21"/>
              </w:rPr>
            </w:pPr>
          </w:p>
        </w:tc>
        <w:tc>
          <w:tcPr>
            <w:tcW w:w="1985" w:type="dxa"/>
            <w:noWrap w:val="0"/>
            <w:vAlign w:val="center"/>
          </w:tcPr>
          <w:p>
            <w:pPr>
              <w:spacing w:line="300" w:lineRule="exact"/>
              <w:jc w:val="center"/>
              <w:rPr>
                <w:rFonts w:ascii="宋体" w:hAnsi="宋体"/>
                <w:bCs/>
                <w:szCs w:val="21"/>
              </w:rPr>
            </w:pPr>
          </w:p>
        </w:tc>
        <w:tc>
          <w:tcPr>
            <w:tcW w:w="1984" w:type="dxa"/>
            <w:noWrap w:val="0"/>
            <w:vAlign w:val="center"/>
          </w:tcPr>
          <w:p>
            <w:pPr>
              <w:spacing w:line="300" w:lineRule="exact"/>
              <w:jc w:val="center"/>
              <w:rPr>
                <w:rFonts w:ascii="宋体" w:hAnsi="宋体"/>
                <w:bCs/>
                <w:szCs w:val="21"/>
              </w:rPr>
            </w:pPr>
          </w:p>
        </w:tc>
        <w:tc>
          <w:tcPr>
            <w:tcW w:w="3119" w:type="dxa"/>
            <w:tcBorders>
              <w:right w:val="single" w:color="auto" w:sz="4" w:space="0"/>
            </w:tcBorders>
            <w:noWrap w:val="0"/>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noWrap w:val="0"/>
            <w:vAlign w:val="center"/>
          </w:tcPr>
          <w:p>
            <w:pPr>
              <w:spacing w:line="300" w:lineRule="exact"/>
              <w:jc w:val="center"/>
              <w:rPr>
                <w:rFonts w:ascii="宋体" w:hAnsi="宋体"/>
                <w:bCs/>
                <w:szCs w:val="21"/>
              </w:rPr>
            </w:pPr>
            <w:r>
              <w:rPr>
                <w:rFonts w:hint="eastAsia" w:ascii="宋体" w:hAnsi="宋体"/>
                <w:bCs/>
                <w:szCs w:val="21"/>
              </w:rPr>
              <w:t>3</w:t>
            </w:r>
          </w:p>
        </w:tc>
        <w:tc>
          <w:tcPr>
            <w:tcW w:w="1276" w:type="dxa"/>
            <w:noWrap w:val="0"/>
            <w:vAlign w:val="center"/>
          </w:tcPr>
          <w:p>
            <w:pPr>
              <w:spacing w:line="300" w:lineRule="exact"/>
              <w:jc w:val="center"/>
              <w:rPr>
                <w:rFonts w:ascii="宋体" w:hAnsi="宋体"/>
                <w:bCs/>
                <w:szCs w:val="21"/>
              </w:rPr>
            </w:pPr>
          </w:p>
        </w:tc>
        <w:tc>
          <w:tcPr>
            <w:tcW w:w="1985" w:type="dxa"/>
            <w:noWrap w:val="0"/>
            <w:vAlign w:val="center"/>
          </w:tcPr>
          <w:p>
            <w:pPr>
              <w:spacing w:line="300" w:lineRule="exact"/>
              <w:jc w:val="center"/>
              <w:rPr>
                <w:rFonts w:ascii="宋体" w:hAnsi="宋体"/>
                <w:bCs/>
                <w:szCs w:val="21"/>
              </w:rPr>
            </w:pPr>
          </w:p>
        </w:tc>
        <w:tc>
          <w:tcPr>
            <w:tcW w:w="1984" w:type="dxa"/>
            <w:noWrap w:val="0"/>
            <w:vAlign w:val="center"/>
          </w:tcPr>
          <w:p>
            <w:pPr>
              <w:spacing w:line="300" w:lineRule="exact"/>
              <w:jc w:val="center"/>
              <w:rPr>
                <w:rFonts w:ascii="宋体" w:hAnsi="宋体"/>
                <w:bCs/>
                <w:szCs w:val="21"/>
              </w:rPr>
            </w:pPr>
          </w:p>
        </w:tc>
        <w:tc>
          <w:tcPr>
            <w:tcW w:w="3119" w:type="dxa"/>
            <w:tcBorders>
              <w:right w:val="single" w:color="auto" w:sz="4" w:space="0"/>
            </w:tcBorders>
            <w:noWrap w:val="0"/>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noWrap w:val="0"/>
            <w:vAlign w:val="center"/>
          </w:tcPr>
          <w:p>
            <w:pPr>
              <w:spacing w:line="300" w:lineRule="exact"/>
              <w:jc w:val="center"/>
              <w:rPr>
                <w:rFonts w:ascii="宋体" w:hAnsi="宋体"/>
                <w:bCs/>
                <w:szCs w:val="21"/>
              </w:rPr>
            </w:pPr>
            <w:r>
              <w:rPr>
                <w:rFonts w:hint="eastAsia" w:ascii="宋体" w:hAnsi="宋体"/>
                <w:bCs/>
                <w:szCs w:val="21"/>
              </w:rPr>
              <w:t>4</w:t>
            </w:r>
          </w:p>
        </w:tc>
        <w:tc>
          <w:tcPr>
            <w:tcW w:w="1276" w:type="dxa"/>
            <w:noWrap w:val="0"/>
            <w:vAlign w:val="center"/>
          </w:tcPr>
          <w:p>
            <w:pPr>
              <w:spacing w:line="300" w:lineRule="exact"/>
              <w:jc w:val="center"/>
              <w:rPr>
                <w:rFonts w:ascii="宋体" w:hAnsi="宋体"/>
                <w:bCs/>
                <w:szCs w:val="21"/>
              </w:rPr>
            </w:pPr>
          </w:p>
        </w:tc>
        <w:tc>
          <w:tcPr>
            <w:tcW w:w="1985" w:type="dxa"/>
            <w:noWrap w:val="0"/>
            <w:vAlign w:val="center"/>
          </w:tcPr>
          <w:p>
            <w:pPr>
              <w:spacing w:line="300" w:lineRule="exact"/>
              <w:jc w:val="center"/>
              <w:rPr>
                <w:rFonts w:ascii="宋体" w:hAnsi="宋体"/>
                <w:bCs/>
                <w:szCs w:val="21"/>
              </w:rPr>
            </w:pPr>
          </w:p>
        </w:tc>
        <w:tc>
          <w:tcPr>
            <w:tcW w:w="1984" w:type="dxa"/>
            <w:noWrap w:val="0"/>
            <w:vAlign w:val="center"/>
          </w:tcPr>
          <w:p>
            <w:pPr>
              <w:spacing w:line="300" w:lineRule="exact"/>
              <w:jc w:val="center"/>
              <w:rPr>
                <w:rFonts w:ascii="宋体" w:hAnsi="宋体"/>
                <w:bCs/>
                <w:szCs w:val="21"/>
              </w:rPr>
            </w:pPr>
          </w:p>
        </w:tc>
        <w:tc>
          <w:tcPr>
            <w:tcW w:w="3119" w:type="dxa"/>
            <w:tcBorders>
              <w:right w:val="single" w:color="auto" w:sz="4" w:space="0"/>
            </w:tcBorders>
            <w:noWrap w:val="0"/>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noWrap w:val="0"/>
            <w:vAlign w:val="center"/>
          </w:tcPr>
          <w:p>
            <w:pPr>
              <w:spacing w:line="300" w:lineRule="exact"/>
              <w:jc w:val="center"/>
              <w:rPr>
                <w:rFonts w:ascii="宋体" w:hAnsi="宋体"/>
                <w:bCs/>
                <w:szCs w:val="21"/>
              </w:rPr>
            </w:pPr>
            <w:r>
              <w:rPr>
                <w:rFonts w:hint="eastAsia" w:ascii="宋体" w:hAnsi="宋体"/>
                <w:bCs/>
                <w:szCs w:val="21"/>
              </w:rPr>
              <w:t>5</w:t>
            </w:r>
          </w:p>
        </w:tc>
        <w:tc>
          <w:tcPr>
            <w:tcW w:w="1276" w:type="dxa"/>
            <w:noWrap w:val="0"/>
            <w:vAlign w:val="center"/>
          </w:tcPr>
          <w:p>
            <w:pPr>
              <w:spacing w:line="300" w:lineRule="exact"/>
              <w:jc w:val="center"/>
              <w:rPr>
                <w:rFonts w:ascii="宋体" w:hAnsi="宋体"/>
                <w:bCs/>
                <w:szCs w:val="21"/>
              </w:rPr>
            </w:pPr>
          </w:p>
        </w:tc>
        <w:tc>
          <w:tcPr>
            <w:tcW w:w="1985" w:type="dxa"/>
            <w:noWrap w:val="0"/>
            <w:vAlign w:val="center"/>
          </w:tcPr>
          <w:p>
            <w:pPr>
              <w:spacing w:line="300" w:lineRule="exact"/>
              <w:jc w:val="center"/>
              <w:rPr>
                <w:rFonts w:ascii="宋体" w:hAnsi="宋体"/>
                <w:bCs/>
                <w:szCs w:val="21"/>
              </w:rPr>
            </w:pPr>
          </w:p>
        </w:tc>
        <w:tc>
          <w:tcPr>
            <w:tcW w:w="1984" w:type="dxa"/>
            <w:noWrap w:val="0"/>
            <w:vAlign w:val="center"/>
          </w:tcPr>
          <w:p>
            <w:pPr>
              <w:spacing w:line="300" w:lineRule="exact"/>
              <w:jc w:val="center"/>
              <w:rPr>
                <w:rFonts w:ascii="宋体" w:hAnsi="宋体"/>
                <w:bCs/>
                <w:szCs w:val="21"/>
              </w:rPr>
            </w:pPr>
          </w:p>
        </w:tc>
        <w:tc>
          <w:tcPr>
            <w:tcW w:w="3119" w:type="dxa"/>
            <w:tcBorders>
              <w:right w:val="single" w:color="auto" w:sz="4" w:space="0"/>
            </w:tcBorders>
            <w:noWrap w:val="0"/>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noWrap w:val="0"/>
            <w:vAlign w:val="center"/>
          </w:tcPr>
          <w:p>
            <w:pPr>
              <w:spacing w:line="300" w:lineRule="exact"/>
              <w:jc w:val="center"/>
              <w:rPr>
                <w:rFonts w:ascii="宋体" w:hAnsi="宋体"/>
                <w:bCs/>
                <w:szCs w:val="21"/>
              </w:rPr>
            </w:pPr>
            <w:r>
              <w:rPr>
                <w:rFonts w:hint="eastAsia" w:ascii="宋体" w:hAnsi="宋体"/>
                <w:bCs/>
                <w:szCs w:val="21"/>
              </w:rPr>
              <w:t>...</w:t>
            </w:r>
          </w:p>
        </w:tc>
        <w:tc>
          <w:tcPr>
            <w:tcW w:w="1276" w:type="dxa"/>
            <w:noWrap w:val="0"/>
            <w:vAlign w:val="center"/>
          </w:tcPr>
          <w:p>
            <w:pPr>
              <w:spacing w:line="300" w:lineRule="exact"/>
              <w:jc w:val="center"/>
              <w:rPr>
                <w:rFonts w:ascii="宋体" w:hAnsi="宋体"/>
                <w:bCs/>
                <w:szCs w:val="21"/>
              </w:rPr>
            </w:pPr>
          </w:p>
        </w:tc>
        <w:tc>
          <w:tcPr>
            <w:tcW w:w="1985" w:type="dxa"/>
            <w:noWrap w:val="0"/>
            <w:vAlign w:val="center"/>
          </w:tcPr>
          <w:p>
            <w:pPr>
              <w:spacing w:line="300" w:lineRule="exact"/>
              <w:jc w:val="center"/>
              <w:rPr>
                <w:rFonts w:ascii="宋体" w:hAnsi="宋体"/>
                <w:bCs/>
                <w:szCs w:val="21"/>
              </w:rPr>
            </w:pPr>
          </w:p>
        </w:tc>
        <w:tc>
          <w:tcPr>
            <w:tcW w:w="1984" w:type="dxa"/>
            <w:noWrap w:val="0"/>
            <w:vAlign w:val="center"/>
          </w:tcPr>
          <w:p>
            <w:pPr>
              <w:spacing w:line="300" w:lineRule="exact"/>
              <w:jc w:val="center"/>
              <w:rPr>
                <w:rFonts w:ascii="宋体" w:hAnsi="宋体"/>
                <w:bCs/>
                <w:szCs w:val="21"/>
              </w:rPr>
            </w:pPr>
          </w:p>
        </w:tc>
        <w:tc>
          <w:tcPr>
            <w:tcW w:w="3119" w:type="dxa"/>
            <w:tcBorders>
              <w:right w:val="single" w:color="auto" w:sz="4" w:space="0"/>
            </w:tcBorders>
            <w:noWrap w:val="0"/>
            <w:vAlign w:val="center"/>
          </w:tcPr>
          <w:p>
            <w:pPr>
              <w:spacing w:line="300" w:lineRule="exact"/>
              <w:jc w:val="center"/>
              <w:rPr>
                <w:rFonts w:ascii="宋体" w:hAnsi="宋体"/>
                <w:bCs/>
                <w:szCs w:val="21"/>
              </w:rPr>
            </w:pPr>
          </w:p>
        </w:tc>
      </w:tr>
    </w:tbl>
    <w:p>
      <w:pPr>
        <w:snapToGrid w:val="0"/>
        <w:spacing w:before="50" w:after="50" w:line="360" w:lineRule="auto"/>
        <w:ind w:left="-23" w:leftChars="-11" w:right="27" w:rightChars="13" w:firstLine="21" w:firstLineChars="10"/>
        <w:rPr>
          <w:rFonts w:ascii="宋体" w:hAnsi="宋体" w:cs="宋体"/>
          <w:szCs w:val="21"/>
          <w:lang w:val="zh-CN"/>
        </w:rPr>
      </w:pPr>
      <w:r>
        <w:rPr>
          <w:rFonts w:hint="eastAsia" w:ascii="宋体" w:hAnsi="宋体" w:cs="宋体"/>
          <w:bCs/>
          <w:szCs w:val="21"/>
        </w:rPr>
        <w:t>注：提供</w:t>
      </w:r>
      <w:r>
        <w:rPr>
          <w:rFonts w:hint="eastAsia" w:ascii="宋体" w:hAnsi="宋体"/>
          <w:szCs w:val="21"/>
        </w:rPr>
        <w:t>投标人</w:t>
      </w:r>
      <w:r>
        <w:rPr>
          <w:rFonts w:hint="eastAsia" w:ascii="宋体" w:hAnsi="宋体" w:cs="宋体"/>
          <w:bCs/>
          <w:szCs w:val="21"/>
        </w:rPr>
        <w:t>以往实施过的</w:t>
      </w:r>
      <w:r>
        <w:rPr>
          <w:rFonts w:hint="eastAsia" w:ascii="宋体" w:hAnsi="宋体" w:cs="宋体"/>
          <w:bCs/>
          <w:szCs w:val="21"/>
          <w:lang w:eastAsia="zh-CN"/>
        </w:rPr>
        <w:t>财</w:t>
      </w:r>
      <w:r>
        <w:rPr>
          <w:rFonts w:hint="eastAsia" w:ascii="宋体" w:hAnsi="宋体" w:cs="宋体"/>
          <w:bCs/>
          <w:szCs w:val="21"/>
        </w:rPr>
        <w:t>政部门委托的本项目工</w:t>
      </w:r>
      <w:r>
        <w:rPr>
          <w:rFonts w:hint="eastAsia" w:ascii="宋体" w:hAnsi="宋体"/>
          <w:szCs w:val="21"/>
        </w:rPr>
        <w:t>作内容相关的项目及其证明材料（委托协议及对应的</w:t>
      </w:r>
      <w:r>
        <w:rPr>
          <w:rFonts w:hint="eastAsia" w:ascii="宋体" w:hAnsi="宋体" w:cs="宋体"/>
          <w:bCs/>
          <w:szCs w:val="21"/>
        </w:rPr>
        <w:t>报告</w:t>
      </w:r>
      <w:r>
        <w:rPr>
          <w:rFonts w:hint="eastAsia" w:ascii="宋体" w:hAnsi="宋体"/>
          <w:szCs w:val="21"/>
        </w:rPr>
        <w:t>内容）。</w:t>
      </w:r>
    </w:p>
    <w:p>
      <w:pPr>
        <w:spacing w:line="360" w:lineRule="auto"/>
        <w:ind w:left="617" w:hanging="617" w:hangingChars="294"/>
        <w:rPr>
          <w:rFonts w:ascii="宋体" w:hAnsi="宋体" w:cs="宋体"/>
          <w:szCs w:val="21"/>
        </w:rPr>
      </w:pPr>
    </w:p>
    <w:p>
      <w:pPr>
        <w:snapToGrid w:val="0"/>
        <w:spacing w:line="360" w:lineRule="auto"/>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rPr>
          <w:rFonts w:ascii="宋体" w:hAnsi="宋体"/>
          <w:szCs w:val="21"/>
        </w:rPr>
      </w:pPr>
      <w:r>
        <w:rPr>
          <w:rFonts w:hint="eastAsia" w:ascii="宋体" w:hAnsi="宋体"/>
          <w:szCs w:val="21"/>
        </w:rPr>
        <w:t>法定代表人或授权代表签名：</w:t>
      </w:r>
      <w:r>
        <w:rPr>
          <w:rFonts w:ascii="宋体" w:hAnsi="宋体"/>
          <w:szCs w:val="21"/>
          <w:u w:val="single"/>
        </w:rPr>
        <w:t xml:space="preserve"> </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日  期：</w:t>
      </w:r>
    </w:p>
    <w:p>
      <w:pPr>
        <w:snapToGrid w:val="0"/>
        <w:spacing w:before="50" w:after="50" w:line="360" w:lineRule="auto"/>
        <w:ind w:left="-23" w:leftChars="-11" w:right="-214" w:rightChars="-102" w:firstLine="21" w:firstLineChars="10"/>
        <w:jc w:val="left"/>
        <w:rPr>
          <w:rFonts w:ascii="宋体" w:hAnsi="宋体"/>
          <w:szCs w:val="21"/>
        </w:rPr>
      </w:pPr>
    </w:p>
    <w:p>
      <w:pPr>
        <w:spacing w:line="520" w:lineRule="exact"/>
        <w:jc w:val="center"/>
        <w:rPr>
          <w:rFonts w:ascii="宋体" w:hAnsi="宋体"/>
          <w:b/>
          <w:sz w:val="32"/>
          <w:szCs w:val="32"/>
        </w:rPr>
      </w:pPr>
      <w:r>
        <w:rPr>
          <w:b/>
          <w:sz w:val="28"/>
        </w:rPr>
        <w:br w:type="page"/>
      </w:r>
      <w:r>
        <w:rPr>
          <w:rFonts w:hint="eastAsia"/>
          <w:b/>
          <w:sz w:val="28"/>
        </w:rPr>
        <w:t xml:space="preserve">   </w:t>
      </w:r>
      <w:r>
        <w:rPr>
          <w:rFonts w:hint="eastAsia" w:ascii="宋体" w:hAnsi="宋体"/>
          <w:b/>
          <w:sz w:val="32"/>
          <w:szCs w:val="32"/>
        </w:rPr>
        <w:t>报 价 文 件</w:t>
      </w:r>
    </w:p>
    <w:p>
      <w:pPr>
        <w:spacing w:line="520" w:lineRule="exact"/>
        <w:jc w:val="both"/>
        <w:rPr>
          <w:rFonts w:hint="eastAsia"/>
          <w:szCs w:val="21"/>
        </w:rPr>
      </w:pPr>
      <w:r>
        <w:rPr>
          <w:rFonts w:hint="eastAsia"/>
          <w:b/>
          <w:sz w:val="28"/>
          <w:lang w:val="en-US" w:eastAsia="zh-CN"/>
        </w:rPr>
        <w:t xml:space="preserve"> </w:t>
      </w:r>
    </w:p>
    <w:p>
      <w:pPr>
        <w:snapToGrid w:val="0"/>
        <w:spacing w:before="50" w:after="50" w:line="360" w:lineRule="auto"/>
        <w:ind w:left="-23" w:leftChars="-11" w:right="-214" w:rightChars="-102" w:firstLine="21" w:firstLineChars="10"/>
        <w:jc w:val="center"/>
        <w:rPr>
          <w:rFonts w:hint="eastAsia" w:ascii="宋体" w:hAnsi="宋体" w:cs="宋体"/>
          <w:b/>
          <w:kern w:val="0"/>
          <w:szCs w:val="21"/>
        </w:rPr>
      </w:pPr>
      <w:r>
        <w:rPr>
          <w:rFonts w:hint="eastAsia" w:ascii="宋体" w:hAnsi="宋体" w:cs="宋体"/>
          <w:b/>
          <w:kern w:val="0"/>
          <w:szCs w:val="21"/>
          <w:lang w:eastAsia="zh-CN"/>
        </w:rPr>
        <w:t>一</w:t>
      </w:r>
      <w:r>
        <w:rPr>
          <w:rFonts w:hint="eastAsia" w:ascii="宋体" w:hAnsi="宋体" w:cs="宋体"/>
          <w:b/>
          <w:kern w:val="0"/>
          <w:szCs w:val="21"/>
        </w:rPr>
        <w:t>、开标一览表</w:t>
      </w:r>
    </w:p>
    <w:p>
      <w:pPr>
        <w:spacing w:line="380" w:lineRule="exact"/>
        <w:ind w:right="349" w:rightChars="166"/>
        <w:rPr>
          <w:rFonts w:hint="eastAsia" w:ascii="宋体" w:hAnsi="宋体"/>
          <w:szCs w:val="21"/>
        </w:rPr>
      </w:pPr>
      <w:r>
        <w:rPr>
          <w:rFonts w:hint="eastAsia" w:ascii="宋体" w:hAnsi="宋体"/>
          <w:szCs w:val="21"/>
        </w:rPr>
        <w:t xml:space="preserve">招标编号：                                                   </w:t>
      </w:r>
    </w:p>
    <w:p>
      <w:pPr>
        <w:spacing w:line="380" w:lineRule="exact"/>
        <w:ind w:right="349" w:rightChars="166"/>
        <w:rPr>
          <w:rFonts w:hint="eastAsia" w:ascii="宋体" w:hAnsi="宋体"/>
          <w:szCs w:val="21"/>
        </w:rPr>
      </w:pPr>
      <w:r>
        <w:rPr>
          <w:rFonts w:hint="eastAsia" w:ascii="宋体" w:hAnsi="宋体"/>
          <w:szCs w:val="21"/>
        </w:rPr>
        <w:t>项目名称：</w:t>
      </w:r>
    </w:p>
    <w:p>
      <w:pPr>
        <w:snapToGrid w:val="0"/>
        <w:spacing w:before="50" w:after="50" w:line="360" w:lineRule="auto"/>
        <w:ind w:left="-23" w:leftChars="-11" w:right="-214" w:rightChars="-102" w:firstLine="21" w:firstLineChars="10"/>
        <w:jc w:val="center"/>
        <w:rPr>
          <w:rFonts w:hint="eastAsia" w:ascii="宋体" w:hAnsi="宋体" w:cs="宋体"/>
          <w:b/>
          <w:kern w:val="0"/>
          <w:szCs w:val="21"/>
        </w:rPr>
      </w:pPr>
    </w:p>
    <w:tbl>
      <w:tblPr>
        <w:tblStyle w:val="11"/>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225"/>
        <w:gridCol w:w="2476"/>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320" w:lineRule="exact"/>
              <w:jc w:val="center"/>
              <w:rPr>
                <w:rFonts w:hint="eastAsia" w:ascii="宋体" w:hAnsi="宋体"/>
                <w:szCs w:val="21"/>
              </w:rPr>
            </w:pPr>
            <w:r>
              <w:rPr>
                <w:rFonts w:hint="eastAsia" w:ascii="宋体" w:hAnsi="宋体"/>
                <w:szCs w:val="21"/>
              </w:rPr>
              <w:t>序号</w:t>
            </w:r>
          </w:p>
        </w:tc>
        <w:tc>
          <w:tcPr>
            <w:tcW w:w="2225" w:type="dxa"/>
            <w:noWrap w:val="0"/>
            <w:vAlign w:val="top"/>
          </w:tcPr>
          <w:p>
            <w:pPr>
              <w:spacing w:line="320" w:lineRule="exact"/>
              <w:jc w:val="center"/>
              <w:rPr>
                <w:rFonts w:hint="eastAsia" w:ascii="宋体" w:hAnsi="宋体"/>
                <w:szCs w:val="21"/>
              </w:rPr>
            </w:pPr>
            <w:r>
              <w:rPr>
                <w:rFonts w:hint="eastAsia" w:ascii="宋体" w:hAnsi="宋体"/>
                <w:szCs w:val="21"/>
              </w:rPr>
              <w:t>采购内容</w:t>
            </w:r>
          </w:p>
        </w:tc>
        <w:tc>
          <w:tcPr>
            <w:tcW w:w="2476" w:type="dxa"/>
            <w:noWrap w:val="0"/>
            <w:vAlign w:val="top"/>
          </w:tcPr>
          <w:p>
            <w:pPr>
              <w:spacing w:line="320" w:lineRule="exact"/>
              <w:jc w:val="center"/>
              <w:rPr>
                <w:rFonts w:hint="eastAsia" w:ascii="宋体" w:hAnsi="宋体"/>
                <w:szCs w:val="21"/>
              </w:rPr>
            </w:pPr>
            <w:r>
              <w:rPr>
                <w:rFonts w:hint="eastAsia" w:ascii="Arial" w:hAnsi="Arial"/>
              </w:rPr>
              <w:t>下浮率</w:t>
            </w:r>
          </w:p>
        </w:tc>
        <w:tc>
          <w:tcPr>
            <w:tcW w:w="2225" w:type="dxa"/>
            <w:noWrap w:val="0"/>
            <w:vAlign w:val="top"/>
          </w:tcPr>
          <w:p>
            <w:pPr>
              <w:spacing w:line="320" w:lineRule="exact"/>
              <w:jc w:val="center"/>
              <w:rPr>
                <w:rFonts w:hint="eastAsia" w:ascii="宋体" w:hAnsi="宋体"/>
                <w:szCs w:val="21"/>
              </w:rPr>
            </w:pPr>
            <w:r>
              <w:rPr>
                <w:rFonts w:hint="eastAsia" w:ascii="宋体" w:hAnsi="宋体"/>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384" w:type="dxa"/>
            <w:noWrap w:val="0"/>
            <w:vAlign w:val="center"/>
          </w:tcPr>
          <w:p>
            <w:pPr>
              <w:spacing w:line="320" w:lineRule="exact"/>
              <w:jc w:val="center"/>
              <w:rPr>
                <w:rFonts w:hint="eastAsia" w:ascii="宋体" w:hAnsi="宋体"/>
                <w:szCs w:val="21"/>
              </w:rPr>
            </w:pPr>
            <w:r>
              <w:rPr>
                <w:rFonts w:hint="eastAsia" w:ascii="宋体" w:hAnsi="宋体"/>
                <w:szCs w:val="21"/>
              </w:rPr>
              <w:t>1</w:t>
            </w:r>
          </w:p>
        </w:tc>
        <w:tc>
          <w:tcPr>
            <w:tcW w:w="2225" w:type="dxa"/>
            <w:noWrap w:val="0"/>
            <w:vAlign w:val="center"/>
          </w:tcPr>
          <w:p>
            <w:pPr>
              <w:spacing w:line="320" w:lineRule="exact"/>
              <w:jc w:val="center"/>
              <w:rPr>
                <w:rFonts w:hint="eastAsia" w:ascii="宋体" w:hAnsi="宋体"/>
                <w:szCs w:val="21"/>
              </w:rPr>
            </w:pPr>
          </w:p>
        </w:tc>
        <w:tc>
          <w:tcPr>
            <w:tcW w:w="2476" w:type="dxa"/>
            <w:noWrap w:val="0"/>
            <w:vAlign w:val="center"/>
          </w:tcPr>
          <w:p>
            <w:pPr>
              <w:spacing w:line="320" w:lineRule="exact"/>
              <w:jc w:val="center"/>
              <w:rPr>
                <w:rFonts w:hint="eastAsia" w:ascii="宋体" w:hAnsi="宋体"/>
                <w:szCs w:val="21"/>
              </w:rPr>
            </w:pPr>
          </w:p>
        </w:tc>
        <w:tc>
          <w:tcPr>
            <w:tcW w:w="2225" w:type="dxa"/>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84" w:type="dxa"/>
            <w:noWrap w:val="0"/>
            <w:vAlign w:val="center"/>
          </w:tcPr>
          <w:p>
            <w:pPr>
              <w:spacing w:line="320" w:lineRule="exact"/>
              <w:jc w:val="center"/>
              <w:rPr>
                <w:rFonts w:hint="eastAsia" w:ascii="宋体" w:hAnsi="宋体"/>
                <w:szCs w:val="21"/>
              </w:rPr>
            </w:pPr>
            <w:r>
              <w:rPr>
                <w:rFonts w:hint="eastAsia" w:ascii="宋体" w:hAnsi="宋体"/>
                <w:szCs w:val="21"/>
              </w:rPr>
              <w:t>投标声明</w:t>
            </w:r>
          </w:p>
        </w:tc>
        <w:tc>
          <w:tcPr>
            <w:tcW w:w="6926" w:type="dxa"/>
            <w:gridSpan w:val="3"/>
            <w:noWrap w:val="0"/>
            <w:vAlign w:val="top"/>
          </w:tcPr>
          <w:p>
            <w:pPr>
              <w:spacing w:line="320" w:lineRule="exact"/>
              <w:rPr>
                <w:rFonts w:hint="eastAsia" w:ascii="宋体" w:hAnsi="宋体"/>
                <w:b/>
                <w:szCs w:val="21"/>
              </w:rPr>
            </w:pPr>
          </w:p>
        </w:tc>
      </w:tr>
    </w:tbl>
    <w:p>
      <w:pPr>
        <w:spacing w:line="380" w:lineRule="exact"/>
        <w:ind w:right="349" w:rightChars="166"/>
        <w:rPr>
          <w:rFonts w:hint="eastAsia" w:ascii="宋体" w:hAnsi="宋体"/>
          <w:b/>
          <w:szCs w:val="21"/>
        </w:rPr>
      </w:pPr>
      <w:r>
        <w:rPr>
          <w:rFonts w:hint="eastAsia" w:ascii="宋体" w:hAnsi="宋体"/>
          <w:b/>
          <w:szCs w:val="21"/>
        </w:rPr>
        <w:t>注：1、投标报价采用下浮率的形式（以%表示）。”</w:t>
      </w:r>
    </w:p>
    <w:p>
      <w:pPr>
        <w:spacing w:line="380" w:lineRule="exact"/>
        <w:ind w:right="349" w:rightChars="166"/>
        <w:rPr>
          <w:rFonts w:hint="eastAsia" w:ascii="宋体" w:hAnsi="宋体"/>
          <w:b/>
          <w:szCs w:val="21"/>
        </w:rPr>
      </w:pPr>
      <w:r>
        <w:rPr>
          <w:rFonts w:hint="eastAsia" w:ascii="宋体" w:hAnsi="宋体"/>
          <w:b/>
          <w:szCs w:val="21"/>
        </w:rPr>
        <w:t>★2、本项目具体金额以实际发生为准，供应商应充分考虑实际结算数量变化风险，并由供应商承担相应风险；</w:t>
      </w:r>
    </w:p>
    <w:p>
      <w:pPr>
        <w:spacing w:line="380" w:lineRule="exact"/>
        <w:ind w:right="349" w:rightChars="166"/>
        <w:rPr>
          <w:rFonts w:hint="eastAsia" w:ascii="宋体" w:hAnsi="宋体"/>
          <w:b/>
          <w:szCs w:val="21"/>
        </w:rPr>
      </w:pPr>
      <w:r>
        <w:rPr>
          <w:rFonts w:hint="eastAsia" w:ascii="宋体" w:hAnsi="宋体"/>
          <w:b/>
          <w:szCs w:val="21"/>
        </w:rPr>
        <w:t>3、报价一经涂改，应在涂改处加盖单位公章或者由法定代表人或授权委托签字或盖章，否则其投标作无效标处理。</w:t>
      </w:r>
    </w:p>
    <w:p>
      <w:pPr>
        <w:tabs>
          <w:tab w:val="left" w:pos="840"/>
        </w:tabs>
        <w:adjustRightInd w:val="0"/>
        <w:snapToGrid w:val="0"/>
        <w:spacing w:line="360" w:lineRule="auto"/>
        <w:ind w:left="420" w:leftChars="200" w:firstLine="315" w:firstLineChars="150"/>
        <w:rPr>
          <w:rFonts w:hint="eastAsia" w:ascii="宋体" w:hAnsi="宋体" w:cs="Courier New"/>
          <w:bCs/>
          <w:szCs w:val="21"/>
          <w:highlight w:val="yellow"/>
        </w:rPr>
      </w:pPr>
    </w:p>
    <w:p>
      <w:pPr>
        <w:tabs>
          <w:tab w:val="left" w:pos="840"/>
        </w:tabs>
        <w:adjustRightInd w:val="0"/>
        <w:snapToGrid w:val="0"/>
        <w:spacing w:line="360" w:lineRule="auto"/>
        <w:ind w:left="420" w:leftChars="200" w:firstLine="315" w:firstLineChars="150"/>
        <w:rPr>
          <w:rFonts w:hint="eastAsia" w:ascii="宋体" w:hAnsi="宋体" w:cs="Courier New"/>
          <w:bCs/>
          <w:szCs w:val="21"/>
        </w:rPr>
      </w:pPr>
    </w:p>
    <w:p>
      <w:pPr>
        <w:tabs>
          <w:tab w:val="left" w:pos="840"/>
        </w:tabs>
        <w:adjustRightInd w:val="0"/>
        <w:snapToGrid w:val="0"/>
        <w:spacing w:line="360" w:lineRule="auto"/>
        <w:ind w:left="420" w:leftChars="200" w:firstLine="315" w:firstLineChars="150"/>
        <w:rPr>
          <w:rFonts w:hint="eastAsia" w:ascii="宋体" w:hAnsi="宋体" w:cs="Courier New"/>
          <w:bCs/>
          <w:szCs w:val="21"/>
        </w:rPr>
      </w:pPr>
    </w:p>
    <w:p>
      <w:pPr>
        <w:tabs>
          <w:tab w:val="left" w:pos="840"/>
        </w:tabs>
        <w:adjustRightInd w:val="0"/>
        <w:snapToGrid w:val="0"/>
        <w:spacing w:line="360" w:lineRule="auto"/>
        <w:ind w:left="420" w:leftChars="200" w:firstLine="315" w:firstLineChars="150"/>
        <w:rPr>
          <w:rFonts w:hint="eastAsia" w:ascii="宋体" w:hAnsi="宋体" w:cs="Courier New"/>
          <w:bCs/>
          <w:szCs w:val="21"/>
        </w:rPr>
      </w:pPr>
    </w:p>
    <w:p>
      <w:pPr>
        <w:tabs>
          <w:tab w:val="left" w:pos="840"/>
        </w:tabs>
        <w:adjustRightInd w:val="0"/>
        <w:snapToGrid w:val="0"/>
        <w:spacing w:line="360" w:lineRule="auto"/>
        <w:ind w:left="420" w:leftChars="200"/>
        <w:rPr>
          <w:rFonts w:hint="eastAsia" w:ascii="宋体" w:hAnsi="宋体"/>
          <w:szCs w:val="21"/>
        </w:rPr>
      </w:pPr>
      <w:r>
        <w:rPr>
          <w:rFonts w:hint="eastAsia" w:ascii="宋体" w:hAnsi="宋体" w:cs="Courier New"/>
          <w:bCs/>
          <w:szCs w:val="21"/>
        </w:rPr>
        <w:t>供应商（</w:t>
      </w:r>
      <w:r>
        <w:rPr>
          <w:rFonts w:hint="eastAsia" w:ascii="宋体" w:hAnsi="宋体"/>
          <w:szCs w:val="21"/>
        </w:rPr>
        <w:t>盖公章）：</w:t>
      </w:r>
    </w:p>
    <w:p>
      <w:pPr>
        <w:tabs>
          <w:tab w:val="left" w:pos="840"/>
        </w:tabs>
        <w:adjustRightInd w:val="0"/>
        <w:snapToGrid w:val="0"/>
        <w:spacing w:line="360" w:lineRule="auto"/>
        <w:ind w:left="420" w:leftChars="200"/>
        <w:rPr>
          <w:rFonts w:hint="eastAsia" w:ascii="宋体" w:hAnsi="宋体"/>
          <w:szCs w:val="21"/>
        </w:rPr>
      </w:pPr>
      <w:r>
        <w:rPr>
          <w:rFonts w:hint="eastAsia" w:ascii="宋体" w:hAnsi="宋体"/>
          <w:szCs w:val="21"/>
        </w:rPr>
        <w:t>法定代表人或其委托代理人（签字或盖章）：</w:t>
      </w:r>
    </w:p>
    <w:p>
      <w:pPr>
        <w:tabs>
          <w:tab w:val="left" w:pos="840"/>
        </w:tabs>
        <w:adjustRightInd w:val="0"/>
        <w:snapToGrid w:val="0"/>
        <w:spacing w:line="360" w:lineRule="auto"/>
        <w:ind w:left="420" w:leftChars="200"/>
        <w:rPr>
          <w:rFonts w:hint="eastAsia" w:ascii="宋体" w:hAnsi="宋体"/>
          <w:szCs w:val="21"/>
        </w:rPr>
      </w:pPr>
      <w:r>
        <w:rPr>
          <w:rFonts w:hint="eastAsia" w:ascii="宋体" w:hAnsi="宋体"/>
          <w:szCs w:val="21"/>
        </w:rPr>
        <w:t>日  期：  年  月  日</w:t>
      </w:r>
    </w:p>
    <w:p>
      <w:pPr>
        <w:rPr>
          <w:rFonts w:hint="eastAsia" w:ascii="黑体" w:hAnsi="宋体" w:eastAsia="黑体"/>
          <w:b/>
          <w:bCs/>
          <w:sz w:val="28"/>
          <w:szCs w:val="28"/>
        </w:rPr>
      </w:pPr>
      <w:r>
        <w:rPr>
          <w:rFonts w:hint="eastAsia" w:ascii="黑体" w:hAnsi="宋体" w:eastAsia="黑体"/>
          <w:b/>
          <w:bCs/>
          <w:sz w:val="28"/>
          <w:szCs w:val="28"/>
        </w:rPr>
        <w:br w:type="page"/>
      </w:r>
    </w:p>
    <w:p>
      <w:pPr>
        <w:spacing w:line="500" w:lineRule="exact"/>
        <w:jc w:val="center"/>
        <w:rPr>
          <w:b/>
          <w:bCs/>
          <w:sz w:val="28"/>
        </w:rPr>
      </w:pPr>
      <w:r>
        <w:rPr>
          <w:rFonts w:hint="eastAsia" w:ascii="宋体" w:hAnsi="宋体"/>
          <w:b/>
          <w:sz w:val="28"/>
          <w:szCs w:val="28"/>
          <w:lang w:eastAsia="zh-CN"/>
        </w:rPr>
        <w:t>二、</w:t>
      </w:r>
      <w:r>
        <w:rPr>
          <w:rFonts w:hint="eastAsia" w:ascii="宋体" w:hAnsi="宋体"/>
          <w:b/>
          <w:sz w:val="28"/>
          <w:szCs w:val="28"/>
        </w:rPr>
        <w:t>小微企业产品分项报价表</w:t>
      </w:r>
      <w:r>
        <w:rPr>
          <w:rFonts w:hint="eastAsia"/>
          <w:b/>
          <w:bCs/>
          <w:sz w:val="28"/>
        </w:rPr>
        <w:t>（若有的提供）</w:t>
      </w:r>
    </w:p>
    <w:p>
      <w:pPr>
        <w:spacing w:line="500" w:lineRule="exact"/>
        <w:ind w:firstLine="4216" w:firstLineChars="2000"/>
        <w:jc w:val="both"/>
        <w:rPr>
          <w:b/>
          <w:szCs w:val="21"/>
        </w:rPr>
      </w:pPr>
      <w:r>
        <w:rPr>
          <w:rFonts w:hint="eastAsia"/>
          <w:b/>
          <w:szCs w:val="21"/>
        </w:rPr>
        <w:t>(标项   ）</w:t>
      </w:r>
    </w:p>
    <w:p>
      <w:pPr>
        <w:spacing w:line="500" w:lineRule="exact"/>
        <w:rPr>
          <w:b/>
          <w:color w:val="FF0000"/>
          <w:szCs w:val="21"/>
        </w:rPr>
      </w:pPr>
      <w:r>
        <w:rPr>
          <w:rFonts w:hint="eastAsia" w:ascii="宋体" w:hAnsi="宋体"/>
          <w:szCs w:val="21"/>
        </w:rPr>
        <w:t xml:space="preserve">招标项目名称：                                </w:t>
      </w:r>
      <w:r>
        <w:rPr>
          <w:rFonts w:hint="eastAsia" w:ascii="宋体" w:hAnsi="宋体"/>
          <w:spacing w:val="14"/>
          <w:szCs w:val="21"/>
        </w:rPr>
        <w:t>招标编号</w:t>
      </w:r>
      <w:r>
        <w:rPr>
          <w:rFonts w:hint="eastAsia" w:ascii="宋体" w:hAnsi="宋体"/>
          <w:szCs w:val="21"/>
        </w:rPr>
        <w:t xml:space="preserve">：                      </w:t>
      </w:r>
      <w:r>
        <w:rPr>
          <w:rFonts w:ascii="宋体" w:hAnsi="宋体"/>
          <w:szCs w:val="21"/>
        </w:rPr>
        <w:t>（</w:t>
      </w:r>
      <w:r>
        <w:rPr>
          <w:rFonts w:hint="eastAsia" w:ascii="宋体" w:hAnsi="宋体"/>
          <w:szCs w:val="21"/>
        </w:rPr>
        <w:t>人民币：元）</w:t>
      </w:r>
    </w:p>
    <w:tbl>
      <w:tblPr>
        <w:tblStyle w:val="11"/>
        <w:tblpPr w:leftFromText="180" w:rightFromText="180" w:vertAnchor="text" w:horzAnchor="margin" w:tblpY="234"/>
        <w:tblW w:w="10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1"/>
        <w:gridCol w:w="1620"/>
        <w:gridCol w:w="1440"/>
        <w:gridCol w:w="1260"/>
        <w:gridCol w:w="720"/>
        <w:gridCol w:w="12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35" w:type="dxa"/>
            <w:noWrap w:val="0"/>
            <w:vAlign w:val="center"/>
          </w:tcPr>
          <w:p>
            <w:pPr>
              <w:spacing w:line="440" w:lineRule="exact"/>
              <w:jc w:val="center"/>
              <w:rPr>
                <w:rFonts w:ascii="宋体" w:hAnsi="宋体"/>
                <w:b/>
                <w:szCs w:val="21"/>
              </w:rPr>
            </w:pPr>
            <w:r>
              <w:rPr>
                <w:rFonts w:hint="eastAsia" w:ascii="宋体" w:hAnsi="宋体"/>
                <w:b/>
                <w:szCs w:val="21"/>
              </w:rPr>
              <w:t>序号</w:t>
            </w:r>
          </w:p>
        </w:tc>
        <w:tc>
          <w:tcPr>
            <w:tcW w:w="1101" w:type="dxa"/>
            <w:noWrap w:val="0"/>
            <w:vAlign w:val="center"/>
          </w:tcPr>
          <w:p>
            <w:pPr>
              <w:spacing w:line="440" w:lineRule="exact"/>
              <w:jc w:val="center"/>
              <w:rPr>
                <w:rFonts w:ascii="宋体" w:hAnsi="宋体"/>
                <w:b/>
                <w:szCs w:val="21"/>
              </w:rPr>
            </w:pPr>
            <w:r>
              <w:rPr>
                <w:rFonts w:hint="eastAsia" w:ascii="宋体" w:hAnsi="宋体"/>
                <w:b/>
                <w:szCs w:val="21"/>
              </w:rPr>
              <w:t>品目名称</w:t>
            </w:r>
          </w:p>
        </w:tc>
        <w:tc>
          <w:tcPr>
            <w:tcW w:w="1620" w:type="dxa"/>
            <w:noWrap w:val="0"/>
            <w:vAlign w:val="center"/>
          </w:tcPr>
          <w:p>
            <w:pPr>
              <w:spacing w:line="440" w:lineRule="exact"/>
              <w:jc w:val="center"/>
              <w:rPr>
                <w:rFonts w:ascii="宋体" w:hAnsi="宋体"/>
                <w:b/>
                <w:szCs w:val="21"/>
              </w:rPr>
            </w:pPr>
            <w:r>
              <w:rPr>
                <w:rFonts w:hint="eastAsia" w:ascii="宋体" w:hAnsi="宋体"/>
                <w:b/>
                <w:szCs w:val="21"/>
              </w:rPr>
              <w:t>品牌、规格型号</w:t>
            </w:r>
          </w:p>
        </w:tc>
        <w:tc>
          <w:tcPr>
            <w:tcW w:w="1440" w:type="dxa"/>
            <w:noWrap w:val="0"/>
            <w:vAlign w:val="center"/>
          </w:tcPr>
          <w:p>
            <w:pPr>
              <w:spacing w:line="440" w:lineRule="exact"/>
              <w:jc w:val="center"/>
              <w:rPr>
                <w:rFonts w:ascii="宋体" w:hAnsi="宋体"/>
                <w:b/>
                <w:szCs w:val="21"/>
              </w:rPr>
            </w:pPr>
            <w:r>
              <w:rPr>
                <w:rFonts w:hint="eastAsia" w:ascii="宋体" w:hAnsi="宋体"/>
                <w:b/>
                <w:szCs w:val="21"/>
              </w:rPr>
              <w:t>生产商名称</w:t>
            </w:r>
          </w:p>
        </w:tc>
        <w:tc>
          <w:tcPr>
            <w:tcW w:w="1260" w:type="dxa"/>
            <w:noWrap w:val="0"/>
            <w:vAlign w:val="center"/>
          </w:tcPr>
          <w:p>
            <w:pPr>
              <w:spacing w:line="440" w:lineRule="exact"/>
              <w:jc w:val="center"/>
              <w:rPr>
                <w:rFonts w:ascii="宋体" w:hAnsi="宋体"/>
                <w:b/>
                <w:szCs w:val="21"/>
              </w:rPr>
            </w:pPr>
            <w:r>
              <w:rPr>
                <w:rFonts w:hint="eastAsia" w:ascii="宋体" w:hAnsi="宋体"/>
                <w:b/>
                <w:szCs w:val="21"/>
              </w:rPr>
              <w:t>小型/微型</w:t>
            </w:r>
          </w:p>
        </w:tc>
        <w:tc>
          <w:tcPr>
            <w:tcW w:w="720" w:type="dxa"/>
            <w:noWrap w:val="0"/>
            <w:vAlign w:val="center"/>
          </w:tcPr>
          <w:p>
            <w:pPr>
              <w:spacing w:line="440" w:lineRule="exact"/>
              <w:jc w:val="center"/>
              <w:rPr>
                <w:rFonts w:ascii="宋体" w:hAnsi="宋体"/>
                <w:b/>
                <w:szCs w:val="21"/>
              </w:rPr>
            </w:pPr>
            <w:r>
              <w:rPr>
                <w:rFonts w:hint="eastAsia" w:ascii="宋体" w:hAnsi="宋体"/>
                <w:b/>
                <w:szCs w:val="21"/>
              </w:rPr>
              <w:t>数量</w:t>
            </w:r>
          </w:p>
        </w:tc>
        <w:tc>
          <w:tcPr>
            <w:tcW w:w="1260" w:type="dxa"/>
            <w:noWrap w:val="0"/>
            <w:vAlign w:val="center"/>
          </w:tcPr>
          <w:p>
            <w:pPr>
              <w:spacing w:line="440" w:lineRule="exact"/>
              <w:jc w:val="center"/>
              <w:rPr>
                <w:rFonts w:ascii="宋体" w:hAnsi="宋体"/>
                <w:b/>
                <w:szCs w:val="21"/>
              </w:rPr>
            </w:pPr>
            <w:r>
              <w:rPr>
                <w:rFonts w:hint="eastAsia" w:ascii="宋体" w:hAnsi="宋体"/>
                <w:b/>
                <w:szCs w:val="21"/>
              </w:rPr>
              <w:t>投标单价</w:t>
            </w:r>
          </w:p>
        </w:tc>
        <w:tc>
          <w:tcPr>
            <w:tcW w:w="1080" w:type="dxa"/>
            <w:noWrap w:val="0"/>
            <w:vAlign w:val="center"/>
          </w:tcPr>
          <w:p>
            <w:pPr>
              <w:spacing w:line="440" w:lineRule="exact"/>
              <w:jc w:val="center"/>
              <w:rPr>
                <w:rFonts w:ascii="宋体" w:hAnsi="宋体"/>
                <w:b/>
                <w:szCs w:val="21"/>
              </w:rPr>
            </w:pPr>
            <w:r>
              <w:rPr>
                <w:rFonts w:hint="eastAsia" w:ascii="宋体" w:hAnsi="宋体"/>
                <w:b/>
                <w:szCs w:val="21"/>
              </w:rPr>
              <w:t>投标总价</w:t>
            </w:r>
          </w:p>
        </w:tc>
        <w:tc>
          <w:tcPr>
            <w:tcW w:w="900" w:type="dxa"/>
            <w:noWrap w:val="0"/>
            <w:vAlign w:val="center"/>
          </w:tcPr>
          <w:p>
            <w:pPr>
              <w:spacing w:line="4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noWrap w:val="0"/>
            <w:vAlign w:val="center"/>
          </w:tcPr>
          <w:p>
            <w:pPr>
              <w:spacing w:line="440" w:lineRule="exact"/>
              <w:jc w:val="center"/>
              <w:rPr>
                <w:rFonts w:ascii="宋体" w:hAnsi="宋体"/>
                <w:b/>
                <w:szCs w:val="21"/>
              </w:rPr>
            </w:pPr>
            <w:r>
              <w:rPr>
                <w:rFonts w:hint="eastAsia" w:ascii="宋体" w:hAnsi="宋体"/>
                <w:b/>
                <w:szCs w:val="21"/>
              </w:rPr>
              <w:t>合计</w:t>
            </w:r>
          </w:p>
        </w:tc>
        <w:tc>
          <w:tcPr>
            <w:tcW w:w="1101" w:type="dxa"/>
            <w:noWrap w:val="0"/>
            <w:vAlign w:val="center"/>
          </w:tcPr>
          <w:p>
            <w:pPr>
              <w:spacing w:line="440" w:lineRule="exact"/>
              <w:jc w:val="center"/>
              <w:rPr>
                <w:rFonts w:ascii="宋体" w:hAnsi="宋体"/>
                <w:szCs w:val="21"/>
              </w:rPr>
            </w:pPr>
            <w:r>
              <w:rPr>
                <w:rFonts w:hint="eastAsia" w:ascii="宋体" w:hAnsi="宋体"/>
                <w:szCs w:val="21"/>
              </w:rPr>
              <w:t>/</w:t>
            </w:r>
          </w:p>
        </w:tc>
        <w:tc>
          <w:tcPr>
            <w:tcW w:w="1620" w:type="dxa"/>
            <w:noWrap w:val="0"/>
            <w:vAlign w:val="center"/>
          </w:tcPr>
          <w:p>
            <w:pPr>
              <w:spacing w:line="440" w:lineRule="exact"/>
              <w:jc w:val="center"/>
              <w:rPr>
                <w:rFonts w:ascii="宋体" w:hAnsi="宋体"/>
                <w:szCs w:val="21"/>
              </w:rPr>
            </w:pPr>
            <w:r>
              <w:rPr>
                <w:rFonts w:hint="eastAsia" w:ascii="宋体" w:hAnsi="宋体"/>
                <w:szCs w:val="21"/>
              </w:rPr>
              <w:t>/</w:t>
            </w:r>
          </w:p>
        </w:tc>
        <w:tc>
          <w:tcPr>
            <w:tcW w:w="1440" w:type="dxa"/>
            <w:noWrap w:val="0"/>
            <w:vAlign w:val="center"/>
          </w:tcPr>
          <w:p>
            <w:pPr>
              <w:spacing w:line="440" w:lineRule="exact"/>
              <w:jc w:val="center"/>
              <w:rPr>
                <w:rFonts w:ascii="宋体" w:hAnsi="宋体"/>
                <w:szCs w:val="21"/>
              </w:rPr>
            </w:pPr>
            <w:r>
              <w:rPr>
                <w:rFonts w:hint="eastAsia" w:ascii="宋体" w:hAnsi="宋体"/>
                <w:szCs w:val="21"/>
              </w:rPr>
              <w:t>/</w:t>
            </w:r>
          </w:p>
        </w:tc>
        <w:tc>
          <w:tcPr>
            <w:tcW w:w="1260" w:type="dxa"/>
            <w:noWrap w:val="0"/>
            <w:vAlign w:val="center"/>
          </w:tcPr>
          <w:p>
            <w:pPr>
              <w:spacing w:line="440" w:lineRule="exact"/>
              <w:jc w:val="center"/>
              <w:rPr>
                <w:rFonts w:ascii="宋体" w:hAnsi="宋体"/>
                <w:szCs w:val="21"/>
              </w:rPr>
            </w:pPr>
            <w:r>
              <w:rPr>
                <w:rFonts w:hint="eastAsia" w:ascii="宋体" w:hAnsi="宋体"/>
                <w:szCs w:val="21"/>
              </w:rPr>
              <w:t>/</w:t>
            </w:r>
          </w:p>
        </w:tc>
        <w:tc>
          <w:tcPr>
            <w:tcW w:w="720" w:type="dxa"/>
            <w:noWrap w:val="0"/>
            <w:vAlign w:val="center"/>
          </w:tcPr>
          <w:p>
            <w:pPr>
              <w:spacing w:line="440" w:lineRule="exact"/>
              <w:jc w:val="center"/>
              <w:rPr>
                <w:rFonts w:ascii="宋体" w:hAnsi="宋体"/>
                <w:szCs w:val="21"/>
              </w:rPr>
            </w:pPr>
            <w:r>
              <w:rPr>
                <w:rFonts w:hint="eastAsia" w:ascii="宋体" w:hAnsi="宋体"/>
                <w:szCs w:val="21"/>
              </w:rPr>
              <w:t>/</w:t>
            </w:r>
          </w:p>
        </w:tc>
        <w:tc>
          <w:tcPr>
            <w:tcW w:w="1260" w:type="dxa"/>
            <w:noWrap w:val="0"/>
            <w:vAlign w:val="center"/>
          </w:tcPr>
          <w:p>
            <w:pPr>
              <w:spacing w:line="440" w:lineRule="exact"/>
              <w:jc w:val="center"/>
              <w:rPr>
                <w:rFonts w:ascii="宋体" w:hAnsi="宋体"/>
                <w:szCs w:val="21"/>
              </w:rPr>
            </w:pPr>
            <w:r>
              <w:rPr>
                <w:rFonts w:hint="eastAsia" w:ascii="宋体" w:hAnsi="宋体"/>
                <w:szCs w:val="21"/>
              </w:rPr>
              <w:t>/</w:t>
            </w: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bl>
    <w:p>
      <w:pPr>
        <w:spacing w:line="440" w:lineRule="exact"/>
        <w:rPr>
          <w:rFonts w:ascii="宋体" w:hAnsi="宋体"/>
          <w:szCs w:val="21"/>
        </w:rPr>
      </w:pPr>
      <w:r>
        <w:rPr>
          <w:rFonts w:hint="eastAsia" w:ascii="宋体" w:hAnsi="宋体"/>
          <w:szCs w:val="21"/>
        </w:rPr>
        <w:t>特别提醒：</w:t>
      </w:r>
    </w:p>
    <w:p>
      <w:pPr>
        <w:spacing w:line="440" w:lineRule="exact"/>
        <w:rPr>
          <w:rFonts w:ascii="宋体" w:hAnsi="宋体"/>
          <w:szCs w:val="21"/>
        </w:rPr>
      </w:pPr>
      <w:r>
        <w:rPr>
          <w:rFonts w:hint="eastAsia" w:ascii="宋体" w:hAnsi="宋体"/>
          <w:szCs w:val="21"/>
        </w:rPr>
        <w:t xml:space="preserve">    1、本表专用于小微企业产品的评审价格扣除，若中标的，中标价格按投标价格执行。若有虚假，取消中标资格，并依法承担法律责任。</w:t>
      </w:r>
    </w:p>
    <w:p>
      <w:pPr>
        <w:spacing w:line="440" w:lineRule="exact"/>
        <w:rPr>
          <w:rFonts w:ascii="宋体" w:hAnsi="宋体"/>
          <w:szCs w:val="21"/>
        </w:rPr>
      </w:pPr>
      <w:r>
        <w:rPr>
          <w:rFonts w:hint="eastAsia" w:ascii="宋体" w:hAnsi="宋体"/>
          <w:szCs w:val="21"/>
        </w:rPr>
        <w:t xml:space="preserve">    2、如果相关当事人对中标供应商有异议的，本表将申请公开，中标供应商应当向招标方提供由第三方机构审计确认的财务会计报告和社保部门提供的年度社会保障基金缴纳清单，或者相关行业主管部门出具的“小微企业”资格确认证明。</w:t>
      </w:r>
    </w:p>
    <w:p>
      <w:pPr>
        <w:spacing w:line="440" w:lineRule="exact"/>
        <w:jc w:val="center"/>
        <w:rPr>
          <w:rFonts w:ascii="宋体" w:hAnsi="宋体"/>
          <w:szCs w:val="21"/>
        </w:rPr>
      </w:pPr>
      <w:r>
        <w:rPr>
          <w:rFonts w:hint="eastAsia" w:ascii="宋体" w:hAnsi="宋体"/>
          <w:szCs w:val="21"/>
        </w:rPr>
        <w:t xml:space="preserve">    3、生产商划型是指根据</w:t>
      </w:r>
      <w:r>
        <w:rPr>
          <w:rFonts w:ascii="宋体" w:hAnsi="宋体"/>
          <w:szCs w:val="21"/>
        </w:rPr>
        <w:t>工信部联企业[2011]300号</w:t>
      </w:r>
      <w:r>
        <w:rPr>
          <w:rFonts w:hint="eastAsia" w:ascii="宋体" w:hAnsi="宋体"/>
          <w:szCs w:val="21"/>
        </w:rPr>
        <w:t>文件规定，具体划型标准见“中小企业</w:t>
      </w:r>
      <w:r>
        <w:rPr>
          <w:rFonts w:ascii="宋体" w:hAnsi="宋体"/>
          <w:szCs w:val="21"/>
        </w:rPr>
        <w:t>声明函</w:t>
      </w:r>
    </w:p>
    <w:p>
      <w:pPr>
        <w:spacing w:line="440" w:lineRule="exact"/>
        <w:rPr>
          <w:rFonts w:ascii="宋体" w:hAnsi="宋体"/>
          <w:szCs w:val="21"/>
        </w:rPr>
      </w:pPr>
      <w:r>
        <w:rPr>
          <w:rFonts w:hint="eastAsia" w:ascii="宋体" w:hAnsi="宋体"/>
          <w:szCs w:val="21"/>
        </w:rPr>
        <w:t>”的说明。</w:t>
      </w:r>
    </w:p>
    <w:p>
      <w:pPr>
        <w:spacing w:line="440" w:lineRule="exact"/>
        <w:rPr>
          <w:rFonts w:ascii="宋体" w:hAnsi="宋体"/>
          <w:b/>
          <w:szCs w:val="21"/>
        </w:rPr>
      </w:pPr>
    </w:p>
    <w:p>
      <w:pPr>
        <w:spacing w:line="600" w:lineRule="exact"/>
        <w:rPr>
          <w:rFonts w:ascii="宋体" w:hAnsi="宋体"/>
          <w:b/>
          <w:szCs w:val="21"/>
        </w:rPr>
      </w:pPr>
      <w:r>
        <w:rPr>
          <w:rFonts w:hint="eastAsia"/>
        </w:rPr>
        <w:t>投标人名称：＿＿＿＿＿＿＿＿＿＿＿＿（公章）</w:t>
      </w:r>
    </w:p>
    <w:p>
      <w:pPr>
        <w:spacing w:line="600" w:lineRule="exact"/>
        <w:rPr>
          <w:szCs w:val="20"/>
        </w:rPr>
      </w:pPr>
      <w:r>
        <w:rPr>
          <w:rFonts w:hint="eastAsia"/>
        </w:rPr>
        <w:t>投标人法人或授权代表签字：＿＿＿＿＿＿＿＿＿职务：＿＿＿＿＿＿＿＿</w:t>
      </w:r>
    </w:p>
    <w:p>
      <w:pPr>
        <w:spacing w:line="600" w:lineRule="exact"/>
        <w:rPr>
          <w:szCs w:val="20"/>
        </w:rPr>
      </w:pPr>
      <w:r>
        <w:rPr>
          <w:rFonts w:hint="eastAsia"/>
        </w:rPr>
        <w:t>日期：＿＿＿＿＿＿＿</w:t>
      </w:r>
    </w:p>
    <w:p>
      <w:pPr>
        <w:jc w:val="left"/>
        <w:rPr>
          <w:rFonts w:ascii="黑体" w:hAnsi="宋体" w:eastAsia="黑体"/>
          <w:b/>
          <w:bCs/>
          <w:sz w:val="28"/>
          <w:szCs w:val="28"/>
        </w:rPr>
      </w:pPr>
    </w:p>
    <w:p>
      <w:pPr>
        <w:spacing w:line="440" w:lineRule="exact"/>
        <w:jc w:val="center"/>
        <w:rPr>
          <w:rFonts w:ascii="宋体" w:hAnsi="宋体"/>
          <w:b/>
          <w:bCs/>
          <w:sz w:val="24"/>
          <w:szCs w:val="24"/>
        </w:rPr>
      </w:pPr>
      <w:r>
        <w:rPr>
          <w:rFonts w:hint="eastAsia" w:ascii="黑体" w:hAnsi="宋体" w:eastAsia="黑体"/>
          <w:b/>
          <w:bCs/>
          <w:sz w:val="28"/>
          <w:szCs w:val="28"/>
          <w:lang w:eastAsia="zh-CN"/>
        </w:rPr>
        <w:t>三</w:t>
      </w:r>
      <w:r>
        <w:rPr>
          <w:rFonts w:hint="eastAsia" w:ascii="黑体" w:hAnsi="宋体" w:eastAsia="黑体"/>
          <w:b/>
          <w:bCs/>
          <w:sz w:val="28"/>
          <w:szCs w:val="28"/>
        </w:rPr>
        <w:t>、中小企业</w:t>
      </w:r>
      <w:r>
        <w:rPr>
          <w:rFonts w:ascii="黑体" w:hAnsi="宋体" w:eastAsia="黑体"/>
          <w:b/>
          <w:bCs/>
          <w:sz w:val="28"/>
          <w:szCs w:val="28"/>
        </w:rPr>
        <w:t>声明函</w:t>
      </w:r>
    </w:p>
    <w:p>
      <w:pPr>
        <w:spacing w:line="600" w:lineRule="atLeast"/>
        <w:rPr>
          <w:rFonts w:hint="eastAsia"/>
        </w:rPr>
      </w:pPr>
    </w:p>
    <w:p>
      <w:pPr>
        <w:spacing w:line="600" w:lineRule="atLeast"/>
        <w:ind w:firstLine="420" w:firstLineChars="200"/>
        <w:rPr>
          <w:rFonts w:hint="eastAsia"/>
        </w:rPr>
      </w:pPr>
      <w:r>
        <w:rPr>
          <w:rFonts w:hint="eastAsia"/>
        </w:rPr>
        <w:t>根据《政府采购促进中小企业发展管理办法》（财库[2020]46号）的规定，本单位参加XXXXXX项目（采购编号XXXX标包X）采购活动，郑重声明提供的货物、服务全部由符合政策要求的中小企业制造或者承接，具体情况如下：</w:t>
      </w:r>
    </w:p>
    <w:p>
      <w:pPr>
        <w:spacing w:line="600" w:lineRule="atLeast"/>
        <w:ind w:firstLine="420" w:firstLineChars="200"/>
        <w:rPr>
          <w:rFonts w:hint="eastAsia"/>
        </w:rPr>
      </w:pPr>
      <w:r>
        <w:rPr>
          <w:rFonts w:hint="eastAsia"/>
        </w:rPr>
        <w:t>（标的名称＿＿＿＿＿），所属行业为XXXXX；制造商或服务商为（企业名称），上年末从业人员XXX人，上年营业收入XXX万元，上年资产总额XXX万元，属于（中型、小型、微型）企业；</w:t>
      </w:r>
    </w:p>
    <w:p>
      <w:pPr>
        <w:spacing w:line="600" w:lineRule="atLeast"/>
        <w:ind w:firstLine="420" w:firstLineChars="200"/>
        <w:rPr>
          <w:rFonts w:hint="eastAsia"/>
        </w:rPr>
      </w:pPr>
      <w:r>
        <w:rPr>
          <w:rFonts w:hint="eastAsia"/>
        </w:rPr>
        <w:t>（标的名称＿＿＿＿＿），所属行业为XXXXX；制造商或服务商为（企业名称），上年末从业人员XXX人，上年营业收入XXX万元，上年资产总额XXX万元，属于（中型、小型、微型）企业；</w:t>
      </w:r>
    </w:p>
    <w:p>
      <w:pPr>
        <w:spacing w:line="600" w:lineRule="atLeast"/>
        <w:rPr>
          <w:rFonts w:hint="eastAsia"/>
        </w:rPr>
      </w:pPr>
      <w:r>
        <w:rPr>
          <w:rFonts w:hint="eastAsia"/>
        </w:rPr>
        <w:t>...</w:t>
      </w:r>
    </w:p>
    <w:p>
      <w:pPr>
        <w:spacing w:line="600" w:lineRule="atLeast"/>
        <w:ind w:firstLine="420" w:firstLineChars="200"/>
      </w:pPr>
      <w:r>
        <w:rPr>
          <w:rFonts w:hint="eastAsia"/>
        </w:rPr>
        <w:t>以上企业，不属于大企业的分支机构，不存在控股股东为大企业的情形，也不存在与大企业的负责人为同一人的情形。</w:t>
      </w:r>
    </w:p>
    <w:p>
      <w:pPr>
        <w:spacing w:line="600" w:lineRule="atLeast"/>
        <w:ind w:firstLine="420" w:firstLineChars="200"/>
        <w:rPr>
          <w:rFonts w:hint="eastAsia"/>
        </w:rPr>
      </w:pPr>
      <w:r>
        <w:rPr>
          <w:rFonts w:hint="eastAsia"/>
        </w:rPr>
        <w:t>本单位对上述声明的真实性负责。如有虚假，依法承担相应责任。</w:t>
      </w:r>
    </w:p>
    <w:p>
      <w:pPr>
        <w:spacing w:line="600" w:lineRule="atLeast"/>
        <w:rPr>
          <w:rFonts w:hint="eastAsia"/>
        </w:rPr>
      </w:pPr>
    </w:p>
    <w:p>
      <w:pPr>
        <w:spacing w:line="600" w:lineRule="atLeast"/>
        <w:rPr>
          <w:rFonts w:hint="eastAsia"/>
        </w:rPr>
      </w:pPr>
    </w:p>
    <w:p>
      <w:pPr>
        <w:spacing w:line="600" w:lineRule="atLeast"/>
      </w:pPr>
      <w:r>
        <w:rPr>
          <w:rFonts w:hint="eastAsia"/>
        </w:rPr>
        <w:t xml:space="preserve">                                      投标单位名称（公章）：＿＿＿＿＿＿＿＿＿＿</w:t>
      </w:r>
    </w:p>
    <w:p>
      <w:pPr>
        <w:spacing w:line="600" w:lineRule="atLeast"/>
        <w:ind w:firstLine="3990" w:firstLineChars="1900"/>
      </w:pPr>
      <w:r>
        <w:rPr>
          <w:rFonts w:hint="eastAsia"/>
        </w:rPr>
        <w:t xml:space="preserve">   日   期：</w:t>
      </w:r>
    </w:p>
    <w:p>
      <w:pPr>
        <w:widowControl/>
        <w:spacing w:before="100" w:beforeAutospacing="1" w:after="100" w:afterAutospacing="1" w:line="432" w:lineRule="auto"/>
        <w:jc w:val="left"/>
        <w:rPr>
          <w:rFonts w:ascii="宋体" w:hAnsi="宋体" w:cs="宋体"/>
          <w:color w:val="000000"/>
          <w:kern w:val="0"/>
          <w:sz w:val="24"/>
          <w:szCs w:val="24"/>
        </w:rPr>
      </w:pPr>
    </w:p>
    <w:p>
      <w:pPr>
        <w:pStyle w:val="5"/>
        <w:spacing w:line="520" w:lineRule="exact"/>
        <w:ind w:firstLine="0"/>
      </w:pPr>
    </w:p>
    <w:p>
      <w:pPr>
        <w:pStyle w:val="5"/>
        <w:spacing w:line="280" w:lineRule="exact"/>
        <w:ind w:firstLine="0"/>
        <w:jc w:val="center"/>
        <w:rPr>
          <w:rFonts w:hint="eastAsia"/>
        </w:rPr>
      </w:pPr>
      <w:r>
        <w:rPr>
          <w:rFonts w:hint="eastAsia"/>
        </w:rPr>
        <w:br w:type="page"/>
      </w:r>
    </w:p>
    <w:p>
      <w:pPr>
        <w:pStyle w:val="5"/>
        <w:spacing w:line="520" w:lineRule="exact"/>
        <w:ind w:firstLine="0"/>
        <w:jc w:val="center"/>
        <w:rPr>
          <w:b/>
          <w:bCs/>
          <w:sz w:val="28"/>
          <w:szCs w:val="28"/>
        </w:rPr>
      </w:pPr>
      <w:r>
        <w:rPr>
          <w:rFonts w:hint="eastAsia"/>
          <w:b/>
          <w:bCs/>
          <w:sz w:val="28"/>
          <w:szCs w:val="28"/>
        </w:rPr>
        <w:t>填写说明</w:t>
      </w:r>
    </w:p>
    <w:p>
      <w:pPr>
        <w:pStyle w:val="5"/>
        <w:spacing w:line="440" w:lineRule="exact"/>
        <w:ind w:firstLine="0"/>
        <w:rPr>
          <w:rFonts w:hint="eastAsia" w:hAnsi="宋体" w:cs="宋体"/>
          <w:color w:val="000000"/>
          <w:kern w:val="0"/>
          <w:sz w:val="21"/>
          <w:szCs w:val="21"/>
        </w:rPr>
      </w:pPr>
    </w:p>
    <w:p>
      <w:pPr>
        <w:spacing w:line="440" w:lineRule="exact"/>
        <w:ind w:firstLine="420" w:firstLineChars="200"/>
        <w:rPr>
          <w:rFonts w:hint="eastAsia" w:ascii="宋体" w:hAnsi="宋体" w:cs="宋体"/>
        </w:rPr>
      </w:pPr>
      <w:r>
        <w:rPr>
          <w:rFonts w:hint="eastAsia" w:ascii="宋体" w:hAnsi="宋体" w:cs="宋体"/>
        </w:rPr>
        <w:t>1、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spacing w:line="440" w:lineRule="exact"/>
        <w:ind w:firstLine="420" w:firstLineChars="200"/>
        <w:rPr>
          <w:rFonts w:hint="eastAsia" w:ascii="宋体" w:hAnsi="宋体" w:cs="宋体"/>
        </w:rPr>
      </w:pPr>
      <w:r>
        <w:rPr>
          <w:rFonts w:hint="eastAsia" w:ascii="宋体" w:hAnsi="宋体" w:cs="宋体"/>
        </w:rPr>
        <w:t>2、项目专门面向中小企业采购的，投标人必须按要求提供本表，且投标货物和服务必须全部由中小企业制造或者承接。如有虚假，将对投标人按虚假材料谋取中标论处。</w:t>
      </w:r>
    </w:p>
    <w:p>
      <w:pPr>
        <w:spacing w:line="440" w:lineRule="exact"/>
        <w:ind w:firstLine="420" w:firstLineChars="200"/>
        <w:rPr>
          <w:rFonts w:hint="eastAsia" w:ascii="宋体" w:hAnsi="宋体" w:cs="宋体"/>
        </w:rPr>
      </w:pPr>
      <w:r>
        <w:rPr>
          <w:rFonts w:hint="eastAsia" w:ascii="宋体" w:hAnsi="宋体" w:cs="宋体"/>
        </w:rPr>
        <w:t>3、项目不是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对相关制造商信息了解不充分，或者不能确定相关信息真实、准确的，不建议出具《中小企业声明函》。</w:t>
      </w:r>
    </w:p>
    <w:p>
      <w:pPr>
        <w:spacing w:line="440" w:lineRule="exact"/>
        <w:ind w:firstLine="420" w:firstLineChars="200"/>
        <w:rPr>
          <w:rFonts w:hint="eastAsia" w:ascii="宋体" w:hAnsi="宋体" w:cs="宋体"/>
        </w:rPr>
      </w:pPr>
      <w:r>
        <w:rPr>
          <w:rFonts w:hint="eastAsia" w:ascii="宋体" w:hAnsi="宋体" w:cs="宋体"/>
        </w:rPr>
        <w:t>4、依据工业和信息化部、国家统计局、国家发展和改革委员会、财政部《关于印发中小企业划型标准规定的通知》（工信部联企业[2011]300号）规定，具体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各行业企业划型标准：</w:t>
      </w:r>
    </w:p>
    <w:p>
      <w:pPr>
        <w:spacing w:line="440" w:lineRule="exact"/>
        <w:ind w:firstLine="420" w:firstLineChars="200"/>
        <w:rPr>
          <w:rFonts w:hint="eastAsia" w:ascii="宋体" w:hAnsi="宋体" w:cs="宋体"/>
        </w:rPr>
      </w:pPr>
      <w:r>
        <w:rPr>
          <w:rFonts w:hint="eastAsia" w:ascii="宋体" w:hAnsi="宋体" w:cs="宋体"/>
        </w:rPr>
        <w:t>（1）农、林、牧、渔业。营业收入20000万元以下的为中小微型企业。其中，营业收入500万元及以上的为中型企业，营业收入50万元及以上的为小型企业，营业收入50万元以下的为微型企业。</w:t>
      </w:r>
    </w:p>
    <w:p>
      <w:pPr>
        <w:spacing w:line="440" w:lineRule="exact"/>
        <w:ind w:firstLine="420" w:firstLineChars="200"/>
        <w:rPr>
          <w:rFonts w:hint="eastAsia" w:ascii="宋体" w:hAnsi="宋体" w:cs="宋体"/>
        </w:rPr>
      </w:pPr>
      <w:r>
        <w:rPr>
          <w:rFonts w:hint="eastAsia" w:ascii="宋体" w:hAnsi="宋体" w:cs="宋体"/>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440" w:lineRule="exact"/>
        <w:ind w:firstLine="420" w:firstLineChars="200"/>
        <w:rPr>
          <w:rFonts w:hint="eastAsia" w:ascii="宋体" w:hAnsi="宋体" w:cs="宋体"/>
        </w:rPr>
      </w:pPr>
      <w:r>
        <w:rPr>
          <w:rFonts w:hint="eastAsia" w:ascii="宋体" w:hAnsi="宋体" w:cs="宋体"/>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440" w:lineRule="exact"/>
        <w:ind w:firstLine="420" w:firstLineChars="200"/>
        <w:rPr>
          <w:rFonts w:hint="eastAsia" w:ascii="宋体" w:hAnsi="宋体" w:cs="宋体"/>
        </w:rPr>
      </w:pPr>
      <w:r>
        <w:rPr>
          <w:rFonts w:hint="eastAsia" w:ascii="宋体" w:hAnsi="宋体" w:cs="宋体"/>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440" w:lineRule="exact"/>
        <w:ind w:firstLine="420" w:firstLineChars="200"/>
        <w:rPr>
          <w:rFonts w:hint="eastAsia" w:ascii="宋体" w:hAnsi="宋体" w:cs="宋体"/>
        </w:rPr>
      </w:pPr>
      <w:r>
        <w:rPr>
          <w:rFonts w:hint="eastAsia" w:ascii="宋体" w:hAnsi="宋体" w:cs="宋体"/>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440" w:lineRule="exact"/>
        <w:ind w:firstLine="420" w:firstLineChars="200"/>
        <w:rPr>
          <w:rFonts w:hint="eastAsia" w:ascii="宋体" w:hAnsi="宋体" w:cs="宋体"/>
        </w:rPr>
      </w:pPr>
      <w:r>
        <w:rPr>
          <w:rFonts w:hint="eastAsia" w:ascii="宋体" w:hAnsi="宋体" w:cs="宋体"/>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440" w:lineRule="exact"/>
        <w:ind w:firstLine="420" w:firstLineChars="200"/>
        <w:rPr>
          <w:rFonts w:hint="eastAsia" w:ascii="宋体" w:hAnsi="宋体" w:cs="宋体"/>
        </w:rPr>
      </w:pPr>
      <w:r>
        <w:rPr>
          <w:rFonts w:hint="eastAsia" w:ascii="宋体" w:hAnsi="宋体" w:cs="宋体"/>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40" w:lineRule="exact"/>
        <w:ind w:firstLine="420" w:firstLineChars="200"/>
        <w:rPr>
          <w:rFonts w:hint="eastAsia" w:ascii="宋体" w:hAnsi="宋体" w:cs="宋体"/>
        </w:rPr>
      </w:pPr>
      <w:r>
        <w:rPr>
          <w:rFonts w:hint="eastAsia" w:ascii="宋体" w:hAnsi="宋体" w:cs="宋体"/>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440" w:lineRule="exact"/>
        <w:ind w:firstLine="420" w:firstLineChars="200"/>
        <w:rPr>
          <w:rFonts w:hint="eastAsia" w:ascii="宋体" w:hAnsi="宋体" w:cs="宋体"/>
        </w:rPr>
      </w:pPr>
      <w:r>
        <w:rPr>
          <w:rFonts w:hint="eastAsia" w:ascii="宋体" w:hAnsi="宋体" w:cs="宋体"/>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40" w:lineRule="exact"/>
        <w:ind w:firstLine="420" w:firstLineChars="200"/>
        <w:rPr>
          <w:rFonts w:hint="eastAsia" w:ascii="宋体" w:hAnsi="宋体" w:cs="宋体"/>
        </w:rPr>
      </w:pPr>
      <w:r>
        <w:rPr>
          <w:rFonts w:hint="eastAsia" w:ascii="宋体" w:hAnsi="宋体" w:cs="宋体"/>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40" w:lineRule="exact"/>
        <w:ind w:firstLine="420" w:firstLineChars="200"/>
        <w:rPr>
          <w:rFonts w:hint="eastAsia" w:ascii="宋体" w:hAnsi="宋体" w:cs="宋体"/>
        </w:rPr>
      </w:pPr>
      <w:r>
        <w:rPr>
          <w:rFonts w:hint="eastAsia" w:ascii="宋体" w:hAnsi="宋体" w:cs="宋体"/>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440" w:lineRule="exact"/>
        <w:ind w:firstLine="420" w:firstLineChars="200"/>
        <w:rPr>
          <w:rFonts w:hint="eastAsia" w:ascii="宋体" w:hAnsi="宋体" w:cs="宋体"/>
        </w:rPr>
      </w:pPr>
      <w:r>
        <w:rPr>
          <w:rFonts w:hint="eastAsia" w:ascii="宋体" w:hAnsi="宋体" w:cs="宋体"/>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440" w:lineRule="exact"/>
        <w:ind w:firstLine="420" w:firstLineChars="200"/>
        <w:rPr>
          <w:rFonts w:hint="eastAsia" w:ascii="宋体" w:hAnsi="宋体" w:cs="宋体"/>
        </w:rPr>
      </w:pPr>
      <w:r>
        <w:rPr>
          <w:rFonts w:hint="eastAsia" w:ascii="宋体" w:hAnsi="宋体" w:cs="宋体"/>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440" w:lineRule="exact"/>
        <w:ind w:firstLine="420" w:firstLineChars="200"/>
        <w:rPr>
          <w:rFonts w:hint="eastAsia" w:ascii="宋体" w:hAnsi="宋体" w:cs="宋体"/>
        </w:rPr>
      </w:pPr>
      <w:r>
        <w:rPr>
          <w:rFonts w:hint="eastAsia" w:ascii="宋体" w:hAnsi="宋体" w:cs="宋体"/>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40" w:lineRule="exact"/>
        <w:ind w:firstLine="420" w:firstLineChars="200"/>
        <w:rPr>
          <w:rFonts w:hint="eastAsia" w:ascii="宋体" w:hAnsi="宋体" w:cs="宋体"/>
        </w:rPr>
      </w:pPr>
      <w:r>
        <w:rPr>
          <w:rFonts w:hint="eastAsia" w:ascii="宋体" w:hAnsi="宋体" w:cs="宋体"/>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40" w:lineRule="exact"/>
        <w:ind w:firstLine="420" w:firstLineChars="200"/>
        <w:rPr>
          <w:rFonts w:hint="eastAsia" w:ascii="宋体" w:hAnsi="宋体" w:cs="宋体"/>
        </w:rPr>
      </w:pPr>
      <w:r>
        <w:rPr>
          <w:rFonts w:hint="eastAsia" w:ascii="宋体" w:hAnsi="宋体" w:cs="宋体"/>
        </w:rPr>
        <w:t>（16）其他未列明行业。从业人员300人以下的为中小微型企业。其中，从业人员100人及以上的为中型企业；从业人员10人及以上的为小型企业；从业人员10人以下的为微型企业。</w:t>
      </w:r>
    </w:p>
    <w:p>
      <w:pPr>
        <w:spacing w:line="440" w:lineRule="exact"/>
        <w:rPr>
          <w:rFonts w:hint="eastAsia" w:ascii="宋体" w:hAnsi="宋体" w:cs="宋体"/>
        </w:rPr>
      </w:pPr>
      <w:r>
        <w:rPr>
          <w:rFonts w:hint="eastAsia" w:ascii="宋体" w:hAnsi="宋体" w:cs="宋体"/>
        </w:rPr>
        <w:t>中型企业标准上限即为大型企业标准下限。无上年度数据的新成立企业暂以当前实际数据填报。从业人数包括与企业订立劳动合同的职工人数和企业接受的劳务派遣用工人数。以分公司投标的，须填写法人公司的企业划型。</w:t>
      </w:r>
    </w:p>
    <w:p>
      <w:pPr>
        <w:spacing w:line="440" w:lineRule="exact"/>
        <w:ind w:firstLine="420" w:firstLineChars="200"/>
        <w:rPr>
          <w:rFonts w:hint="eastAsia" w:ascii="宋体" w:hAnsi="宋体" w:cs="宋体"/>
        </w:rPr>
      </w:pPr>
      <w:r>
        <w:rPr>
          <w:rFonts w:hint="eastAsia" w:ascii="宋体" w:hAnsi="宋体" w:cs="宋体"/>
        </w:rPr>
        <w:t>5、联合体投标的，由联合体牵头方提供本表。</w:t>
      </w:r>
    </w:p>
    <w:p>
      <w:pPr>
        <w:spacing w:line="440" w:lineRule="exact"/>
        <w:ind w:firstLine="420" w:firstLineChars="200"/>
        <w:rPr>
          <w:rFonts w:hint="eastAsia" w:ascii="宋体" w:hAnsi="宋体" w:cs="宋体"/>
        </w:rPr>
      </w:pPr>
      <w:r>
        <w:rPr>
          <w:rFonts w:hint="eastAsia" w:ascii="宋体" w:hAnsi="宋体" w:cs="宋体"/>
        </w:rPr>
        <w:t>6、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spacing w:line="360" w:lineRule="exact"/>
        <w:rPr>
          <w:rFonts w:hint="eastAsia" w:ascii="宋体" w:hAnsi="宋体" w:cs="宋体"/>
        </w:rPr>
      </w:pPr>
    </w:p>
    <w:p>
      <w:pPr>
        <w:spacing w:line="360" w:lineRule="exact"/>
        <w:rPr>
          <w:rFonts w:hint="eastAsia" w:ascii="宋体" w:hAnsi="宋体" w:cs="宋体"/>
        </w:rPr>
      </w:pPr>
      <w:r>
        <w:rPr>
          <w:rFonts w:hint="eastAsia" w:ascii="宋体" w:hAnsi="宋体" w:cs="宋体"/>
        </w:rPr>
        <w:br w:type="page"/>
      </w:r>
    </w:p>
    <w:p>
      <w:pPr>
        <w:spacing w:line="360" w:lineRule="exact"/>
        <w:rPr>
          <w:rFonts w:hint="eastAsia" w:ascii="宋体" w:hAnsi="宋体" w:cs="宋体"/>
        </w:rPr>
      </w:pPr>
    </w:p>
    <w:p>
      <w:pPr>
        <w:spacing w:line="440" w:lineRule="exact"/>
        <w:jc w:val="center"/>
        <w:rPr>
          <w:rFonts w:ascii="宋体" w:hAnsi="宋体" w:cs="宋体"/>
          <w:b/>
          <w:kern w:val="0"/>
          <w:szCs w:val="21"/>
        </w:rPr>
      </w:pPr>
      <w:r>
        <w:rPr>
          <w:rFonts w:hint="eastAsia"/>
          <w:b/>
          <w:sz w:val="28"/>
          <w:lang w:eastAsia="zh-CN"/>
        </w:rPr>
        <w:t>四</w:t>
      </w:r>
      <w:r>
        <w:rPr>
          <w:rFonts w:hint="eastAsia"/>
          <w:b/>
          <w:sz w:val="28"/>
        </w:rPr>
        <w:t>、残疾人福利性单位声明函</w:t>
      </w:r>
    </w:p>
    <w:p>
      <w:pPr>
        <w:pStyle w:val="5"/>
        <w:spacing w:before="120" w:after="120" w:line="480" w:lineRule="exact"/>
        <w:ind w:firstLine="404" w:firstLineChars="200"/>
        <w:jc w:val="center"/>
        <w:rPr>
          <w:sz w:val="21"/>
          <w:szCs w:val="21"/>
        </w:rPr>
      </w:pPr>
      <w:r>
        <w:rPr>
          <w:rFonts w:hint="eastAsia"/>
          <w:sz w:val="21"/>
          <w:szCs w:val="21"/>
        </w:rPr>
        <w:t>（如适用，请提供）</w:t>
      </w:r>
    </w:p>
    <w:p>
      <w:pPr>
        <w:pStyle w:val="5"/>
        <w:spacing w:before="120" w:after="120" w:line="600" w:lineRule="exact"/>
        <w:ind w:firstLine="404" w:firstLineChars="200"/>
        <w:rPr>
          <w:sz w:val="21"/>
          <w:szCs w:val="21"/>
        </w:rPr>
      </w:pPr>
      <w:r>
        <w:rPr>
          <w:rFonts w:hint="eastAsia"/>
          <w:sz w:val="21"/>
          <w:szCs w:val="21"/>
        </w:rPr>
        <w:t>本单位郑重声明，根据《财政部民政部中国残疾人联合会关于促进残疾人就业政府采购政策的通知》（财库〔</w:t>
      </w:r>
      <w:r>
        <w:rPr>
          <w:sz w:val="21"/>
          <w:szCs w:val="21"/>
        </w:rPr>
        <w:t>2017</w:t>
      </w:r>
      <w:r>
        <w:rPr>
          <w:rFonts w:hint="eastAsia"/>
          <w:sz w:val="21"/>
          <w:szCs w:val="21"/>
        </w:rPr>
        <w:t>〕</w:t>
      </w:r>
      <w:r>
        <w:rPr>
          <w:sz w:val="21"/>
          <w:szCs w:val="21"/>
        </w:rPr>
        <w:t>141</w:t>
      </w:r>
      <w:r>
        <w:rPr>
          <w:rFonts w:hint="eastAsia"/>
          <w:sz w:val="21"/>
          <w:szCs w:val="21"/>
        </w:rPr>
        <w:t>号）的规定，本单位为符合条件的残疾人福利性单位，且本单位参加</w:t>
      </w:r>
      <w:r>
        <w:rPr>
          <w:u w:val="single"/>
        </w:rPr>
        <w:t>______</w:t>
      </w:r>
      <w:r>
        <w:rPr>
          <w:rFonts w:hint="eastAsia"/>
          <w:sz w:val="21"/>
          <w:szCs w:val="21"/>
        </w:rPr>
        <w:t>单位的项目采购活动提供本单位制造的货物（由本单位承担工程</w:t>
      </w:r>
      <w:r>
        <w:rPr>
          <w:sz w:val="21"/>
          <w:szCs w:val="21"/>
        </w:rPr>
        <w:t>/</w:t>
      </w:r>
      <w:r>
        <w:rPr>
          <w:rFonts w:hint="eastAsia"/>
          <w:sz w:val="21"/>
          <w:szCs w:val="21"/>
        </w:rPr>
        <w:t>提供服务），或者提供其他残疾人福利性单位制造的货物（不包括使用非残疾人福利性单位注册商标的货物）。</w:t>
      </w:r>
    </w:p>
    <w:p>
      <w:pPr>
        <w:pStyle w:val="5"/>
        <w:spacing w:before="120" w:after="120" w:line="600" w:lineRule="exact"/>
        <w:ind w:firstLine="404" w:firstLineChars="200"/>
        <w:rPr>
          <w:sz w:val="21"/>
          <w:szCs w:val="21"/>
        </w:rPr>
      </w:pPr>
      <w:r>
        <w:rPr>
          <w:rFonts w:hint="eastAsia"/>
          <w:sz w:val="21"/>
          <w:szCs w:val="21"/>
        </w:rPr>
        <w:t>本单位对上述声明的真实性负责。如有虚假，将依法承担相应责任。</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ascii="宋体" w:hAnsi="宋体" w:cs="宋体"/>
          <w:kern w:val="0"/>
          <w:szCs w:val="21"/>
        </w:rPr>
      </w:pPr>
      <w:r>
        <w:rPr>
          <w:rFonts w:hint="eastAsia" w:ascii="宋体" w:hAnsi="宋体" w:cs="宋体"/>
          <w:kern w:val="0"/>
          <w:szCs w:val="21"/>
        </w:rPr>
        <w:t>投标人名称：＿＿＿＿＿＿＿＿＿＿＿＿（公章）</w:t>
      </w:r>
    </w:p>
    <w:p>
      <w:pPr>
        <w:spacing w:line="600" w:lineRule="exact"/>
        <w:rPr>
          <w:rFonts w:ascii="宋体" w:hAnsi="宋体" w:cs="宋体"/>
          <w:kern w:val="0"/>
          <w:szCs w:val="21"/>
        </w:rPr>
      </w:pPr>
      <w:r>
        <w:rPr>
          <w:rFonts w:hint="eastAsia" w:ascii="宋体" w:hAnsi="宋体" w:cs="宋体"/>
          <w:kern w:val="0"/>
          <w:szCs w:val="21"/>
        </w:rPr>
        <w:t>投标人法人或授权代表签字：＿＿＿＿＿＿＿＿＿职务：＿＿＿＿＿＿＿＿</w:t>
      </w:r>
    </w:p>
    <w:p>
      <w:pPr>
        <w:spacing w:line="600" w:lineRule="exact"/>
        <w:rPr>
          <w:rFonts w:hint="eastAsia" w:ascii="宋体" w:hAnsi="宋体" w:cs="宋体"/>
          <w:kern w:val="0"/>
          <w:szCs w:val="21"/>
        </w:rPr>
      </w:pPr>
      <w:r>
        <w:rPr>
          <w:rFonts w:hint="eastAsia" w:ascii="宋体" w:hAnsi="宋体" w:cs="宋体"/>
          <w:kern w:val="0"/>
          <w:szCs w:val="21"/>
        </w:rPr>
        <w:t>日期：＿＿＿＿＿＿＿</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r>
        <w:rPr>
          <w:rFonts w:hint="eastAsia" w:ascii="宋体" w:hAnsi="宋体" w:cs="宋体"/>
          <w:kern w:val="0"/>
          <w:szCs w:val="21"/>
        </w:rPr>
        <w:t>注：填写说明见下页</w:t>
      </w:r>
    </w:p>
    <w:p>
      <w:pPr>
        <w:spacing w:line="520" w:lineRule="exact"/>
        <w:rPr>
          <w:rFonts w:hint="eastAsia" w:ascii="宋体" w:hAnsi="宋体" w:cs="宋体"/>
          <w:kern w:val="0"/>
          <w:szCs w:val="21"/>
        </w:rPr>
      </w:pPr>
    </w:p>
    <w:p>
      <w:pPr>
        <w:jc w:val="center"/>
        <w:rPr>
          <w:rFonts w:hint="eastAsia" w:ascii="宋体" w:hAnsi="宋体" w:cs="宋体"/>
          <w:spacing w:val="6"/>
          <w:szCs w:val="21"/>
        </w:rPr>
      </w:pPr>
      <w:r>
        <w:rPr>
          <w:rFonts w:hint="eastAsia" w:ascii="宋体" w:hAnsi="宋体" w:cs="宋体"/>
          <w:spacing w:val="6"/>
          <w:szCs w:val="21"/>
        </w:rPr>
        <w:br w:type="page"/>
      </w:r>
    </w:p>
    <w:p>
      <w:pPr>
        <w:jc w:val="center"/>
        <w:rPr>
          <w:rFonts w:hint="eastAsia" w:ascii="宋体" w:hAnsi="宋体" w:cs="宋体"/>
          <w:spacing w:val="6"/>
          <w:szCs w:val="21"/>
        </w:rPr>
      </w:pPr>
    </w:p>
    <w:p>
      <w:pPr>
        <w:jc w:val="center"/>
        <w:rPr>
          <w:rFonts w:hint="eastAsia"/>
        </w:rPr>
      </w:pPr>
      <w:r>
        <w:rPr>
          <w:rFonts w:hint="eastAsia"/>
          <w:b/>
          <w:bCs/>
          <w:sz w:val="28"/>
          <w:szCs w:val="28"/>
        </w:rPr>
        <w:t>残疾人福利性单位声明函填写说明</w:t>
      </w:r>
    </w:p>
    <w:p>
      <w:pPr>
        <w:spacing w:line="440" w:lineRule="exact"/>
        <w:rPr>
          <w:rFonts w:hint="eastAsia" w:ascii="宋体" w:hAnsi="宋体" w:cs="宋体"/>
          <w:szCs w:val="21"/>
        </w:rPr>
      </w:pPr>
    </w:p>
    <w:p>
      <w:pPr>
        <w:spacing w:line="500" w:lineRule="exact"/>
        <w:ind w:firstLine="420" w:firstLineChars="200"/>
        <w:rPr>
          <w:rFonts w:hint="eastAsia" w:ascii="宋体" w:hAnsi="宋体" w:cs="宋体"/>
          <w:szCs w:val="21"/>
        </w:rPr>
      </w:pPr>
      <w:r>
        <w:rPr>
          <w:rFonts w:hint="eastAsia" w:ascii="宋体" w:hAnsi="宋体" w:cs="宋体"/>
          <w:szCs w:val="21"/>
        </w:rPr>
        <w:t>本声明是残疾人福利性单位的提供，其他单位无需提供。</w:t>
      </w:r>
    </w:p>
    <w:p>
      <w:pPr>
        <w:spacing w:line="500" w:lineRule="exact"/>
        <w:ind w:firstLine="420" w:firstLineChars="200"/>
        <w:rPr>
          <w:rFonts w:hint="eastAsia" w:ascii="宋体" w:hAnsi="宋体" w:cs="宋体"/>
          <w:szCs w:val="21"/>
        </w:rPr>
      </w:pPr>
      <w:r>
        <w:rPr>
          <w:rFonts w:hint="eastAsia" w:ascii="宋体" w:hAnsi="宋体" w:cs="宋体"/>
          <w:szCs w:val="21"/>
        </w:rPr>
        <w:t>享受政府采购支持政策的残疾人福利性单位应当同时满足以下条件：</w:t>
      </w:r>
    </w:p>
    <w:p>
      <w:pPr>
        <w:spacing w:line="500" w:lineRule="exact"/>
        <w:ind w:firstLine="420" w:firstLineChars="200"/>
        <w:rPr>
          <w:rFonts w:hint="eastAsia" w:ascii="宋体" w:hAnsi="宋体" w:cs="宋体"/>
          <w:szCs w:val="21"/>
        </w:rPr>
      </w:pPr>
      <w:r>
        <w:rPr>
          <w:rFonts w:hint="eastAsia" w:ascii="宋体" w:hAnsi="宋体" w:cs="宋体"/>
          <w:szCs w:val="21"/>
        </w:rPr>
        <w:t>（1）安置的残疾人占本单位在职职工人数的比例不低于25%（含25%），并且安置的残疾人人数不少于10人（含10人）；</w:t>
      </w:r>
    </w:p>
    <w:p>
      <w:pPr>
        <w:spacing w:line="500" w:lineRule="exact"/>
        <w:ind w:firstLine="420" w:firstLineChars="200"/>
        <w:rPr>
          <w:rFonts w:hint="eastAsia" w:ascii="宋体" w:hAnsi="宋体" w:cs="宋体"/>
          <w:szCs w:val="21"/>
        </w:rPr>
      </w:pPr>
      <w:r>
        <w:rPr>
          <w:rFonts w:hint="eastAsia" w:ascii="宋体" w:hAnsi="宋体" w:cs="宋体"/>
          <w:szCs w:val="21"/>
        </w:rPr>
        <w:t>（2）依法与安置的每位残疾人签订了一年以上（含一年）的劳动合同或服务协议；</w:t>
      </w:r>
    </w:p>
    <w:p>
      <w:pPr>
        <w:spacing w:line="500" w:lineRule="exact"/>
        <w:ind w:firstLine="420" w:firstLineChars="200"/>
        <w:rPr>
          <w:rFonts w:hint="eastAsia" w:ascii="宋体" w:hAnsi="宋体" w:cs="宋体"/>
          <w:szCs w:val="21"/>
        </w:rPr>
      </w:pPr>
      <w:r>
        <w:rPr>
          <w:rFonts w:hint="eastAsia" w:ascii="宋体" w:hAnsi="宋体" w:cs="宋体"/>
          <w:szCs w:val="21"/>
        </w:rPr>
        <w:t>（3）为安置的每位残疾人按月足额缴纳了基本养老保险、基本医疗保险、失业保险、工伤保险和生育保险等社会保险费；</w:t>
      </w:r>
    </w:p>
    <w:p>
      <w:pPr>
        <w:spacing w:line="500" w:lineRule="exact"/>
        <w:ind w:firstLine="420" w:firstLineChars="200"/>
        <w:rPr>
          <w:rFonts w:hint="eastAsia" w:ascii="宋体" w:hAnsi="宋体" w:cs="宋体"/>
          <w:szCs w:val="21"/>
        </w:rPr>
      </w:pPr>
      <w:r>
        <w:rPr>
          <w:rFonts w:hint="eastAsia" w:ascii="宋体" w:hAnsi="宋体" w:cs="宋体"/>
          <w:szCs w:val="21"/>
        </w:rPr>
        <w:t>（4）通过银行等金融机构向安置的每位残疾人，按月支付了不低于单位所在区县适用的经省级人民政府批准的月最低工资标准的工资；</w:t>
      </w:r>
    </w:p>
    <w:p>
      <w:pPr>
        <w:spacing w:line="500" w:lineRule="exact"/>
        <w:ind w:firstLine="420" w:firstLineChars="200"/>
        <w:rPr>
          <w:rFonts w:hint="eastAsia" w:ascii="宋体" w:hAnsi="宋体" w:cs="宋体"/>
          <w:szCs w:val="21"/>
        </w:rPr>
      </w:pPr>
      <w:r>
        <w:rPr>
          <w:rFonts w:hint="eastAsia" w:ascii="宋体" w:hAnsi="宋体" w:cs="宋体"/>
          <w:szCs w:val="21"/>
        </w:rPr>
        <w:t>（5）提供本单位制造的货物、承担的工程或者服务（以下简称产品），或者提供其他残疾人福利性单位制造的货物（不包括使用非残疾人福利性单位注册商标的货物）。</w:t>
      </w:r>
    </w:p>
    <w:p>
      <w:pPr>
        <w:spacing w:line="500" w:lineRule="exact"/>
        <w:ind w:firstLine="420" w:firstLineChars="200"/>
        <w:rPr>
          <w:rFonts w:hint="eastAsia" w:ascii="宋体" w:hAnsi="宋体" w:cs="宋体"/>
          <w:szCs w:val="21"/>
        </w:rPr>
      </w:pPr>
      <w:r>
        <w:rPr>
          <w:rFonts w:hint="eastAsia" w:ascii="宋体" w:hAnsi="宋体" w:cs="宋体"/>
          <w:szCs w:val="21"/>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440" w:lineRule="exact"/>
        <w:rPr>
          <w:rFonts w:hint="eastAsia" w:ascii="仿宋_GB2312" w:hAnsi="宋体" w:eastAsia="宋体"/>
          <w:bCs/>
          <w:spacing w:val="30"/>
          <w:sz w:val="32"/>
          <w:lang w:val="en-US" w:eastAsia="zh-CN"/>
        </w:rPr>
      </w:pPr>
    </w:p>
    <w:p>
      <w:pPr>
        <w:rPr>
          <w:rFonts w:hint="eastAsia" w:ascii="宋体" w:hAnsi="宋体"/>
          <w:b/>
          <w:sz w:val="32"/>
          <w:szCs w:val="32"/>
        </w:rPr>
      </w:pPr>
      <w:r>
        <w:rPr>
          <w:rFonts w:hint="eastAsia" w:ascii="宋体" w:hAnsi="宋体"/>
          <w:b/>
          <w:sz w:val="32"/>
          <w:szCs w:val="32"/>
        </w:rPr>
        <w:br w:type="page"/>
      </w:r>
    </w:p>
    <w:p>
      <w:pPr>
        <w:jc w:val="center"/>
        <w:rPr>
          <w:rFonts w:ascii="宋体"/>
          <w:b/>
          <w:sz w:val="32"/>
          <w:szCs w:val="32"/>
        </w:rPr>
      </w:pPr>
      <w:r>
        <w:rPr>
          <w:rFonts w:hint="eastAsia" w:ascii="宋体" w:hAnsi="宋体"/>
          <w:b/>
          <w:sz w:val="32"/>
          <w:szCs w:val="32"/>
        </w:rPr>
        <w:t>第七部分其它相关内容</w:t>
      </w:r>
    </w:p>
    <w:p>
      <w:pPr>
        <w:jc w:val="center"/>
        <w:rPr>
          <w:rFonts w:ascii="宋体"/>
          <w:b/>
          <w:sz w:val="32"/>
          <w:szCs w:val="32"/>
        </w:rPr>
      </w:pPr>
    </w:p>
    <w:p>
      <w:pPr>
        <w:spacing w:line="440" w:lineRule="exact"/>
        <w:ind w:firstLine="561"/>
        <w:jc w:val="center"/>
        <w:outlineLvl w:val="0"/>
        <w:rPr>
          <w:rFonts w:ascii="宋体" w:hAnsi="宋体"/>
          <w:sz w:val="28"/>
          <w:szCs w:val="28"/>
        </w:rPr>
      </w:pPr>
      <w:r>
        <w:rPr>
          <w:rFonts w:hint="eastAsia" w:ascii="宋体" w:hAnsi="宋体"/>
          <w:b/>
          <w:sz w:val="28"/>
          <w:szCs w:val="28"/>
        </w:rPr>
        <w:t>一、《鄞州区</w:t>
      </w:r>
      <w:r>
        <w:rPr>
          <w:rFonts w:hint="eastAsia" w:ascii="宋体" w:hAnsi="宋体"/>
          <w:b/>
          <w:bCs/>
          <w:sz w:val="28"/>
          <w:szCs w:val="28"/>
        </w:rPr>
        <w:t>加强政府采购售后服务、质量管理须知</w:t>
      </w:r>
      <w:r>
        <w:rPr>
          <w:rFonts w:hint="eastAsia" w:ascii="宋体" w:hAnsi="宋体"/>
          <w:b/>
          <w:sz w:val="28"/>
          <w:szCs w:val="28"/>
        </w:rPr>
        <w:t>》</w:t>
      </w:r>
    </w:p>
    <w:p>
      <w:pPr>
        <w:spacing w:line="440" w:lineRule="exact"/>
        <w:ind w:firstLine="420" w:firstLineChars="200"/>
        <w:rPr>
          <w:rFonts w:ascii="宋体"/>
          <w:szCs w:val="21"/>
        </w:rPr>
      </w:pPr>
    </w:p>
    <w:p>
      <w:pPr>
        <w:spacing w:line="440" w:lineRule="exact"/>
        <w:ind w:firstLine="420" w:firstLineChars="200"/>
        <w:rPr>
          <w:rFonts w:ascii="宋体"/>
          <w:szCs w:val="21"/>
        </w:rPr>
      </w:pPr>
      <w:r>
        <w:rPr>
          <w:rFonts w:hint="eastAsia" w:ascii="宋体" w:hAnsi="宋体"/>
          <w:szCs w:val="21"/>
        </w:rPr>
        <w:t>本招标文件就有关政府采购合同履行、质量及服务事项告知如下：</w:t>
      </w:r>
    </w:p>
    <w:p>
      <w:pPr>
        <w:spacing w:line="440" w:lineRule="exact"/>
        <w:ind w:firstLine="420" w:firstLineChars="200"/>
        <w:rPr>
          <w:rFonts w:ascii="宋体"/>
          <w:szCs w:val="21"/>
        </w:rPr>
      </w:pPr>
      <w:r>
        <w:rPr>
          <w:rFonts w:hint="eastAsia" w:ascii="宋体" w:hAnsi="宋体"/>
          <w:szCs w:val="21"/>
        </w:rPr>
        <w:t>一、政府采购售后服务联系须知</w:t>
      </w:r>
    </w:p>
    <w:p>
      <w:pPr>
        <w:spacing w:line="440" w:lineRule="exact"/>
        <w:ind w:firstLine="404" w:firstLineChars="200"/>
        <w:rPr>
          <w:rFonts w:ascii="宋体" w:hAnsi="宋体"/>
          <w:spacing w:val="-4"/>
          <w:szCs w:val="21"/>
        </w:rPr>
      </w:pPr>
      <w:r>
        <w:rPr>
          <w:rFonts w:hint="eastAsia" w:ascii="宋体" w:hAnsi="宋体"/>
          <w:spacing w:val="-4"/>
          <w:szCs w:val="21"/>
        </w:rPr>
        <w:t>《鄞州区政府采购售后服务联系单》由鄞州区财政局采购办按统一格式制作，中标或成交供应商向招标机构或采购办领取、填写并粘贴在设备醒目位置（不适合粘贴的除外），工程和服务项目由采购单位和供应商协商解决，保证采购单位在遇到售后服务问题时能及时便利与供应商联系。</w:t>
      </w:r>
    </w:p>
    <w:p>
      <w:pPr>
        <w:spacing w:line="440" w:lineRule="exact"/>
        <w:ind w:firstLine="420" w:firstLineChars="200"/>
        <w:rPr>
          <w:rFonts w:ascii="宋体"/>
          <w:szCs w:val="21"/>
        </w:rPr>
      </w:pPr>
      <w:r>
        <w:rPr>
          <w:rFonts w:hint="eastAsia" w:ascii="宋体" w:hAnsi="宋体"/>
          <w:szCs w:val="21"/>
        </w:rPr>
        <w:t>二、政府采购质量跟踪和检查须知</w:t>
      </w:r>
    </w:p>
    <w:p>
      <w:pPr>
        <w:spacing w:line="440" w:lineRule="exact"/>
        <w:ind w:firstLine="420" w:firstLineChars="200"/>
        <w:rPr>
          <w:rFonts w:ascii="宋体"/>
          <w:szCs w:val="21"/>
        </w:rPr>
      </w:pPr>
      <w:r>
        <w:rPr>
          <w:rFonts w:hint="eastAsia" w:ascii="宋体" w:hAnsi="宋体"/>
          <w:szCs w:val="21"/>
        </w:rPr>
        <w:t>鄞州区财政局采购办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pPr>
        <w:spacing w:line="440" w:lineRule="exact"/>
        <w:ind w:firstLine="420" w:firstLineChars="200"/>
        <w:rPr>
          <w:rFonts w:ascii="宋体"/>
          <w:szCs w:val="21"/>
        </w:rPr>
      </w:pPr>
      <w:r>
        <w:rPr>
          <w:rFonts w:hint="eastAsia" w:ascii="宋体" w:hAnsi="宋体"/>
          <w:szCs w:val="21"/>
        </w:rPr>
        <w:t>三、对全区货物类项目按下列四种情况由鄞州区质量技术监督检测中心（以下简称“检测中心”）进行验收，</w:t>
      </w:r>
      <w:r>
        <w:rPr>
          <w:rFonts w:hint="eastAsia" w:ascii="宋体" w:hAnsi="宋体"/>
          <w:bCs/>
          <w:szCs w:val="21"/>
        </w:rPr>
        <w:t>中标人不承担验收费用（属于国家强制性规定由专业检测机构检测的商品和采购文件另有规定的费用除外），但</w:t>
      </w:r>
      <w:r>
        <w:rPr>
          <w:rFonts w:ascii="宋体" w:hAnsi="宋体"/>
          <w:bCs/>
          <w:szCs w:val="21"/>
        </w:rPr>
        <w:t>(1)</w:t>
      </w:r>
      <w:r>
        <w:rPr>
          <w:rFonts w:hint="eastAsia" w:ascii="宋体" w:hAnsi="宋体"/>
          <w:bCs/>
          <w:szCs w:val="21"/>
        </w:rPr>
        <w:t>第一次被</w:t>
      </w:r>
      <w:r>
        <w:rPr>
          <w:rFonts w:hint="eastAsia" w:ascii="宋体" w:hAnsi="宋体"/>
          <w:szCs w:val="21"/>
        </w:rPr>
        <w:t>验收为不合格后要求再次验收的</w:t>
      </w:r>
      <w:r>
        <w:rPr>
          <w:rFonts w:hint="eastAsia" w:ascii="宋体" w:hAnsi="宋体"/>
          <w:bCs/>
          <w:szCs w:val="21"/>
        </w:rPr>
        <w:t>验收费用由中标人承担；</w:t>
      </w:r>
      <w:r>
        <w:rPr>
          <w:rFonts w:ascii="宋体" w:hAnsi="宋体"/>
          <w:bCs/>
          <w:szCs w:val="21"/>
        </w:rPr>
        <w:t xml:space="preserve"> (2)</w:t>
      </w:r>
      <w:r>
        <w:rPr>
          <w:rFonts w:hint="eastAsia" w:ascii="宋体" w:hAnsi="宋体"/>
          <w:bCs/>
          <w:szCs w:val="21"/>
        </w:rPr>
        <w:t>有争议的采购项目的测试造成的损失，按照《中华人民共和国合同法》的相关条款处理。</w:t>
      </w:r>
    </w:p>
    <w:p>
      <w:pPr>
        <w:spacing w:line="440" w:lineRule="exact"/>
        <w:ind w:firstLine="621" w:firstLineChars="296"/>
        <w:rPr>
          <w:rFonts w:ascii="宋体"/>
          <w:szCs w:val="21"/>
        </w:rPr>
      </w:pPr>
      <w:r>
        <w:rPr>
          <w:rFonts w:ascii="宋体" w:hAnsi="宋体"/>
          <w:bCs/>
          <w:szCs w:val="21"/>
        </w:rPr>
        <w:t>1</w:t>
      </w:r>
      <w:r>
        <w:rPr>
          <w:rFonts w:hint="eastAsia" w:ascii="宋体" w:hAnsi="宋体"/>
          <w:bCs/>
          <w:szCs w:val="21"/>
        </w:rPr>
        <w:t>、</w:t>
      </w:r>
      <w:r>
        <w:rPr>
          <w:rFonts w:hint="eastAsia" w:ascii="宋体" w:hAnsi="宋体"/>
          <w:szCs w:val="21"/>
        </w:rPr>
        <w:t>单次采购金额十万元以上（含）的货物类采购项目，由检测中心验收。</w:t>
      </w:r>
    </w:p>
    <w:p>
      <w:pPr>
        <w:spacing w:line="440" w:lineRule="exact"/>
        <w:ind w:firstLine="621" w:firstLineChars="296"/>
        <w:rPr>
          <w:rFonts w:ascii="宋体"/>
          <w:szCs w:val="21"/>
        </w:rPr>
      </w:pPr>
      <w:r>
        <w:rPr>
          <w:rFonts w:ascii="宋体" w:hAnsi="宋体"/>
          <w:bCs/>
          <w:szCs w:val="21"/>
        </w:rPr>
        <w:t>2</w:t>
      </w:r>
      <w:r>
        <w:rPr>
          <w:rFonts w:hint="eastAsia" w:ascii="宋体" w:hAnsi="宋体"/>
          <w:bCs/>
          <w:szCs w:val="21"/>
        </w:rPr>
        <w:t>、</w:t>
      </w:r>
      <w:r>
        <w:rPr>
          <w:rFonts w:hint="eastAsia" w:ascii="宋体" w:hAnsi="宋体"/>
          <w:szCs w:val="21"/>
        </w:rPr>
        <w:t>单次采购金额十万元以下的货物类采购项目由采购人自行组织验收，验收结果报采购办。特殊情况下，采购办也可指定十万元以下的项目由检测中心验收。</w:t>
      </w:r>
    </w:p>
    <w:p>
      <w:pPr>
        <w:spacing w:line="440" w:lineRule="exact"/>
        <w:ind w:firstLine="621" w:firstLineChars="296"/>
        <w:rPr>
          <w:rFonts w:ascii="宋体"/>
          <w:szCs w:val="21"/>
        </w:rPr>
      </w:pPr>
      <w:r>
        <w:rPr>
          <w:rFonts w:ascii="宋体" w:hAnsi="宋体"/>
          <w:bCs/>
          <w:szCs w:val="21"/>
        </w:rPr>
        <w:t>3</w:t>
      </w:r>
      <w:r>
        <w:rPr>
          <w:rFonts w:hint="eastAsia" w:ascii="宋体" w:hAnsi="宋体"/>
          <w:bCs/>
          <w:szCs w:val="21"/>
        </w:rPr>
        <w:t>、</w:t>
      </w:r>
      <w:r>
        <w:rPr>
          <w:rFonts w:hint="eastAsia" w:ascii="宋体" w:hAnsi="宋体"/>
          <w:szCs w:val="21"/>
        </w:rPr>
        <w:t>品种、技术较为复杂的单次采购金额十万元以下的货物类项目，采购人也可以提出并报采购办同意由检测中心验收。</w:t>
      </w:r>
    </w:p>
    <w:p>
      <w:pPr>
        <w:spacing w:line="440" w:lineRule="exact"/>
        <w:ind w:firstLine="621" w:firstLineChars="296"/>
        <w:rPr>
          <w:rFonts w:ascii="宋体"/>
          <w:szCs w:val="21"/>
        </w:rPr>
      </w:pPr>
      <w:r>
        <w:rPr>
          <w:rFonts w:ascii="宋体" w:hAnsi="宋体"/>
          <w:bCs/>
          <w:szCs w:val="21"/>
        </w:rPr>
        <w:t>4</w:t>
      </w:r>
      <w:r>
        <w:rPr>
          <w:rFonts w:hint="eastAsia" w:ascii="宋体" w:hAnsi="宋体"/>
          <w:bCs/>
          <w:szCs w:val="21"/>
        </w:rPr>
        <w:t>、</w:t>
      </w:r>
      <w:r>
        <w:rPr>
          <w:rFonts w:hint="eastAsia" w:ascii="宋体" w:hAnsi="宋体"/>
          <w:szCs w:val="21"/>
        </w:rPr>
        <w:t>国家规定由专业机构强制检测的采购项目或已聘请专业监理公司监理的采购项目也可根据实际需要在强制检测或专业监理的基础上由检测中心验收。</w:t>
      </w:r>
    </w:p>
    <w:p>
      <w:pPr>
        <w:spacing w:line="440" w:lineRule="exact"/>
        <w:ind w:firstLine="420" w:firstLineChars="200"/>
        <w:rPr>
          <w:rFonts w:ascii="宋体"/>
          <w:szCs w:val="21"/>
        </w:rPr>
      </w:pPr>
      <w:r>
        <w:rPr>
          <w:rFonts w:hint="eastAsia" w:ascii="宋体" w:hAnsi="宋体"/>
          <w:szCs w:val="21"/>
        </w:rPr>
        <w:t>四、供应商监督管理须知</w:t>
      </w:r>
    </w:p>
    <w:p>
      <w:pPr>
        <w:spacing w:line="440" w:lineRule="exact"/>
        <w:ind w:firstLine="630" w:firstLineChars="300"/>
        <w:rPr>
          <w:rFonts w:ascii="宋体"/>
          <w:szCs w:val="21"/>
        </w:rPr>
      </w:pPr>
      <w:r>
        <w:rPr>
          <w:rFonts w:ascii="宋体" w:hAnsi="宋体"/>
          <w:szCs w:val="21"/>
        </w:rPr>
        <w:t>1</w:t>
      </w:r>
      <w:r>
        <w:rPr>
          <w:rFonts w:hint="eastAsia" w:ascii="宋体" w:hAnsi="宋体"/>
          <w:szCs w:val="21"/>
        </w:rPr>
        <w:t>、对不按规定在政府采购货物上粘贴售后服务联系单（不适合粘贴的除外）的供应商，第一次发现的由监管部门予以书面警告并责令改正；第二次发现的作为该供应商下次参加投标时的评分依据之一；</w:t>
      </w:r>
    </w:p>
    <w:p>
      <w:pPr>
        <w:spacing w:line="440" w:lineRule="exact"/>
        <w:ind w:firstLine="630" w:firstLineChars="300"/>
        <w:rPr>
          <w:rFonts w:ascii="宋体"/>
          <w:szCs w:val="21"/>
        </w:rPr>
      </w:pPr>
      <w:r>
        <w:rPr>
          <w:rFonts w:ascii="宋体" w:hAnsi="宋体"/>
          <w:szCs w:val="21"/>
        </w:rPr>
        <w:t>2</w:t>
      </w:r>
      <w:r>
        <w:rPr>
          <w:rFonts w:hint="eastAsia" w:ascii="宋体" w:hAnsi="宋体"/>
          <w:szCs w:val="21"/>
        </w:rPr>
        <w:t>、检测中心的验收报告是纳入验收范围的货物类采购项目是否合格的唯一依据。对不按招标文件、投标承诺及政府采购合同要求供货，偷工减料或降低供货质量的供应商，一经查实，即列入不良行为记录名单，第一次发现且合同额在人民币</w:t>
      </w:r>
      <w:r>
        <w:rPr>
          <w:rFonts w:ascii="宋体" w:hAnsi="宋体"/>
          <w:szCs w:val="21"/>
        </w:rPr>
        <w:t>50</w:t>
      </w:r>
      <w:r>
        <w:rPr>
          <w:rFonts w:hint="eastAsia" w:ascii="宋体" w:hAnsi="宋体"/>
          <w:szCs w:val="21"/>
        </w:rPr>
        <w:t>万元以下的在一年内禁止参加鄞州区政府采购活动；第一次发现且合同额在人民币</w:t>
      </w:r>
      <w:r>
        <w:rPr>
          <w:rFonts w:ascii="宋体" w:hAnsi="宋体"/>
          <w:szCs w:val="21"/>
        </w:rPr>
        <w:t>50</w:t>
      </w:r>
      <w:r>
        <w:rPr>
          <w:rFonts w:hint="eastAsia" w:ascii="宋体" w:hAnsi="宋体"/>
          <w:szCs w:val="21"/>
        </w:rPr>
        <w:t>万元（含）以上的在两年内禁止参加鄞州区政府采购活动；第二次发现且合同额在人民币</w:t>
      </w:r>
      <w:r>
        <w:rPr>
          <w:rFonts w:ascii="宋体" w:hAnsi="宋体"/>
          <w:szCs w:val="21"/>
        </w:rPr>
        <w:t>50</w:t>
      </w:r>
      <w:r>
        <w:rPr>
          <w:rFonts w:hint="eastAsia" w:ascii="宋体" w:hAnsi="宋体"/>
          <w:szCs w:val="21"/>
        </w:rPr>
        <w:t>万元以下的在两年内禁止参加鄞州区政府采购活动；第二次发现且合同额在人民币</w:t>
      </w:r>
      <w:r>
        <w:rPr>
          <w:rFonts w:ascii="宋体" w:hAnsi="宋体"/>
          <w:szCs w:val="21"/>
        </w:rPr>
        <w:t>50</w:t>
      </w:r>
      <w:r>
        <w:rPr>
          <w:rFonts w:hint="eastAsia" w:ascii="宋体" w:hAnsi="宋体"/>
          <w:szCs w:val="21"/>
        </w:rPr>
        <w:t>万元（含）以上的在三年内禁止参加鄞州区政府采购活动。拒不改正的除由采购单位按有关法规要求供应商按招标文件、投标承诺及政府采购合同要求供货外，将无限期禁止参加鄞州区政府采购活动。</w:t>
      </w:r>
    </w:p>
    <w:p>
      <w:pPr>
        <w:spacing w:line="440" w:lineRule="exact"/>
        <w:ind w:firstLine="630" w:firstLineChars="300"/>
        <w:rPr>
          <w:rFonts w:ascii="宋体"/>
          <w:szCs w:val="21"/>
        </w:rPr>
      </w:pPr>
      <w:r>
        <w:rPr>
          <w:rFonts w:ascii="宋体" w:hAnsi="宋体"/>
          <w:szCs w:val="21"/>
        </w:rPr>
        <w:t>3</w:t>
      </w:r>
      <w:r>
        <w:rPr>
          <w:rFonts w:hint="eastAsia" w:ascii="宋体" w:hAnsi="宋体"/>
          <w:szCs w:val="21"/>
        </w:rPr>
        <w:t>、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单位按有关法规要求供应商按招标文件、投标承诺及政府采购合同要求提供完整的售后服务外，将无限期禁止参加鄞州区政府采购活动。</w:t>
      </w:r>
    </w:p>
    <w:p>
      <w:pPr>
        <w:spacing w:line="440" w:lineRule="exact"/>
        <w:ind w:firstLine="630" w:firstLineChars="300"/>
        <w:rPr>
          <w:rFonts w:ascii="宋体"/>
          <w:b/>
          <w:szCs w:val="21"/>
        </w:rPr>
      </w:pPr>
      <w:r>
        <w:rPr>
          <w:rFonts w:ascii="宋体" w:hAnsi="宋体"/>
          <w:szCs w:val="21"/>
        </w:rPr>
        <w:t>4</w:t>
      </w:r>
      <w:r>
        <w:rPr>
          <w:rFonts w:hint="eastAsia" w:ascii="宋体" w:hAnsi="宋体"/>
          <w:szCs w:val="21"/>
        </w:rPr>
        <w:t>、对不按招标文件、投标承诺及政府采购合同要求供货造成人身、财产损害的，应当承担民事赔偿责任；构成犯罪的，移送司法部门依法追究其刑事责任。</w:t>
      </w:r>
    </w:p>
    <w:p>
      <w:pPr>
        <w:spacing w:line="440" w:lineRule="exact"/>
        <w:rPr>
          <w:rFonts w:ascii="宋体"/>
          <w:szCs w:val="21"/>
        </w:rPr>
      </w:pPr>
    </w:p>
    <w:p>
      <w:pPr>
        <w:spacing w:line="440" w:lineRule="exact"/>
        <w:jc w:val="center"/>
        <w:rPr>
          <w:szCs w:val="21"/>
        </w:rPr>
      </w:pPr>
      <w:r>
        <w:rPr>
          <w:szCs w:val="21"/>
        </w:rPr>
        <w:br w:type="page"/>
      </w:r>
    </w:p>
    <w:p>
      <w:pPr>
        <w:spacing w:line="440" w:lineRule="exact"/>
        <w:jc w:val="center"/>
        <w:rPr>
          <w:b/>
          <w:sz w:val="28"/>
          <w:szCs w:val="28"/>
        </w:rPr>
      </w:pPr>
      <w:r>
        <w:rPr>
          <w:rFonts w:hint="eastAsia"/>
          <w:b/>
          <w:sz w:val="28"/>
          <w:szCs w:val="28"/>
        </w:rPr>
        <w:t>二、《宁波市鄞州区政府采购供应商诚信管理办法》</w:t>
      </w:r>
    </w:p>
    <w:p>
      <w:pPr>
        <w:ind w:left="-210" w:leftChars="-100" w:firstLine="570"/>
        <w:jc w:val="center"/>
        <w:rPr>
          <w:b/>
          <w:szCs w:val="21"/>
        </w:rPr>
      </w:pPr>
    </w:p>
    <w:p>
      <w:pPr>
        <w:spacing w:line="480" w:lineRule="exact"/>
        <w:ind w:left="-210" w:leftChars="-100" w:firstLine="411" w:firstLineChars="195"/>
        <w:rPr>
          <w:szCs w:val="21"/>
        </w:rPr>
      </w:pPr>
      <w:r>
        <w:rPr>
          <w:rFonts w:hint="eastAsia"/>
          <w:b/>
          <w:szCs w:val="21"/>
        </w:rPr>
        <w:t>第一条</w:t>
      </w:r>
      <w:r>
        <w:rPr>
          <w:rFonts w:hint="eastAsia"/>
          <w:szCs w:val="21"/>
        </w:rPr>
        <w:t>为进一步规范政府采购市场秩序，促进政府采购供应商依法诚实经营和公平竞争，维护政府采购当事人合法权益，根据《中华人民共和国政府采购法》及相关法规、规章，制定本办法。</w:t>
      </w:r>
    </w:p>
    <w:p>
      <w:pPr>
        <w:spacing w:line="480" w:lineRule="exact"/>
        <w:ind w:left="-210" w:leftChars="-100"/>
        <w:rPr>
          <w:szCs w:val="21"/>
        </w:rPr>
      </w:pPr>
      <w:r>
        <w:rPr>
          <w:rFonts w:hint="eastAsia"/>
          <w:b/>
          <w:szCs w:val="21"/>
        </w:rPr>
        <w:t>第二条</w:t>
      </w:r>
      <w:r>
        <w:rPr>
          <w:rFonts w:hint="eastAsia"/>
          <w:szCs w:val="21"/>
        </w:rPr>
        <w:t>供应商诚信管理是指对供应商在政府采购活动中的诚信表现，进行诚信档案记录，评定诚信等级，激励诚信经营。</w:t>
      </w:r>
    </w:p>
    <w:p>
      <w:pPr>
        <w:spacing w:line="480" w:lineRule="exact"/>
        <w:ind w:left="-210" w:leftChars="-100"/>
        <w:rPr>
          <w:szCs w:val="21"/>
        </w:rPr>
      </w:pPr>
      <w:r>
        <w:rPr>
          <w:rFonts w:hint="eastAsia"/>
          <w:b/>
          <w:szCs w:val="21"/>
        </w:rPr>
        <w:t>第三条</w:t>
      </w:r>
      <w:r>
        <w:rPr>
          <w:rFonts w:hint="eastAsia"/>
          <w:szCs w:val="21"/>
        </w:rPr>
        <w:t>参加鄞州区政府采购活动的供应商，为政府采购供应商诚信管理对象。供应商应遵守政府采购法律和规章制度，本着诚实信用的原则参加政府采购活动。</w:t>
      </w:r>
    </w:p>
    <w:p>
      <w:pPr>
        <w:spacing w:line="480" w:lineRule="exact"/>
        <w:ind w:left="-210" w:leftChars="-100" w:firstLine="210" w:firstLineChars="100"/>
        <w:rPr>
          <w:szCs w:val="21"/>
        </w:rPr>
      </w:pPr>
      <w:r>
        <w:rPr>
          <w:rFonts w:hint="eastAsia"/>
          <w:szCs w:val="21"/>
        </w:rPr>
        <w:t>（一）遵守政府采购法律、法规和规章制度，维护政府采购市场秩序和公平竞争环境；</w:t>
      </w:r>
    </w:p>
    <w:p>
      <w:pPr>
        <w:spacing w:line="480" w:lineRule="exact"/>
        <w:ind w:left="-210" w:leftChars="-100" w:firstLine="210" w:firstLineChars="100"/>
        <w:jc w:val="left"/>
        <w:rPr>
          <w:szCs w:val="21"/>
        </w:rPr>
      </w:pPr>
      <w:r>
        <w:rPr>
          <w:rFonts w:hint="eastAsia"/>
          <w:szCs w:val="21"/>
        </w:rPr>
        <w:t>（二）依法诚信参与政府采购活动，自觉维护国家利益、社会公众利益和采购人合法权益；</w:t>
      </w:r>
    </w:p>
    <w:p>
      <w:pPr>
        <w:spacing w:line="480" w:lineRule="exact"/>
        <w:ind w:left="-210" w:leftChars="-100" w:firstLine="210" w:firstLineChars="100"/>
        <w:jc w:val="left"/>
        <w:rPr>
          <w:szCs w:val="21"/>
        </w:rPr>
      </w:pPr>
      <w:r>
        <w:rPr>
          <w:rFonts w:hint="eastAsia"/>
          <w:szCs w:val="21"/>
        </w:rPr>
        <w:t>（三）依法履行政府采购合同和政府采购活动中的各项承诺，为采购人提供符合规定质量标准的货物、工程和服务和优良的售后服务；</w:t>
      </w:r>
    </w:p>
    <w:p>
      <w:pPr>
        <w:spacing w:line="480" w:lineRule="exact"/>
        <w:ind w:left="-210" w:leftChars="-100" w:firstLine="210" w:firstLineChars="100"/>
        <w:jc w:val="left"/>
        <w:rPr>
          <w:szCs w:val="21"/>
        </w:rPr>
      </w:pPr>
      <w:r>
        <w:rPr>
          <w:rFonts w:hint="eastAsia"/>
          <w:szCs w:val="21"/>
        </w:rPr>
        <w:t>（四）依法诚信进行质疑与投诉活动；</w:t>
      </w:r>
    </w:p>
    <w:p>
      <w:pPr>
        <w:spacing w:line="480" w:lineRule="exact"/>
        <w:jc w:val="left"/>
        <w:rPr>
          <w:szCs w:val="21"/>
        </w:rPr>
      </w:pPr>
      <w:r>
        <w:rPr>
          <w:rFonts w:hint="eastAsia"/>
          <w:szCs w:val="21"/>
        </w:rPr>
        <w:t>（五）依法接受政府采购监督管理部门的监督检查。</w:t>
      </w:r>
    </w:p>
    <w:p>
      <w:pPr>
        <w:spacing w:line="480" w:lineRule="exact"/>
        <w:ind w:left="-210" w:leftChars="-100" w:firstLine="411" w:firstLineChars="195"/>
        <w:jc w:val="left"/>
        <w:rPr>
          <w:szCs w:val="21"/>
        </w:rPr>
      </w:pPr>
      <w:r>
        <w:rPr>
          <w:rFonts w:hint="eastAsia"/>
          <w:b/>
          <w:szCs w:val="21"/>
        </w:rPr>
        <w:t>第四条</w:t>
      </w:r>
      <w:r>
        <w:rPr>
          <w:rFonts w:hint="eastAsia"/>
          <w:szCs w:val="21"/>
        </w:rPr>
        <w:t>区共公资源交易中心、区政府采购验收办公室、区政府采购代理机构、采购人等负责收集供应商诚信资料，对不诚信行为及时登记在案，并妥善保管诚信资料，让诚信度高的供应商在招标采购活动中更具竞争优势。区财政局政府采购管理办公室对诚信记录、管理及实施情况进行督查，并组织评定信用等级。</w:t>
      </w:r>
    </w:p>
    <w:p>
      <w:pPr>
        <w:spacing w:line="480" w:lineRule="exact"/>
        <w:ind w:left="-283" w:leftChars="-135" w:firstLine="422" w:firstLineChars="200"/>
        <w:jc w:val="left"/>
        <w:rPr>
          <w:szCs w:val="21"/>
        </w:rPr>
      </w:pPr>
      <w:r>
        <w:rPr>
          <w:rFonts w:hint="eastAsia"/>
          <w:b/>
          <w:szCs w:val="21"/>
        </w:rPr>
        <w:t>第五条</w:t>
      </w:r>
      <w:r>
        <w:rPr>
          <w:rFonts w:hint="eastAsia"/>
          <w:szCs w:val="21"/>
        </w:rPr>
        <w:t>供应商诚信管理坚持依法、公正、客观、实效的原则、维护国家利益和社会公共利益。</w:t>
      </w:r>
    </w:p>
    <w:p>
      <w:pPr>
        <w:spacing w:line="480" w:lineRule="exact"/>
        <w:ind w:left="-283" w:leftChars="-135" w:firstLine="422" w:firstLineChars="200"/>
        <w:jc w:val="left"/>
        <w:rPr>
          <w:szCs w:val="21"/>
        </w:rPr>
      </w:pPr>
      <w:r>
        <w:rPr>
          <w:rFonts w:hint="eastAsia"/>
          <w:b/>
          <w:szCs w:val="21"/>
        </w:rPr>
        <w:t>第六条</w:t>
      </w:r>
      <w:r>
        <w:rPr>
          <w:rFonts w:hint="eastAsia"/>
          <w:szCs w:val="21"/>
        </w:rPr>
        <w:t>供应商诚信等级共分七级，即：一级、二级、三级、四级、五级、六级、七级，级别越高，诚信度越高。</w:t>
      </w:r>
    </w:p>
    <w:p>
      <w:pPr>
        <w:spacing w:line="480" w:lineRule="exact"/>
        <w:ind w:left="-283" w:leftChars="-135" w:firstLine="422" w:firstLineChars="200"/>
        <w:jc w:val="left"/>
        <w:rPr>
          <w:szCs w:val="21"/>
        </w:rPr>
      </w:pPr>
      <w:r>
        <w:rPr>
          <w:rFonts w:hint="eastAsia"/>
          <w:b/>
          <w:szCs w:val="21"/>
        </w:rPr>
        <w:t>第七条</w:t>
      </w:r>
      <w:r>
        <w:rPr>
          <w:rFonts w:hint="eastAsia"/>
          <w:szCs w:val="21"/>
        </w:rPr>
        <w:t>供应商在参加鄞州区范围内政府采购活动过程中有下列情形之一的，除按《中华人民共和国政府采购法》及相关法律法规规定进行处理外，同时记入供应商诚信档案并相应扣分（每次）。</w:t>
      </w:r>
    </w:p>
    <w:p>
      <w:pPr>
        <w:spacing w:line="480" w:lineRule="exact"/>
        <w:ind w:firstLine="105" w:firstLineChars="50"/>
        <w:jc w:val="left"/>
        <w:rPr>
          <w:szCs w:val="21"/>
        </w:rPr>
      </w:pPr>
      <w:r>
        <w:rPr>
          <w:rFonts w:hint="eastAsia"/>
          <w:szCs w:val="21"/>
        </w:rPr>
        <w:t>（一）报名后无正常理由未投标的或投标时无故迟到的（第一次扣</w:t>
      </w:r>
      <w:r>
        <w:rPr>
          <w:szCs w:val="21"/>
        </w:rPr>
        <w:t>2</w:t>
      </w:r>
      <w:r>
        <w:rPr>
          <w:rFonts w:hint="eastAsia"/>
          <w:szCs w:val="21"/>
        </w:rPr>
        <w:t>分，连续</w:t>
      </w:r>
      <w:r>
        <w:rPr>
          <w:szCs w:val="21"/>
        </w:rPr>
        <w:t>2</w:t>
      </w:r>
      <w:r>
        <w:rPr>
          <w:rFonts w:hint="eastAsia"/>
          <w:szCs w:val="21"/>
        </w:rPr>
        <w:t>次或一年内累计达到</w:t>
      </w:r>
      <w:r>
        <w:rPr>
          <w:szCs w:val="21"/>
        </w:rPr>
        <w:t>3</w:t>
      </w:r>
      <w:r>
        <w:rPr>
          <w:rFonts w:hint="eastAsia"/>
          <w:szCs w:val="21"/>
        </w:rPr>
        <w:t>次扣</w:t>
      </w:r>
      <w:r>
        <w:rPr>
          <w:szCs w:val="21"/>
        </w:rPr>
        <w:t>5</w:t>
      </w:r>
      <w:r>
        <w:rPr>
          <w:rFonts w:hint="eastAsia"/>
          <w:szCs w:val="21"/>
        </w:rPr>
        <w:t>分）；</w:t>
      </w:r>
    </w:p>
    <w:p>
      <w:pPr>
        <w:spacing w:line="480" w:lineRule="exact"/>
        <w:ind w:firstLine="105" w:firstLineChars="50"/>
        <w:jc w:val="left"/>
        <w:rPr>
          <w:szCs w:val="21"/>
        </w:rPr>
      </w:pPr>
      <w:r>
        <w:rPr>
          <w:rFonts w:hint="eastAsia"/>
          <w:szCs w:val="21"/>
        </w:rPr>
        <w:t>（二）不按规定缴纳投标保证金的（扣</w:t>
      </w:r>
      <w:r>
        <w:rPr>
          <w:szCs w:val="21"/>
        </w:rPr>
        <w:t>3</w:t>
      </w:r>
      <w:r>
        <w:rPr>
          <w:rFonts w:hint="eastAsia"/>
          <w:szCs w:val="21"/>
        </w:rPr>
        <w:t>分）；</w:t>
      </w:r>
    </w:p>
    <w:p>
      <w:pPr>
        <w:spacing w:line="480" w:lineRule="exact"/>
        <w:ind w:firstLine="105" w:firstLineChars="50"/>
        <w:jc w:val="left"/>
        <w:rPr>
          <w:szCs w:val="21"/>
        </w:rPr>
      </w:pPr>
      <w:r>
        <w:rPr>
          <w:rFonts w:hint="eastAsia"/>
          <w:szCs w:val="21"/>
        </w:rPr>
        <w:t>（三）不服从工作人员管理，扰乱开标、评标现场秩序的（扣</w:t>
      </w:r>
      <w:r>
        <w:rPr>
          <w:szCs w:val="21"/>
        </w:rPr>
        <w:t>5</w:t>
      </w:r>
      <w:r>
        <w:rPr>
          <w:rFonts w:hint="eastAsia"/>
          <w:szCs w:val="21"/>
        </w:rPr>
        <w:t>分）；</w:t>
      </w:r>
    </w:p>
    <w:p>
      <w:pPr>
        <w:spacing w:line="480" w:lineRule="exact"/>
        <w:ind w:firstLine="105" w:firstLineChars="50"/>
        <w:jc w:val="left"/>
        <w:rPr>
          <w:szCs w:val="21"/>
        </w:rPr>
      </w:pPr>
      <w:r>
        <w:rPr>
          <w:rFonts w:hint="eastAsia"/>
          <w:szCs w:val="21"/>
        </w:rPr>
        <w:t>（四）编制投标报价时，故意超过招标文件规定最高限价的（扣</w:t>
      </w:r>
      <w:r>
        <w:rPr>
          <w:szCs w:val="21"/>
        </w:rPr>
        <w:t>3</w:t>
      </w:r>
      <w:r>
        <w:rPr>
          <w:rFonts w:hint="eastAsia"/>
          <w:szCs w:val="21"/>
        </w:rPr>
        <w:t>分）；</w:t>
      </w:r>
    </w:p>
    <w:p>
      <w:pPr>
        <w:spacing w:line="480" w:lineRule="exact"/>
        <w:ind w:firstLine="105" w:firstLineChars="50"/>
        <w:jc w:val="left"/>
        <w:rPr>
          <w:szCs w:val="21"/>
        </w:rPr>
      </w:pPr>
      <w:r>
        <w:rPr>
          <w:rFonts w:hint="eastAsia"/>
          <w:szCs w:val="21"/>
        </w:rPr>
        <w:t>（五）被评委会一致认定投标文件编制特别不认真的（扣</w:t>
      </w:r>
      <w:r>
        <w:rPr>
          <w:szCs w:val="21"/>
        </w:rPr>
        <w:t>2</w:t>
      </w:r>
      <w:r>
        <w:rPr>
          <w:rFonts w:hint="eastAsia"/>
          <w:szCs w:val="21"/>
        </w:rPr>
        <w:t>分）；</w:t>
      </w:r>
    </w:p>
    <w:p>
      <w:pPr>
        <w:spacing w:line="480" w:lineRule="exact"/>
        <w:ind w:firstLine="105" w:firstLineChars="50"/>
        <w:jc w:val="left"/>
        <w:rPr>
          <w:szCs w:val="21"/>
        </w:rPr>
      </w:pPr>
      <w:r>
        <w:rPr>
          <w:rFonts w:hint="eastAsia"/>
          <w:szCs w:val="21"/>
        </w:rPr>
        <w:t>（六）不按规定程序质疑投诉的（扣</w:t>
      </w:r>
      <w:r>
        <w:rPr>
          <w:szCs w:val="21"/>
        </w:rPr>
        <w:t>5</w:t>
      </w:r>
      <w:r>
        <w:rPr>
          <w:rFonts w:hint="eastAsia"/>
          <w:szCs w:val="21"/>
        </w:rPr>
        <w:t>分）；</w:t>
      </w:r>
    </w:p>
    <w:p>
      <w:pPr>
        <w:spacing w:line="480" w:lineRule="exact"/>
        <w:ind w:firstLine="105" w:firstLineChars="50"/>
        <w:jc w:val="left"/>
        <w:rPr>
          <w:szCs w:val="21"/>
        </w:rPr>
      </w:pPr>
      <w:r>
        <w:rPr>
          <w:rFonts w:hint="eastAsia"/>
          <w:szCs w:val="21"/>
        </w:rPr>
        <w:t>（七）不按合同要求履约或提供售后服务的（扣</w:t>
      </w:r>
      <w:r>
        <w:rPr>
          <w:szCs w:val="21"/>
        </w:rPr>
        <w:t>5</w:t>
      </w:r>
      <w:r>
        <w:rPr>
          <w:rFonts w:hint="eastAsia"/>
          <w:szCs w:val="21"/>
        </w:rPr>
        <w:t>分）；</w:t>
      </w:r>
    </w:p>
    <w:p>
      <w:pPr>
        <w:spacing w:line="480" w:lineRule="exact"/>
        <w:ind w:firstLine="105" w:firstLineChars="50"/>
        <w:jc w:val="left"/>
        <w:rPr>
          <w:szCs w:val="21"/>
        </w:rPr>
      </w:pPr>
      <w:r>
        <w:rPr>
          <w:rFonts w:hint="eastAsia"/>
          <w:szCs w:val="21"/>
        </w:rPr>
        <w:t>（八）采购单位有明确依据或事实，反馈履约供应商有不诚信行为并经审核属实的（扣</w:t>
      </w:r>
      <w:r>
        <w:rPr>
          <w:szCs w:val="21"/>
        </w:rPr>
        <w:t>5</w:t>
      </w:r>
      <w:r>
        <w:rPr>
          <w:rFonts w:hint="eastAsia"/>
          <w:szCs w:val="21"/>
        </w:rPr>
        <w:t>分）；</w:t>
      </w:r>
    </w:p>
    <w:p>
      <w:pPr>
        <w:spacing w:line="480" w:lineRule="exact"/>
        <w:ind w:firstLine="105" w:firstLineChars="50"/>
        <w:jc w:val="left"/>
        <w:rPr>
          <w:szCs w:val="21"/>
        </w:rPr>
      </w:pPr>
      <w:r>
        <w:rPr>
          <w:rFonts w:hint="eastAsia"/>
          <w:szCs w:val="21"/>
        </w:rPr>
        <w:t>（九）提供虚假材料参与投标或谋取中标、成交的（扣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（十）与其他当事人恶意串通，造成不良影响的（扣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（十一）采取不正当手段诋毁、排挤其他供应商的（扣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（十二）中标后无故放弃的（扣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（十三）中标后无正当理由在规定期限内不与采购人签订合同，或签订的合同实质性内容（货物和服务）与招投标文件不一致的（扣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（十四）擅自变更、中止或者终止合同，或违法采取转包、分包方式履行政府采购合同的（扣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（十五）拒绝监督检查或者检查时提供虚假情况的（扣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（十六）虚假恶意质疑、投诉的（扣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（十七）向评标委员会、竞争性谈判小组或询价小组成员行贿或提供其他不正当利益的（扣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（十八）向招标采购单位行贿或者提供其他不正当利益的（扣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（十九）区财政局采购办、区公共资源交易中心认定的其他违反法律法规规定的不诚信行为。（扣</w:t>
      </w:r>
      <w:r>
        <w:rPr>
          <w:szCs w:val="21"/>
        </w:rPr>
        <w:t>5</w:t>
      </w:r>
      <w:r>
        <w:rPr>
          <w:rFonts w:hint="eastAsia"/>
          <w:szCs w:val="21"/>
        </w:rPr>
        <w:t>分）</w:t>
      </w:r>
    </w:p>
    <w:p>
      <w:pPr>
        <w:spacing w:line="480" w:lineRule="exact"/>
        <w:ind w:firstLine="314" w:firstLineChars="149"/>
        <w:jc w:val="left"/>
        <w:rPr>
          <w:szCs w:val="21"/>
        </w:rPr>
      </w:pPr>
      <w:r>
        <w:rPr>
          <w:rFonts w:hint="eastAsia"/>
          <w:b/>
          <w:szCs w:val="21"/>
        </w:rPr>
        <w:t>第八条</w:t>
      </w:r>
      <w:r>
        <w:rPr>
          <w:rFonts w:hint="eastAsia"/>
          <w:szCs w:val="21"/>
        </w:rPr>
        <w:t>区财政局采购办、区公共资源交易中心根据供应商诚信记录评定供应商诚信等级。</w:t>
      </w:r>
    </w:p>
    <w:p>
      <w:pPr>
        <w:spacing w:line="480" w:lineRule="exact"/>
        <w:ind w:firstLine="105" w:firstLineChars="50"/>
        <w:jc w:val="left"/>
        <w:rPr>
          <w:szCs w:val="21"/>
        </w:rPr>
      </w:pPr>
      <w:r>
        <w:rPr>
          <w:rFonts w:hint="eastAsia"/>
          <w:szCs w:val="21"/>
        </w:rPr>
        <w:t>（一）不诚信行为记录扣分，每扣满</w:t>
      </w:r>
      <w:r>
        <w:rPr>
          <w:szCs w:val="21"/>
        </w:rPr>
        <w:t>5</w:t>
      </w:r>
      <w:r>
        <w:rPr>
          <w:rFonts w:hint="eastAsia"/>
          <w:szCs w:val="21"/>
        </w:rPr>
        <w:t>分降低供应商一级诚信等级，不足</w:t>
      </w:r>
      <w:r>
        <w:rPr>
          <w:szCs w:val="21"/>
        </w:rPr>
        <w:t>5</w:t>
      </w:r>
      <w:r>
        <w:rPr>
          <w:rFonts w:hint="eastAsia"/>
          <w:szCs w:val="21"/>
        </w:rPr>
        <w:t>分的转入下一次评定；</w:t>
      </w:r>
    </w:p>
    <w:p>
      <w:pPr>
        <w:spacing w:line="480" w:lineRule="exact"/>
        <w:ind w:firstLine="105" w:firstLineChars="50"/>
        <w:jc w:val="left"/>
        <w:rPr>
          <w:szCs w:val="21"/>
        </w:rPr>
      </w:pPr>
      <w:r>
        <w:rPr>
          <w:rFonts w:hint="eastAsia"/>
          <w:szCs w:val="21"/>
        </w:rPr>
        <w:t>（二）有严重不诚信行为并造成不良影响或后果的，或被公开批评或行政处罚的，列入不良行为记录名单，扣除诚信分</w:t>
      </w:r>
      <w:r>
        <w:rPr>
          <w:szCs w:val="21"/>
        </w:rPr>
        <w:t>10</w:t>
      </w:r>
      <w:r>
        <w:rPr>
          <w:rFonts w:hint="eastAsia"/>
          <w:szCs w:val="21"/>
        </w:rPr>
        <w:t>分，诚信等级降</w:t>
      </w:r>
      <w:r>
        <w:rPr>
          <w:szCs w:val="21"/>
        </w:rPr>
        <w:t>2</w:t>
      </w:r>
      <w:r>
        <w:rPr>
          <w:rFonts w:hint="eastAsia"/>
          <w:szCs w:val="21"/>
        </w:rPr>
        <w:t>级，并按《政府采购法》等相关规定在规定时间内禁止参加政府采购活动；</w:t>
      </w:r>
    </w:p>
    <w:p>
      <w:pPr>
        <w:spacing w:line="480" w:lineRule="exact"/>
        <w:ind w:firstLine="105" w:firstLineChars="50"/>
        <w:jc w:val="left"/>
        <w:rPr>
          <w:szCs w:val="21"/>
        </w:rPr>
      </w:pPr>
      <w:r>
        <w:rPr>
          <w:rFonts w:hint="eastAsia"/>
          <w:szCs w:val="21"/>
        </w:rPr>
        <w:t>（三）一年期满，在本区公开采购（包括公开招标、邀请招标、竞争性谈判、询价采购等）中中标价</w:t>
      </w:r>
      <w:r>
        <w:rPr>
          <w:szCs w:val="21"/>
        </w:rPr>
        <w:t>10</w:t>
      </w:r>
      <w:r>
        <w:rPr>
          <w:rFonts w:hint="eastAsia"/>
          <w:szCs w:val="21"/>
        </w:rPr>
        <w:t>万元（含）以上项目不低于</w:t>
      </w:r>
      <w:r>
        <w:rPr>
          <w:szCs w:val="21"/>
        </w:rPr>
        <w:t>8</w:t>
      </w:r>
      <w:r>
        <w:rPr>
          <w:rFonts w:hint="eastAsia"/>
          <w:szCs w:val="21"/>
          <w:u w:val="single"/>
        </w:rPr>
        <w:t>次（含）中标或</w:t>
      </w:r>
      <w:r>
        <w:rPr>
          <w:szCs w:val="21"/>
          <w:u w:val="single"/>
        </w:rPr>
        <w:t>2</w:t>
      </w:r>
      <w:r>
        <w:rPr>
          <w:rFonts w:hint="eastAsia"/>
          <w:szCs w:val="21"/>
        </w:rPr>
        <w:t>次及以上中标重大采购项目（中标金额不低于</w:t>
      </w:r>
      <w:r>
        <w:rPr>
          <w:szCs w:val="21"/>
        </w:rPr>
        <w:t>300</w:t>
      </w:r>
      <w:r>
        <w:rPr>
          <w:rFonts w:hint="eastAsia"/>
          <w:szCs w:val="21"/>
        </w:rPr>
        <w:t>万元）且后期履约质量好、服务优的，经审定后提高供应商一级诚信等级。（一个采购编号为一次，一年评定一次，年中达到上述标准的不作信用等级提升调整）</w:t>
      </w:r>
    </w:p>
    <w:p>
      <w:pPr>
        <w:spacing w:line="480" w:lineRule="exact"/>
        <w:ind w:firstLine="314" w:firstLineChars="149"/>
        <w:jc w:val="left"/>
        <w:rPr>
          <w:szCs w:val="21"/>
        </w:rPr>
      </w:pPr>
      <w:r>
        <w:rPr>
          <w:rFonts w:hint="eastAsia"/>
          <w:b/>
          <w:szCs w:val="21"/>
        </w:rPr>
        <w:t>第九条</w:t>
      </w:r>
      <w:r>
        <w:rPr>
          <w:rFonts w:hint="eastAsia"/>
          <w:szCs w:val="21"/>
        </w:rPr>
        <w:t>采取综合评分办法评标的，在总分中根据信用等级相应加减分，每级别</w:t>
      </w:r>
      <w:r>
        <w:rPr>
          <w:szCs w:val="21"/>
        </w:rPr>
        <w:t>0.3</w:t>
      </w:r>
      <w:r>
        <w:rPr>
          <w:rFonts w:hint="eastAsia"/>
          <w:szCs w:val="21"/>
        </w:rPr>
        <w:t>分。新参与的供应商按</w:t>
      </w:r>
      <w:r>
        <w:rPr>
          <w:szCs w:val="21"/>
        </w:rPr>
        <w:t>4</w:t>
      </w:r>
      <w:r>
        <w:rPr>
          <w:rFonts w:hint="eastAsia"/>
          <w:szCs w:val="21"/>
        </w:rPr>
        <w:t>级计算，信用等级分</w:t>
      </w:r>
      <w:r>
        <w:rPr>
          <w:szCs w:val="21"/>
        </w:rPr>
        <w:t>0</w:t>
      </w:r>
      <w:r>
        <w:rPr>
          <w:rFonts w:hint="eastAsia"/>
          <w:szCs w:val="21"/>
        </w:rPr>
        <w:t>分。信用等级高于</w:t>
      </w:r>
      <w:r>
        <w:rPr>
          <w:szCs w:val="21"/>
        </w:rPr>
        <w:t>4</w:t>
      </w:r>
      <w:r>
        <w:rPr>
          <w:rFonts w:hint="eastAsia"/>
          <w:szCs w:val="21"/>
        </w:rPr>
        <w:t>级的的按相应信用等级加分，信用等级低于</w:t>
      </w:r>
      <w:r>
        <w:rPr>
          <w:szCs w:val="21"/>
        </w:rPr>
        <w:t>4</w:t>
      </w:r>
      <w:r>
        <w:rPr>
          <w:rFonts w:hint="eastAsia"/>
          <w:szCs w:val="21"/>
        </w:rPr>
        <w:t>级的按相应信用等级减分。</w:t>
      </w:r>
    </w:p>
    <w:p>
      <w:pPr>
        <w:spacing w:line="480" w:lineRule="exact"/>
        <w:ind w:firstLine="105" w:firstLineChars="50"/>
        <w:jc w:val="left"/>
        <w:rPr>
          <w:szCs w:val="21"/>
        </w:rPr>
      </w:pPr>
      <w:r>
        <w:rPr>
          <w:rFonts w:hint="eastAsia"/>
          <w:szCs w:val="21"/>
        </w:rPr>
        <w:t>采取最低评标价法评标的，按照供应商相应的诚信等级给予每级别</w:t>
      </w:r>
      <w:r>
        <w:rPr>
          <w:szCs w:val="21"/>
        </w:rPr>
        <w:t>0.3%</w:t>
      </w:r>
      <w:r>
        <w:rPr>
          <w:rFonts w:hint="eastAsia"/>
          <w:szCs w:val="21"/>
        </w:rPr>
        <w:t>的价格折扣。</w:t>
      </w:r>
    </w:p>
    <w:p>
      <w:pPr>
        <w:spacing w:line="480" w:lineRule="exact"/>
        <w:ind w:firstLine="209" w:firstLineChars="99"/>
        <w:jc w:val="left"/>
        <w:rPr>
          <w:szCs w:val="21"/>
        </w:rPr>
      </w:pPr>
      <w:r>
        <w:rPr>
          <w:rFonts w:hint="eastAsia"/>
          <w:b/>
          <w:szCs w:val="21"/>
        </w:rPr>
        <w:t>第十条</w:t>
      </w:r>
      <w:r>
        <w:rPr>
          <w:rFonts w:hint="eastAsia"/>
          <w:szCs w:val="21"/>
        </w:rPr>
        <w:t>诚信等级低于二级的供应商不得作为协议供应商。</w:t>
      </w:r>
    </w:p>
    <w:p>
      <w:pPr>
        <w:spacing w:line="480" w:lineRule="exact"/>
        <w:ind w:firstLine="314" w:firstLineChars="149"/>
        <w:jc w:val="left"/>
        <w:rPr>
          <w:szCs w:val="21"/>
        </w:rPr>
      </w:pPr>
      <w:r>
        <w:rPr>
          <w:rFonts w:hint="eastAsia"/>
          <w:b/>
          <w:szCs w:val="21"/>
        </w:rPr>
        <w:t>第十一条</w:t>
      </w:r>
      <w:r>
        <w:rPr>
          <w:rFonts w:hint="eastAsia"/>
          <w:szCs w:val="21"/>
        </w:rPr>
        <w:t>采购人、供应商、采购代理机构和评标专家等应及时报告政府采购活动中的违法、违规等不诚信行为，并积极配合查处。</w:t>
      </w:r>
    </w:p>
    <w:p>
      <w:pPr>
        <w:spacing w:line="480" w:lineRule="exact"/>
        <w:ind w:firstLine="314" w:firstLineChars="149"/>
        <w:jc w:val="left"/>
        <w:rPr>
          <w:szCs w:val="21"/>
        </w:rPr>
      </w:pPr>
      <w:r>
        <w:rPr>
          <w:rFonts w:hint="eastAsia"/>
          <w:b/>
          <w:szCs w:val="21"/>
        </w:rPr>
        <w:t>第十二条</w:t>
      </w:r>
      <w:r>
        <w:rPr>
          <w:rFonts w:hint="eastAsia"/>
          <w:szCs w:val="21"/>
        </w:rPr>
        <w:t>供应商诚信等级在鄞州区财政局采购专栏、鄞州区公共资源交易中心网站等媒体上公布。</w:t>
      </w:r>
    </w:p>
    <w:p>
      <w:pPr>
        <w:spacing w:line="480" w:lineRule="exact"/>
        <w:ind w:firstLine="314" w:firstLineChars="149"/>
        <w:jc w:val="left"/>
        <w:rPr>
          <w:szCs w:val="21"/>
        </w:rPr>
      </w:pPr>
      <w:r>
        <w:rPr>
          <w:rFonts w:hint="eastAsia"/>
          <w:b/>
          <w:szCs w:val="21"/>
        </w:rPr>
        <w:t>第十三条</w:t>
      </w:r>
      <w:r>
        <w:rPr>
          <w:rFonts w:hint="eastAsia"/>
          <w:szCs w:val="21"/>
        </w:rPr>
        <w:t>连续</w:t>
      </w:r>
      <w:r>
        <w:rPr>
          <w:szCs w:val="21"/>
        </w:rPr>
        <w:t>2</w:t>
      </w:r>
      <w:r>
        <w:rPr>
          <w:rFonts w:hint="eastAsia"/>
          <w:szCs w:val="21"/>
        </w:rPr>
        <w:t>年诚信等级不低于</w:t>
      </w:r>
      <w:r>
        <w:rPr>
          <w:szCs w:val="21"/>
        </w:rPr>
        <w:t>6</w:t>
      </w:r>
      <w:r>
        <w:rPr>
          <w:rFonts w:hint="eastAsia"/>
          <w:szCs w:val="21"/>
        </w:rPr>
        <w:t>级的供应商，授予“政府采购诚信供应商”称号。</w:t>
      </w:r>
    </w:p>
    <w:p>
      <w:pPr>
        <w:spacing w:line="480" w:lineRule="exact"/>
        <w:ind w:firstLine="314" w:firstLineChars="149"/>
        <w:jc w:val="left"/>
        <w:rPr>
          <w:szCs w:val="21"/>
        </w:rPr>
      </w:pPr>
      <w:r>
        <w:rPr>
          <w:rFonts w:hint="eastAsia"/>
          <w:b/>
          <w:szCs w:val="21"/>
        </w:rPr>
        <w:t>第十四条</w:t>
      </w:r>
      <w:r>
        <w:rPr>
          <w:rFonts w:hint="eastAsia"/>
          <w:szCs w:val="21"/>
        </w:rPr>
        <w:t>政府采购当事人对供应商诚信管理记录、评定及项目评审等有异议的，可向区财政局采购办申诉。</w:t>
      </w:r>
    </w:p>
    <w:p>
      <w:pPr>
        <w:spacing w:line="480" w:lineRule="exact"/>
        <w:ind w:firstLine="314" w:firstLineChars="149"/>
        <w:jc w:val="left"/>
        <w:rPr>
          <w:szCs w:val="21"/>
        </w:rPr>
      </w:pPr>
      <w:r>
        <w:rPr>
          <w:rFonts w:hint="eastAsia"/>
          <w:b/>
          <w:szCs w:val="21"/>
        </w:rPr>
        <w:t>第十五条</w:t>
      </w:r>
      <w:r>
        <w:rPr>
          <w:rFonts w:hint="eastAsia"/>
          <w:szCs w:val="21"/>
        </w:rPr>
        <w:t>本办法由区财政局采购办负责解释。</w:t>
      </w:r>
    </w:p>
    <w:p>
      <w:pPr>
        <w:spacing w:line="440" w:lineRule="exact"/>
        <w:jc w:val="center"/>
        <w:outlineLvl w:val="0"/>
        <w:rPr>
          <w:b/>
          <w:sz w:val="28"/>
          <w:szCs w:val="28"/>
        </w:rPr>
      </w:pPr>
    </w:p>
    <w:p>
      <w:pPr>
        <w:spacing w:line="600" w:lineRule="exact"/>
        <w:jc w:val="center"/>
        <w:outlineLvl w:val="0"/>
        <w:rPr>
          <w:b/>
          <w:sz w:val="28"/>
          <w:szCs w:val="28"/>
        </w:rPr>
      </w:pPr>
    </w:p>
    <w:p/>
    <w:p/>
    <w:p/>
    <w:p/>
    <w:p>
      <w:pPr>
        <w:spacing w:line="600" w:lineRule="exact"/>
        <w:jc w:val="left"/>
        <w:rPr>
          <w:rFonts w:hint="eastAsia" w:ascii="黑体" w:eastAsia="黑体" w:cs="Times New Roman"/>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22E6C"/>
    <w:multiLevelType w:val="singleLevel"/>
    <w:tmpl w:val="A3122E6C"/>
    <w:lvl w:ilvl="0" w:tentative="0">
      <w:start w:val="12"/>
      <w:numFmt w:val="chineseCounting"/>
      <w:suff w:val="nothing"/>
      <w:lvlText w:val="%1、"/>
      <w:lvlJc w:val="left"/>
      <w:rPr>
        <w:rFonts w:hint="eastAsia"/>
      </w:rPr>
    </w:lvl>
  </w:abstractNum>
  <w:abstractNum w:abstractNumId="1">
    <w:nsid w:val="ECFC4FB1"/>
    <w:multiLevelType w:val="singleLevel"/>
    <w:tmpl w:val="ECFC4FB1"/>
    <w:lvl w:ilvl="0" w:tentative="0">
      <w:start w:val="3"/>
      <w:numFmt w:val="decimal"/>
      <w:lvlText w:val="%1."/>
      <w:lvlJc w:val="left"/>
      <w:pPr>
        <w:tabs>
          <w:tab w:val="left" w:pos="312"/>
        </w:tabs>
      </w:pPr>
    </w:lvl>
  </w:abstractNum>
  <w:abstractNum w:abstractNumId="2">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3">
    <w:nsid w:val="27DF0A08"/>
    <w:multiLevelType w:val="singleLevel"/>
    <w:tmpl w:val="27DF0A08"/>
    <w:lvl w:ilvl="0" w:tentative="0">
      <w:start w:val="1"/>
      <w:numFmt w:val="decimal"/>
      <w:suff w:val="nothing"/>
      <w:lvlText w:val="（%1）"/>
      <w:lvlJc w:val="left"/>
      <w:pPr>
        <w:ind w:left="105" w:firstLine="0"/>
      </w:pPr>
    </w:lvl>
  </w:abstractNum>
  <w:abstractNum w:abstractNumId="4">
    <w:nsid w:val="6CCBDB95"/>
    <w:multiLevelType w:val="singleLevel"/>
    <w:tmpl w:val="6CCBDB95"/>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3789"/>
    <w:rsid w:val="01AC2119"/>
    <w:rsid w:val="062D0285"/>
    <w:rsid w:val="086E28EE"/>
    <w:rsid w:val="11007512"/>
    <w:rsid w:val="11B66DD8"/>
    <w:rsid w:val="1857145C"/>
    <w:rsid w:val="1E0E0CAA"/>
    <w:rsid w:val="1EBA4DE1"/>
    <w:rsid w:val="212471A1"/>
    <w:rsid w:val="234242B5"/>
    <w:rsid w:val="264F7950"/>
    <w:rsid w:val="2B8B3DA1"/>
    <w:rsid w:val="3531787B"/>
    <w:rsid w:val="39235CF9"/>
    <w:rsid w:val="3A186D76"/>
    <w:rsid w:val="3C65017B"/>
    <w:rsid w:val="3FFB63C4"/>
    <w:rsid w:val="46BE164B"/>
    <w:rsid w:val="4E117D1D"/>
    <w:rsid w:val="50E711C8"/>
    <w:rsid w:val="50EE2204"/>
    <w:rsid w:val="58544D72"/>
    <w:rsid w:val="5B065F42"/>
    <w:rsid w:val="5B9B340D"/>
    <w:rsid w:val="5BD969EB"/>
    <w:rsid w:val="600317CD"/>
    <w:rsid w:val="63020A0B"/>
    <w:rsid w:val="64DC58D5"/>
    <w:rsid w:val="65C82A80"/>
    <w:rsid w:val="72456B5B"/>
    <w:rsid w:val="7A140AF6"/>
    <w:rsid w:val="7AA10FC0"/>
    <w:rsid w:val="7CC461A2"/>
    <w:rsid w:val="7EFE1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pageBreakBefore/>
      <w:spacing w:beforeLines="1000" w:after="360"/>
      <w:outlineLvl w:val="0"/>
    </w:pPr>
    <w:rPr>
      <w:color w:val="595959"/>
      <w:sz w:val="36"/>
    </w:rPr>
  </w:style>
  <w:style w:type="paragraph" w:styleId="4">
    <w:name w:val="heading 2"/>
    <w:basedOn w:val="1"/>
    <w:next w:val="1"/>
    <w:unhideWhenUsed/>
    <w:qFormat/>
    <w:uiPriority w:val="0"/>
    <w:pPr>
      <w:adjustRightInd w:val="0"/>
      <w:snapToGrid w:val="0"/>
      <w:jc w:val="both"/>
      <w:outlineLvl w:val="1"/>
    </w:pPr>
    <w:rPr>
      <w:rFonts w:ascii="微软雅黑" w:hAnsi="微软雅黑"/>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color w:val="595959"/>
      <w:sz w:val="16"/>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lang w:val="zh-CN"/>
    </w:rPr>
  </w:style>
  <w:style w:type="paragraph" w:styleId="6">
    <w:name w:val="Plain Text"/>
    <w:basedOn w:val="1"/>
    <w:qFormat/>
    <w:uiPriority w:val="0"/>
    <w:pPr>
      <w:spacing w:beforeLines="50" w:afterLines="50" w:line="400" w:lineRule="exact"/>
    </w:pPr>
    <w:rPr>
      <w:rFonts w:ascii="宋体" w:hAnsi="Courier New"/>
      <w:sz w:val="24"/>
      <w:szCs w:val="24"/>
      <w:lang w:val="zh-C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underscore" w:pos="9090"/>
      </w:tabs>
      <w:spacing w:after="100"/>
    </w:pPr>
    <w:rPr>
      <w:color w:val="7F7F7F"/>
      <w:sz w:val="22"/>
    </w:rPr>
  </w:style>
  <w:style w:type="paragraph" w:styleId="10">
    <w:name w:val="Body Text Indent 3"/>
    <w:basedOn w:val="1"/>
    <w:qFormat/>
    <w:uiPriority w:val="0"/>
    <w:pPr>
      <w:snapToGrid w:val="0"/>
      <w:ind w:firstLine="480" w:firstLineChars="200"/>
      <w:jc w:val="left"/>
    </w:pPr>
    <w:rPr>
      <w:rFonts w:ascii="仿宋_GB2312" w:hAnsi="宋体" w:eastAsia="仿宋_GB2312" w:cs="Times New Roman"/>
      <w:color w:val="000000"/>
      <w:sz w:val="24"/>
      <w:szCs w:val="24"/>
      <w:lang w:val="zh-CN"/>
    </w:rPr>
  </w:style>
  <w:style w:type="character" w:styleId="13">
    <w:name w:val="page number"/>
    <w:basedOn w:val="12"/>
    <w:qFormat/>
    <w:uiPriority w:val="0"/>
  </w:style>
  <w:style w:type="character" w:styleId="14">
    <w:name w:val="Hyperlink"/>
    <w:basedOn w:val="12"/>
    <w:unhideWhenUsed/>
    <w:qFormat/>
    <w:uiPriority w:val="99"/>
    <w:rPr>
      <w:color w:val="646464"/>
      <w:u w:val="single"/>
    </w:rPr>
  </w:style>
  <w:style w:type="paragraph" w:customStyle="1" w:styleId="15">
    <w:name w:val="列出段落1"/>
    <w:basedOn w:val="1"/>
    <w:qFormat/>
    <w:uiPriority w:val="0"/>
    <w:pPr>
      <w:ind w:firstLine="420" w:firstLineChars="200"/>
    </w:pPr>
    <w:rPr>
      <w:color w:val="595959"/>
    </w:rPr>
  </w:style>
  <w:style w:type="paragraph" w:customStyle="1" w:styleId="16">
    <w:name w:val="样式1"/>
    <w:basedOn w:val="1"/>
    <w:qFormat/>
    <w:uiPriority w:val="0"/>
    <w:pPr>
      <w:numPr>
        <w:ilvl w:val="0"/>
        <w:numId w:val="1"/>
      </w:numPr>
      <w:tabs>
        <w:tab w:val="left" w:pos="709"/>
        <w:tab w:val="left" w:pos="780"/>
      </w:tabs>
      <w:adjustRightInd w:val="0"/>
      <w:textAlignment w:val="baseline"/>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2022-03-29T06:03:00Z</dcterms:created>
  <dc:creator>lenovo</dc:creator>
  <cp:lastModifiedBy>lenovo</cp:lastModifiedBy>
  <dcterms:modified xsi:type="dcterms:W3CDTF">2022-05-17T07:48:28Z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