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color w:val="auto"/>
          <w:highlight w:val="none"/>
        </w:rPr>
      </w:pPr>
      <w:bookmarkStart w:id="40" w:name="_GoBack"/>
      <w:bookmarkEnd w:id="40"/>
    </w:p>
    <w:p>
      <w:pPr>
        <w:spacing w:line="600" w:lineRule="exact"/>
        <w:jc w:val="center"/>
        <w:rPr>
          <w:rFonts w:hint="eastAsia" w:ascii="宋体" w:hAnsi="宋体" w:eastAsia="宋体" w:cs="宋体"/>
          <w:color w:val="auto"/>
          <w:sz w:val="32"/>
          <w:szCs w:val="32"/>
          <w:highlight w:val="none"/>
        </w:rPr>
      </w:pP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政府采购</w:t>
      </w: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公开招标文件</w:t>
      </w:r>
    </w:p>
    <w:p>
      <w:pPr>
        <w:spacing w:before="120" w:beforeLines="5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（全一册）</w:t>
      </w:r>
    </w:p>
    <w:p>
      <w:pPr>
        <w:jc w:val="center"/>
        <w:rPr>
          <w:rFonts w:hint="eastAsia" w:ascii="宋体" w:hAnsi="宋体" w:eastAsia="宋体" w:cs="宋体"/>
          <w:b/>
          <w:bCs/>
          <w:color w:val="auto"/>
          <w:sz w:val="100"/>
          <w:highlight w:val="none"/>
        </w:rPr>
      </w:pPr>
    </w:p>
    <w:p>
      <w:pPr>
        <w:jc w:val="center"/>
        <w:rPr>
          <w:rFonts w:hint="eastAsia" w:ascii="宋体" w:hAnsi="宋体" w:eastAsia="宋体" w:cs="宋体"/>
          <w:b/>
          <w:bCs/>
          <w:color w:val="auto"/>
          <w:sz w:val="100"/>
          <w:highlight w:val="none"/>
        </w:rPr>
      </w:pPr>
    </w:p>
    <w:tbl>
      <w:tblPr>
        <w:tblStyle w:val="46"/>
        <w:tblpPr w:leftFromText="180" w:rightFromText="180" w:vertAnchor="text" w:horzAnchor="page" w:tblpX="2173" w:tblpY="89"/>
        <w:tblOverlap w:val="never"/>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noWrap w:val="0"/>
            <w:vAlign w:val="center"/>
          </w:tcPr>
          <w:p>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采购项目：</w:t>
            </w:r>
          </w:p>
        </w:tc>
        <w:tc>
          <w:tcPr>
            <w:tcW w:w="6644" w:type="dxa"/>
            <w:noWrap w:val="0"/>
            <w:vAlign w:val="center"/>
          </w:tcPr>
          <w:p>
            <w:pPr>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潘火街道2021-2023年度绿化养护项目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noWrap w:val="0"/>
            <w:vAlign w:val="center"/>
          </w:tcPr>
          <w:p>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项目编号：</w:t>
            </w:r>
          </w:p>
        </w:tc>
        <w:tc>
          <w:tcPr>
            <w:tcW w:w="6644" w:type="dxa"/>
            <w:noWrap w:val="0"/>
            <w:vAlign w:val="center"/>
          </w:tcPr>
          <w:p>
            <w:pPr>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CBZJ-20206071G鄞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noWrap w:val="0"/>
            <w:vAlign w:val="center"/>
          </w:tcPr>
          <w:p>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w:t>
            </w:r>
          </w:p>
        </w:tc>
        <w:tc>
          <w:tcPr>
            <w:tcW w:w="6644" w:type="dxa"/>
            <w:noWrap w:val="0"/>
            <w:vAlign w:val="center"/>
          </w:tcPr>
          <w:p>
            <w:pPr>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宁波市鄞州区人民政府潘火街道办事处</w:t>
            </w:r>
          </w:p>
        </w:tc>
      </w:tr>
    </w:tbl>
    <w:p>
      <w:pPr>
        <w:jc w:val="center"/>
        <w:rPr>
          <w:rFonts w:hint="eastAsia" w:ascii="宋体" w:hAnsi="宋体" w:eastAsia="宋体" w:cs="宋体"/>
          <w:b/>
          <w:bCs/>
          <w:color w:val="auto"/>
          <w:sz w:val="100"/>
          <w:highlight w:val="none"/>
        </w:rPr>
      </w:pPr>
    </w:p>
    <w:p>
      <w:pPr>
        <w:jc w:val="center"/>
        <w:rPr>
          <w:rFonts w:hint="eastAsia" w:ascii="宋体" w:hAnsi="宋体" w:eastAsia="宋体" w:cs="宋体"/>
          <w:b/>
          <w:bCs/>
          <w:color w:val="auto"/>
          <w:sz w:val="100"/>
          <w:highlight w:val="none"/>
        </w:rPr>
      </w:pPr>
    </w:p>
    <w:p>
      <w:pPr>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浙江中基正采管理咨询有限公司</w:t>
      </w:r>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二〇</w:t>
      </w:r>
      <w:r>
        <w:rPr>
          <w:rFonts w:hint="eastAsia" w:ascii="宋体" w:hAnsi="宋体" w:eastAsia="宋体" w:cs="宋体"/>
          <w:b/>
          <w:bCs/>
          <w:color w:val="auto"/>
          <w:sz w:val="44"/>
          <w:szCs w:val="44"/>
          <w:highlight w:val="none"/>
        </w:rPr>
        <w:t>二〇</w:t>
      </w:r>
      <w:r>
        <w:rPr>
          <w:rFonts w:hint="eastAsia" w:ascii="宋体" w:hAnsi="宋体" w:eastAsia="宋体" w:cs="宋体"/>
          <w:b/>
          <w:bCs/>
          <w:color w:val="auto"/>
          <w:sz w:val="44"/>
          <w:szCs w:val="44"/>
          <w:highlight w:val="none"/>
        </w:rPr>
        <w:t>年</w:t>
      </w:r>
      <w:r>
        <w:rPr>
          <w:rFonts w:hint="eastAsia" w:ascii="宋体" w:hAnsi="宋体" w:eastAsia="宋体" w:cs="宋体"/>
          <w:b/>
          <w:bCs/>
          <w:color w:val="auto"/>
          <w:sz w:val="44"/>
          <w:szCs w:val="44"/>
          <w:highlight w:val="none"/>
          <w:lang w:val="en-US" w:eastAsia="zh-CN"/>
        </w:rPr>
        <w:t>十一</w:t>
      </w:r>
      <w:r>
        <w:rPr>
          <w:rFonts w:hint="eastAsia" w:ascii="宋体" w:hAnsi="宋体" w:eastAsia="宋体" w:cs="宋体"/>
          <w:b/>
          <w:bCs/>
          <w:color w:val="auto"/>
          <w:sz w:val="44"/>
          <w:szCs w:val="44"/>
          <w:highlight w:val="none"/>
        </w:rPr>
        <w:t>月</w:t>
      </w:r>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br w:type="page"/>
      </w:r>
    </w:p>
    <w:p>
      <w:pPr>
        <w:pStyle w:val="2"/>
        <w:ind w:firstLine="344"/>
        <w:rPr>
          <w:rFonts w:hint="eastAsia" w:ascii="宋体" w:hAnsi="宋体" w:eastAsia="宋体" w:cs="宋体"/>
          <w:color w:val="auto"/>
          <w:highlight w:val="none"/>
        </w:rPr>
      </w:pPr>
    </w:p>
    <w:p>
      <w:pPr>
        <w:pStyle w:val="2"/>
        <w:ind w:firstLine="344"/>
        <w:rPr>
          <w:rFonts w:hint="eastAsia" w:ascii="宋体" w:hAnsi="宋体" w:eastAsia="宋体" w:cs="宋体"/>
          <w:color w:val="auto"/>
          <w:highlight w:val="none"/>
        </w:rPr>
        <w:sectPr>
          <w:headerReference r:id="rId3" w:type="default"/>
          <w:pgSz w:w="11906" w:h="16838"/>
          <w:pgMar w:top="1474" w:right="1797" w:bottom="1247" w:left="1797" w:header="851" w:footer="851" w:gutter="0"/>
          <w:pgBorders>
            <w:top w:val="none" w:sz="0" w:space="0"/>
            <w:left w:val="none" w:sz="0" w:space="0"/>
            <w:bottom w:val="none" w:sz="0" w:space="0"/>
            <w:right w:val="none" w:sz="0" w:space="0"/>
          </w:pgBorders>
          <w:pgNumType w:start="2"/>
          <w:cols w:space="720" w:num="1"/>
          <w:titlePg/>
          <w:docGrid w:linePitch="312" w:charSpace="0"/>
        </w:sectPr>
      </w:pPr>
    </w:p>
    <w:p>
      <w:pPr>
        <w:snapToGrid w:val="0"/>
        <w:spacing w:line="360" w:lineRule="auto"/>
        <w:jc w:val="center"/>
        <w:rPr>
          <w:rFonts w:hint="eastAsia" w:ascii="宋体" w:hAnsi="宋体" w:eastAsia="宋体" w:cs="宋体"/>
          <w:b/>
          <w:color w:val="auto"/>
          <w:sz w:val="52"/>
          <w:szCs w:val="52"/>
          <w:highlight w:val="none"/>
        </w:rPr>
      </w:pPr>
    </w:p>
    <w:p>
      <w:pPr>
        <w:snapToGrid w:val="0"/>
        <w:spacing w:line="480" w:lineRule="auto"/>
        <w:jc w:val="center"/>
        <w:rPr>
          <w:rFonts w:hint="eastAsia" w:ascii="宋体" w:hAnsi="宋体" w:eastAsia="宋体" w:cs="宋体"/>
          <w:color w:val="auto"/>
          <w:sz w:val="30"/>
          <w:szCs w:val="20"/>
          <w:highlight w:val="none"/>
        </w:rPr>
      </w:pPr>
      <w:r>
        <w:rPr>
          <w:rFonts w:hint="eastAsia" w:ascii="宋体" w:hAnsi="宋体" w:eastAsia="宋体" w:cs="宋体"/>
          <w:b/>
          <w:color w:val="auto"/>
          <w:sz w:val="52"/>
          <w:szCs w:val="52"/>
          <w:highlight w:val="none"/>
        </w:rPr>
        <w:t>目    录</w:t>
      </w:r>
    </w:p>
    <w:p>
      <w:pPr>
        <w:pStyle w:val="33"/>
        <w:tabs>
          <w:tab w:val="right" w:leader="dot" w:pos="8302"/>
        </w:tabs>
        <w:spacing w:line="480" w:lineRule="auto"/>
        <w:rPr>
          <w:rFonts w:hint="eastAsia" w:ascii="宋体" w:hAnsi="宋体" w:eastAsia="宋体" w:cs="宋体"/>
          <w:color w:val="auto"/>
          <w:sz w:val="36"/>
          <w:szCs w:val="36"/>
          <w:highlight w:val="none"/>
        </w:rPr>
      </w:pPr>
    </w:p>
    <w:p>
      <w:pPr>
        <w:pStyle w:val="33"/>
        <w:keepNext w:val="0"/>
        <w:keepLines w:val="0"/>
        <w:pageBreakBefore w:val="0"/>
        <w:widowControl w:val="0"/>
        <w:tabs>
          <w:tab w:val="right" w:leader="dot" w:pos="8312"/>
        </w:tabs>
        <w:kinsoku/>
        <w:wordWrap/>
        <w:overflowPunct/>
        <w:topLinePunct w:val="0"/>
        <w:autoSpaceDE/>
        <w:autoSpaceDN/>
        <w:bidi w:val="0"/>
        <w:adjustRightInd/>
        <w:snapToGrid/>
        <w:spacing w:before="313" w:beforeLines="100" w:after="313" w:afterLines="100" w:line="360" w:lineRule="auto"/>
        <w:textAlignment w:val="auto"/>
        <w:rPr>
          <w:rFonts w:hint="eastAsia" w:ascii="楷体" w:hAnsi="楷体" w:eastAsia="楷体" w:cs="楷体"/>
          <w:b/>
          <w:bCs/>
          <w:color w:val="auto"/>
          <w:sz w:val="36"/>
          <w:szCs w:val="36"/>
          <w:highlight w:val="none"/>
        </w:rPr>
      </w:pP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TOC \o "1-1" \h \u </w:instrText>
      </w:r>
      <w:r>
        <w:rPr>
          <w:rFonts w:hint="eastAsia" w:ascii="宋体" w:hAnsi="宋体" w:eastAsia="宋体" w:cs="宋体"/>
          <w:color w:val="auto"/>
          <w:sz w:val="36"/>
          <w:szCs w:val="36"/>
          <w:highlight w:val="none"/>
        </w:rPr>
        <w:fldChar w:fldCharType="separate"/>
      </w:r>
      <w:r>
        <w:rPr>
          <w:rFonts w:hint="eastAsia" w:ascii="楷体" w:hAnsi="楷体" w:eastAsia="楷体" w:cs="楷体"/>
          <w:b/>
          <w:bCs/>
          <w:color w:val="auto"/>
          <w:sz w:val="36"/>
          <w:szCs w:val="36"/>
          <w:highlight w:val="none"/>
        </w:rPr>
        <w:fldChar w:fldCharType="begin"/>
      </w:r>
      <w:r>
        <w:rPr>
          <w:rFonts w:hint="eastAsia" w:ascii="楷体" w:hAnsi="楷体" w:eastAsia="楷体" w:cs="楷体"/>
          <w:b/>
          <w:bCs/>
          <w:color w:val="auto"/>
          <w:sz w:val="36"/>
          <w:szCs w:val="36"/>
          <w:highlight w:val="none"/>
        </w:rPr>
        <w:instrText xml:space="preserve"> HYPERLINK \l _Toc28485 </w:instrText>
      </w:r>
      <w:r>
        <w:rPr>
          <w:rFonts w:hint="eastAsia" w:ascii="楷体" w:hAnsi="楷体" w:eastAsia="楷体" w:cs="楷体"/>
          <w:b/>
          <w:bCs/>
          <w:color w:val="auto"/>
          <w:sz w:val="36"/>
          <w:szCs w:val="36"/>
          <w:highlight w:val="none"/>
        </w:rPr>
        <w:fldChar w:fldCharType="separate"/>
      </w:r>
      <w:r>
        <w:rPr>
          <w:rFonts w:hint="eastAsia" w:ascii="楷体" w:hAnsi="楷体" w:eastAsia="楷体" w:cs="楷体"/>
          <w:b/>
          <w:bCs/>
          <w:color w:val="auto"/>
          <w:sz w:val="36"/>
          <w:szCs w:val="36"/>
          <w:highlight w:val="none"/>
        </w:rPr>
        <w:t xml:space="preserve">第一章  </w:t>
      </w:r>
      <w:r>
        <w:rPr>
          <w:rFonts w:hint="eastAsia" w:ascii="楷体" w:hAnsi="楷体" w:eastAsia="楷体" w:cs="楷体"/>
          <w:b/>
          <w:bCs/>
          <w:color w:val="auto"/>
          <w:sz w:val="36"/>
          <w:szCs w:val="36"/>
          <w:highlight w:val="none"/>
          <w:lang w:eastAsia="zh-CN"/>
        </w:rPr>
        <w:t>公开招标公告</w:t>
      </w:r>
      <w:r>
        <w:rPr>
          <w:rFonts w:hint="eastAsia" w:ascii="楷体" w:hAnsi="楷体" w:eastAsia="楷体" w:cs="楷体"/>
          <w:b/>
          <w:bCs/>
          <w:color w:val="auto"/>
          <w:sz w:val="36"/>
          <w:szCs w:val="36"/>
          <w:highlight w:val="none"/>
        </w:rPr>
        <w:tab/>
      </w:r>
      <w:r>
        <w:rPr>
          <w:rFonts w:hint="eastAsia" w:ascii="楷体" w:hAnsi="楷体" w:eastAsia="楷体" w:cs="楷体"/>
          <w:b/>
          <w:bCs/>
          <w:color w:val="auto"/>
          <w:sz w:val="36"/>
          <w:szCs w:val="36"/>
          <w:highlight w:val="none"/>
        </w:rPr>
        <w:fldChar w:fldCharType="begin"/>
      </w:r>
      <w:r>
        <w:rPr>
          <w:rFonts w:hint="eastAsia" w:ascii="楷体" w:hAnsi="楷体" w:eastAsia="楷体" w:cs="楷体"/>
          <w:b/>
          <w:bCs/>
          <w:color w:val="auto"/>
          <w:sz w:val="36"/>
          <w:szCs w:val="36"/>
          <w:highlight w:val="none"/>
        </w:rPr>
        <w:instrText xml:space="preserve"> PAGEREF _Toc28485 </w:instrText>
      </w:r>
      <w:r>
        <w:rPr>
          <w:rFonts w:hint="eastAsia" w:ascii="楷体" w:hAnsi="楷体" w:eastAsia="楷体" w:cs="楷体"/>
          <w:b/>
          <w:bCs/>
          <w:color w:val="auto"/>
          <w:sz w:val="36"/>
          <w:szCs w:val="36"/>
          <w:highlight w:val="none"/>
        </w:rPr>
        <w:fldChar w:fldCharType="separate"/>
      </w:r>
      <w:r>
        <w:rPr>
          <w:rFonts w:hint="eastAsia" w:ascii="楷体" w:hAnsi="楷体" w:eastAsia="楷体" w:cs="楷体"/>
          <w:b/>
          <w:bCs/>
          <w:color w:val="auto"/>
          <w:sz w:val="36"/>
          <w:szCs w:val="36"/>
          <w:highlight w:val="none"/>
        </w:rPr>
        <w:t>1</w:t>
      </w:r>
      <w:r>
        <w:rPr>
          <w:rFonts w:hint="eastAsia" w:ascii="楷体" w:hAnsi="楷体" w:eastAsia="楷体" w:cs="楷体"/>
          <w:b/>
          <w:bCs/>
          <w:color w:val="auto"/>
          <w:sz w:val="36"/>
          <w:szCs w:val="36"/>
          <w:highlight w:val="none"/>
        </w:rPr>
        <w:fldChar w:fldCharType="end"/>
      </w:r>
      <w:r>
        <w:rPr>
          <w:rFonts w:hint="eastAsia" w:ascii="楷体" w:hAnsi="楷体" w:eastAsia="楷体" w:cs="楷体"/>
          <w:b/>
          <w:bCs/>
          <w:color w:val="auto"/>
          <w:sz w:val="36"/>
          <w:szCs w:val="36"/>
          <w:highlight w:val="none"/>
        </w:rPr>
        <w:fldChar w:fldCharType="end"/>
      </w:r>
    </w:p>
    <w:p>
      <w:pPr>
        <w:pStyle w:val="33"/>
        <w:keepNext w:val="0"/>
        <w:keepLines w:val="0"/>
        <w:pageBreakBefore w:val="0"/>
        <w:widowControl w:val="0"/>
        <w:tabs>
          <w:tab w:val="right" w:leader="dot" w:pos="8312"/>
        </w:tabs>
        <w:kinsoku/>
        <w:wordWrap/>
        <w:overflowPunct/>
        <w:topLinePunct w:val="0"/>
        <w:autoSpaceDE/>
        <w:autoSpaceDN/>
        <w:bidi w:val="0"/>
        <w:adjustRightInd/>
        <w:snapToGrid/>
        <w:spacing w:before="313" w:beforeLines="100" w:after="313" w:afterLines="100" w:line="360" w:lineRule="auto"/>
        <w:textAlignment w:val="auto"/>
        <w:rPr>
          <w:rFonts w:hint="eastAsia"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fldChar w:fldCharType="begin"/>
      </w:r>
      <w:r>
        <w:rPr>
          <w:rFonts w:hint="eastAsia" w:ascii="楷体" w:hAnsi="楷体" w:eastAsia="楷体" w:cs="楷体"/>
          <w:b/>
          <w:bCs/>
          <w:color w:val="auto"/>
          <w:sz w:val="36"/>
          <w:szCs w:val="36"/>
          <w:highlight w:val="none"/>
        </w:rPr>
        <w:instrText xml:space="preserve"> HYPERLINK \l _Toc26922 </w:instrText>
      </w:r>
      <w:r>
        <w:rPr>
          <w:rFonts w:hint="eastAsia" w:ascii="楷体" w:hAnsi="楷体" w:eastAsia="楷体" w:cs="楷体"/>
          <w:b/>
          <w:bCs/>
          <w:color w:val="auto"/>
          <w:sz w:val="36"/>
          <w:szCs w:val="36"/>
          <w:highlight w:val="none"/>
        </w:rPr>
        <w:fldChar w:fldCharType="separate"/>
      </w:r>
      <w:r>
        <w:rPr>
          <w:rFonts w:hint="eastAsia" w:ascii="楷体" w:hAnsi="楷体" w:eastAsia="楷体" w:cs="楷体"/>
          <w:b/>
          <w:bCs/>
          <w:color w:val="auto"/>
          <w:sz w:val="36"/>
          <w:szCs w:val="36"/>
          <w:highlight w:val="none"/>
        </w:rPr>
        <w:t>第二章  采购需求</w:t>
      </w:r>
      <w:r>
        <w:rPr>
          <w:rFonts w:hint="eastAsia" w:ascii="楷体" w:hAnsi="楷体" w:eastAsia="楷体" w:cs="楷体"/>
          <w:b/>
          <w:bCs/>
          <w:color w:val="auto"/>
          <w:sz w:val="36"/>
          <w:szCs w:val="36"/>
          <w:highlight w:val="none"/>
        </w:rPr>
        <w:tab/>
      </w:r>
      <w:r>
        <w:rPr>
          <w:rFonts w:hint="eastAsia" w:ascii="楷体" w:hAnsi="楷体" w:eastAsia="楷体" w:cs="楷体"/>
          <w:b/>
          <w:bCs/>
          <w:color w:val="auto"/>
          <w:sz w:val="36"/>
          <w:szCs w:val="36"/>
          <w:highlight w:val="none"/>
        </w:rPr>
        <w:fldChar w:fldCharType="begin"/>
      </w:r>
      <w:r>
        <w:rPr>
          <w:rFonts w:hint="eastAsia" w:ascii="楷体" w:hAnsi="楷体" w:eastAsia="楷体" w:cs="楷体"/>
          <w:b/>
          <w:bCs/>
          <w:color w:val="auto"/>
          <w:sz w:val="36"/>
          <w:szCs w:val="36"/>
          <w:highlight w:val="none"/>
        </w:rPr>
        <w:instrText xml:space="preserve"> PAGEREF _Toc26922 </w:instrText>
      </w:r>
      <w:r>
        <w:rPr>
          <w:rFonts w:hint="eastAsia" w:ascii="楷体" w:hAnsi="楷体" w:eastAsia="楷体" w:cs="楷体"/>
          <w:b/>
          <w:bCs/>
          <w:color w:val="auto"/>
          <w:sz w:val="36"/>
          <w:szCs w:val="36"/>
          <w:highlight w:val="none"/>
        </w:rPr>
        <w:fldChar w:fldCharType="separate"/>
      </w:r>
      <w:r>
        <w:rPr>
          <w:rFonts w:hint="eastAsia" w:ascii="楷体" w:hAnsi="楷体" w:eastAsia="楷体" w:cs="楷体"/>
          <w:b/>
          <w:bCs/>
          <w:color w:val="auto"/>
          <w:sz w:val="36"/>
          <w:szCs w:val="36"/>
          <w:highlight w:val="none"/>
        </w:rPr>
        <w:t>6</w:t>
      </w:r>
      <w:r>
        <w:rPr>
          <w:rFonts w:hint="eastAsia" w:ascii="楷体" w:hAnsi="楷体" w:eastAsia="楷体" w:cs="楷体"/>
          <w:b/>
          <w:bCs/>
          <w:color w:val="auto"/>
          <w:sz w:val="36"/>
          <w:szCs w:val="36"/>
          <w:highlight w:val="none"/>
        </w:rPr>
        <w:fldChar w:fldCharType="end"/>
      </w:r>
      <w:r>
        <w:rPr>
          <w:rFonts w:hint="eastAsia" w:ascii="楷体" w:hAnsi="楷体" w:eastAsia="楷体" w:cs="楷体"/>
          <w:b/>
          <w:bCs/>
          <w:color w:val="auto"/>
          <w:sz w:val="36"/>
          <w:szCs w:val="36"/>
          <w:highlight w:val="none"/>
        </w:rPr>
        <w:fldChar w:fldCharType="end"/>
      </w:r>
    </w:p>
    <w:p>
      <w:pPr>
        <w:pStyle w:val="33"/>
        <w:keepNext w:val="0"/>
        <w:keepLines w:val="0"/>
        <w:pageBreakBefore w:val="0"/>
        <w:widowControl w:val="0"/>
        <w:tabs>
          <w:tab w:val="right" w:leader="dot" w:pos="8312"/>
        </w:tabs>
        <w:kinsoku/>
        <w:wordWrap/>
        <w:overflowPunct/>
        <w:topLinePunct w:val="0"/>
        <w:autoSpaceDE/>
        <w:autoSpaceDN/>
        <w:bidi w:val="0"/>
        <w:adjustRightInd/>
        <w:snapToGrid/>
        <w:spacing w:before="313" w:beforeLines="100" w:after="313" w:afterLines="100" w:line="360" w:lineRule="auto"/>
        <w:textAlignment w:val="auto"/>
        <w:rPr>
          <w:rFonts w:hint="eastAsia"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fldChar w:fldCharType="begin"/>
      </w:r>
      <w:r>
        <w:rPr>
          <w:rFonts w:hint="eastAsia" w:ascii="楷体" w:hAnsi="楷体" w:eastAsia="楷体" w:cs="楷体"/>
          <w:b/>
          <w:bCs/>
          <w:color w:val="auto"/>
          <w:sz w:val="36"/>
          <w:szCs w:val="36"/>
          <w:highlight w:val="none"/>
        </w:rPr>
        <w:instrText xml:space="preserve"> HYPERLINK \l _Toc8404 </w:instrText>
      </w:r>
      <w:r>
        <w:rPr>
          <w:rFonts w:hint="eastAsia" w:ascii="楷体" w:hAnsi="楷体" w:eastAsia="楷体" w:cs="楷体"/>
          <w:b/>
          <w:bCs/>
          <w:color w:val="auto"/>
          <w:sz w:val="36"/>
          <w:szCs w:val="36"/>
          <w:highlight w:val="none"/>
        </w:rPr>
        <w:fldChar w:fldCharType="separate"/>
      </w:r>
      <w:r>
        <w:rPr>
          <w:rFonts w:hint="eastAsia" w:ascii="楷体" w:hAnsi="楷体" w:eastAsia="楷体" w:cs="楷体"/>
          <w:b/>
          <w:bCs/>
          <w:color w:val="auto"/>
          <w:sz w:val="36"/>
          <w:szCs w:val="36"/>
          <w:highlight w:val="none"/>
        </w:rPr>
        <w:t>第三章  供应商须知</w:t>
      </w:r>
      <w:r>
        <w:rPr>
          <w:rFonts w:hint="eastAsia" w:ascii="楷体" w:hAnsi="楷体" w:eastAsia="楷体" w:cs="楷体"/>
          <w:b/>
          <w:bCs/>
          <w:color w:val="auto"/>
          <w:sz w:val="36"/>
          <w:szCs w:val="36"/>
          <w:highlight w:val="none"/>
        </w:rPr>
        <w:tab/>
      </w:r>
      <w:r>
        <w:rPr>
          <w:rFonts w:hint="eastAsia" w:ascii="楷体" w:hAnsi="楷体" w:eastAsia="楷体" w:cs="楷体"/>
          <w:b/>
          <w:bCs/>
          <w:color w:val="auto"/>
          <w:sz w:val="36"/>
          <w:szCs w:val="36"/>
          <w:highlight w:val="none"/>
        </w:rPr>
        <w:fldChar w:fldCharType="begin"/>
      </w:r>
      <w:r>
        <w:rPr>
          <w:rFonts w:hint="eastAsia" w:ascii="楷体" w:hAnsi="楷体" w:eastAsia="楷体" w:cs="楷体"/>
          <w:b/>
          <w:bCs/>
          <w:color w:val="auto"/>
          <w:sz w:val="36"/>
          <w:szCs w:val="36"/>
          <w:highlight w:val="none"/>
        </w:rPr>
        <w:instrText xml:space="preserve"> PAGEREF _Toc8404 </w:instrText>
      </w:r>
      <w:r>
        <w:rPr>
          <w:rFonts w:hint="eastAsia" w:ascii="楷体" w:hAnsi="楷体" w:eastAsia="楷体" w:cs="楷体"/>
          <w:b/>
          <w:bCs/>
          <w:color w:val="auto"/>
          <w:sz w:val="36"/>
          <w:szCs w:val="36"/>
          <w:highlight w:val="none"/>
        </w:rPr>
        <w:fldChar w:fldCharType="separate"/>
      </w:r>
      <w:r>
        <w:rPr>
          <w:rFonts w:hint="eastAsia" w:ascii="楷体" w:hAnsi="楷体" w:eastAsia="楷体" w:cs="楷体"/>
          <w:b/>
          <w:bCs/>
          <w:color w:val="auto"/>
          <w:sz w:val="36"/>
          <w:szCs w:val="36"/>
          <w:highlight w:val="none"/>
        </w:rPr>
        <w:t>31</w:t>
      </w:r>
      <w:r>
        <w:rPr>
          <w:rFonts w:hint="eastAsia" w:ascii="楷体" w:hAnsi="楷体" w:eastAsia="楷体" w:cs="楷体"/>
          <w:b/>
          <w:bCs/>
          <w:color w:val="auto"/>
          <w:sz w:val="36"/>
          <w:szCs w:val="36"/>
          <w:highlight w:val="none"/>
        </w:rPr>
        <w:fldChar w:fldCharType="end"/>
      </w:r>
      <w:r>
        <w:rPr>
          <w:rFonts w:hint="eastAsia" w:ascii="楷体" w:hAnsi="楷体" w:eastAsia="楷体" w:cs="楷体"/>
          <w:b/>
          <w:bCs/>
          <w:color w:val="auto"/>
          <w:sz w:val="36"/>
          <w:szCs w:val="36"/>
          <w:highlight w:val="none"/>
        </w:rPr>
        <w:fldChar w:fldCharType="end"/>
      </w:r>
    </w:p>
    <w:p>
      <w:pPr>
        <w:pStyle w:val="33"/>
        <w:keepNext w:val="0"/>
        <w:keepLines w:val="0"/>
        <w:pageBreakBefore w:val="0"/>
        <w:widowControl w:val="0"/>
        <w:tabs>
          <w:tab w:val="right" w:leader="dot" w:pos="8312"/>
        </w:tabs>
        <w:kinsoku/>
        <w:wordWrap/>
        <w:overflowPunct/>
        <w:topLinePunct w:val="0"/>
        <w:autoSpaceDE/>
        <w:autoSpaceDN/>
        <w:bidi w:val="0"/>
        <w:adjustRightInd/>
        <w:snapToGrid/>
        <w:spacing w:before="313" w:beforeLines="100" w:after="313" w:afterLines="100" w:line="360" w:lineRule="auto"/>
        <w:textAlignment w:val="auto"/>
        <w:rPr>
          <w:rFonts w:hint="eastAsia"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fldChar w:fldCharType="begin"/>
      </w:r>
      <w:r>
        <w:rPr>
          <w:rFonts w:hint="eastAsia" w:ascii="楷体" w:hAnsi="楷体" w:eastAsia="楷体" w:cs="楷体"/>
          <w:b/>
          <w:bCs/>
          <w:color w:val="auto"/>
          <w:sz w:val="36"/>
          <w:szCs w:val="36"/>
          <w:highlight w:val="none"/>
        </w:rPr>
        <w:instrText xml:space="preserve"> HYPERLINK \l _Toc11063 </w:instrText>
      </w:r>
      <w:r>
        <w:rPr>
          <w:rFonts w:hint="eastAsia" w:ascii="楷体" w:hAnsi="楷体" w:eastAsia="楷体" w:cs="楷体"/>
          <w:b/>
          <w:bCs/>
          <w:color w:val="auto"/>
          <w:sz w:val="36"/>
          <w:szCs w:val="36"/>
          <w:highlight w:val="none"/>
        </w:rPr>
        <w:fldChar w:fldCharType="separate"/>
      </w:r>
      <w:r>
        <w:rPr>
          <w:rFonts w:hint="eastAsia" w:ascii="楷体" w:hAnsi="楷体" w:eastAsia="楷体" w:cs="楷体"/>
          <w:b/>
          <w:bCs/>
          <w:color w:val="auto"/>
          <w:sz w:val="36"/>
          <w:szCs w:val="36"/>
          <w:highlight w:val="none"/>
        </w:rPr>
        <w:t>第四章  评标办法及评分标准</w:t>
      </w:r>
      <w:r>
        <w:rPr>
          <w:rFonts w:hint="eastAsia" w:ascii="楷体" w:hAnsi="楷体" w:eastAsia="楷体" w:cs="楷体"/>
          <w:b/>
          <w:bCs/>
          <w:color w:val="auto"/>
          <w:sz w:val="36"/>
          <w:szCs w:val="36"/>
          <w:highlight w:val="none"/>
        </w:rPr>
        <w:tab/>
      </w:r>
      <w:r>
        <w:rPr>
          <w:rFonts w:hint="eastAsia" w:ascii="楷体" w:hAnsi="楷体" w:eastAsia="楷体" w:cs="楷体"/>
          <w:b/>
          <w:bCs/>
          <w:color w:val="auto"/>
          <w:sz w:val="36"/>
          <w:szCs w:val="36"/>
          <w:highlight w:val="none"/>
        </w:rPr>
        <w:fldChar w:fldCharType="begin"/>
      </w:r>
      <w:r>
        <w:rPr>
          <w:rFonts w:hint="eastAsia" w:ascii="楷体" w:hAnsi="楷体" w:eastAsia="楷体" w:cs="楷体"/>
          <w:b/>
          <w:bCs/>
          <w:color w:val="auto"/>
          <w:sz w:val="36"/>
          <w:szCs w:val="36"/>
          <w:highlight w:val="none"/>
        </w:rPr>
        <w:instrText xml:space="preserve"> PAGEREF _Toc11063 </w:instrText>
      </w:r>
      <w:r>
        <w:rPr>
          <w:rFonts w:hint="eastAsia" w:ascii="楷体" w:hAnsi="楷体" w:eastAsia="楷体" w:cs="楷体"/>
          <w:b/>
          <w:bCs/>
          <w:color w:val="auto"/>
          <w:sz w:val="36"/>
          <w:szCs w:val="36"/>
          <w:highlight w:val="none"/>
        </w:rPr>
        <w:fldChar w:fldCharType="separate"/>
      </w:r>
      <w:r>
        <w:rPr>
          <w:rFonts w:hint="eastAsia" w:ascii="楷体" w:hAnsi="楷体" w:eastAsia="楷体" w:cs="楷体"/>
          <w:b/>
          <w:bCs/>
          <w:color w:val="auto"/>
          <w:sz w:val="36"/>
          <w:szCs w:val="36"/>
          <w:highlight w:val="none"/>
        </w:rPr>
        <w:t>41</w:t>
      </w:r>
      <w:r>
        <w:rPr>
          <w:rFonts w:hint="eastAsia" w:ascii="楷体" w:hAnsi="楷体" w:eastAsia="楷体" w:cs="楷体"/>
          <w:b/>
          <w:bCs/>
          <w:color w:val="auto"/>
          <w:sz w:val="36"/>
          <w:szCs w:val="36"/>
          <w:highlight w:val="none"/>
        </w:rPr>
        <w:fldChar w:fldCharType="end"/>
      </w:r>
      <w:r>
        <w:rPr>
          <w:rFonts w:hint="eastAsia" w:ascii="楷体" w:hAnsi="楷体" w:eastAsia="楷体" w:cs="楷体"/>
          <w:b/>
          <w:bCs/>
          <w:color w:val="auto"/>
          <w:sz w:val="36"/>
          <w:szCs w:val="36"/>
          <w:highlight w:val="none"/>
        </w:rPr>
        <w:fldChar w:fldCharType="end"/>
      </w:r>
    </w:p>
    <w:p>
      <w:pPr>
        <w:pStyle w:val="33"/>
        <w:keepNext w:val="0"/>
        <w:keepLines w:val="0"/>
        <w:pageBreakBefore w:val="0"/>
        <w:widowControl w:val="0"/>
        <w:tabs>
          <w:tab w:val="right" w:leader="dot" w:pos="8312"/>
        </w:tabs>
        <w:kinsoku/>
        <w:wordWrap/>
        <w:overflowPunct/>
        <w:topLinePunct w:val="0"/>
        <w:autoSpaceDE/>
        <w:autoSpaceDN/>
        <w:bidi w:val="0"/>
        <w:adjustRightInd/>
        <w:snapToGrid/>
        <w:spacing w:before="313" w:beforeLines="100" w:after="313" w:afterLines="100" w:line="360" w:lineRule="auto"/>
        <w:textAlignment w:val="auto"/>
        <w:rPr>
          <w:rFonts w:hint="eastAsia"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fldChar w:fldCharType="begin"/>
      </w:r>
      <w:r>
        <w:rPr>
          <w:rFonts w:hint="eastAsia" w:ascii="楷体" w:hAnsi="楷体" w:eastAsia="楷体" w:cs="楷体"/>
          <w:b/>
          <w:bCs/>
          <w:color w:val="auto"/>
          <w:sz w:val="36"/>
          <w:szCs w:val="36"/>
          <w:highlight w:val="none"/>
        </w:rPr>
        <w:instrText xml:space="preserve"> HYPERLINK \l _Toc21397 </w:instrText>
      </w:r>
      <w:r>
        <w:rPr>
          <w:rFonts w:hint="eastAsia" w:ascii="楷体" w:hAnsi="楷体" w:eastAsia="楷体" w:cs="楷体"/>
          <w:b/>
          <w:bCs/>
          <w:color w:val="auto"/>
          <w:sz w:val="36"/>
          <w:szCs w:val="36"/>
          <w:highlight w:val="none"/>
        </w:rPr>
        <w:fldChar w:fldCharType="separate"/>
      </w:r>
      <w:r>
        <w:rPr>
          <w:rFonts w:hint="eastAsia" w:ascii="楷体" w:hAnsi="楷体" w:eastAsia="楷体" w:cs="楷体"/>
          <w:b/>
          <w:bCs/>
          <w:color w:val="auto"/>
          <w:sz w:val="36"/>
          <w:szCs w:val="36"/>
          <w:highlight w:val="none"/>
        </w:rPr>
        <w:t>第五章  政府采购合同主要条款</w:t>
      </w:r>
      <w:r>
        <w:rPr>
          <w:rFonts w:hint="eastAsia" w:ascii="楷体" w:hAnsi="楷体" w:eastAsia="楷体" w:cs="楷体"/>
          <w:b/>
          <w:bCs/>
          <w:color w:val="auto"/>
          <w:sz w:val="36"/>
          <w:szCs w:val="36"/>
          <w:highlight w:val="none"/>
        </w:rPr>
        <w:tab/>
      </w:r>
      <w:r>
        <w:rPr>
          <w:rFonts w:hint="eastAsia" w:ascii="楷体" w:hAnsi="楷体" w:eastAsia="楷体" w:cs="楷体"/>
          <w:b/>
          <w:bCs/>
          <w:color w:val="auto"/>
          <w:sz w:val="36"/>
          <w:szCs w:val="36"/>
          <w:highlight w:val="none"/>
        </w:rPr>
        <w:fldChar w:fldCharType="begin"/>
      </w:r>
      <w:r>
        <w:rPr>
          <w:rFonts w:hint="eastAsia" w:ascii="楷体" w:hAnsi="楷体" w:eastAsia="楷体" w:cs="楷体"/>
          <w:b/>
          <w:bCs/>
          <w:color w:val="auto"/>
          <w:sz w:val="36"/>
          <w:szCs w:val="36"/>
          <w:highlight w:val="none"/>
        </w:rPr>
        <w:instrText xml:space="preserve"> PAGEREF _Toc21397 </w:instrText>
      </w:r>
      <w:r>
        <w:rPr>
          <w:rFonts w:hint="eastAsia" w:ascii="楷体" w:hAnsi="楷体" w:eastAsia="楷体" w:cs="楷体"/>
          <w:b/>
          <w:bCs/>
          <w:color w:val="auto"/>
          <w:sz w:val="36"/>
          <w:szCs w:val="36"/>
          <w:highlight w:val="none"/>
        </w:rPr>
        <w:fldChar w:fldCharType="separate"/>
      </w:r>
      <w:r>
        <w:rPr>
          <w:rFonts w:hint="eastAsia" w:ascii="楷体" w:hAnsi="楷体" w:eastAsia="楷体" w:cs="楷体"/>
          <w:b/>
          <w:bCs/>
          <w:color w:val="auto"/>
          <w:sz w:val="36"/>
          <w:szCs w:val="36"/>
          <w:highlight w:val="none"/>
        </w:rPr>
        <w:t>51</w:t>
      </w:r>
      <w:r>
        <w:rPr>
          <w:rFonts w:hint="eastAsia" w:ascii="楷体" w:hAnsi="楷体" w:eastAsia="楷体" w:cs="楷体"/>
          <w:b/>
          <w:bCs/>
          <w:color w:val="auto"/>
          <w:sz w:val="36"/>
          <w:szCs w:val="36"/>
          <w:highlight w:val="none"/>
        </w:rPr>
        <w:fldChar w:fldCharType="end"/>
      </w:r>
      <w:r>
        <w:rPr>
          <w:rFonts w:hint="eastAsia" w:ascii="楷体" w:hAnsi="楷体" w:eastAsia="楷体" w:cs="楷体"/>
          <w:b/>
          <w:bCs/>
          <w:color w:val="auto"/>
          <w:sz w:val="36"/>
          <w:szCs w:val="36"/>
          <w:highlight w:val="none"/>
        </w:rPr>
        <w:fldChar w:fldCharType="end"/>
      </w:r>
    </w:p>
    <w:p>
      <w:pPr>
        <w:pStyle w:val="33"/>
        <w:keepNext w:val="0"/>
        <w:keepLines w:val="0"/>
        <w:pageBreakBefore w:val="0"/>
        <w:widowControl w:val="0"/>
        <w:tabs>
          <w:tab w:val="right" w:leader="dot" w:pos="8312"/>
        </w:tabs>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36"/>
          <w:szCs w:val="36"/>
          <w:highlight w:val="none"/>
        </w:rPr>
      </w:pPr>
      <w:r>
        <w:rPr>
          <w:rFonts w:hint="eastAsia" w:ascii="楷体" w:hAnsi="楷体" w:eastAsia="楷体" w:cs="楷体"/>
          <w:b/>
          <w:bCs/>
          <w:color w:val="auto"/>
          <w:sz w:val="36"/>
          <w:szCs w:val="36"/>
          <w:highlight w:val="none"/>
        </w:rPr>
        <w:fldChar w:fldCharType="begin"/>
      </w:r>
      <w:r>
        <w:rPr>
          <w:rFonts w:hint="eastAsia" w:ascii="楷体" w:hAnsi="楷体" w:eastAsia="楷体" w:cs="楷体"/>
          <w:b/>
          <w:bCs/>
          <w:color w:val="auto"/>
          <w:sz w:val="36"/>
          <w:szCs w:val="36"/>
          <w:highlight w:val="none"/>
        </w:rPr>
        <w:instrText xml:space="preserve"> HYPERLINK \l _Toc12504 </w:instrText>
      </w:r>
      <w:r>
        <w:rPr>
          <w:rFonts w:hint="eastAsia" w:ascii="楷体" w:hAnsi="楷体" w:eastAsia="楷体" w:cs="楷体"/>
          <w:b/>
          <w:bCs/>
          <w:color w:val="auto"/>
          <w:sz w:val="36"/>
          <w:szCs w:val="36"/>
          <w:highlight w:val="none"/>
        </w:rPr>
        <w:fldChar w:fldCharType="separate"/>
      </w:r>
      <w:r>
        <w:rPr>
          <w:rFonts w:hint="eastAsia" w:ascii="楷体" w:hAnsi="楷体" w:eastAsia="楷体" w:cs="楷体"/>
          <w:b/>
          <w:bCs/>
          <w:color w:val="auto"/>
          <w:sz w:val="36"/>
          <w:szCs w:val="36"/>
          <w:highlight w:val="none"/>
        </w:rPr>
        <w:t>第六章</w:t>
      </w:r>
      <w:r>
        <w:rPr>
          <w:rFonts w:hint="eastAsia" w:ascii="楷体" w:hAnsi="楷体" w:eastAsia="楷体" w:cs="楷体"/>
          <w:b/>
          <w:bCs/>
          <w:color w:val="auto"/>
          <w:sz w:val="36"/>
          <w:szCs w:val="36"/>
          <w:highlight w:val="none"/>
          <w:lang w:val="en-US" w:eastAsia="zh-CN"/>
        </w:rPr>
        <w:t xml:space="preserve">  </w:t>
      </w:r>
      <w:r>
        <w:rPr>
          <w:rFonts w:hint="eastAsia" w:ascii="楷体" w:hAnsi="楷体" w:eastAsia="楷体" w:cs="楷体"/>
          <w:b/>
          <w:bCs/>
          <w:color w:val="auto"/>
          <w:sz w:val="36"/>
          <w:szCs w:val="36"/>
          <w:highlight w:val="none"/>
        </w:rPr>
        <w:t>投标文件格式</w:t>
      </w:r>
      <w:r>
        <w:rPr>
          <w:rFonts w:hint="eastAsia" w:ascii="楷体" w:hAnsi="楷体" w:eastAsia="楷体" w:cs="楷体"/>
          <w:b/>
          <w:bCs/>
          <w:color w:val="auto"/>
          <w:sz w:val="36"/>
          <w:szCs w:val="36"/>
          <w:highlight w:val="none"/>
        </w:rPr>
        <w:tab/>
      </w:r>
      <w:r>
        <w:rPr>
          <w:rFonts w:hint="eastAsia" w:ascii="楷体" w:hAnsi="楷体" w:eastAsia="楷体" w:cs="楷体"/>
          <w:b/>
          <w:bCs/>
          <w:color w:val="auto"/>
          <w:sz w:val="36"/>
          <w:szCs w:val="36"/>
          <w:highlight w:val="none"/>
        </w:rPr>
        <w:fldChar w:fldCharType="begin"/>
      </w:r>
      <w:r>
        <w:rPr>
          <w:rFonts w:hint="eastAsia" w:ascii="楷体" w:hAnsi="楷体" w:eastAsia="楷体" w:cs="楷体"/>
          <w:b/>
          <w:bCs/>
          <w:color w:val="auto"/>
          <w:sz w:val="36"/>
          <w:szCs w:val="36"/>
          <w:highlight w:val="none"/>
        </w:rPr>
        <w:instrText xml:space="preserve"> PAGEREF _Toc12504 </w:instrText>
      </w:r>
      <w:r>
        <w:rPr>
          <w:rFonts w:hint="eastAsia" w:ascii="楷体" w:hAnsi="楷体" w:eastAsia="楷体" w:cs="楷体"/>
          <w:b/>
          <w:bCs/>
          <w:color w:val="auto"/>
          <w:sz w:val="36"/>
          <w:szCs w:val="36"/>
          <w:highlight w:val="none"/>
        </w:rPr>
        <w:fldChar w:fldCharType="separate"/>
      </w:r>
      <w:r>
        <w:rPr>
          <w:rFonts w:hint="eastAsia" w:ascii="楷体" w:hAnsi="楷体" w:eastAsia="楷体" w:cs="楷体"/>
          <w:b/>
          <w:bCs/>
          <w:color w:val="auto"/>
          <w:sz w:val="36"/>
          <w:szCs w:val="36"/>
          <w:highlight w:val="none"/>
        </w:rPr>
        <w:t>54</w:t>
      </w:r>
      <w:r>
        <w:rPr>
          <w:rFonts w:hint="eastAsia" w:ascii="楷体" w:hAnsi="楷体" w:eastAsia="楷体" w:cs="楷体"/>
          <w:b/>
          <w:bCs/>
          <w:color w:val="auto"/>
          <w:sz w:val="36"/>
          <w:szCs w:val="36"/>
          <w:highlight w:val="none"/>
        </w:rPr>
        <w:fldChar w:fldCharType="end"/>
      </w:r>
      <w:r>
        <w:rPr>
          <w:rFonts w:hint="eastAsia" w:ascii="楷体" w:hAnsi="楷体" w:eastAsia="楷体" w:cs="楷体"/>
          <w:b/>
          <w:bCs/>
          <w:color w:val="auto"/>
          <w:sz w:val="36"/>
          <w:szCs w:val="36"/>
          <w:highlight w:val="none"/>
        </w:rPr>
        <w:fldChar w:fldCharType="end"/>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fldChar w:fldCharType="end"/>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pPr>
        <w:pStyle w:val="26"/>
        <w:snapToGrid w:val="0"/>
        <w:spacing w:before="0" w:beforeLines="0" w:after="0" w:afterLines="0" w:line="360" w:lineRule="auto"/>
        <w:rPr>
          <w:rFonts w:hint="eastAsia" w:ascii="宋体" w:hAnsi="宋体" w:eastAsia="宋体" w:cs="宋体"/>
          <w:b/>
          <w:color w:val="auto"/>
          <w:sz w:val="30"/>
          <w:szCs w:val="30"/>
          <w:highlight w:val="none"/>
        </w:rPr>
        <w:sectPr>
          <w:pgSz w:w="11906" w:h="16838"/>
          <w:pgMar w:top="1474" w:right="1797" w:bottom="1247" w:left="1797" w:header="851" w:footer="851" w:gutter="0"/>
          <w:pgBorders>
            <w:top w:val="none" w:sz="0" w:space="0"/>
            <w:left w:val="none" w:sz="0" w:space="0"/>
            <w:bottom w:val="none" w:sz="0" w:space="0"/>
            <w:right w:val="none" w:sz="0" w:space="0"/>
          </w:pgBorders>
          <w:pgNumType w:start="2"/>
          <w:cols w:space="720" w:num="1"/>
          <w:titlePg/>
          <w:docGrid w:linePitch="312" w:charSpace="0"/>
        </w:sectPr>
      </w:pPr>
    </w:p>
    <w:p>
      <w:pPr>
        <w:pStyle w:val="26"/>
        <w:snapToGrid w:val="0"/>
        <w:spacing w:before="0" w:beforeLines="0" w:after="0" w:afterLines="0" w:line="360" w:lineRule="auto"/>
        <w:jc w:val="center"/>
        <w:outlineLvl w:val="0"/>
        <w:rPr>
          <w:rFonts w:hint="eastAsia" w:ascii="宋体" w:hAnsi="宋体" w:eastAsia="宋体" w:cs="宋体"/>
          <w:b/>
          <w:color w:val="auto"/>
          <w:sz w:val="32"/>
          <w:szCs w:val="32"/>
          <w:highlight w:val="none"/>
          <w:lang w:eastAsia="zh-CN"/>
        </w:rPr>
      </w:pPr>
      <w:bookmarkStart w:id="0" w:name="_Toc14924"/>
      <w:bookmarkStart w:id="1" w:name="_Toc28485"/>
      <w:r>
        <w:rPr>
          <w:rFonts w:hint="eastAsia" w:ascii="宋体" w:hAnsi="宋体" w:eastAsia="宋体" w:cs="宋体"/>
          <w:b/>
          <w:color w:val="auto"/>
          <w:sz w:val="32"/>
          <w:szCs w:val="32"/>
          <w:highlight w:val="none"/>
        </w:rPr>
        <w:t xml:space="preserve">第一章  </w:t>
      </w:r>
      <w:bookmarkEnd w:id="0"/>
      <w:bookmarkEnd w:id="1"/>
      <w:r>
        <w:rPr>
          <w:rFonts w:hint="eastAsia" w:hAnsi="宋体" w:eastAsia="宋体" w:cs="宋体"/>
          <w:b/>
          <w:color w:val="auto"/>
          <w:sz w:val="32"/>
          <w:szCs w:val="32"/>
          <w:highlight w:val="none"/>
          <w:lang w:eastAsia="zh-CN"/>
        </w:rPr>
        <w:t>公开招标公告</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项目概况：</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sz w:val="21"/>
                <w:szCs w:val="21"/>
                <w:highlight w:val="none"/>
                <w:vertAlign w:val="baseline"/>
              </w:rPr>
            </w:pPr>
            <w:r>
              <w:rPr>
                <w:rFonts w:hint="eastAsia" w:ascii="宋体" w:hAnsi="宋体" w:eastAsia="宋体" w:cs="宋体"/>
                <w:i w:val="0"/>
                <w:iCs w:val="0"/>
                <w:color w:val="auto"/>
                <w:sz w:val="21"/>
                <w:szCs w:val="21"/>
                <w:highlight w:val="none"/>
                <w:u w:val="single"/>
              </w:rPr>
              <w:t>(</w:t>
            </w:r>
            <w:r>
              <w:rPr>
                <w:rFonts w:hint="eastAsia" w:ascii="宋体" w:hAnsi="宋体" w:eastAsia="宋体" w:cs="宋体"/>
                <w:i w:val="0"/>
                <w:iCs w:val="0"/>
                <w:color w:val="auto"/>
                <w:sz w:val="21"/>
                <w:szCs w:val="21"/>
                <w:highlight w:val="none"/>
                <w:u w:val="single"/>
                <w:lang w:eastAsia="zh-CN"/>
              </w:rPr>
              <w:t>潘火街道2021-2023年度绿化养护项目</w:t>
            </w:r>
            <w:r>
              <w:rPr>
                <w:rFonts w:hint="eastAsia" w:ascii="宋体" w:hAnsi="宋体" w:eastAsia="宋体" w:cs="宋体"/>
                <w:i w:val="0"/>
                <w:iCs w:val="0"/>
                <w:color w:val="auto"/>
                <w:sz w:val="21"/>
                <w:szCs w:val="21"/>
                <w:highlight w:val="none"/>
                <w:u w:val="single"/>
              </w:rPr>
              <w:t>)</w:t>
            </w:r>
            <w:r>
              <w:rPr>
                <w:rFonts w:hint="eastAsia" w:ascii="宋体" w:hAnsi="宋体" w:eastAsia="宋体" w:cs="宋体"/>
                <w:i w:val="0"/>
                <w:iCs w:val="0"/>
                <w:color w:val="auto"/>
                <w:sz w:val="21"/>
                <w:szCs w:val="21"/>
                <w:highlight w:val="none"/>
              </w:rPr>
              <w:t>招标项目的潜在</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应在浙江政府采购云平台（http://www.zcygov.cn/）获取</w:t>
            </w:r>
            <w:r>
              <w:rPr>
                <w:rFonts w:hint="eastAsia" w:ascii="宋体" w:hAnsi="宋体" w:eastAsia="宋体" w:cs="宋体"/>
                <w:i w:val="0"/>
                <w:iCs w:val="0"/>
                <w:color w:val="auto"/>
                <w:sz w:val="21"/>
                <w:szCs w:val="21"/>
                <w:highlight w:val="none"/>
                <w:lang w:eastAsia="zh-CN"/>
              </w:rPr>
              <w:t>（下载）</w:t>
            </w:r>
            <w:r>
              <w:rPr>
                <w:rFonts w:hint="eastAsia" w:ascii="宋体" w:hAnsi="宋体" w:eastAsia="宋体" w:cs="宋体"/>
                <w:i w:val="0"/>
                <w:iCs w:val="0"/>
                <w:color w:val="auto"/>
                <w:sz w:val="21"/>
                <w:szCs w:val="21"/>
                <w:highlight w:val="none"/>
              </w:rPr>
              <w:t>招标文件，并于</w:t>
            </w:r>
            <w:r>
              <w:rPr>
                <w:rFonts w:hint="eastAsia" w:ascii="宋体" w:hAnsi="宋体" w:eastAsia="宋体" w:cs="宋体"/>
                <w:i w:val="0"/>
                <w:iCs w:val="0"/>
                <w:color w:val="auto"/>
                <w:sz w:val="21"/>
                <w:szCs w:val="21"/>
                <w:highlight w:val="none"/>
                <w:u w:val="single"/>
                <w:lang w:val="en-US" w:eastAsia="zh-CN"/>
              </w:rPr>
              <w:t>2020</w:t>
            </w:r>
            <w:r>
              <w:rPr>
                <w:rFonts w:hint="eastAsia" w:ascii="宋体" w:hAnsi="宋体" w:eastAsia="宋体" w:cs="宋体"/>
                <w:bCs/>
                <w:i w:val="0"/>
                <w:iCs w:val="0"/>
                <w:color w:val="auto"/>
                <w:sz w:val="21"/>
                <w:szCs w:val="21"/>
                <w:highlight w:val="none"/>
                <w:u w:val="single"/>
              </w:rPr>
              <w:t>年</w:t>
            </w:r>
            <w:r>
              <w:rPr>
                <w:rFonts w:hint="eastAsia" w:ascii="宋体" w:hAnsi="宋体" w:eastAsia="宋体" w:cs="宋体"/>
                <w:bCs/>
                <w:i w:val="0"/>
                <w:iCs w:val="0"/>
                <w:color w:val="auto"/>
                <w:sz w:val="21"/>
                <w:szCs w:val="21"/>
                <w:highlight w:val="none"/>
                <w:u w:val="single"/>
                <w:lang w:val="en-US" w:eastAsia="zh-CN"/>
              </w:rPr>
              <w:t>12</w:t>
            </w:r>
            <w:r>
              <w:rPr>
                <w:rFonts w:hint="eastAsia" w:ascii="宋体" w:hAnsi="宋体" w:eastAsia="宋体" w:cs="宋体"/>
                <w:bCs/>
                <w:i w:val="0"/>
                <w:iCs w:val="0"/>
                <w:color w:val="auto"/>
                <w:sz w:val="21"/>
                <w:szCs w:val="21"/>
                <w:highlight w:val="none"/>
                <w:u w:val="single"/>
              </w:rPr>
              <w:t>月</w:t>
            </w:r>
            <w:r>
              <w:rPr>
                <w:rFonts w:hint="eastAsia" w:ascii="宋体" w:hAnsi="宋体" w:eastAsia="宋体" w:cs="宋体"/>
                <w:bCs/>
                <w:i w:val="0"/>
                <w:iCs w:val="0"/>
                <w:color w:val="auto"/>
                <w:sz w:val="21"/>
                <w:szCs w:val="21"/>
                <w:highlight w:val="none"/>
                <w:u w:val="single"/>
                <w:lang w:val="en-US" w:eastAsia="zh-CN"/>
              </w:rPr>
              <w:t>17</w:t>
            </w:r>
            <w:r>
              <w:rPr>
                <w:rFonts w:hint="eastAsia" w:ascii="宋体" w:hAnsi="宋体" w:eastAsia="宋体" w:cs="宋体"/>
                <w:bCs/>
                <w:i w:val="0"/>
                <w:iCs w:val="0"/>
                <w:color w:val="auto"/>
                <w:sz w:val="21"/>
                <w:szCs w:val="21"/>
                <w:highlight w:val="none"/>
                <w:u w:val="single"/>
              </w:rPr>
              <w:t>日</w:t>
            </w:r>
            <w:r>
              <w:rPr>
                <w:rFonts w:hint="eastAsia" w:ascii="宋体" w:hAnsi="宋体" w:eastAsia="宋体" w:cs="宋体"/>
                <w:bCs/>
                <w:i w:val="0"/>
                <w:iCs w:val="0"/>
                <w:color w:val="auto"/>
                <w:sz w:val="21"/>
                <w:szCs w:val="21"/>
                <w:highlight w:val="none"/>
                <w:u w:val="single"/>
                <w:lang w:val="en-US" w:eastAsia="zh-CN"/>
              </w:rPr>
              <w:t>09</w:t>
            </w:r>
            <w:r>
              <w:rPr>
                <w:rFonts w:hint="eastAsia" w:ascii="宋体" w:hAnsi="宋体" w:eastAsia="宋体" w:cs="宋体"/>
                <w:bCs/>
                <w:i w:val="0"/>
                <w:iCs w:val="0"/>
                <w:color w:val="auto"/>
                <w:sz w:val="21"/>
                <w:szCs w:val="21"/>
                <w:highlight w:val="none"/>
                <w:u w:val="single"/>
              </w:rPr>
              <w:t>点</w:t>
            </w:r>
            <w:r>
              <w:rPr>
                <w:rFonts w:hint="eastAsia" w:ascii="宋体" w:hAnsi="宋体" w:eastAsia="宋体" w:cs="宋体"/>
                <w:bCs/>
                <w:i w:val="0"/>
                <w:iCs w:val="0"/>
                <w:color w:val="auto"/>
                <w:sz w:val="21"/>
                <w:szCs w:val="21"/>
                <w:highlight w:val="none"/>
                <w:u w:val="single"/>
                <w:lang w:val="en-US" w:eastAsia="zh-CN"/>
              </w:rPr>
              <w:t>30</w:t>
            </w:r>
            <w:r>
              <w:rPr>
                <w:rFonts w:hint="eastAsia" w:ascii="宋体" w:hAnsi="宋体" w:eastAsia="宋体" w:cs="宋体"/>
                <w:bCs/>
                <w:i w:val="0"/>
                <w:iCs w:val="0"/>
                <w:color w:val="auto"/>
                <w:sz w:val="21"/>
                <w:szCs w:val="21"/>
                <w:highlight w:val="none"/>
                <w:u w:val="single"/>
              </w:rPr>
              <w:t>分（</w:t>
            </w:r>
            <w:r>
              <w:rPr>
                <w:rFonts w:hint="eastAsia" w:ascii="宋体" w:hAnsi="宋体" w:eastAsia="宋体" w:cs="宋体"/>
                <w:bCs/>
                <w:i w:val="0"/>
                <w:iCs w:val="0"/>
                <w:color w:val="auto"/>
                <w:sz w:val="21"/>
                <w:szCs w:val="21"/>
                <w:highlight w:val="none"/>
              </w:rPr>
              <w:t>北京时间）前递交</w:t>
            </w:r>
            <w:r>
              <w:rPr>
                <w:rFonts w:hint="eastAsia" w:ascii="宋体" w:hAnsi="宋体" w:eastAsia="宋体" w:cs="宋体"/>
                <w:bCs/>
                <w:i w:val="0"/>
                <w:iCs w:val="0"/>
                <w:color w:val="auto"/>
                <w:sz w:val="21"/>
                <w:szCs w:val="21"/>
                <w:highlight w:val="none"/>
                <w:lang w:eastAsia="zh-CN"/>
              </w:rPr>
              <w:t>（上传）</w:t>
            </w:r>
            <w:r>
              <w:rPr>
                <w:rFonts w:hint="eastAsia" w:ascii="宋体" w:hAnsi="宋体" w:eastAsia="宋体" w:cs="宋体"/>
                <w:bCs/>
                <w:i w:val="0"/>
                <w:iCs w:val="0"/>
                <w:color w:val="auto"/>
                <w:sz w:val="21"/>
                <w:szCs w:val="21"/>
                <w:highlight w:val="none"/>
              </w:rPr>
              <w:t>投标文件</w:t>
            </w:r>
            <w:r>
              <w:rPr>
                <w:rFonts w:hint="eastAsia" w:ascii="宋体" w:hAnsi="宋体" w:eastAsia="宋体" w:cs="宋体"/>
                <w:i w:val="0"/>
                <w:iCs w:val="0"/>
                <w:color w:val="auto"/>
                <w:sz w:val="21"/>
                <w:szCs w:val="21"/>
                <w:highlight w:val="none"/>
              </w:rPr>
              <w:t>。</w:t>
            </w:r>
          </w:p>
        </w:tc>
      </w:tr>
    </w:tbl>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0" w:firstLineChars="0"/>
        <w:textAlignment w:val="auto"/>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一、项目基本情况</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项</w:t>
      </w:r>
      <w:r>
        <w:rPr>
          <w:rFonts w:hint="eastAsia" w:ascii="宋体" w:hAnsi="宋体" w:eastAsia="宋体" w:cs="宋体"/>
          <w:i w:val="0"/>
          <w:iCs w:val="0"/>
          <w:color w:val="auto"/>
          <w:sz w:val="21"/>
          <w:szCs w:val="21"/>
          <w:highlight w:val="none"/>
          <w:lang w:val="en-US" w:eastAsia="zh-CN"/>
        </w:rPr>
        <w:t>目编号：CBZJ-20206071G鄞</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项目名称：</w:t>
      </w:r>
      <w:r>
        <w:rPr>
          <w:rFonts w:hint="eastAsia" w:ascii="宋体" w:hAnsi="宋体" w:eastAsia="宋体" w:cs="宋体"/>
          <w:i w:val="0"/>
          <w:iCs w:val="0"/>
          <w:color w:val="auto"/>
          <w:sz w:val="21"/>
          <w:szCs w:val="21"/>
          <w:highlight w:val="none"/>
          <w:lang w:eastAsia="zh-CN"/>
        </w:rPr>
        <w:t>潘火街道2021-2023年度绿化养护项目</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预算金额（元）：</w:t>
      </w:r>
      <w:r>
        <w:rPr>
          <w:rFonts w:hint="eastAsia" w:ascii="宋体" w:hAnsi="宋体" w:eastAsia="宋体" w:cs="宋体"/>
          <w:i w:val="0"/>
          <w:iCs w:val="0"/>
          <w:color w:val="auto"/>
          <w:sz w:val="21"/>
          <w:szCs w:val="21"/>
          <w:highlight w:val="none"/>
          <w:lang w:val="en-US" w:eastAsia="zh-CN"/>
        </w:rPr>
        <w:t>6000000</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最高限价（元）：</w:t>
      </w:r>
      <w:r>
        <w:rPr>
          <w:rFonts w:hint="eastAsia" w:ascii="宋体" w:hAnsi="宋体" w:eastAsia="宋体" w:cs="宋体"/>
          <w:i w:val="0"/>
          <w:iCs w:val="0"/>
          <w:color w:val="auto"/>
          <w:sz w:val="21"/>
          <w:szCs w:val="21"/>
          <w:highlight w:val="none"/>
          <w:lang w:val="en-US" w:eastAsia="zh-CN"/>
        </w:rPr>
        <w:t>5913794</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采购需求：</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标项一:</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标项名称:</w:t>
      </w:r>
      <w:r>
        <w:rPr>
          <w:rFonts w:hint="eastAsia" w:ascii="宋体" w:hAnsi="宋体" w:eastAsia="宋体" w:cs="宋体"/>
          <w:i w:val="0"/>
          <w:iCs w:val="0"/>
          <w:color w:val="auto"/>
          <w:sz w:val="21"/>
          <w:szCs w:val="21"/>
          <w:highlight w:val="none"/>
          <w:lang w:eastAsia="zh-CN"/>
        </w:rPr>
        <w:t>潘火街道2021-2023年度绿化养护</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数量:</w:t>
      </w:r>
      <w:r>
        <w:rPr>
          <w:rFonts w:hint="eastAsia" w:ascii="宋体" w:hAnsi="宋体" w:eastAsia="宋体" w:cs="宋体"/>
          <w:i w:val="0"/>
          <w:iCs w:val="0"/>
          <w:color w:val="auto"/>
          <w:sz w:val="21"/>
          <w:szCs w:val="21"/>
          <w:highlight w:val="none"/>
          <w:lang w:val="en-US" w:eastAsia="zh-CN"/>
        </w:rPr>
        <w:t>1项</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预算金额（元）:</w:t>
      </w:r>
      <w:r>
        <w:rPr>
          <w:rFonts w:hint="eastAsia" w:ascii="宋体" w:hAnsi="宋体" w:eastAsia="宋体" w:cs="宋体"/>
          <w:i w:val="0"/>
          <w:iCs w:val="0"/>
          <w:color w:val="auto"/>
          <w:sz w:val="21"/>
          <w:szCs w:val="21"/>
          <w:highlight w:val="none"/>
          <w:lang w:val="en-US" w:eastAsia="zh-CN"/>
        </w:rPr>
        <w:t>5913794</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简要规格描述或项目基本概况介绍、用途：日常巡查管理、绿化养护、绿地保洁、配套设施维护、应急或突发事件处理、抗台防汛、冰冻雪灾、暴雨、重大活动保障等涉及绿化养护、绿地管理、公厕日常保洁维护等一系列工作</w:t>
      </w:r>
      <w:r>
        <w:rPr>
          <w:rFonts w:hint="eastAsia" w:ascii="宋体" w:hAnsi="宋体" w:eastAsia="宋体" w:cs="宋体"/>
          <w:i w:val="0"/>
          <w:iCs w:val="0"/>
          <w:color w:val="auto"/>
          <w:sz w:val="21"/>
          <w:szCs w:val="21"/>
          <w:highlight w:val="none"/>
          <w:lang w:eastAsia="zh-CN"/>
        </w:rPr>
        <w:t>。</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备注：</w:t>
      </w:r>
      <w:r>
        <w:rPr>
          <w:rFonts w:hint="eastAsia" w:ascii="宋体" w:hAnsi="宋体" w:eastAsia="宋体" w:cs="宋体"/>
          <w:i w:val="0"/>
          <w:iCs w:val="0"/>
          <w:color w:val="auto"/>
          <w:sz w:val="21"/>
          <w:szCs w:val="21"/>
          <w:highlight w:val="none"/>
          <w:lang w:val="en-US" w:eastAsia="zh-CN"/>
        </w:rPr>
        <w:t>年度最高限价为5913794元。</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合同履约期限：合同签订之日起三年，合同一年一签，采购人根据中标人在上一阶段合同履约、考核情况及财政资金审批情况等决定是否续签。</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本项目（否）接受联合体投标。</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0" w:firstLineChars="0"/>
        <w:textAlignment w:val="auto"/>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二、申请人的资格要求：</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2.落实政府采购政策需满足的资格要求：无</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本项目的特定资格要求：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0" w:firstLineChars="0"/>
        <w:textAlignment w:val="auto"/>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三、获取招标文件</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时间：2020年</w:t>
      </w:r>
      <w:r>
        <w:rPr>
          <w:rFonts w:hint="eastAsia" w:ascii="宋体" w:hAnsi="宋体" w:eastAsia="宋体" w:cs="宋体"/>
          <w:i w:val="0"/>
          <w:iCs w:val="0"/>
          <w:color w:val="auto"/>
          <w:sz w:val="21"/>
          <w:szCs w:val="21"/>
          <w:highlight w:val="none"/>
          <w:lang w:val="en-US" w:eastAsia="zh-CN"/>
        </w:rPr>
        <w:t>11</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lang w:val="en-US" w:eastAsia="zh-CN"/>
        </w:rPr>
        <w:t>26</w:t>
      </w:r>
      <w:r>
        <w:rPr>
          <w:rFonts w:hint="eastAsia" w:ascii="宋体" w:hAnsi="宋体" w:eastAsia="宋体" w:cs="宋体"/>
          <w:i w:val="0"/>
          <w:iCs w:val="0"/>
          <w:color w:val="auto"/>
          <w:sz w:val="21"/>
          <w:szCs w:val="21"/>
          <w:highlight w:val="none"/>
        </w:rPr>
        <w:t>日至2020年</w:t>
      </w:r>
      <w:r>
        <w:rPr>
          <w:rFonts w:hint="eastAsia" w:ascii="宋体" w:hAnsi="宋体" w:eastAsia="宋体" w:cs="宋体"/>
          <w:i w:val="0"/>
          <w:iCs w:val="0"/>
          <w:color w:val="auto"/>
          <w:sz w:val="21"/>
          <w:szCs w:val="21"/>
          <w:highlight w:val="none"/>
          <w:lang w:val="en-US" w:eastAsia="zh-CN"/>
        </w:rPr>
        <w:t>12</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日，每天上午00:00至12:00，下午12:00至23:59（北京时间，线上获取法定节假日均可，线下获取文件法定节假日除外）</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地点（网址）：浙江政府采购云平台（http://www.zcygov.cn/）</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方式：供应商注册后直接登陆“浙江政府采购云平台”（http://www.zcygov.cn/）下载电子招标文件。供应商未在规定时间内或未按上述方式获取招标文件的，其投标无效。本招标公告附件中的招标文件仅供阅览使用，供应商应在规定的获取招标文件时间内在政采云平台登录供应商注册的账号后获取招标文件，未按上述方式获取招标文件的，不得对招标文件提起质疑投诉。</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售价（元）：0</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0" w:firstLineChars="0"/>
        <w:textAlignment w:val="auto"/>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四、提交投标文件截止时间、开标时间和地点</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提交投标文件截止时间：2020年</w:t>
      </w:r>
      <w:r>
        <w:rPr>
          <w:rFonts w:hint="eastAsia" w:ascii="宋体" w:hAnsi="宋体" w:eastAsia="宋体" w:cs="宋体"/>
          <w:i w:val="0"/>
          <w:iCs w:val="0"/>
          <w:color w:val="auto"/>
          <w:sz w:val="21"/>
          <w:szCs w:val="21"/>
          <w:highlight w:val="none"/>
          <w:lang w:val="en-US" w:eastAsia="zh-CN"/>
        </w:rPr>
        <w:t>12</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lang w:val="en-US" w:eastAsia="zh-CN"/>
        </w:rPr>
        <w:t>17</w:t>
      </w:r>
      <w:r>
        <w:rPr>
          <w:rFonts w:hint="eastAsia" w:ascii="宋体" w:hAnsi="宋体" w:eastAsia="宋体" w:cs="宋体"/>
          <w:i w:val="0"/>
          <w:iCs w:val="0"/>
          <w:color w:val="auto"/>
          <w:sz w:val="21"/>
          <w:szCs w:val="21"/>
          <w:highlight w:val="none"/>
        </w:rPr>
        <w:t>日</w:t>
      </w:r>
      <w:r>
        <w:rPr>
          <w:rFonts w:hint="eastAsia" w:ascii="宋体" w:hAnsi="宋体" w:eastAsia="宋体" w:cs="宋体"/>
          <w:i w:val="0"/>
          <w:iCs w:val="0"/>
          <w:color w:val="auto"/>
          <w:sz w:val="21"/>
          <w:szCs w:val="21"/>
          <w:highlight w:val="none"/>
          <w:lang w:val="en-US" w:eastAsia="zh-CN"/>
        </w:rPr>
        <w:t>09</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30</w:t>
      </w:r>
      <w:r>
        <w:rPr>
          <w:rFonts w:hint="eastAsia" w:ascii="宋体" w:hAnsi="宋体" w:eastAsia="宋体" w:cs="宋体"/>
          <w:i w:val="0"/>
          <w:iCs w:val="0"/>
          <w:color w:val="auto"/>
          <w:sz w:val="21"/>
          <w:szCs w:val="21"/>
          <w:highlight w:val="none"/>
        </w:rPr>
        <w:t>（北京时间）</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地点（网址）：宁波市鄞州区公共资源交易中心【鄞州区惠江路567号（鄞州区妇儿医院对面）鄞州区行政服务中心五楼，具体受理场所详见当日电子指示屏】。供应商如提供备份投标文件的，应于提交投标文件截止时间前，将以U盘存储的电子备份投标文件和纸质备份投标文件分别密封，递交至上述地点，逾期送达或未密封将予以拒收。供应商仅提供备份投标文件（包括以U盘存储的电子备份投标文件或纸质备份投标文件）的，投标无效。</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开标时间：2020年</w:t>
      </w:r>
      <w:r>
        <w:rPr>
          <w:rFonts w:hint="eastAsia" w:ascii="宋体" w:hAnsi="宋体" w:eastAsia="宋体" w:cs="宋体"/>
          <w:i w:val="0"/>
          <w:iCs w:val="0"/>
          <w:color w:val="auto"/>
          <w:sz w:val="21"/>
          <w:szCs w:val="21"/>
          <w:highlight w:val="none"/>
          <w:lang w:val="en-US" w:eastAsia="zh-CN"/>
        </w:rPr>
        <w:t>12</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lang w:val="en-US" w:eastAsia="zh-CN"/>
        </w:rPr>
        <w:t>17</w:t>
      </w:r>
      <w:r>
        <w:rPr>
          <w:rFonts w:hint="eastAsia" w:ascii="宋体" w:hAnsi="宋体" w:eastAsia="宋体" w:cs="宋体"/>
          <w:i w:val="0"/>
          <w:iCs w:val="0"/>
          <w:color w:val="auto"/>
          <w:sz w:val="21"/>
          <w:szCs w:val="21"/>
          <w:highlight w:val="none"/>
        </w:rPr>
        <w:t>日</w:t>
      </w:r>
      <w:r>
        <w:rPr>
          <w:rFonts w:hint="eastAsia" w:ascii="宋体" w:hAnsi="宋体" w:eastAsia="宋体" w:cs="宋体"/>
          <w:i w:val="0"/>
          <w:iCs w:val="0"/>
          <w:color w:val="auto"/>
          <w:sz w:val="21"/>
          <w:szCs w:val="21"/>
          <w:highlight w:val="none"/>
          <w:lang w:val="en-US" w:eastAsia="zh-CN"/>
        </w:rPr>
        <w:t>09</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30</w:t>
      </w:r>
      <w:r>
        <w:rPr>
          <w:rFonts w:hint="eastAsia" w:ascii="宋体" w:hAnsi="宋体" w:eastAsia="宋体" w:cs="宋体"/>
          <w:i w:val="0"/>
          <w:iCs w:val="0"/>
          <w:color w:val="auto"/>
          <w:sz w:val="21"/>
          <w:szCs w:val="21"/>
          <w:highlight w:val="none"/>
        </w:rPr>
        <w:t>（北京时间）</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开标地点（网址）：宁波市鄞州区公共资源交易中心【鄞州区惠江路567号（鄞州区妇儿医院对面）鄞州区行政服务中心五楼，具体受理场所详见当日电子指示屏】</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0" w:firstLineChars="0"/>
        <w:textAlignment w:val="auto"/>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五、公告期限</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自本公告发布之日起5个工作日。</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0" w:firstLineChars="0"/>
        <w:textAlignment w:val="auto"/>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六、其他补充事宜</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2.其他事项：</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一）采购代理机构将在招标文件规定的开标时间通过政府采购云平台组织开标、开启投标文件，所有供应商均应准时在线参加。开标时间后60分钟内供应商可以登录政府采购云平台www.zcygov.cn，用“项目采购-开标评标”功能进行解密投标文件。若供应商在开标时间后60分钟内无法解密或解密失败，可使用备份电子投标文件进行或使用纸质投标文件进行线下评标。</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二）落实的政策：《政府采购促进中小企业发展暂行办法》（财库[2011]181号）、《关于政府采购支持监狱企业发展有关问题的通知》(财库[2014]68号)、《关于促进残疾人就业政府采购政策的通知》（财库〔2017〕141号）。</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（三）供应商需按照《浙江省政府采购供应商注册及诚信管理暂行办法》的规定在“浙江政府采购网”政采云平台注册登记的，成为浙江省政府采购注册供应商。如未注册的供应商，请注意注册所需时间。</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（四）投标与开标注意事项</w:t>
      </w:r>
      <w:r>
        <w:rPr>
          <w:rFonts w:hint="eastAsia" w:ascii="宋体" w:hAnsi="宋体" w:eastAsia="宋体" w:cs="宋体"/>
          <w:i w:val="0"/>
          <w:iCs w:val="0"/>
          <w:color w:val="auto"/>
          <w:sz w:val="21"/>
          <w:szCs w:val="21"/>
          <w:highlight w:val="none"/>
          <w:lang w:val="en-US" w:eastAsia="zh-CN"/>
        </w:rPr>
        <w:t>:</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1.本项目实行网上投标，采用电子投标文件。若供应商参与投标，自行承担投标一切费用。</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2.标前准备：各供应商应在开标前确保成为浙江政府采购网正式注册入库供应商，并完成CA数字证书办理。因未注册入库、未办理CA数字证书等原因造成无法投标或投标失败等后果由供应商自行承担。</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3.投标文件制作：</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3.1应按照本项目招标文件和政府采购云平台的要求编制、加密并递交投标文件。供应商在使用系统进行投标的过程中遇到涉及平台使用的任何问题，可致电政府采购云平台技术支持热线咨询，联系方式：4008817190。</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3.2供应商通过政府采购云平台电子投标工具制作投标文件，电子投标工具请供应商自行前往浙江政府采购网下载并安装，投标文件制作具体流程详见政府采购云平台。</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3.3以U盘存储的电子备份投标文件1份，按政府采购云平台要求制作的电子备份文件，以用于异常情况处理。</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3.4本项目供应商仍应准备纸质投标文件。当电子开评标无法正常进行时，即转为线下评标。若在此种情况下，由于供应商未提交纸质投标文件而导致该供应商放弃投标，由供应商自行承担。</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4.供应商可采用邮寄（含快递）方式或现场方式递交备份投标文件。</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4.1采用邮寄方式递交备份投标文件，需按以下要求递交：各供应商在投标截止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拟在2020年</w:t>
      </w:r>
      <w:r>
        <w:rPr>
          <w:rFonts w:hint="eastAsia" w:ascii="宋体" w:hAnsi="宋体" w:eastAsia="宋体" w:cs="宋体"/>
          <w:i w:val="0"/>
          <w:iCs w:val="0"/>
          <w:color w:val="auto"/>
          <w:sz w:val="21"/>
          <w:szCs w:val="21"/>
          <w:highlight w:val="none"/>
          <w:lang w:val="en-US" w:eastAsia="zh-CN"/>
        </w:rPr>
        <w:t>12</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lang w:val="en-US" w:eastAsia="zh-CN"/>
        </w:rPr>
        <w:t>16</w:t>
      </w:r>
      <w:r>
        <w:rPr>
          <w:rFonts w:hint="eastAsia" w:ascii="宋体" w:hAnsi="宋体" w:eastAsia="宋体" w:cs="宋体"/>
          <w:i w:val="0"/>
          <w:iCs w:val="0"/>
          <w:color w:val="auto"/>
          <w:sz w:val="21"/>
          <w:szCs w:val="21"/>
          <w:highlight w:val="none"/>
        </w:rPr>
        <w:t>日16:00（含）前到件的邮寄地址为：宁波市鄞州区天童南路666号中基大厦19楼业务六部；</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拟在2020年</w:t>
      </w:r>
      <w:r>
        <w:rPr>
          <w:rFonts w:hint="eastAsia" w:ascii="宋体" w:hAnsi="宋体" w:eastAsia="宋体" w:cs="宋体"/>
          <w:i w:val="0"/>
          <w:iCs w:val="0"/>
          <w:color w:val="auto"/>
          <w:sz w:val="21"/>
          <w:szCs w:val="21"/>
          <w:highlight w:val="none"/>
          <w:lang w:val="en-US" w:eastAsia="zh-CN"/>
        </w:rPr>
        <w:t>12</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lang w:val="en-US" w:eastAsia="zh-CN"/>
        </w:rPr>
        <w:t>16</w:t>
      </w:r>
      <w:r>
        <w:rPr>
          <w:rFonts w:hint="eastAsia" w:ascii="宋体" w:hAnsi="宋体" w:eastAsia="宋体" w:cs="宋体"/>
          <w:i w:val="0"/>
          <w:iCs w:val="0"/>
          <w:color w:val="auto"/>
          <w:sz w:val="21"/>
          <w:szCs w:val="21"/>
          <w:highlight w:val="none"/>
        </w:rPr>
        <w:t>日16:00之后，2020年</w:t>
      </w:r>
      <w:r>
        <w:rPr>
          <w:rFonts w:hint="eastAsia" w:ascii="宋体" w:hAnsi="宋体" w:eastAsia="宋体" w:cs="宋体"/>
          <w:i w:val="0"/>
          <w:iCs w:val="0"/>
          <w:color w:val="auto"/>
          <w:sz w:val="21"/>
          <w:szCs w:val="21"/>
          <w:highlight w:val="none"/>
          <w:lang w:val="en-US" w:eastAsia="zh-CN"/>
        </w:rPr>
        <w:t>12</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lang w:val="en-US" w:eastAsia="zh-CN"/>
        </w:rPr>
        <w:t>17</w:t>
      </w:r>
      <w:r>
        <w:rPr>
          <w:rFonts w:hint="eastAsia" w:ascii="宋体" w:hAnsi="宋体" w:eastAsia="宋体" w:cs="宋体"/>
          <w:i w:val="0"/>
          <w:iCs w:val="0"/>
          <w:color w:val="auto"/>
          <w:sz w:val="21"/>
          <w:szCs w:val="21"/>
          <w:highlight w:val="none"/>
        </w:rPr>
        <w:t>日</w:t>
      </w:r>
      <w:r>
        <w:rPr>
          <w:rFonts w:hint="eastAsia" w:ascii="宋体" w:hAnsi="宋体" w:eastAsia="宋体" w:cs="宋体"/>
          <w:i w:val="0"/>
          <w:iCs w:val="0"/>
          <w:color w:val="auto"/>
          <w:sz w:val="21"/>
          <w:szCs w:val="21"/>
          <w:highlight w:val="none"/>
          <w:lang w:val="en-US" w:eastAsia="zh-CN"/>
        </w:rPr>
        <w:t>09</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30</w:t>
      </w:r>
      <w:r>
        <w:rPr>
          <w:rFonts w:hint="eastAsia" w:ascii="宋体" w:hAnsi="宋体" w:eastAsia="宋体" w:cs="宋体"/>
          <w:i w:val="0"/>
          <w:iCs w:val="0"/>
          <w:color w:val="auto"/>
          <w:sz w:val="21"/>
          <w:szCs w:val="21"/>
          <w:highlight w:val="none"/>
        </w:rPr>
        <w:t>之前到件的邮寄地址为：宁波市鄞州区公共资源交易中心【鄞州区惠江路567号（鄞州区妇儿医院对面）鄞州区行政服务中心五楼】；</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收件人：周旭坤</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 xml:space="preserve"> 联系方式：0574-87426203 </w:t>
      </w:r>
      <w:r>
        <w:rPr>
          <w:rFonts w:hint="eastAsia" w:ascii="宋体" w:hAnsi="宋体" w:eastAsia="宋体" w:cs="宋体"/>
          <w:i w:val="0"/>
          <w:iCs w:val="0"/>
          <w:color w:val="auto"/>
          <w:sz w:val="21"/>
          <w:szCs w:val="21"/>
          <w:highlight w:val="none"/>
          <w:lang w:val="en-US" w:eastAsia="zh-CN"/>
        </w:rPr>
        <w:t xml:space="preserve"> </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请各供应商确保密封包装在邮寄过程密封包装完好，因邮寄过程的密封破损造成不符合开标要求的，本采购代理及采购人概不负责。</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4.2采用现场方式送达备份投标文件，需按以下要求递交：所有供应商安排“甬行码”为绿色的相关人员（原则上不超过一名）在投标截止时间前将备份投标文件送至：宁波市鄞州区公共资源交易中心【鄞州区惠江路567号（鄞州区妇儿医院对面）鄞州区行政服务中心五楼，具体受理场所详见当日电子指示屏】。投标文件递交时需同时递交供应商的法定代表人（或其委托代理人）联系方式，并保证开标期间联系方式的畅通。</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5.开标过程全程视频监控记录。</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如本项目改为线下评标，供应商须在纸质备份投标文件（资格文件）中提供：指定作出澄清、说明或补正的电子邮箱。评审过程中有关澄清、说明或者补正，采购代理机构将通过以下电子邮箱进行收发。电子邮箱：240845516@qq.com</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员须做好佩戴口罩、手套等防护措施，自觉接受体温检测、接受防疫询问，并如实报告相关情况。</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员还需配合做好疫情防控“五个一律”：一律全面消毒、一律体温检测、一律承诺登记、一律按序办事、一律服从管理。</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9.如投标截止时间前疫情解除，上述第4.5.6.7.8条内容废止。</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10.疫情期间，请各供应商遵守宁波市鄞州区公共资源交易中心各项防疫措施规定。</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0" w:firstLineChars="0"/>
        <w:textAlignment w:val="auto"/>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七、对本次采购提出询问、质疑、投诉，请按以下方式联系</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1.采购人信息</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名称：</w:t>
      </w:r>
      <w:r>
        <w:rPr>
          <w:rFonts w:hint="eastAsia" w:ascii="宋体" w:hAnsi="宋体" w:eastAsia="宋体" w:cs="宋体"/>
          <w:i w:val="0"/>
          <w:iCs w:val="0"/>
          <w:color w:val="auto"/>
          <w:sz w:val="21"/>
          <w:szCs w:val="21"/>
          <w:highlight w:val="none"/>
          <w:lang w:eastAsia="zh-CN"/>
        </w:rPr>
        <w:t>宁波市鄞州区人民政府潘火街道办事处</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地址：</w:t>
      </w:r>
      <w:r>
        <w:rPr>
          <w:rFonts w:hint="eastAsia" w:ascii="宋体" w:hAnsi="宋体" w:eastAsia="宋体" w:cs="宋体"/>
          <w:color w:val="auto"/>
          <w:sz w:val="21"/>
          <w:szCs w:val="21"/>
          <w:highlight w:val="none"/>
        </w:rPr>
        <w:t>宁波市鄞州区诚信路668号</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传真：/</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项目联系人（询问）：</w:t>
      </w:r>
      <w:r>
        <w:rPr>
          <w:rFonts w:hint="eastAsia" w:ascii="宋体" w:hAnsi="宋体" w:eastAsia="宋体" w:cs="宋体"/>
          <w:i w:val="0"/>
          <w:iCs w:val="0"/>
          <w:color w:val="auto"/>
          <w:sz w:val="21"/>
          <w:szCs w:val="21"/>
          <w:highlight w:val="none"/>
          <w:lang w:val="en-US" w:eastAsia="zh-CN"/>
        </w:rPr>
        <w:t>袁老师</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项目联系方式（询问）：0574-</w:t>
      </w:r>
      <w:r>
        <w:rPr>
          <w:rFonts w:hint="eastAsia" w:ascii="宋体" w:hAnsi="宋体" w:eastAsia="宋体" w:cs="宋体"/>
          <w:i w:val="0"/>
          <w:iCs w:val="0"/>
          <w:color w:val="auto"/>
          <w:sz w:val="21"/>
          <w:szCs w:val="21"/>
          <w:highlight w:val="none"/>
          <w:lang w:val="en-US" w:eastAsia="zh-CN"/>
        </w:rPr>
        <w:t>88386897</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质疑联系人：</w:t>
      </w:r>
      <w:r>
        <w:rPr>
          <w:rFonts w:hint="eastAsia" w:ascii="宋体" w:hAnsi="宋体" w:eastAsia="宋体" w:cs="宋体"/>
          <w:i w:val="0"/>
          <w:iCs w:val="0"/>
          <w:color w:val="auto"/>
          <w:sz w:val="21"/>
          <w:szCs w:val="21"/>
          <w:highlight w:val="none"/>
          <w:lang w:val="en-US" w:eastAsia="zh-CN"/>
        </w:rPr>
        <w:t>朱老师</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质疑联系方式：</w:t>
      </w:r>
      <w:r>
        <w:rPr>
          <w:rFonts w:hint="eastAsia" w:ascii="宋体" w:hAnsi="宋体" w:eastAsia="宋体" w:cs="宋体"/>
          <w:i w:val="0"/>
          <w:iCs w:val="0"/>
          <w:color w:val="auto"/>
          <w:sz w:val="21"/>
          <w:szCs w:val="21"/>
          <w:highlight w:val="none"/>
          <w:lang w:eastAsia="zh-CN"/>
        </w:rPr>
        <w:t>0574-</w:t>
      </w:r>
      <w:r>
        <w:rPr>
          <w:rFonts w:hint="eastAsia" w:ascii="宋体" w:hAnsi="宋体" w:eastAsia="宋体" w:cs="宋体"/>
          <w:i w:val="0"/>
          <w:iCs w:val="0"/>
          <w:color w:val="auto"/>
          <w:sz w:val="21"/>
          <w:szCs w:val="21"/>
          <w:highlight w:val="none"/>
          <w:lang w:val="en-US" w:eastAsia="zh-CN"/>
        </w:rPr>
        <w:t>88381846</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2.采购代理机构信息</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名称：</w:t>
      </w:r>
      <w:r>
        <w:rPr>
          <w:rFonts w:hint="eastAsia" w:ascii="宋体" w:hAnsi="宋体" w:eastAsia="宋体" w:cs="宋体"/>
          <w:i w:val="0"/>
          <w:iCs w:val="0"/>
          <w:color w:val="auto"/>
          <w:sz w:val="21"/>
          <w:szCs w:val="21"/>
          <w:highlight w:val="none"/>
          <w:lang w:eastAsia="zh-CN"/>
        </w:rPr>
        <w:t>浙江中基正采管理咨询有限公司</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地址：宁波市鄞州区天童南路666号中基大厦19楼</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传真：</w:t>
      </w:r>
      <w:r>
        <w:rPr>
          <w:rFonts w:hint="eastAsia" w:ascii="宋体" w:hAnsi="宋体" w:eastAsia="宋体" w:cs="宋体"/>
          <w:i w:val="0"/>
          <w:iCs w:val="0"/>
          <w:color w:val="auto"/>
          <w:sz w:val="21"/>
          <w:szCs w:val="21"/>
          <w:highlight w:val="none"/>
          <w:lang w:val="en-US" w:eastAsia="zh-CN"/>
        </w:rPr>
        <w:t>0574-87425373</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default" w:ascii="宋体" w:hAnsi="宋体" w:eastAsia="宋体" w:cs="宋体"/>
          <w:i w:val="0"/>
          <w:iCs w:val="0"/>
          <w:color w:val="auto"/>
          <w:sz w:val="21"/>
          <w:szCs w:val="21"/>
          <w:highlight w:val="none"/>
          <w:lang w:val="en-US"/>
        </w:rPr>
      </w:pPr>
      <w:r>
        <w:rPr>
          <w:rFonts w:hint="eastAsia" w:ascii="宋体" w:hAnsi="宋体" w:eastAsia="宋体" w:cs="宋体"/>
          <w:i w:val="0"/>
          <w:iCs w:val="0"/>
          <w:color w:val="auto"/>
          <w:sz w:val="21"/>
          <w:szCs w:val="21"/>
          <w:highlight w:val="none"/>
        </w:rPr>
        <w:t>项目联系人（询问）：</w:t>
      </w:r>
      <w:r>
        <w:rPr>
          <w:rFonts w:hint="eastAsia" w:ascii="宋体" w:hAnsi="宋体" w:eastAsia="宋体" w:cs="宋体"/>
          <w:i w:val="0"/>
          <w:iCs w:val="0"/>
          <w:color w:val="auto"/>
          <w:sz w:val="21"/>
          <w:szCs w:val="21"/>
          <w:highlight w:val="none"/>
          <w:lang w:val="en-US" w:eastAsia="zh-CN"/>
        </w:rPr>
        <w:t>王近娜、叶陆英</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项目联系方式（询问）：0574-87426203、87425583</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质疑联系人：</w:t>
      </w:r>
      <w:r>
        <w:rPr>
          <w:rFonts w:hint="eastAsia" w:ascii="宋体" w:hAnsi="宋体" w:eastAsia="宋体" w:cs="宋体"/>
          <w:i w:val="0"/>
          <w:iCs w:val="0"/>
          <w:color w:val="auto"/>
          <w:sz w:val="21"/>
          <w:szCs w:val="21"/>
          <w:highlight w:val="none"/>
          <w:lang w:val="en-US" w:eastAsia="zh-CN"/>
        </w:rPr>
        <w:t>王燕</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质疑联系方式：0574-8742</w:t>
      </w:r>
      <w:r>
        <w:rPr>
          <w:rFonts w:hint="eastAsia" w:ascii="宋体" w:hAnsi="宋体" w:eastAsia="宋体" w:cs="宋体"/>
          <w:i w:val="0"/>
          <w:iCs w:val="0"/>
          <w:color w:val="auto"/>
          <w:sz w:val="21"/>
          <w:szCs w:val="21"/>
          <w:highlight w:val="none"/>
          <w:lang w:val="en-US" w:eastAsia="zh-CN"/>
        </w:rPr>
        <w:t>5370</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3.同级政府采购监督管理部门</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名称：宁波市鄞州区政府采购管理办公室</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地址：宁波市鄞州区民惠东路16号</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传真：/</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联系人：郑老师</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监督投诉电话：0574-87521835</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若对项目采购电子交易系统操作有疑问，可登录政采云（https://www.zcygov.cn/），点击右侧咨询小采，获取采小蜜智能服务管家帮助，或拨打政采云服务热线400-881-7190获取热线服务帮助。</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CA问题联系电话（人工）：汇信CA 400-888-4636；天谷CA 400-087-8198。</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firstLineChars="200"/>
        <w:textAlignment w:val="auto"/>
        <w:rPr>
          <w:rFonts w:hint="eastAsia" w:ascii="宋体" w:hAnsi="宋体" w:eastAsia="宋体" w:cs="宋体"/>
          <w:i w:val="0"/>
          <w:iCs w:val="0"/>
          <w:color w:val="auto"/>
          <w:sz w:val="21"/>
          <w:szCs w:val="21"/>
          <w:highlight w:val="none"/>
          <w:lang w:val="en-US" w:eastAsia="zh-CN"/>
        </w:rPr>
        <w:sectPr>
          <w:footerReference r:id="rId4" w:type="default"/>
          <w:pgSz w:w="11906" w:h="16838"/>
          <w:pgMar w:top="1440" w:right="1800" w:bottom="1440" w:left="1800" w:header="851" w:footer="992" w:gutter="0"/>
          <w:pgNumType w:fmt="decimal" w:start="1"/>
          <w:cols w:space="720" w:num="1"/>
          <w:docGrid w:type="lines" w:linePitch="312" w:charSpace="0"/>
        </w:sectPr>
      </w:pP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643" w:firstLineChars="200"/>
        <w:jc w:val="center"/>
        <w:textAlignment w:val="auto"/>
        <w:rPr>
          <w:rFonts w:hint="eastAsia" w:ascii="宋体" w:hAnsi="宋体" w:eastAsia="宋体" w:cs="宋体"/>
          <w:color w:val="auto"/>
          <w:sz w:val="32"/>
          <w:szCs w:val="32"/>
          <w:highlight w:val="none"/>
        </w:rPr>
      </w:pPr>
      <w:bookmarkStart w:id="2" w:name="_Toc26922"/>
      <w:r>
        <w:rPr>
          <w:rFonts w:hint="eastAsia" w:ascii="宋体" w:hAnsi="宋体" w:eastAsia="宋体" w:cs="宋体"/>
          <w:b/>
          <w:color w:val="auto"/>
          <w:sz w:val="32"/>
          <w:szCs w:val="32"/>
          <w:highlight w:val="none"/>
        </w:rPr>
        <w:t>第二章  采购需求</w:t>
      </w:r>
      <w:bookmarkEnd w:id="2"/>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前附表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详见</w:t>
            </w:r>
            <w:r>
              <w:rPr>
                <w:rFonts w:hint="eastAsia" w:ascii="宋体" w:hAnsi="宋体" w:eastAsia="宋体" w:cs="宋体"/>
                <w:color w:val="auto"/>
                <w:szCs w:val="21"/>
                <w:highlight w:val="none"/>
              </w:rPr>
              <w:t>第一章 《</w:t>
            </w:r>
            <w:r>
              <w:rPr>
                <w:rFonts w:hint="eastAsia" w:ascii="宋体" w:hAnsi="宋体" w:eastAsia="宋体" w:cs="宋体"/>
                <w:color w:val="auto"/>
                <w:szCs w:val="21"/>
                <w:highlight w:val="none"/>
                <w:lang w:eastAsia="zh-CN"/>
              </w:rPr>
              <w:t>公开招标公告</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单位及数量</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详见</w:t>
            </w:r>
            <w:r>
              <w:rPr>
                <w:rFonts w:hint="eastAsia" w:ascii="宋体" w:hAnsi="宋体" w:eastAsia="宋体" w:cs="宋体"/>
                <w:color w:val="auto"/>
                <w:szCs w:val="21"/>
                <w:highlight w:val="none"/>
              </w:rPr>
              <w:t>第一章 《</w:t>
            </w:r>
            <w:r>
              <w:rPr>
                <w:rFonts w:hint="eastAsia" w:ascii="宋体" w:hAnsi="宋体" w:eastAsia="宋体" w:cs="宋体"/>
                <w:color w:val="auto"/>
                <w:szCs w:val="21"/>
                <w:highlight w:val="none"/>
                <w:lang w:eastAsia="zh-CN"/>
              </w:rPr>
              <w:t>公开招标公告</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交付或者实施的时间和地点</w:t>
            </w:r>
          </w:p>
        </w:tc>
        <w:tc>
          <w:tcPr>
            <w:tcW w:w="5191"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服务期限：详见第一章 《</w:t>
            </w:r>
            <w:r>
              <w:rPr>
                <w:rFonts w:hint="eastAsia" w:ascii="宋体" w:hAnsi="宋体" w:cs="宋体"/>
                <w:b w:val="0"/>
                <w:bCs w:val="0"/>
                <w:color w:val="auto"/>
                <w:szCs w:val="21"/>
                <w:highlight w:val="none"/>
                <w:lang w:eastAsia="zh-CN"/>
              </w:rPr>
              <w:t>公开招标公告</w:t>
            </w:r>
            <w:r>
              <w:rPr>
                <w:rFonts w:hint="eastAsia" w:ascii="宋体" w:hAnsi="宋体" w:cs="宋体"/>
                <w:b w:val="0"/>
                <w:bCs w:val="0"/>
                <w:color w:val="auto"/>
                <w:szCs w:val="21"/>
                <w:highlight w:val="none"/>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left"/>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szCs w:val="21"/>
                <w:highlight w:val="none"/>
              </w:rPr>
              <w:t>实施地点：详见本章内容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需实现的功能或者目标</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执行的国家相关标准、行业标准、地方标准或者其它标准、规范</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执行的国家相关标准、行业标准、地方标准或者其它标准、规范（如有）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技术规格要求</w:t>
            </w:r>
          </w:p>
        </w:tc>
        <w:tc>
          <w:tcPr>
            <w:tcW w:w="51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物理特性要求</w:t>
            </w:r>
          </w:p>
        </w:tc>
        <w:tc>
          <w:tcPr>
            <w:tcW w:w="51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质量、安全要求</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服务标准、期限、效率(培训等）</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验收标准</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现场踏勘</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演示时间及地点</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样品要求</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本项目的核心产品</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bl>
    <w:p>
      <w:pPr>
        <w:spacing w:line="360" w:lineRule="auto"/>
        <w:rPr>
          <w:rFonts w:hint="eastAsia" w:ascii="宋体" w:hAnsi="宋体" w:eastAsia="宋体" w:cs="宋体"/>
          <w:b/>
          <w:color w:val="auto"/>
          <w:szCs w:val="21"/>
          <w:highlight w:val="none"/>
          <w:lang w:eastAsia="zh-CN" w:bidi="ar"/>
        </w:rPr>
      </w:pPr>
      <w:r>
        <w:rPr>
          <w:rFonts w:hint="eastAsia" w:ascii="宋体" w:hAnsi="宋体" w:eastAsia="宋体" w:cs="宋体"/>
          <w:b/>
          <w:color w:val="auto"/>
          <w:szCs w:val="21"/>
          <w:highlight w:val="none"/>
        </w:rPr>
        <w:br w:type="page"/>
      </w:r>
      <w:r>
        <w:rPr>
          <w:rFonts w:hint="eastAsia" w:ascii="宋体" w:hAnsi="宋体" w:cs="宋体"/>
          <w:color w:val="auto"/>
          <w:szCs w:val="21"/>
          <w:highlight w:val="none"/>
          <w:lang w:eastAsia="zh-CN"/>
        </w:rPr>
        <w:t>★</w:t>
      </w:r>
      <w:r>
        <w:rPr>
          <w:rFonts w:hint="eastAsia" w:ascii="宋体" w:hAnsi="宋体" w:eastAsia="宋体" w:cs="宋体"/>
          <w:b/>
          <w:color w:val="auto"/>
          <w:szCs w:val="21"/>
          <w:highlight w:val="none"/>
        </w:rPr>
        <w:t>一、</w:t>
      </w:r>
      <w:r>
        <w:rPr>
          <w:rFonts w:hint="eastAsia" w:ascii="宋体" w:hAnsi="宋体" w:eastAsia="宋体" w:cs="宋体"/>
          <w:b/>
          <w:color w:val="auto"/>
          <w:szCs w:val="21"/>
          <w:highlight w:val="none"/>
          <w:lang w:eastAsia="zh-CN"/>
        </w:rPr>
        <w:t>重要商务要求一览表</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5"/>
        <w:gridCol w:w="66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1、服务期限</w:t>
            </w:r>
          </w:p>
        </w:tc>
        <w:tc>
          <w:tcPr>
            <w:tcW w:w="6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详见第一章 《</w:t>
            </w:r>
            <w:r>
              <w:rPr>
                <w:rFonts w:hint="eastAsia" w:ascii="宋体" w:hAnsi="宋体" w:eastAsia="宋体" w:cs="宋体"/>
                <w:color w:val="auto"/>
                <w:sz w:val="21"/>
                <w:szCs w:val="21"/>
                <w:highlight w:val="none"/>
                <w:lang w:eastAsia="zh-CN"/>
              </w:rPr>
              <w:t>公开招标公告</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2、实施地点</w:t>
            </w:r>
          </w:p>
        </w:tc>
        <w:tc>
          <w:tcPr>
            <w:tcW w:w="6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、付款方式</w:t>
            </w:r>
          </w:p>
        </w:tc>
        <w:tc>
          <w:tcPr>
            <w:tcW w:w="6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在合同签订后15个日历天内，支付预付款，付款金额为：</w:t>
            </w:r>
            <w:r>
              <w:rPr>
                <w:rFonts w:hint="eastAsia" w:ascii="宋体" w:hAnsi="宋体" w:eastAsia="宋体" w:cs="宋体"/>
                <w:color w:val="auto"/>
                <w:sz w:val="21"/>
                <w:szCs w:val="21"/>
                <w:highlight w:val="none"/>
                <w:lang w:val="en-US" w:eastAsia="zh-CN"/>
              </w:rPr>
              <w:t>年度</w:t>
            </w:r>
            <w:r>
              <w:rPr>
                <w:rFonts w:hint="default" w:ascii="宋体" w:hAnsi="宋体" w:eastAsia="宋体" w:cs="宋体"/>
                <w:color w:val="auto"/>
                <w:sz w:val="21"/>
                <w:szCs w:val="21"/>
                <w:highlight w:val="none"/>
                <w:lang w:val="en-US" w:eastAsia="zh-CN"/>
              </w:rPr>
              <w:t>合同总价×30%。</w:t>
            </w:r>
          </w:p>
          <w:p>
            <w:pPr>
              <w:keepNext w:val="0"/>
              <w:keepLines w:val="0"/>
              <w:pageBreakBefore w:val="0"/>
              <w:widowControl w:val="0"/>
              <w:kinsoku/>
              <w:wordWrap/>
              <w:overflowPunct/>
              <w:topLinePunct w:val="0"/>
              <w:autoSpaceDE/>
              <w:autoSpaceDN/>
              <w:bidi w:val="0"/>
              <w:adjustRightInd/>
              <w:snapToGrid/>
              <w:spacing w:line="336" w:lineRule="auto"/>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每两个月拨付一次，每月的服务经费金额与当月的考核结果相挂钩。每月核拨基准额度=合同总价/12，</w:t>
            </w:r>
            <w:r>
              <w:rPr>
                <w:rFonts w:hint="eastAsia" w:ascii="宋体" w:hAnsi="宋体" w:eastAsia="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每月按考核评分表进行评分，考核结果直接与月度养护经费挂钩。每两个月考核后，由</w:t>
            </w:r>
            <w:r>
              <w:rPr>
                <w:rFonts w:hint="eastAsia" w:ascii="宋体" w:hAnsi="宋体" w:eastAsia="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核拨给</w:t>
            </w:r>
            <w:r>
              <w:rPr>
                <w:rFonts w:hint="eastAsia" w:ascii="宋体" w:hAnsi="宋体" w:eastAsia="宋体" w:cs="宋体"/>
                <w:color w:val="auto"/>
                <w:sz w:val="21"/>
                <w:szCs w:val="21"/>
                <w:highlight w:val="none"/>
                <w:lang w:val="en-US" w:eastAsia="zh-CN"/>
              </w:rPr>
              <w:t>中标人</w:t>
            </w:r>
            <w:r>
              <w:rPr>
                <w:rFonts w:hint="default" w:ascii="宋体" w:hAnsi="宋体" w:eastAsia="宋体" w:cs="宋体"/>
                <w:color w:val="auto"/>
                <w:sz w:val="21"/>
                <w:szCs w:val="21"/>
                <w:highlight w:val="none"/>
                <w:lang w:val="en-US" w:eastAsia="zh-CN"/>
              </w:rPr>
              <w:t>。核拨的养护经费先从预付款中扣除相应金额，待预付款支付完后再另行按实支付。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、履约保证金</w:t>
            </w:r>
          </w:p>
        </w:tc>
        <w:tc>
          <w:tcPr>
            <w:tcW w:w="6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1、履约保证金金额：年度合同价的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2、履约保证金形式：银行汇票（电汇）、支票（仅限于使用宁波大市区范围内的银行开具的支票）、保险保单和银行保函</w:t>
            </w:r>
            <w:r>
              <w:rPr>
                <w:rFonts w:hint="eastAsia" w:ascii="宋体" w:hAnsi="宋体" w:eastAsia="宋体" w:cs="宋体"/>
                <w:color w:val="auto"/>
                <w:sz w:val="21"/>
                <w:szCs w:val="21"/>
                <w:highlight w:val="none"/>
                <w:lang w:val="en-US" w:eastAsia="zh-CN"/>
              </w:rPr>
              <w:t>等非现金形式</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36" w:lineRule="auto"/>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3、履约保证金</w:t>
            </w:r>
            <w:r>
              <w:rPr>
                <w:rFonts w:hint="eastAsia" w:ascii="宋体" w:hAnsi="宋体" w:eastAsia="宋体" w:cs="宋体"/>
                <w:color w:val="auto"/>
                <w:sz w:val="21"/>
                <w:szCs w:val="21"/>
                <w:highlight w:val="none"/>
                <w:lang w:val="en-US" w:eastAsia="zh-CN"/>
              </w:rPr>
              <w:t>提交时间：合同签订后15个工作日内交至采购人。</w:t>
            </w:r>
          </w:p>
          <w:p>
            <w:pPr>
              <w:keepNext w:val="0"/>
              <w:keepLines w:val="0"/>
              <w:pageBreakBefore w:val="0"/>
              <w:widowControl w:val="0"/>
              <w:kinsoku/>
              <w:wordWrap/>
              <w:overflowPunct/>
              <w:topLinePunct w:val="0"/>
              <w:autoSpaceDE/>
              <w:autoSpaceDN/>
              <w:bidi w:val="0"/>
              <w:adjustRightInd/>
              <w:snapToGrid/>
              <w:spacing w:line="336"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履约保证金的退取：履约保证金在中标人完成合同履约后无息退还（但如中标人未能履行合同规定的任何义务，采购人有权扣除相应履约保证金）。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、对采购内容进行变更的处理</w:t>
            </w:r>
          </w:p>
        </w:tc>
        <w:tc>
          <w:tcPr>
            <w:tcW w:w="6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合同期内，因故致使本项目服务范围调整，经采购人同意进行增减，按新范围重新测算服务费（调整范围不超过±10%），以联系单为准；</w:t>
            </w:r>
          </w:p>
          <w:p>
            <w:pPr>
              <w:keepNext w:val="0"/>
              <w:keepLines w:val="0"/>
              <w:pageBreakBefore w:val="0"/>
              <w:widowControl w:val="0"/>
              <w:kinsoku/>
              <w:wordWrap/>
              <w:overflowPunct/>
              <w:topLinePunct w:val="0"/>
              <w:autoSpaceDE/>
              <w:autoSpaceDN/>
              <w:bidi w:val="0"/>
              <w:adjustRightInd/>
              <w:snapToGrid/>
              <w:spacing w:line="336"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国家上调最低工资标准和养老保险标准的，采购人均不作费用调整，供应商报价时须进行综合考虑。</w:t>
            </w:r>
          </w:p>
          <w:p>
            <w:pPr>
              <w:keepNext w:val="0"/>
              <w:keepLines w:val="0"/>
              <w:pageBreakBefore w:val="0"/>
              <w:widowControl w:val="0"/>
              <w:kinsoku/>
              <w:wordWrap/>
              <w:overflowPunct/>
              <w:topLinePunct w:val="0"/>
              <w:autoSpaceDE/>
              <w:autoSpaceDN/>
              <w:bidi w:val="0"/>
              <w:adjustRightInd/>
              <w:snapToGrid/>
              <w:spacing w:line="336"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因工作需要调整</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标准的，按新标准重新测算服务费。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234"/>
              </w:tabs>
              <w:kinsoku/>
              <w:wordWrap/>
              <w:overflowPunct/>
              <w:topLinePunct w:val="0"/>
              <w:autoSpaceDE/>
              <w:autoSpaceDN/>
              <w:bidi w:val="0"/>
              <w:adjustRightInd/>
              <w:snapToGrid/>
              <w:spacing w:line="33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、合同终止</w:t>
            </w:r>
          </w:p>
        </w:tc>
        <w:tc>
          <w:tcPr>
            <w:tcW w:w="6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在合同有效期内，不得以任何理由终止合同，确有特殊情况的，须提前两个月向采购人提出书面申请，经采购人同意后，方可终止合同，同时酌情扣除履约保证金。因中标人不能保证工作质量，或发生重大差错事故的，采购人可有权终止协议，中标人承担全部责任。</w:t>
            </w:r>
          </w:p>
        </w:tc>
      </w:tr>
    </w:tbl>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b/>
          <w:color w:val="auto"/>
          <w:szCs w:val="21"/>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bCs/>
          <w:color w:val="auto"/>
          <w:kern w:val="2"/>
          <w:sz w:val="21"/>
          <w:szCs w:val="21"/>
          <w:highlight w:val="none"/>
          <w:lang w:val="en-US" w:eastAsia="zh-CN" w:bidi="ar"/>
        </w:rPr>
      </w:pPr>
      <w:r>
        <w:rPr>
          <w:rFonts w:hint="eastAsia" w:ascii="宋体" w:hAnsi="宋体" w:cs="宋体"/>
          <w:b/>
          <w:color w:val="auto"/>
          <w:highlight w:val="none"/>
          <w:lang w:eastAsia="zh-CN"/>
        </w:rPr>
        <w:br w:type="page"/>
      </w:r>
      <w:r>
        <w:rPr>
          <w:rFonts w:hint="eastAsia" w:ascii="宋体" w:hAnsi="宋体" w:eastAsia="宋体" w:cs="宋体"/>
          <w:b/>
          <w:bCs/>
          <w:color w:val="auto"/>
          <w:kern w:val="2"/>
          <w:sz w:val="21"/>
          <w:szCs w:val="21"/>
          <w:highlight w:val="none"/>
          <w:lang w:val="en-US" w:eastAsia="zh-CN" w:bidi="ar"/>
        </w:rPr>
        <w:t>二、服务需求</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val="0"/>
          <w:color w:val="auto"/>
          <w:highlight w:val="none"/>
          <w:lang w:eastAsia="zh-CN"/>
        </w:rPr>
      </w:pPr>
      <w:r>
        <w:rPr>
          <w:rFonts w:hint="eastAsia" w:ascii="宋体" w:hAnsi="宋体" w:eastAsia="宋体" w:cs="宋体"/>
          <w:b/>
          <w:bCs w:val="0"/>
          <w:color w:val="auto"/>
          <w:highlight w:val="none"/>
          <w:lang w:eastAsia="zh-CN"/>
        </w:rPr>
        <w:t>（一）服务范围</w:t>
      </w:r>
      <w:r>
        <w:rPr>
          <w:rFonts w:hint="eastAsia" w:ascii="宋体" w:hAnsi="宋体" w:eastAsia="宋体" w:cs="宋体"/>
          <w:b/>
          <w:bCs w:val="0"/>
          <w:color w:val="auto"/>
          <w:highlight w:val="none"/>
          <w:lang w:val="en-US" w:eastAsia="zh-CN"/>
        </w:rPr>
        <w:t>及</w:t>
      </w:r>
      <w:r>
        <w:rPr>
          <w:rFonts w:hint="eastAsia" w:ascii="宋体" w:hAnsi="宋体" w:eastAsia="宋体" w:cs="宋体"/>
          <w:b/>
          <w:bCs w:val="0"/>
          <w:color w:val="auto"/>
          <w:highlight w:val="none"/>
          <w:lang w:eastAsia="zh-CN"/>
        </w:rPr>
        <w:t>内容</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1、服务范围【以下所列数量（面积）为暂定数量，最终面积以采购人实际交接的面积为准。】</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本次服务范围道路绿化总面积为396226.05m</w:t>
      </w:r>
      <w:r>
        <w:rPr>
          <w:rFonts w:hint="eastAsia" w:ascii="宋体" w:hAnsi="宋体" w:eastAsia="宋体" w:cs="宋体"/>
          <w:b w:val="0"/>
          <w:bCs/>
          <w:color w:val="auto"/>
          <w:highlight w:val="none"/>
          <w:vertAlign w:val="superscript"/>
          <w:lang w:val="en-US" w:eastAsia="zh-CN"/>
        </w:rPr>
        <w:t>2</w:t>
      </w:r>
      <w:r>
        <w:rPr>
          <w:rFonts w:hint="eastAsia" w:ascii="宋体" w:hAnsi="宋体" w:eastAsia="宋体" w:cs="宋体"/>
          <w:b w:val="0"/>
          <w:bCs/>
          <w:color w:val="auto"/>
          <w:highlight w:val="none"/>
          <w:lang w:val="en-US" w:eastAsia="zh-CN"/>
        </w:rPr>
        <w:t>，公园绿化总面积为182561.88m</w:t>
      </w:r>
      <w:r>
        <w:rPr>
          <w:rFonts w:hint="eastAsia" w:ascii="宋体" w:hAnsi="宋体" w:eastAsia="宋体" w:cs="宋体"/>
          <w:b w:val="0"/>
          <w:bCs/>
          <w:color w:val="auto"/>
          <w:highlight w:val="none"/>
          <w:vertAlign w:val="superscript"/>
          <w:lang w:val="en-US" w:eastAsia="zh-CN"/>
        </w:rPr>
        <w:t>2</w:t>
      </w:r>
      <w:r>
        <w:rPr>
          <w:rFonts w:hint="eastAsia" w:ascii="宋体" w:hAnsi="宋体" w:eastAsia="宋体" w:cs="宋体"/>
          <w:b w:val="0"/>
          <w:bCs/>
          <w:color w:val="auto"/>
          <w:highlight w:val="none"/>
          <w:lang w:val="en-US" w:eastAsia="zh-CN"/>
        </w:rPr>
        <w:t>，苗圃总面积为48827.33m</w:t>
      </w:r>
      <w:r>
        <w:rPr>
          <w:rFonts w:hint="eastAsia" w:ascii="宋体" w:hAnsi="宋体" w:eastAsia="宋体" w:cs="宋体"/>
          <w:b w:val="0"/>
          <w:bCs/>
          <w:color w:val="auto"/>
          <w:highlight w:val="none"/>
          <w:vertAlign w:val="superscript"/>
          <w:lang w:val="en-US" w:eastAsia="zh-CN"/>
        </w:rPr>
        <w:t>2</w:t>
      </w:r>
      <w:r>
        <w:rPr>
          <w:rFonts w:hint="eastAsia" w:ascii="宋体" w:hAnsi="宋体" w:eastAsia="宋体" w:cs="宋体"/>
          <w:b w:val="0"/>
          <w:bCs/>
          <w:color w:val="auto"/>
          <w:highlight w:val="none"/>
          <w:lang w:val="en-US" w:eastAsia="zh-CN"/>
        </w:rPr>
        <w:t>，退红区域总面积为32329.25m</w:t>
      </w:r>
      <w:r>
        <w:rPr>
          <w:rFonts w:hint="eastAsia" w:ascii="宋体" w:hAnsi="宋体" w:eastAsia="宋体" w:cs="宋体"/>
          <w:b w:val="0"/>
          <w:bCs/>
          <w:color w:val="auto"/>
          <w:highlight w:val="none"/>
          <w:vertAlign w:val="superscript"/>
          <w:lang w:val="en-US" w:eastAsia="zh-CN"/>
        </w:rPr>
        <w:t>2</w:t>
      </w:r>
      <w:r>
        <w:rPr>
          <w:rFonts w:hint="eastAsia" w:ascii="宋体" w:hAnsi="宋体" w:eastAsia="宋体" w:cs="宋体"/>
          <w:b w:val="0"/>
          <w:bCs/>
          <w:color w:val="auto"/>
          <w:highlight w:val="none"/>
          <w:lang w:val="en-US" w:eastAsia="zh-CN"/>
        </w:rPr>
        <w:t>，时令花草面积为1246.50m</w:t>
      </w:r>
      <w:r>
        <w:rPr>
          <w:rFonts w:hint="eastAsia" w:ascii="宋体" w:hAnsi="宋体" w:eastAsia="宋体" w:cs="宋体"/>
          <w:b w:val="0"/>
          <w:bCs/>
          <w:color w:val="auto"/>
          <w:highlight w:val="none"/>
          <w:vertAlign w:val="superscript"/>
          <w:lang w:val="en-US" w:eastAsia="zh-CN"/>
        </w:rPr>
        <w:t>2</w:t>
      </w:r>
      <w:r>
        <w:rPr>
          <w:rFonts w:hint="eastAsia" w:ascii="宋体" w:hAnsi="宋体" w:eastAsia="宋体" w:cs="宋体"/>
          <w:b w:val="0"/>
          <w:bCs/>
          <w:color w:val="auto"/>
          <w:highlight w:val="none"/>
          <w:lang w:val="en-US" w:eastAsia="zh-CN"/>
        </w:rPr>
        <w:t>（含花卉草本花366471株），行道树8147棵，金域紫郡北花海面积56935.10m</w:t>
      </w:r>
      <w:r>
        <w:rPr>
          <w:rFonts w:hint="eastAsia" w:ascii="宋体" w:hAnsi="宋体" w:eastAsia="宋体" w:cs="宋体"/>
          <w:b w:val="0"/>
          <w:bCs/>
          <w:color w:val="auto"/>
          <w:highlight w:val="none"/>
          <w:vertAlign w:val="superscript"/>
          <w:lang w:val="en-US" w:eastAsia="zh-CN"/>
        </w:rPr>
        <w:t>2</w:t>
      </w:r>
      <w:r>
        <w:rPr>
          <w:rFonts w:hint="eastAsia" w:ascii="宋体" w:hAnsi="宋体" w:eastAsia="宋体" w:cs="宋体"/>
          <w:b w:val="0"/>
          <w:bCs/>
          <w:color w:val="auto"/>
          <w:highlight w:val="none"/>
          <w:lang w:val="en-US" w:eastAsia="zh-CN"/>
        </w:rPr>
        <w:t>，公厕3座。具体范围详见附件8。</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default" w:ascii="宋体" w:hAnsi="宋体" w:eastAsia="宋体" w:cs="宋体"/>
          <w:b w:val="0"/>
          <w:bCs/>
          <w:color w:val="auto"/>
          <w:highlight w:val="none"/>
          <w:lang w:val="en-US" w:eastAsia="zh-CN"/>
        </w:rPr>
      </w:pPr>
      <w:r>
        <w:rPr>
          <w:rFonts w:hint="eastAsia" w:ascii="宋体" w:hAnsi="宋体" w:eastAsia="宋体" w:cs="宋体"/>
          <w:b/>
          <w:bCs w:val="0"/>
          <w:color w:val="auto"/>
          <w:highlight w:val="none"/>
          <w:lang w:eastAsia="zh-CN"/>
        </w:rPr>
        <w:t>2、服务内容：</w:t>
      </w:r>
      <w:r>
        <w:rPr>
          <w:rFonts w:hint="eastAsia" w:ascii="宋体" w:hAnsi="宋体" w:eastAsia="宋体" w:cs="宋体"/>
          <w:b w:val="0"/>
          <w:bCs/>
          <w:color w:val="auto"/>
          <w:highlight w:val="none"/>
          <w:lang w:eastAsia="zh-CN"/>
        </w:rPr>
        <w:t>日常巡查管理、绿化养护（乔木、灌木、草坪、地被、水生植物、垂直绿化、时令草花、花境等植物的日常养护，包括水肥管理、中耕除草、培土、修剪整形、补植涂白、病虫害防治等）、绿地保洁、配套设施维护、应急或突发事件处理、抗台防汛、冰冻雪灾、暴雨、重大活动保障等涉及绿化养护、绿地管理、</w:t>
      </w:r>
      <w:r>
        <w:rPr>
          <w:rFonts w:hint="eastAsia" w:ascii="宋体" w:hAnsi="宋体" w:eastAsia="宋体" w:cs="宋体"/>
          <w:b w:val="0"/>
          <w:bCs/>
          <w:color w:val="auto"/>
          <w:highlight w:val="none"/>
          <w:lang w:val="en-US" w:eastAsia="zh-CN"/>
        </w:rPr>
        <w:t>公厕日常保洁维护以及配合采购人完成日常简易清理杂草作业</w:t>
      </w:r>
      <w:r>
        <w:rPr>
          <w:rFonts w:hint="eastAsia" w:ascii="宋体" w:hAnsi="宋体" w:eastAsia="宋体" w:cs="宋体"/>
          <w:b w:val="0"/>
          <w:bCs/>
          <w:color w:val="auto"/>
          <w:highlight w:val="none"/>
          <w:lang w:eastAsia="zh-CN"/>
        </w:rPr>
        <w:t>等一系列工作。</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val="0"/>
          <w:color w:val="auto"/>
          <w:highlight w:val="none"/>
          <w:lang w:eastAsia="zh-CN"/>
        </w:rPr>
      </w:pPr>
      <w:r>
        <w:rPr>
          <w:rFonts w:hint="eastAsia" w:ascii="宋体" w:hAnsi="宋体" w:eastAsia="宋体" w:cs="宋体"/>
          <w:b/>
          <w:bCs w:val="0"/>
          <w:color w:val="auto"/>
          <w:highlight w:val="none"/>
          <w:lang w:eastAsia="zh-CN"/>
        </w:rPr>
        <w:t>（二）服务标准</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1、养护技术规程参照现行的《鄞州区绿地养护管理作业规范》，绿化养护等级标准为道路二级和公园二级，供应商须遵照《鄞州区城市绿地养护质量等级标准》中相应绿地养护质量等级标准执行。公厕保洁要求详见《附件3：厕所保洁质量及保洁作业要求》</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2、承包方式：包工包料，合同价（合同价在总承包期内）不因市场因素和政策因素的调整（包含最低工资、社保的调整）而调整。</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3、本项目绿化养护服务所需的一切劳动力、材料、设备、水费、事项（包括绿化人为损坏造成的补种）均由中标人负责，由此产生的一切费用均由中标人自行承担。</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4、本项目服务范围包含公园内的所有配套设施维护（包含公园内健身器材、标示牌、亭、休息长廊、休息凳、休息桌子等所有设施），其中单项设施维护金额在1000元以下的由中标人自行承担，单项设施维护金额在1000元及以上的费用单列。</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5、绿地养护管理所需的养护管理房，由中标人自行解决。</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6、中标人需按鄞州区绿地养护管理作业规范开展工作，合理组织，精心养护，保质、保量完成本项目绿地养护管理任务。</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7、中标人应保证养护绿地数量无减少、无毁损，达到本项目绿地养护标准要求且植株无缺株、死树，乔灌木保存率达到本项目绿地养护质量标准要求及以上，所养护的树木，在养护期间发生减少或毁损，中标人应予及时补齐，并自行承担所需费用，单株树木单价在5000元以上的如发生减少或损毁，按同品种、相当规格进行补种，未及时补种的，从养护经费中扣除与树木款相等的金额。每年度合同期满时，采购人将对养护对象进行清点，如有缺失、损坏按实赔偿或由采购人自行委托第三方进行补齐或修复，费用由中标人承担。本绿地养护项目包含行道树秋冬季节的防冻、树木的大修剪（采购人通知的临时修剪）等内容。供应商在投标报价中需考虑以上内容，采购人在合同执行期间就以上内容不再另行支付费用。养护垃圾（除树枝及建筑垃圾外）可倾倒至街道的垃圾中转站，树枝及建筑垃圾由中标人自行负责倾倒至各主管部门同意倾倒的地点，由此产生的费用由中标人自行负责。</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8、中标人应认真实施绿地养护的护管工作，确保所养护绿地内的绿植生长良好、绿化带内整洁，认真做好除“四害”等工作，自觉配合区、街道重大活动、道路巡查、区绿化养护监管单位等上级部门的考核，且必须参加区绿化养护监管单位组织的绿地养护培训。要求员工进行上岗前培训，做到规范作业、规范养护、统一着装上岗。</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9、本项目绿地养护区域，如有因工程施工等造成的毁绿损绿现象的中标人应及时监督，并及时督促其办理有关手续。因施工原因造成绿化缺失、损坏，由中标人与施工方协商，双方自行达成一致意见，按要求进行绿地植被的补种，如工程为政府投资项目的具体绿地恢复方案由采购人确定。</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 xml:space="preserve">10、承包的绿地区域内的环境要求：为搞好环境卫生，对修剪下来的枝条等须在第一时间进行清理。 </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11、中标人必须重视安全工作，确保合同履行期间不出安全、交通事故。如发生安全、交通事故，由中标人承担一切责任及损失。</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12、突发事件处理</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（1）在遇到各类重大活动、检查时中标人应做好采购人临时安排的突击性养护任务。</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（2）如发生台风、暴雨、火灾、暴雪等灾害性事件，应按预案正确处理，在事件发生后24小时内配置充足的养护及保洁人员到位。</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13、中标人应在每月25日之前向采购人提供下月绿地养护管理等服务计划和本月绿化养护等服务工作总结，以便采购人进行监督考核。</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val="0"/>
          <w:color w:val="auto"/>
          <w:highlight w:val="none"/>
          <w:lang w:eastAsia="zh-CN"/>
        </w:rPr>
      </w:pPr>
      <w:r>
        <w:rPr>
          <w:rFonts w:hint="eastAsia" w:ascii="宋体" w:hAnsi="宋体" w:eastAsia="宋体" w:cs="宋体"/>
          <w:b/>
          <w:bCs w:val="0"/>
          <w:color w:val="auto"/>
          <w:highlight w:val="none"/>
          <w:lang w:eastAsia="zh-CN"/>
        </w:rPr>
        <w:t>（三）人员、</w:t>
      </w:r>
      <w:r>
        <w:rPr>
          <w:rFonts w:hint="eastAsia" w:ascii="宋体" w:hAnsi="宋体" w:eastAsia="宋体" w:cs="宋体"/>
          <w:b/>
          <w:bCs w:val="0"/>
          <w:color w:val="auto"/>
          <w:highlight w:val="none"/>
          <w:lang w:val="en-US" w:eastAsia="zh-CN"/>
        </w:rPr>
        <w:t>设备</w:t>
      </w:r>
      <w:r>
        <w:rPr>
          <w:rFonts w:hint="eastAsia" w:ascii="宋体" w:hAnsi="宋体" w:eastAsia="宋体" w:cs="宋体"/>
          <w:b/>
          <w:bCs w:val="0"/>
          <w:color w:val="auto"/>
          <w:highlight w:val="none"/>
          <w:lang w:eastAsia="zh-CN"/>
        </w:rPr>
        <w:t>要求</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eastAsia="zh-CN"/>
        </w:rPr>
        <w:t>1.</w:t>
      </w:r>
      <w:r>
        <w:rPr>
          <w:rFonts w:hint="eastAsia" w:ascii="宋体" w:hAnsi="宋体" w:eastAsia="宋体" w:cs="宋体"/>
          <w:b w:val="0"/>
          <w:bCs/>
          <w:color w:val="auto"/>
          <w:highlight w:val="none"/>
          <w:lang w:val="en-US" w:eastAsia="zh-CN"/>
        </w:rPr>
        <w:t>本项目道路绿地养护、保洁作业人员配备不得少于9600m</w:t>
      </w:r>
      <w:r>
        <w:rPr>
          <w:rFonts w:hint="eastAsia" w:ascii="宋体" w:hAnsi="宋体" w:eastAsia="宋体" w:cs="宋体"/>
          <w:b w:val="0"/>
          <w:bCs/>
          <w:color w:val="auto"/>
          <w:highlight w:val="none"/>
          <w:vertAlign w:val="superscript"/>
          <w:lang w:val="en-US" w:eastAsia="zh-CN"/>
        </w:rPr>
        <w:t>2</w:t>
      </w:r>
      <w:r>
        <w:rPr>
          <w:rFonts w:hint="eastAsia" w:ascii="宋体" w:hAnsi="宋体" w:eastAsia="宋体" w:cs="宋体"/>
          <w:b w:val="0"/>
          <w:bCs/>
          <w:color w:val="auto"/>
          <w:highlight w:val="none"/>
          <w:lang w:val="en-US" w:eastAsia="zh-CN"/>
        </w:rPr>
        <w:t>/人；公园绿地养护、保洁作业人员配备不得少于8500m</w:t>
      </w:r>
      <w:r>
        <w:rPr>
          <w:rFonts w:hint="eastAsia" w:ascii="宋体" w:hAnsi="宋体" w:eastAsia="宋体" w:cs="宋体"/>
          <w:b w:val="0"/>
          <w:bCs/>
          <w:color w:val="auto"/>
          <w:highlight w:val="none"/>
          <w:vertAlign w:val="superscript"/>
          <w:lang w:val="en-US" w:eastAsia="zh-CN"/>
        </w:rPr>
        <w:t>2</w:t>
      </w:r>
      <w:r>
        <w:rPr>
          <w:rFonts w:hint="eastAsia" w:ascii="宋体" w:hAnsi="宋体" w:eastAsia="宋体" w:cs="宋体"/>
          <w:b w:val="0"/>
          <w:bCs/>
          <w:color w:val="auto"/>
          <w:highlight w:val="none"/>
          <w:lang w:val="en-US" w:eastAsia="zh-CN"/>
        </w:rPr>
        <w:t>/人；绿地养护、保洁人员总人数不得少于64人。此外绿地养护另需配备专门的项目负责人1名，设施维修人员不少于1名，巡查监管人员不少于1名。供应商须按上述人员配置要求进行配置，所配置的人员中男性的作业人员年龄均不得超过60周岁，女性的作业人员的年龄均不得超过50周岁。合同期间设施量如有增减的，中标人应根据实际增减情况根据配备要求自行调配人员，保证服务质量。</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本项目公园内的公厕保洁由中标人负责，公厕保洁所需的作业人员及设施、设备由中标人负责配置、提供，产生的费用由中标人承担，该部分费用包含在投标总价中。</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2.若供应商已在本次投标时已全部或部分配备的养护作业人员，在投标文件中提供人员配置清单，并提供开标前三个月内的社保证明；若供应商在本次投标时还未配备的养护作业人员，则可不提供这部分作业人员清单，但投标人须承诺：一旦中标，作业人员应在合同签订后30日内全部配备完毕，并报采购人审核确认，否则中标无效。</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3.</w:t>
      </w:r>
      <w:r>
        <w:rPr>
          <w:rFonts w:hint="eastAsia" w:ascii="宋体" w:hAnsi="宋体" w:eastAsia="宋体" w:cs="宋体"/>
          <w:b w:val="0"/>
          <w:bCs/>
          <w:color w:val="auto"/>
          <w:highlight w:val="none"/>
          <w:lang w:eastAsia="zh-CN"/>
        </w:rPr>
        <w:t>供应商须为全体作业员工购买社保（五金等）、人身意外等保险。一线作业人员和巡查人员需穿着辨识度较高的作业服装。</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4</w:t>
      </w:r>
      <w:r>
        <w:rPr>
          <w:rFonts w:hint="eastAsia" w:ascii="宋体" w:hAnsi="宋体" w:eastAsia="宋体" w:cs="宋体"/>
          <w:b w:val="0"/>
          <w:bCs/>
          <w:color w:val="auto"/>
          <w:highlight w:val="none"/>
          <w:lang w:eastAsia="zh-CN"/>
        </w:rPr>
        <w:t>.中标人在搞好日常绿地养护、保洁等工作的同时，必须配合采购人为参加市、区布置的各项节目或重大活动而临时布置任务</w:t>
      </w:r>
      <w:r>
        <w:rPr>
          <w:rFonts w:hint="eastAsia" w:ascii="宋体" w:hAnsi="宋体" w:eastAsia="宋体" w:cs="宋体"/>
          <w:b w:val="0"/>
          <w:bCs/>
          <w:color w:val="auto"/>
          <w:highlight w:val="none"/>
          <w:lang w:val="en-US" w:eastAsia="zh-CN"/>
        </w:rPr>
        <w:t>以及各类应急任务。</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5</w:t>
      </w:r>
      <w:r>
        <w:rPr>
          <w:rFonts w:hint="eastAsia" w:ascii="宋体" w:hAnsi="宋体" w:eastAsia="宋体" w:cs="宋体"/>
          <w:b w:val="0"/>
          <w:bCs/>
          <w:color w:val="auto"/>
          <w:highlight w:val="none"/>
          <w:lang w:eastAsia="zh-CN"/>
        </w:rPr>
        <w:t>.中标人不得无故拖欠本项目配置员工的工资，如出现以上情况的采购人有权终止拨付服务经费。</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6.</w:t>
      </w:r>
      <w:r>
        <w:rPr>
          <w:rFonts w:hint="eastAsia" w:ascii="宋体" w:hAnsi="宋体" w:eastAsia="宋体" w:cs="宋体"/>
          <w:b w:val="0"/>
          <w:bCs/>
          <w:color w:val="auto"/>
          <w:highlight w:val="none"/>
          <w:lang w:eastAsia="zh-CN"/>
        </w:rPr>
        <w:t>养护设备配备要求：</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eastAsia="zh-CN"/>
        </w:rPr>
        <w:t>（1）根据设施量、养护质量标准及考核标准等，由</w:t>
      </w:r>
      <w:r>
        <w:rPr>
          <w:rFonts w:hint="eastAsia" w:ascii="宋体" w:hAnsi="宋体" w:eastAsia="宋体" w:cs="宋体"/>
          <w:b w:val="0"/>
          <w:bCs/>
          <w:color w:val="auto"/>
          <w:highlight w:val="none"/>
          <w:lang w:val="en-US" w:eastAsia="zh-CN"/>
        </w:rPr>
        <w:t>供应商</w:t>
      </w:r>
      <w:r>
        <w:rPr>
          <w:rFonts w:hint="eastAsia" w:ascii="宋体" w:hAnsi="宋体" w:eastAsia="宋体" w:cs="宋体"/>
          <w:b w:val="0"/>
          <w:bCs/>
          <w:color w:val="auto"/>
          <w:highlight w:val="none"/>
          <w:lang w:eastAsia="zh-CN"/>
        </w:rPr>
        <w:t>按要求自行配置巡查、作业所需的车辆、机械和设备。</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eastAsia="zh-CN"/>
        </w:rPr>
        <w:t>（2）</w:t>
      </w:r>
      <w:r>
        <w:rPr>
          <w:rFonts w:hint="eastAsia" w:ascii="宋体" w:hAnsi="宋体" w:eastAsia="宋体" w:cs="宋体"/>
          <w:b w:val="0"/>
          <w:bCs/>
          <w:color w:val="auto"/>
          <w:highlight w:val="none"/>
          <w:lang w:val="en-US" w:eastAsia="zh-CN"/>
        </w:rPr>
        <w:t>供应商</w:t>
      </w:r>
      <w:r>
        <w:rPr>
          <w:rFonts w:hint="eastAsia" w:ascii="宋体" w:hAnsi="宋体" w:eastAsia="宋体" w:cs="宋体"/>
          <w:b w:val="0"/>
          <w:bCs/>
          <w:color w:val="auto"/>
          <w:highlight w:val="none"/>
          <w:lang w:eastAsia="zh-CN"/>
        </w:rPr>
        <w:t>须配备以下种类的养护作业车辆和设备：吊机、运输车、登高车、洒水车、割草机、割灌机、绿篱机、喷雾机、打药机、打药泵、水泵、油锯及其他投标人完成本项目需要提供的机具。</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eastAsia="zh-CN"/>
        </w:rPr>
        <w:t>★（3）</w:t>
      </w:r>
      <w:r>
        <w:rPr>
          <w:rFonts w:hint="eastAsia" w:ascii="宋体" w:hAnsi="宋体" w:eastAsia="宋体" w:cs="宋体"/>
          <w:b w:val="0"/>
          <w:bCs/>
          <w:color w:val="auto"/>
          <w:highlight w:val="none"/>
          <w:lang w:val="en-US" w:eastAsia="zh-CN"/>
        </w:rPr>
        <w:t>供应商</w:t>
      </w:r>
      <w:r>
        <w:rPr>
          <w:rFonts w:hint="eastAsia" w:ascii="宋体" w:hAnsi="宋体" w:eastAsia="宋体" w:cs="宋体"/>
          <w:b w:val="0"/>
          <w:bCs/>
          <w:color w:val="auto"/>
          <w:highlight w:val="none"/>
          <w:lang w:eastAsia="zh-CN"/>
        </w:rPr>
        <w:t>至少配备1辆洒水车（要求自行购置，严禁挂靠和租赁）。</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eastAsia="zh-CN"/>
        </w:rPr>
        <w:t>（4）上述车辆要求中标人在签订合同后30日内按照招标文件的要求及投标承诺配备完毕。</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val="0"/>
          <w:color w:val="auto"/>
          <w:highlight w:val="none"/>
          <w:lang w:eastAsia="zh-CN"/>
        </w:rPr>
      </w:pPr>
      <w:r>
        <w:rPr>
          <w:rFonts w:hint="eastAsia" w:ascii="宋体" w:hAnsi="宋体" w:eastAsia="宋体" w:cs="宋体"/>
          <w:b/>
          <w:bCs w:val="0"/>
          <w:color w:val="auto"/>
          <w:highlight w:val="none"/>
          <w:lang w:eastAsia="zh-CN"/>
        </w:rPr>
        <w:t>（</w:t>
      </w:r>
      <w:r>
        <w:rPr>
          <w:rFonts w:hint="eastAsia" w:ascii="宋体" w:hAnsi="宋体" w:eastAsia="宋体" w:cs="宋体"/>
          <w:b/>
          <w:bCs w:val="0"/>
          <w:color w:val="auto"/>
          <w:highlight w:val="none"/>
          <w:lang w:val="en-US" w:eastAsia="zh-CN"/>
        </w:rPr>
        <w:t>四</w:t>
      </w:r>
      <w:r>
        <w:rPr>
          <w:rFonts w:hint="eastAsia" w:ascii="宋体" w:hAnsi="宋体" w:eastAsia="宋体" w:cs="宋体"/>
          <w:b/>
          <w:bCs w:val="0"/>
          <w:color w:val="auto"/>
          <w:highlight w:val="none"/>
          <w:lang w:eastAsia="zh-CN"/>
        </w:rPr>
        <w:t>）项目其他要求</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1、因自然灾害等不可抗力因素造成本项目经济损失的，双方应本着实事求是的原则共同协商妥善解决。</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2、如因城市建设等原因，造成合同执行期内养护内容、面积、设施数量的增加或减少，则以采购人核定的实际工作量按各类别养护中标综合单价按实结算。</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3、中标人须配合采购人完成日常简易清理杂草作业内容，该部分工作量不单独按实结算（含如本次投标报价内），中标人须自行承担相关的费用及风险，不得拒绝采购人下达的日常简易清理杂草作业任务。</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val="0"/>
          <w:color w:val="auto"/>
          <w:highlight w:val="none"/>
          <w:lang w:eastAsia="zh-CN"/>
        </w:rPr>
      </w:pPr>
      <w:r>
        <w:rPr>
          <w:rFonts w:hint="eastAsia" w:ascii="宋体" w:hAnsi="宋体" w:eastAsia="宋体" w:cs="宋体"/>
          <w:b/>
          <w:bCs w:val="0"/>
          <w:color w:val="auto"/>
          <w:highlight w:val="none"/>
          <w:lang w:eastAsia="zh-CN"/>
        </w:rPr>
        <w:t>（</w:t>
      </w:r>
      <w:r>
        <w:rPr>
          <w:rFonts w:hint="eastAsia" w:ascii="宋体" w:hAnsi="宋体" w:eastAsia="宋体" w:cs="宋体"/>
          <w:b/>
          <w:bCs w:val="0"/>
          <w:color w:val="auto"/>
          <w:highlight w:val="none"/>
          <w:lang w:val="en-US" w:eastAsia="zh-CN"/>
        </w:rPr>
        <w:t>五</w:t>
      </w:r>
      <w:r>
        <w:rPr>
          <w:rFonts w:hint="eastAsia" w:ascii="宋体" w:hAnsi="宋体" w:eastAsia="宋体" w:cs="宋体"/>
          <w:b/>
          <w:bCs w:val="0"/>
          <w:color w:val="auto"/>
          <w:highlight w:val="none"/>
          <w:lang w:eastAsia="zh-CN"/>
        </w:rPr>
        <w:t>）违约责任</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 xml:space="preserve">1、出现中标人转包或分包情形的，履约保证金不予退还，采购人有权单方终止合同； </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2、在合同期履行期间，如出现群众、相关部门投诉，中标人应在接到投诉电话后及时赶到被投诉事件的发生地点，并及时处理。</w:t>
      </w:r>
    </w:p>
    <w:p>
      <w:pPr>
        <w:widowControl/>
        <w:spacing w:after="100" w:afterAutospacing="1" w:line="380" w:lineRule="exact"/>
        <w:rPr>
          <w:rFonts w:ascii="宋体" w:hAnsi="宋体" w:cs="宋体"/>
          <w:color w:val="auto"/>
          <w:kern w:val="0"/>
          <w:szCs w:val="21"/>
          <w:highlight w:val="none"/>
        </w:rPr>
      </w:pPr>
      <w:r>
        <w:rPr>
          <w:b/>
          <w:bCs/>
          <w:color w:val="auto"/>
          <w:highlight w:val="none"/>
        </w:rPr>
        <w:br w:type="page"/>
      </w:r>
      <w:r>
        <w:rPr>
          <w:rFonts w:hint="eastAsia"/>
          <w:b/>
          <w:bCs/>
          <w:color w:val="auto"/>
          <w:highlight w:val="none"/>
        </w:rPr>
        <w:t>附件</w:t>
      </w:r>
      <w:r>
        <w:rPr>
          <w:rFonts w:hint="eastAsia"/>
          <w:b/>
          <w:bCs/>
          <w:color w:val="auto"/>
          <w:highlight w:val="none"/>
          <w:lang w:val="en-US" w:eastAsia="zh-CN"/>
        </w:rPr>
        <w:t>1</w:t>
      </w:r>
      <w:r>
        <w:rPr>
          <w:rFonts w:hint="eastAsia"/>
          <w:b/>
          <w:bCs/>
          <w:color w:val="auto"/>
          <w:highlight w:val="none"/>
        </w:rPr>
        <w:t>：</w:t>
      </w:r>
      <w:r>
        <w:rPr>
          <w:rFonts w:hint="eastAsia"/>
          <w:color w:val="auto"/>
          <w:szCs w:val="21"/>
          <w:highlight w:val="none"/>
        </w:rPr>
        <w:t>鄞州区城市绿地养护质量等级标准</w:t>
      </w:r>
    </w:p>
    <w:p>
      <w:pPr>
        <w:pStyle w:val="43"/>
        <w:shd w:val="clear" w:color="auto" w:fill="FFFFFF"/>
        <w:spacing w:line="315" w:lineRule="atLeast"/>
        <w:rPr>
          <w:rFonts w:hint="eastAsia"/>
          <w:color w:val="auto"/>
          <w:sz w:val="21"/>
          <w:szCs w:val="21"/>
          <w:highlight w:val="none"/>
        </w:rPr>
      </w:pPr>
      <w:r>
        <w:rPr>
          <w:rFonts w:hint="eastAsia"/>
          <w:color w:val="auto"/>
          <w:sz w:val="21"/>
          <w:szCs w:val="21"/>
          <w:highlight w:val="none"/>
        </w:rPr>
        <w:t>一、二级公园绿地养护质量等级标准</w:t>
      </w:r>
    </w:p>
    <w:p>
      <w:pPr>
        <w:pStyle w:val="43"/>
        <w:shd w:val="clear" w:color="auto" w:fill="FFFFFF"/>
        <w:spacing w:line="315" w:lineRule="atLeast"/>
        <w:ind w:leftChars="200"/>
        <w:rPr>
          <w:color w:val="auto"/>
          <w:sz w:val="21"/>
          <w:szCs w:val="21"/>
          <w:highlight w:val="none"/>
        </w:rPr>
      </w:pPr>
      <w:r>
        <w:rPr>
          <w:rFonts w:hint="eastAsia"/>
          <w:color w:val="auto"/>
          <w:sz w:val="21"/>
          <w:szCs w:val="21"/>
          <w:highlight w:val="none"/>
        </w:rPr>
        <w:t>1.1.1景观效果：绿量比较充分，乔、灌、草（地被）搭配合理，比例合宜，基本达到黄土不露天，绿化景观效果良好。</w:t>
      </w:r>
    </w:p>
    <w:p>
      <w:pPr>
        <w:pStyle w:val="43"/>
        <w:shd w:val="clear" w:color="auto" w:fill="FFFFFF"/>
        <w:spacing w:line="315" w:lineRule="atLeast"/>
        <w:ind w:leftChars="200"/>
        <w:rPr>
          <w:color w:val="auto"/>
          <w:sz w:val="21"/>
          <w:szCs w:val="21"/>
          <w:highlight w:val="none"/>
        </w:rPr>
      </w:pPr>
      <w:r>
        <w:rPr>
          <w:rFonts w:hint="eastAsia"/>
          <w:color w:val="auto"/>
          <w:sz w:val="21"/>
          <w:szCs w:val="21"/>
          <w:highlight w:val="none"/>
        </w:rPr>
        <w:t>1.1.2植物生长状况： 植株生长强健，生长发育良好，无明显枯枝、徒长枝、死杈，病虫害枝控制在5%以下；</w:t>
      </w:r>
    </w:p>
    <w:p>
      <w:pPr>
        <w:pStyle w:val="43"/>
        <w:shd w:val="clear" w:color="auto" w:fill="FFFFFF"/>
        <w:spacing w:line="315" w:lineRule="atLeast"/>
        <w:ind w:leftChars="200"/>
        <w:rPr>
          <w:color w:val="auto"/>
          <w:sz w:val="21"/>
          <w:szCs w:val="21"/>
          <w:highlight w:val="none"/>
        </w:rPr>
      </w:pPr>
      <w:r>
        <w:rPr>
          <w:rFonts w:hint="eastAsia"/>
          <w:color w:val="auto"/>
          <w:sz w:val="21"/>
          <w:szCs w:val="21"/>
          <w:highlight w:val="none"/>
        </w:rPr>
        <w:t xml:space="preserve">1.1.3树木树冠圆满，分支点合适，主侧枝分布均衡、数量适宜、内膛不乱、通风透光； </w:t>
      </w:r>
    </w:p>
    <w:p>
      <w:pPr>
        <w:pStyle w:val="43"/>
        <w:shd w:val="clear" w:color="auto" w:fill="FFFFFF"/>
        <w:spacing w:line="315" w:lineRule="atLeast"/>
        <w:ind w:leftChars="200"/>
        <w:rPr>
          <w:color w:val="auto"/>
          <w:sz w:val="21"/>
          <w:szCs w:val="21"/>
          <w:highlight w:val="none"/>
        </w:rPr>
      </w:pPr>
      <w:r>
        <w:rPr>
          <w:rFonts w:hint="eastAsia"/>
          <w:color w:val="auto"/>
          <w:sz w:val="21"/>
          <w:szCs w:val="21"/>
          <w:highlight w:val="none"/>
        </w:rPr>
        <w:t>1.1.4叶色、叶形正常，无病虫害，叶上无虫粪虫网灰尘。</w:t>
      </w:r>
    </w:p>
    <w:p>
      <w:pPr>
        <w:pStyle w:val="43"/>
        <w:shd w:val="clear" w:color="auto" w:fill="FFFFFF"/>
        <w:spacing w:line="315" w:lineRule="atLeast"/>
        <w:ind w:leftChars="200"/>
        <w:rPr>
          <w:color w:val="auto"/>
          <w:sz w:val="21"/>
          <w:szCs w:val="21"/>
          <w:highlight w:val="none"/>
        </w:rPr>
      </w:pPr>
      <w:r>
        <w:rPr>
          <w:rFonts w:hint="eastAsia"/>
          <w:color w:val="auto"/>
          <w:sz w:val="21"/>
          <w:szCs w:val="21"/>
          <w:highlight w:val="none"/>
        </w:rPr>
        <w:t>1.1.5植物养护状况：绿地内无死株、缺株，无明显倾斜或倒伏植株（保留树种、依景观需要的除外），乔灌木保存率98%以上；绿地内植株扶正、补植及时；所有乔木主干每年涂白一次；</w:t>
      </w:r>
    </w:p>
    <w:p>
      <w:pPr>
        <w:pStyle w:val="43"/>
        <w:shd w:val="clear" w:color="auto" w:fill="FFFFFF"/>
        <w:spacing w:line="315" w:lineRule="atLeast"/>
        <w:ind w:leftChars="200"/>
        <w:rPr>
          <w:color w:val="auto"/>
          <w:sz w:val="21"/>
          <w:szCs w:val="21"/>
          <w:highlight w:val="none"/>
        </w:rPr>
      </w:pPr>
      <w:r>
        <w:rPr>
          <w:rFonts w:hint="eastAsia"/>
          <w:color w:val="auto"/>
          <w:sz w:val="21"/>
          <w:szCs w:val="21"/>
          <w:highlight w:val="none"/>
        </w:rPr>
        <w:t xml:space="preserve">1.1.6绿篱、色块根据其生长特性及配置要求合理修剪，无过度修剪现象，高度适宜，无5cm以上徒长枝，无杂草； </w:t>
      </w:r>
    </w:p>
    <w:p>
      <w:pPr>
        <w:pStyle w:val="43"/>
        <w:shd w:val="clear" w:color="auto" w:fill="FFFFFF"/>
        <w:spacing w:line="315" w:lineRule="atLeast"/>
        <w:ind w:leftChars="200"/>
        <w:rPr>
          <w:color w:val="auto"/>
          <w:sz w:val="21"/>
          <w:szCs w:val="21"/>
          <w:highlight w:val="none"/>
        </w:rPr>
      </w:pPr>
      <w:r>
        <w:rPr>
          <w:rFonts w:hint="eastAsia"/>
          <w:color w:val="auto"/>
          <w:sz w:val="21"/>
          <w:szCs w:val="21"/>
          <w:highlight w:val="none"/>
        </w:rPr>
        <w:t xml:space="preserve">1.1.7草坪、地被覆盖率达到100％；草坪内杂草控制在6公分以内，切边完整，草坪内杂草控制在5%以内且无10cm以上杂草、无积水；生长茂盛颜色正常； </w:t>
      </w:r>
    </w:p>
    <w:p>
      <w:pPr>
        <w:pStyle w:val="43"/>
        <w:shd w:val="clear" w:color="auto" w:fill="FFFFFF"/>
        <w:spacing w:line="315" w:lineRule="atLeast"/>
        <w:ind w:leftChars="200"/>
        <w:rPr>
          <w:color w:val="auto"/>
          <w:sz w:val="21"/>
          <w:szCs w:val="21"/>
          <w:highlight w:val="none"/>
        </w:rPr>
      </w:pPr>
      <w:r>
        <w:rPr>
          <w:rFonts w:hint="eastAsia"/>
          <w:color w:val="auto"/>
          <w:sz w:val="21"/>
          <w:szCs w:val="21"/>
          <w:highlight w:val="none"/>
        </w:rPr>
        <w:t xml:space="preserve">1.1.8绿地内四季有花，草花花色鲜艳，无败叶、残花，最佳观赏期后及时更换，花境内无杂草； </w:t>
      </w:r>
    </w:p>
    <w:p>
      <w:pPr>
        <w:pStyle w:val="43"/>
        <w:shd w:val="clear" w:color="auto" w:fill="FFFFFF"/>
        <w:spacing w:line="315" w:lineRule="atLeast"/>
        <w:ind w:leftChars="200"/>
        <w:rPr>
          <w:color w:val="auto"/>
          <w:sz w:val="21"/>
          <w:szCs w:val="21"/>
          <w:highlight w:val="none"/>
        </w:rPr>
      </w:pPr>
      <w:r>
        <w:rPr>
          <w:rFonts w:hint="eastAsia"/>
          <w:color w:val="auto"/>
          <w:sz w:val="21"/>
          <w:szCs w:val="21"/>
          <w:highlight w:val="none"/>
        </w:rPr>
        <w:t>1.1.9修剪得当，时间适合，修剪作业符合植物生长特性；</w:t>
      </w:r>
    </w:p>
    <w:p>
      <w:pPr>
        <w:pStyle w:val="43"/>
        <w:shd w:val="clear" w:color="auto" w:fill="FFFFFF"/>
        <w:spacing w:line="315" w:lineRule="atLeast"/>
        <w:ind w:leftChars="200"/>
        <w:rPr>
          <w:color w:val="auto"/>
          <w:sz w:val="21"/>
          <w:szCs w:val="21"/>
          <w:highlight w:val="none"/>
        </w:rPr>
      </w:pPr>
      <w:r>
        <w:rPr>
          <w:rFonts w:hint="eastAsia"/>
          <w:color w:val="auto"/>
          <w:sz w:val="21"/>
          <w:szCs w:val="21"/>
          <w:highlight w:val="none"/>
        </w:rPr>
        <w:t>1.1.10病虫害防治措施效果显著，无常见病虫害危害发生情况。</w:t>
      </w:r>
    </w:p>
    <w:p>
      <w:pPr>
        <w:pStyle w:val="43"/>
        <w:shd w:val="clear" w:color="auto" w:fill="FFFFFF"/>
        <w:spacing w:line="315" w:lineRule="atLeast"/>
        <w:ind w:leftChars="200"/>
        <w:rPr>
          <w:color w:val="auto"/>
          <w:sz w:val="21"/>
          <w:szCs w:val="21"/>
          <w:highlight w:val="none"/>
        </w:rPr>
      </w:pPr>
      <w:r>
        <w:rPr>
          <w:rFonts w:hint="eastAsia"/>
          <w:color w:val="auto"/>
          <w:sz w:val="21"/>
          <w:szCs w:val="21"/>
          <w:highlight w:val="none"/>
        </w:rPr>
        <w:t>1.1.11卫生状况：古树名木及古树后备资源由责任单位负责管护，措施有力，资料备案完善，抢救和复壮及时</w:t>
      </w:r>
    </w:p>
    <w:p>
      <w:pPr>
        <w:pStyle w:val="43"/>
        <w:shd w:val="clear" w:color="auto" w:fill="FFFFFF"/>
        <w:spacing w:line="315" w:lineRule="atLeast"/>
        <w:ind w:leftChars="200"/>
        <w:rPr>
          <w:color w:val="auto"/>
          <w:sz w:val="21"/>
          <w:szCs w:val="21"/>
          <w:highlight w:val="none"/>
        </w:rPr>
      </w:pPr>
      <w:r>
        <w:rPr>
          <w:rFonts w:hint="eastAsia"/>
          <w:color w:val="auto"/>
          <w:sz w:val="21"/>
          <w:szCs w:val="21"/>
          <w:highlight w:val="none"/>
        </w:rPr>
        <w:t>1.1.12立体绿化及水（湿）生环境植物配置合理，生长健壮，内容丰富。</w:t>
      </w:r>
    </w:p>
    <w:p>
      <w:pPr>
        <w:pStyle w:val="43"/>
        <w:shd w:val="clear" w:color="auto" w:fill="FFFFFF"/>
        <w:spacing w:line="315" w:lineRule="atLeast"/>
        <w:ind w:leftChars="200"/>
        <w:rPr>
          <w:color w:val="auto"/>
          <w:sz w:val="21"/>
          <w:szCs w:val="21"/>
          <w:highlight w:val="none"/>
        </w:rPr>
      </w:pPr>
      <w:r>
        <w:rPr>
          <w:rFonts w:hint="eastAsia"/>
          <w:color w:val="auto"/>
          <w:sz w:val="21"/>
          <w:szCs w:val="21"/>
          <w:highlight w:val="none"/>
        </w:rPr>
        <w:t>1.1.13绿地、园路、广场等公园设施整洁，绿化生产垃圾（如：树枝、草末等）做到随产随清，无砖石瓦块、纸屑果皮和塑料袋及其他废弃物、垃圾，绿地实行十二小时动态保洁；有节假日或重要活动时，做到十八小时保洁。</w:t>
      </w:r>
    </w:p>
    <w:p>
      <w:pPr>
        <w:pStyle w:val="43"/>
        <w:shd w:val="clear" w:color="auto" w:fill="FFFFFF"/>
        <w:spacing w:line="315" w:lineRule="atLeast"/>
        <w:ind w:leftChars="200"/>
        <w:rPr>
          <w:color w:val="auto"/>
          <w:sz w:val="21"/>
          <w:szCs w:val="21"/>
          <w:highlight w:val="none"/>
        </w:rPr>
      </w:pPr>
      <w:r>
        <w:rPr>
          <w:rFonts w:hint="eastAsia"/>
          <w:color w:val="auto"/>
          <w:sz w:val="21"/>
          <w:szCs w:val="21"/>
          <w:highlight w:val="none"/>
        </w:rPr>
        <w:t>1.1.14水面清澈、无飘浮物和沉淀物。</w:t>
      </w:r>
    </w:p>
    <w:p>
      <w:pPr>
        <w:pStyle w:val="43"/>
        <w:shd w:val="clear" w:color="auto" w:fill="FFFFFF"/>
        <w:spacing w:line="315" w:lineRule="atLeast"/>
        <w:ind w:leftChars="200"/>
        <w:rPr>
          <w:color w:val="auto"/>
          <w:sz w:val="21"/>
          <w:szCs w:val="21"/>
          <w:highlight w:val="none"/>
        </w:rPr>
      </w:pPr>
      <w:r>
        <w:rPr>
          <w:rFonts w:hint="eastAsia"/>
          <w:color w:val="auto"/>
          <w:sz w:val="21"/>
          <w:szCs w:val="21"/>
          <w:highlight w:val="none"/>
        </w:rPr>
        <w:t>1.1.15栏杆、园路、桌椅、井盖、假山、园灯和牌饰等园林设施完整，基本无乱张贴、乱涂写、乱刻画，做到及时维护和油饰； 　　</w:t>
      </w:r>
    </w:p>
    <w:p>
      <w:pPr>
        <w:pStyle w:val="43"/>
        <w:shd w:val="clear" w:color="auto" w:fill="FFFFFF"/>
        <w:spacing w:line="315" w:lineRule="atLeast"/>
        <w:ind w:leftChars="200"/>
        <w:rPr>
          <w:color w:val="auto"/>
          <w:sz w:val="21"/>
          <w:szCs w:val="21"/>
          <w:highlight w:val="none"/>
        </w:rPr>
      </w:pPr>
      <w:r>
        <w:rPr>
          <w:rFonts w:hint="eastAsia"/>
          <w:color w:val="auto"/>
          <w:sz w:val="21"/>
          <w:szCs w:val="21"/>
          <w:highlight w:val="none"/>
        </w:rPr>
        <w:t>1.1.16绿地内园灯完好，亮灯率在100%，景观灯、喷泉按规定开放。</w:t>
      </w:r>
    </w:p>
    <w:p>
      <w:pPr>
        <w:pStyle w:val="43"/>
        <w:shd w:val="clear" w:color="auto" w:fill="FFFFFF"/>
        <w:spacing w:line="315" w:lineRule="atLeast"/>
        <w:ind w:leftChars="200"/>
        <w:rPr>
          <w:rFonts w:hint="eastAsia"/>
          <w:color w:val="auto"/>
          <w:sz w:val="21"/>
          <w:szCs w:val="21"/>
          <w:highlight w:val="none"/>
        </w:rPr>
      </w:pPr>
      <w:r>
        <w:rPr>
          <w:rFonts w:hint="eastAsia"/>
          <w:color w:val="auto"/>
          <w:sz w:val="21"/>
          <w:szCs w:val="21"/>
          <w:highlight w:val="none"/>
        </w:rPr>
        <w:t>1.1.17无擅自占用绿地现象，无明显人为损坏。</w:t>
      </w:r>
    </w:p>
    <w:p>
      <w:pPr>
        <w:pStyle w:val="43"/>
        <w:shd w:val="clear" w:color="auto" w:fill="FFFFFF"/>
        <w:rPr>
          <w:color w:val="auto"/>
          <w:sz w:val="21"/>
          <w:szCs w:val="21"/>
          <w:highlight w:val="none"/>
        </w:rPr>
      </w:pPr>
      <w:r>
        <w:rPr>
          <w:rFonts w:hint="eastAsia"/>
          <w:color w:val="auto"/>
          <w:sz w:val="21"/>
          <w:szCs w:val="21"/>
          <w:highlight w:val="none"/>
        </w:rPr>
        <w:t>　二、二级道路绿地标准</w:t>
      </w:r>
    </w:p>
    <w:p>
      <w:pPr>
        <w:pStyle w:val="43"/>
        <w:shd w:val="clear" w:color="auto" w:fill="FFFFFF"/>
        <w:rPr>
          <w:color w:val="auto"/>
          <w:sz w:val="21"/>
          <w:szCs w:val="21"/>
          <w:highlight w:val="none"/>
        </w:rPr>
      </w:pPr>
      <w:r>
        <w:rPr>
          <w:rFonts w:hint="eastAsia"/>
          <w:color w:val="auto"/>
          <w:sz w:val="21"/>
          <w:szCs w:val="21"/>
          <w:highlight w:val="none"/>
        </w:rPr>
        <w:t xml:space="preserve">　　2.1景观效果： </w:t>
      </w:r>
    </w:p>
    <w:p>
      <w:pPr>
        <w:pStyle w:val="43"/>
        <w:shd w:val="clear" w:color="auto" w:fill="FFFFFF"/>
        <w:rPr>
          <w:color w:val="auto"/>
          <w:sz w:val="21"/>
          <w:szCs w:val="21"/>
          <w:highlight w:val="none"/>
        </w:rPr>
      </w:pPr>
      <w:r>
        <w:rPr>
          <w:rFonts w:hint="eastAsia"/>
          <w:color w:val="auto"/>
          <w:sz w:val="21"/>
          <w:szCs w:val="21"/>
          <w:highlight w:val="none"/>
        </w:rPr>
        <w:t xml:space="preserve">    2.1.1道路绿量较为充足，覆盖率达到15%以上； </w:t>
      </w:r>
    </w:p>
    <w:p>
      <w:pPr>
        <w:pStyle w:val="43"/>
        <w:shd w:val="clear" w:color="auto" w:fill="FFFFFF"/>
        <w:rPr>
          <w:color w:val="auto"/>
          <w:sz w:val="21"/>
          <w:szCs w:val="21"/>
          <w:highlight w:val="none"/>
        </w:rPr>
      </w:pPr>
      <w:r>
        <w:rPr>
          <w:rFonts w:hint="eastAsia"/>
          <w:color w:val="auto"/>
          <w:sz w:val="21"/>
          <w:szCs w:val="21"/>
          <w:highlight w:val="none"/>
        </w:rPr>
        <w:t xml:space="preserve">    2.1.2道路红线范围内基本无绿化死角；</w:t>
      </w:r>
    </w:p>
    <w:p>
      <w:pPr>
        <w:pStyle w:val="43"/>
        <w:shd w:val="clear" w:color="auto" w:fill="FFFFFF"/>
        <w:rPr>
          <w:color w:val="auto"/>
          <w:sz w:val="21"/>
          <w:szCs w:val="21"/>
          <w:highlight w:val="none"/>
        </w:rPr>
      </w:pPr>
      <w:r>
        <w:rPr>
          <w:rFonts w:hint="eastAsia"/>
          <w:color w:val="auto"/>
          <w:sz w:val="21"/>
          <w:szCs w:val="21"/>
          <w:highlight w:val="none"/>
        </w:rPr>
        <w:t xml:space="preserve">    2.1.3道路整体视觉效果良好。</w:t>
      </w:r>
    </w:p>
    <w:p>
      <w:pPr>
        <w:pStyle w:val="43"/>
        <w:shd w:val="clear" w:color="auto" w:fill="FFFFFF"/>
        <w:rPr>
          <w:color w:val="auto"/>
          <w:sz w:val="21"/>
          <w:szCs w:val="21"/>
          <w:highlight w:val="none"/>
        </w:rPr>
      </w:pPr>
      <w:r>
        <w:rPr>
          <w:rFonts w:hint="eastAsia"/>
          <w:color w:val="auto"/>
          <w:sz w:val="21"/>
          <w:szCs w:val="21"/>
          <w:highlight w:val="none"/>
        </w:rPr>
        <w:t xml:space="preserve">　　2.2行道树达到： </w:t>
      </w:r>
    </w:p>
    <w:p>
      <w:pPr>
        <w:pStyle w:val="43"/>
        <w:shd w:val="clear" w:color="auto" w:fill="FFFFFF"/>
        <w:rPr>
          <w:color w:val="auto"/>
          <w:sz w:val="21"/>
          <w:szCs w:val="21"/>
          <w:highlight w:val="none"/>
        </w:rPr>
      </w:pPr>
      <w:r>
        <w:rPr>
          <w:rFonts w:hint="eastAsia"/>
          <w:color w:val="auto"/>
          <w:sz w:val="21"/>
          <w:szCs w:val="21"/>
          <w:highlight w:val="none"/>
        </w:rPr>
        <w:t xml:space="preserve">    2.2.1生长健康，病虫害现象控制在8%以下；</w:t>
      </w:r>
    </w:p>
    <w:p>
      <w:pPr>
        <w:pStyle w:val="43"/>
        <w:shd w:val="clear" w:color="auto" w:fill="FFFFFF"/>
        <w:rPr>
          <w:color w:val="auto"/>
          <w:sz w:val="21"/>
          <w:szCs w:val="21"/>
          <w:highlight w:val="none"/>
        </w:rPr>
      </w:pPr>
      <w:r>
        <w:rPr>
          <w:rFonts w:hint="eastAsia"/>
          <w:color w:val="auto"/>
          <w:sz w:val="21"/>
          <w:szCs w:val="21"/>
          <w:highlight w:val="none"/>
        </w:rPr>
        <w:t xml:space="preserve">    2.2.2叶色、叶形基本正常；</w:t>
      </w:r>
    </w:p>
    <w:p>
      <w:pPr>
        <w:pStyle w:val="43"/>
        <w:shd w:val="clear" w:color="auto" w:fill="FFFFFF"/>
        <w:rPr>
          <w:color w:val="auto"/>
          <w:sz w:val="21"/>
          <w:szCs w:val="21"/>
          <w:highlight w:val="none"/>
        </w:rPr>
      </w:pPr>
      <w:r>
        <w:rPr>
          <w:rFonts w:hint="eastAsia"/>
          <w:color w:val="auto"/>
          <w:sz w:val="21"/>
          <w:szCs w:val="21"/>
          <w:highlight w:val="none"/>
        </w:rPr>
        <w:t xml:space="preserve">    2.2.3枝、干基本正常：无明显枯枝、徒长枝、病虫枝、死杈，无明显萌蘖；90％以上的树冠基本完整，分支点距离地面2.8米以上，主侧枝分布匀称，通风透光。</w:t>
      </w:r>
    </w:p>
    <w:p>
      <w:pPr>
        <w:pStyle w:val="43"/>
        <w:shd w:val="clear" w:color="auto" w:fill="FFFFFF"/>
        <w:rPr>
          <w:color w:val="auto"/>
          <w:sz w:val="21"/>
          <w:szCs w:val="21"/>
          <w:highlight w:val="none"/>
        </w:rPr>
      </w:pPr>
      <w:r>
        <w:rPr>
          <w:rFonts w:hint="eastAsia"/>
          <w:color w:val="auto"/>
          <w:sz w:val="21"/>
          <w:szCs w:val="21"/>
          <w:highlight w:val="none"/>
        </w:rPr>
        <w:t xml:space="preserve">    2.2.4乔灌木保存率90%以上，新种树倾斜度不超过10度，倾斜率不超过5%，对死株、缺株、倾斜或倒伏株能予扶正、补植；树木修剪较合理，能解决树木与电线、建筑物、交通等之间的矛盾；树干每年涂白一次。 </w:t>
      </w:r>
    </w:p>
    <w:p>
      <w:pPr>
        <w:pStyle w:val="43"/>
        <w:shd w:val="clear" w:color="auto" w:fill="FFFFFF"/>
        <w:rPr>
          <w:color w:val="auto"/>
          <w:sz w:val="21"/>
          <w:szCs w:val="21"/>
          <w:highlight w:val="none"/>
        </w:rPr>
      </w:pPr>
      <w:r>
        <w:rPr>
          <w:rFonts w:hint="eastAsia"/>
          <w:color w:val="auto"/>
          <w:sz w:val="21"/>
          <w:szCs w:val="21"/>
          <w:highlight w:val="none"/>
        </w:rPr>
        <w:t>　　2.3植物养护状况：</w:t>
      </w:r>
    </w:p>
    <w:p>
      <w:pPr>
        <w:pStyle w:val="43"/>
        <w:shd w:val="clear" w:color="auto" w:fill="FFFFFF"/>
        <w:rPr>
          <w:color w:val="auto"/>
          <w:sz w:val="21"/>
          <w:szCs w:val="21"/>
          <w:highlight w:val="none"/>
        </w:rPr>
      </w:pPr>
      <w:r>
        <w:rPr>
          <w:rFonts w:hint="eastAsia"/>
          <w:color w:val="auto"/>
          <w:sz w:val="21"/>
          <w:szCs w:val="21"/>
          <w:highlight w:val="none"/>
        </w:rPr>
        <w:t xml:space="preserve">    2.3.1绿篱、色块根据其生长特性及配置要求合理修剪，基本无过度修剪现象，生长较好，无明显死株、残株，无10cm以上徒长枝，无明显杂草；</w:t>
      </w:r>
    </w:p>
    <w:p>
      <w:pPr>
        <w:pStyle w:val="43"/>
        <w:shd w:val="clear" w:color="auto" w:fill="FFFFFF"/>
        <w:rPr>
          <w:rFonts w:hint="eastAsia"/>
          <w:color w:val="auto"/>
          <w:sz w:val="21"/>
          <w:szCs w:val="21"/>
          <w:highlight w:val="none"/>
        </w:rPr>
      </w:pPr>
      <w:r>
        <w:rPr>
          <w:rFonts w:hint="eastAsia"/>
          <w:color w:val="auto"/>
          <w:sz w:val="21"/>
          <w:szCs w:val="21"/>
          <w:highlight w:val="none"/>
        </w:rPr>
        <w:t xml:space="preserve">    2.3.2草花、盆花布置较及时，无明显枯叶、残花，花盆基本清洁、无破损；</w:t>
      </w:r>
    </w:p>
    <w:p>
      <w:pPr>
        <w:pStyle w:val="43"/>
        <w:shd w:val="clear" w:color="auto" w:fill="FFFFFF"/>
        <w:rPr>
          <w:rFonts w:hint="eastAsia"/>
          <w:color w:val="auto"/>
          <w:sz w:val="21"/>
          <w:szCs w:val="21"/>
          <w:highlight w:val="none"/>
        </w:rPr>
      </w:pPr>
      <w:r>
        <w:rPr>
          <w:rFonts w:hint="eastAsia"/>
          <w:color w:val="auto"/>
          <w:sz w:val="21"/>
          <w:szCs w:val="21"/>
          <w:highlight w:val="none"/>
        </w:rPr>
        <w:t xml:space="preserve">    2.3.3草坪生长良好，高度控制适宜，无明显裸地、杂草、积水； </w:t>
      </w:r>
    </w:p>
    <w:p>
      <w:pPr>
        <w:pStyle w:val="43"/>
        <w:shd w:val="clear" w:color="auto" w:fill="FFFFFF"/>
        <w:rPr>
          <w:rFonts w:hint="eastAsia"/>
          <w:color w:val="auto"/>
          <w:sz w:val="21"/>
          <w:szCs w:val="21"/>
          <w:highlight w:val="none"/>
        </w:rPr>
      </w:pPr>
      <w:r>
        <w:rPr>
          <w:rFonts w:hint="eastAsia"/>
          <w:color w:val="auto"/>
          <w:sz w:val="21"/>
          <w:szCs w:val="21"/>
          <w:highlight w:val="none"/>
        </w:rPr>
        <w:t xml:space="preserve">    2.3.4有病虫害防治措施，常见病虫害危害率控制在8%以下。</w:t>
      </w:r>
    </w:p>
    <w:p>
      <w:pPr>
        <w:pStyle w:val="43"/>
        <w:shd w:val="clear" w:color="auto" w:fill="FFFFFF"/>
        <w:rPr>
          <w:rFonts w:hint="eastAsia"/>
          <w:color w:val="auto"/>
          <w:sz w:val="21"/>
          <w:szCs w:val="21"/>
          <w:highlight w:val="none"/>
        </w:rPr>
      </w:pPr>
      <w:r>
        <w:rPr>
          <w:rFonts w:hint="eastAsia"/>
          <w:color w:val="auto"/>
          <w:sz w:val="21"/>
          <w:szCs w:val="21"/>
          <w:highlight w:val="none"/>
        </w:rPr>
        <w:t xml:space="preserve">　  2.4、卫生状况： </w:t>
      </w:r>
    </w:p>
    <w:p>
      <w:pPr>
        <w:pStyle w:val="43"/>
        <w:shd w:val="clear" w:color="auto" w:fill="FFFFFF"/>
        <w:rPr>
          <w:rFonts w:hint="eastAsia"/>
          <w:color w:val="auto"/>
          <w:sz w:val="21"/>
          <w:szCs w:val="21"/>
          <w:highlight w:val="none"/>
        </w:rPr>
      </w:pPr>
      <w:r>
        <w:rPr>
          <w:rFonts w:hint="eastAsia"/>
          <w:color w:val="auto"/>
          <w:sz w:val="21"/>
          <w:szCs w:val="21"/>
          <w:highlight w:val="none"/>
        </w:rPr>
        <w:t xml:space="preserve">    2.4.1生产垃圾（如：树枝、草末等）做到日产日清； </w:t>
      </w:r>
    </w:p>
    <w:p>
      <w:pPr>
        <w:pStyle w:val="43"/>
        <w:shd w:val="clear" w:color="auto" w:fill="FFFFFF"/>
        <w:rPr>
          <w:rFonts w:hint="eastAsia"/>
          <w:color w:val="auto"/>
          <w:sz w:val="21"/>
          <w:szCs w:val="21"/>
          <w:highlight w:val="none"/>
        </w:rPr>
      </w:pPr>
      <w:r>
        <w:rPr>
          <w:rFonts w:hint="eastAsia"/>
          <w:color w:val="auto"/>
          <w:sz w:val="21"/>
          <w:szCs w:val="21"/>
          <w:highlight w:val="none"/>
        </w:rPr>
        <w:t xml:space="preserve">  </w:t>
      </w:r>
      <w:r>
        <w:rPr>
          <w:rFonts w:hint="eastAsia"/>
          <w:color w:val="auto"/>
          <w:sz w:val="21"/>
          <w:szCs w:val="21"/>
          <w:highlight w:val="none"/>
          <w:lang w:val="en-US" w:eastAsia="zh-CN"/>
        </w:rPr>
        <w:t xml:space="preserve"> </w:t>
      </w:r>
      <w:r>
        <w:rPr>
          <w:rFonts w:hint="eastAsia"/>
          <w:color w:val="auto"/>
          <w:sz w:val="21"/>
          <w:szCs w:val="21"/>
          <w:highlight w:val="none"/>
        </w:rPr>
        <w:t xml:space="preserve"> 2.4.2绿篱、树穴八小时保洁，并能坚持在节假日或重要活动前进行突击清理。</w:t>
      </w:r>
    </w:p>
    <w:p>
      <w:pPr>
        <w:pStyle w:val="43"/>
        <w:shd w:val="clear" w:color="auto" w:fill="FFFFFF"/>
        <w:ind w:firstLine="420" w:firstLineChars="200"/>
        <w:rPr>
          <w:rFonts w:hint="eastAsia"/>
          <w:color w:val="auto"/>
          <w:sz w:val="21"/>
          <w:szCs w:val="21"/>
          <w:highlight w:val="none"/>
        </w:rPr>
      </w:pPr>
      <w:r>
        <w:rPr>
          <w:rFonts w:hint="eastAsia"/>
          <w:color w:val="auto"/>
          <w:sz w:val="21"/>
          <w:szCs w:val="21"/>
          <w:highlight w:val="none"/>
        </w:rPr>
        <w:t>2.5、其它：</w:t>
      </w:r>
    </w:p>
    <w:p>
      <w:pPr>
        <w:pStyle w:val="43"/>
        <w:shd w:val="clear" w:color="auto" w:fill="FFFFFF"/>
        <w:ind w:firstLine="420" w:firstLineChars="200"/>
        <w:rPr>
          <w:rFonts w:hint="eastAsia"/>
          <w:color w:val="auto"/>
          <w:sz w:val="21"/>
          <w:szCs w:val="21"/>
          <w:highlight w:val="none"/>
        </w:rPr>
      </w:pPr>
      <w:r>
        <w:rPr>
          <w:rFonts w:hint="eastAsia"/>
          <w:color w:val="auto"/>
          <w:sz w:val="21"/>
          <w:szCs w:val="21"/>
          <w:highlight w:val="none"/>
        </w:rPr>
        <w:t xml:space="preserve">2.5.1无较严重的人为损坏。对轻微或偶尔发生难以控制的人为损坏，能及时发现和处理；行道树树干无明显地钉拴刻画、挂牌、架线现象； </w:t>
      </w:r>
    </w:p>
    <w:p>
      <w:pPr>
        <w:pStyle w:val="43"/>
        <w:shd w:val="clear" w:color="auto" w:fill="FFFFFF"/>
        <w:ind w:firstLine="420" w:firstLineChars="200"/>
        <w:rPr>
          <w:rFonts w:hint="eastAsia"/>
          <w:color w:val="auto"/>
          <w:sz w:val="21"/>
          <w:szCs w:val="21"/>
          <w:highlight w:val="none"/>
        </w:rPr>
      </w:pPr>
      <w:r>
        <w:rPr>
          <w:rFonts w:hint="eastAsia"/>
          <w:color w:val="auto"/>
          <w:sz w:val="21"/>
          <w:szCs w:val="21"/>
          <w:highlight w:val="none"/>
        </w:rPr>
        <w:t>2.5.2树穴及绿地范围内基本无堆积物、堆料、搭棚、圈栏等影响树木养护管理和生长的现象。</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b w:val="0"/>
          <w:bCs/>
          <w:color w:val="auto"/>
          <w:sz w:val="21"/>
          <w:szCs w:val="21"/>
          <w:highlight w:val="none"/>
          <w:lang w:val="en-US" w:eastAsia="zh-CN"/>
        </w:rPr>
      </w:pPr>
      <w:r>
        <w:rPr>
          <w:rFonts w:hint="eastAsia"/>
          <w:color w:val="auto"/>
          <w:sz w:val="21"/>
          <w:szCs w:val="21"/>
          <w:highlight w:val="none"/>
        </w:rPr>
        <w:br w:type="page"/>
      </w:r>
      <w:r>
        <w:rPr>
          <w:rFonts w:hint="eastAsia"/>
          <w:color w:val="auto"/>
          <w:szCs w:val="21"/>
          <w:highlight w:val="none"/>
        </w:rPr>
        <w:t>附件</w:t>
      </w:r>
      <w:r>
        <w:rPr>
          <w:rFonts w:hint="eastAsia" w:ascii="Times New Roman" w:eastAsia="宋体"/>
          <w:color w:val="auto"/>
          <w:szCs w:val="21"/>
          <w:highlight w:val="none"/>
          <w:lang w:val="en-US" w:eastAsia="zh-CN"/>
        </w:rPr>
        <w:t>3</w:t>
      </w:r>
      <w:r>
        <w:rPr>
          <w:rFonts w:hint="eastAsia"/>
          <w:color w:val="auto"/>
          <w:szCs w:val="21"/>
          <w:highlight w:val="none"/>
        </w:rPr>
        <w:t>：</w:t>
      </w:r>
      <w:r>
        <w:rPr>
          <w:rFonts w:hint="eastAsia"/>
          <w:b/>
          <w:bCs w:val="0"/>
          <w:color w:val="auto"/>
          <w:sz w:val="21"/>
          <w:szCs w:val="21"/>
          <w:highlight w:val="none"/>
          <w:lang w:val="en-US" w:eastAsia="zh-CN"/>
        </w:rPr>
        <w:t>厕所保洁质量及保洁作业要求</w:t>
      </w:r>
    </w:p>
    <w:tbl>
      <w:tblPr>
        <w:tblStyle w:val="47"/>
        <w:tblW w:w="8700"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649"/>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dxa"/>
            <w:noWrap w:val="0"/>
            <w:vAlign w:val="center"/>
          </w:tcPr>
          <w:p>
            <w:pPr>
              <w:spacing w:line="300" w:lineRule="exact"/>
              <w:jc w:val="center"/>
              <w:rPr>
                <w:rFonts w:hint="eastAsia" w:ascii="Arial" w:hAnsi="Arial" w:eastAsia="宋体"/>
                <w:color w:val="auto"/>
                <w:sz w:val="21"/>
                <w:szCs w:val="21"/>
                <w:highlight w:val="none"/>
                <w:vertAlign w:val="baseline"/>
                <w:lang w:eastAsia="zh-CN"/>
              </w:rPr>
            </w:pPr>
            <w:r>
              <w:rPr>
                <w:rFonts w:hint="eastAsia" w:ascii="Arial" w:hAnsi="Arial"/>
                <w:color w:val="auto"/>
                <w:sz w:val="21"/>
                <w:szCs w:val="21"/>
                <w:highlight w:val="none"/>
                <w:vertAlign w:val="baseline"/>
                <w:lang w:eastAsia="zh-CN"/>
              </w:rPr>
              <w:t>名</w:t>
            </w:r>
            <w:r>
              <w:rPr>
                <w:rFonts w:hint="eastAsia" w:ascii="Arial" w:hAnsi="Arial"/>
                <w:color w:val="auto"/>
                <w:sz w:val="21"/>
                <w:szCs w:val="21"/>
                <w:highlight w:val="none"/>
                <w:vertAlign w:val="baseline"/>
                <w:lang w:val="en-US" w:eastAsia="zh-CN"/>
              </w:rPr>
              <w:t xml:space="preserve"> </w:t>
            </w:r>
            <w:r>
              <w:rPr>
                <w:rFonts w:hint="eastAsia" w:ascii="Arial" w:hAnsi="Arial"/>
                <w:color w:val="auto"/>
                <w:sz w:val="21"/>
                <w:szCs w:val="21"/>
                <w:highlight w:val="none"/>
                <w:vertAlign w:val="baseline"/>
                <w:lang w:eastAsia="zh-CN"/>
              </w:rPr>
              <w:t>称</w:t>
            </w:r>
          </w:p>
        </w:tc>
        <w:tc>
          <w:tcPr>
            <w:tcW w:w="649" w:type="dxa"/>
            <w:noWrap w:val="0"/>
            <w:vAlign w:val="center"/>
          </w:tcPr>
          <w:p>
            <w:pPr>
              <w:spacing w:line="300" w:lineRule="exact"/>
              <w:jc w:val="center"/>
              <w:rPr>
                <w:rFonts w:hint="eastAsia" w:ascii="Arial" w:hAnsi="Arial" w:eastAsia="宋体"/>
                <w:color w:val="auto"/>
                <w:sz w:val="21"/>
                <w:szCs w:val="21"/>
                <w:highlight w:val="none"/>
                <w:vertAlign w:val="baseline"/>
                <w:lang w:eastAsia="zh-CN"/>
              </w:rPr>
            </w:pPr>
            <w:r>
              <w:rPr>
                <w:rFonts w:hint="eastAsia" w:ascii="Arial" w:hAnsi="Arial"/>
                <w:color w:val="auto"/>
                <w:sz w:val="21"/>
                <w:szCs w:val="21"/>
                <w:highlight w:val="none"/>
                <w:vertAlign w:val="baseline"/>
                <w:lang w:eastAsia="zh-CN"/>
              </w:rPr>
              <w:t>项目</w:t>
            </w:r>
          </w:p>
        </w:tc>
        <w:tc>
          <w:tcPr>
            <w:tcW w:w="7222" w:type="dxa"/>
            <w:noWrap w:val="0"/>
            <w:vAlign w:val="center"/>
          </w:tcPr>
          <w:p>
            <w:pPr>
              <w:spacing w:line="300" w:lineRule="exact"/>
              <w:jc w:val="center"/>
              <w:rPr>
                <w:rFonts w:hint="eastAsia" w:ascii="Arial" w:hAnsi="Arial" w:eastAsia="宋体"/>
                <w:color w:val="auto"/>
                <w:sz w:val="21"/>
                <w:szCs w:val="21"/>
                <w:highlight w:val="none"/>
                <w:vertAlign w:val="baseline"/>
                <w:lang w:eastAsia="zh-CN"/>
              </w:rPr>
            </w:pPr>
            <w:r>
              <w:rPr>
                <w:rFonts w:hint="eastAsia" w:ascii="Arial" w:hAnsi="Arial"/>
                <w:color w:val="auto"/>
                <w:sz w:val="21"/>
                <w:szCs w:val="21"/>
                <w:highlight w:val="none"/>
                <w:vertAlign w:val="baseline"/>
                <w:lang w:eastAsia="zh-CN"/>
              </w:rPr>
              <w:t>要</w:t>
            </w:r>
            <w:r>
              <w:rPr>
                <w:rFonts w:hint="eastAsia" w:ascii="Arial" w:hAnsi="Arial"/>
                <w:color w:val="auto"/>
                <w:sz w:val="21"/>
                <w:szCs w:val="21"/>
                <w:highlight w:val="none"/>
                <w:vertAlign w:val="baseline"/>
                <w:lang w:val="en-US" w:eastAsia="zh-CN"/>
              </w:rPr>
              <w:t xml:space="preserve">  </w:t>
            </w:r>
            <w:r>
              <w:rPr>
                <w:rFonts w:hint="eastAsia" w:ascii="Arial" w:hAnsi="Arial"/>
                <w:color w:val="auto"/>
                <w:sz w:val="21"/>
                <w:szCs w:val="21"/>
                <w:highlight w:val="none"/>
                <w:vertAlign w:val="baseline"/>
                <w:lang w:eastAsia="zh-CN"/>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dxa"/>
            <w:vMerge w:val="restart"/>
            <w:noWrap w:val="0"/>
            <w:vAlign w:val="center"/>
          </w:tcPr>
          <w:p>
            <w:pPr>
              <w:spacing w:line="300" w:lineRule="exact"/>
              <w:jc w:val="center"/>
              <w:rPr>
                <w:rFonts w:hint="eastAsia" w:ascii="Arial" w:hAnsi="Arial" w:eastAsia="宋体"/>
                <w:color w:val="auto"/>
                <w:sz w:val="21"/>
                <w:szCs w:val="21"/>
                <w:highlight w:val="none"/>
                <w:vertAlign w:val="baseline"/>
                <w:lang w:eastAsia="zh-CN"/>
              </w:rPr>
            </w:pPr>
            <w:r>
              <w:rPr>
                <w:rFonts w:hint="eastAsia" w:ascii="Arial" w:hAnsi="Arial"/>
                <w:color w:val="auto"/>
                <w:sz w:val="21"/>
                <w:szCs w:val="21"/>
                <w:highlight w:val="none"/>
                <w:vertAlign w:val="baseline"/>
                <w:lang w:eastAsia="zh-CN"/>
              </w:rPr>
              <w:t>保洁质量</w:t>
            </w:r>
          </w:p>
        </w:tc>
        <w:tc>
          <w:tcPr>
            <w:tcW w:w="649" w:type="dxa"/>
            <w:noWrap w:val="0"/>
            <w:vAlign w:val="center"/>
          </w:tcPr>
          <w:p>
            <w:pPr>
              <w:spacing w:line="300" w:lineRule="exact"/>
              <w:jc w:val="center"/>
              <w:rPr>
                <w:rFonts w:hint="eastAsia" w:ascii="Arial" w:hAnsi="Arial" w:eastAsia="宋体"/>
                <w:color w:val="auto"/>
                <w:sz w:val="21"/>
                <w:szCs w:val="21"/>
                <w:highlight w:val="none"/>
                <w:vertAlign w:val="baseline"/>
                <w:lang w:eastAsia="zh-CN"/>
              </w:rPr>
            </w:pPr>
            <w:r>
              <w:rPr>
                <w:rFonts w:hint="eastAsia" w:ascii="Arial" w:hAnsi="Arial"/>
                <w:color w:val="auto"/>
                <w:sz w:val="21"/>
                <w:szCs w:val="21"/>
                <w:highlight w:val="none"/>
                <w:vertAlign w:val="baseline"/>
                <w:lang w:eastAsia="zh-CN"/>
              </w:rPr>
              <w:t>厕外环境</w:t>
            </w:r>
          </w:p>
        </w:tc>
        <w:tc>
          <w:tcPr>
            <w:tcW w:w="7222"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 公共厕所市容环境卫生责任区的环境应整洁有序，无垃圾、无污水、无乱堆放、无乱吊挂。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 坡道、台阶、扶手应保持干净整洁，无破损、无障碍物。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Arial" w:hAnsi="Arial"/>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3. 化（贮）粪池及周围场地应保持整洁、卫生，不得满溢，无恶臭、无蝇蛆。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noWrap w:val="0"/>
            <w:vAlign w:val="center"/>
          </w:tcPr>
          <w:p>
            <w:pPr>
              <w:spacing w:line="300" w:lineRule="exact"/>
              <w:jc w:val="center"/>
              <w:rPr>
                <w:rFonts w:hint="eastAsia" w:ascii="Arial" w:hAnsi="Arial"/>
                <w:color w:val="auto"/>
                <w:sz w:val="21"/>
                <w:szCs w:val="21"/>
                <w:highlight w:val="none"/>
                <w:vertAlign w:val="baseline"/>
              </w:rPr>
            </w:pPr>
          </w:p>
        </w:tc>
        <w:tc>
          <w:tcPr>
            <w:tcW w:w="649" w:type="dxa"/>
            <w:noWrap w:val="0"/>
            <w:vAlign w:val="center"/>
          </w:tcPr>
          <w:p>
            <w:pPr>
              <w:spacing w:line="300" w:lineRule="exact"/>
              <w:jc w:val="center"/>
              <w:rPr>
                <w:rFonts w:hint="eastAsia" w:ascii="Arial" w:hAnsi="Arial"/>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厕内环境</w:t>
            </w:r>
          </w:p>
        </w:tc>
        <w:tc>
          <w:tcPr>
            <w:tcW w:w="7222"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 公共</w:t>
            </w:r>
            <w:r>
              <w:rPr>
                <w:rFonts w:hint="eastAsia" w:ascii="宋体" w:hAnsi="宋体" w:eastAsia="宋体" w:cs="仿宋"/>
                <w:b w:val="0"/>
                <w:bCs w:val="0"/>
                <w:color w:val="auto"/>
                <w:szCs w:val="21"/>
                <w:highlight w:val="none"/>
                <w:lang w:val="en-US" w:eastAsia="zh-CN"/>
              </w:rPr>
              <w:t>厕所</w:t>
            </w:r>
            <w:r>
              <w:rPr>
                <w:rFonts w:hint="eastAsia" w:ascii="宋体" w:hAnsi="宋体" w:eastAsia="宋体" w:cs="宋体"/>
                <w:color w:val="auto"/>
                <w:kern w:val="0"/>
                <w:sz w:val="21"/>
                <w:szCs w:val="21"/>
                <w:highlight w:val="none"/>
                <w:lang w:val="en-US" w:eastAsia="zh-CN" w:bidi="ar"/>
              </w:rPr>
              <w:t xml:space="preserve">内采光、照明和通风应良好。无明显臭味。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Arial" w:hAnsi="Arial"/>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2. 公共厕所内环境应整洁，无堆放杂物。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dxa"/>
            <w:vMerge w:val="continue"/>
            <w:noWrap w:val="0"/>
            <w:vAlign w:val="center"/>
          </w:tcPr>
          <w:p>
            <w:pPr>
              <w:spacing w:line="300" w:lineRule="exact"/>
              <w:jc w:val="center"/>
              <w:rPr>
                <w:rFonts w:hint="eastAsia" w:ascii="Arial" w:hAnsi="Arial"/>
                <w:color w:val="auto"/>
                <w:sz w:val="21"/>
                <w:szCs w:val="21"/>
                <w:highlight w:val="none"/>
                <w:vertAlign w:val="baseline"/>
              </w:rPr>
            </w:pPr>
          </w:p>
        </w:tc>
        <w:tc>
          <w:tcPr>
            <w:tcW w:w="649" w:type="dxa"/>
            <w:noWrap w:val="0"/>
            <w:vAlign w:val="center"/>
          </w:tcPr>
          <w:p>
            <w:pPr>
              <w:spacing w:line="300" w:lineRule="exact"/>
              <w:jc w:val="center"/>
              <w:rPr>
                <w:rFonts w:hint="eastAsia" w:ascii="Arial" w:hAnsi="Arial"/>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门窗及墙面</w:t>
            </w:r>
          </w:p>
        </w:tc>
        <w:tc>
          <w:tcPr>
            <w:tcW w:w="7222"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 门窗、墙面、天花板等设施应无积灰、污迹、蛛网，无乱涂画，墙面应光洁。</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Arial" w:hAnsi="Arial"/>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2. 公共厕所外墙、屋顶应保持整洁。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9" w:type="dxa"/>
            <w:vMerge w:val="continue"/>
            <w:noWrap w:val="0"/>
            <w:vAlign w:val="center"/>
          </w:tcPr>
          <w:p>
            <w:pPr>
              <w:spacing w:line="300" w:lineRule="exact"/>
              <w:jc w:val="center"/>
              <w:rPr>
                <w:rFonts w:hint="eastAsia" w:ascii="Arial" w:hAnsi="Arial"/>
                <w:color w:val="auto"/>
                <w:sz w:val="21"/>
                <w:szCs w:val="21"/>
                <w:highlight w:val="none"/>
                <w:vertAlign w:val="baseline"/>
              </w:rPr>
            </w:pPr>
          </w:p>
        </w:tc>
        <w:tc>
          <w:tcPr>
            <w:tcW w:w="649" w:type="dxa"/>
            <w:noWrap w:val="0"/>
            <w:vAlign w:val="center"/>
          </w:tcPr>
          <w:p>
            <w:pPr>
              <w:spacing w:line="300" w:lineRule="exact"/>
              <w:jc w:val="center"/>
              <w:rPr>
                <w:rFonts w:hint="eastAsia" w:ascii="Arial" w:hAnsi="Arial"/>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地面</w:t>
            </w:r>
          </w:p>
        </w:tc>
        <w:tc>
          <w:tcPr>
            <w:tcW w:w="7222" w:type="dxa"/>
            <w:noWrap w:val="0"/>
            <w:vAlign w:val="top"/>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 地面应防滑，无积水。 </w:t>
            </w:r>
          </w:p>
          <w:p>
            <w:pPr>
              <w:spacing w:line="300" w:lineRule="exact"/>
              <w:rPr>
                <w:rFonts w:hint="eastAsia" w:ascii="Arial" w:hAnsi="Arial"/>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2. 地面应整洁，无污渍、无垃圾。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9" w:type="dxa"/>
            <w:vMerge w:val="continue"/>
            <w:noWrap w:val="0"/>
            <w:vAlign w:val="center"/>
          </w:tcPr>
          <w:p>
            <w:pPr>
              <w:spacing w:line="300" w:lineRule="exact"/>
              <w:jc w:val="center"/>
              <w:rPr>
                <w:rFonts w:hint="eastAsia" w:ascii="Arial" w:hAnsi="Arial"/>
                <w:color w:val="auto"/>
                <w:sz w:val="21"/>
                <w:szCs w:val="21"/>
                <w:highlight w:val="none"/>
                <w:vertAlign w:val="baseline"/>
              </w:rPr>
            </w:pPr>
          </w:p>
        </w:tc>
        <w:tc>
          <w:tcPr>
            <w:tcW w:w="649" w:type="dxa"/>
            <w:noWrap w:val="0"/>
            <w:vAlign w:val="center"/>
          </w:tcPr>
          <w:p>
            <w:pPr>
              <w:spacing w:line="300" w:lineRule="exact"/>
              <w:jc w:val="center"/>
              <w:rPr>
                <w:rFonts w:hint="eastAsia" w:ascii="Arial" w:hAnsi="Arial"/>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厕位</w:t>
            </w:r>
          </w:p>
        </w:tc>
        <w:tc>
          <w:tcPr>
            <w:tcW w:w="7222" w:type="dxa"/>
            <w:noWrap w:val="0"/>
            <w:vAlign w:val="top"/>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1.便器应完好、干净整洁，无水锈、无污物。 </w:t>
            </w:r>
          </w:p>
          <w:p>
            <w:pPr>
              <w:spacing w:line="300" w:lineRule="exact"/>
              <w:rPr>
                <w:rFonts w:hint="eastAsia" w:ascii="Arial" w:hAnsi="Arial"/>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2. 厕位隔断应保持完好、干净整洁，门锁应能正常使用。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dxa"/>
            <w:vMerge w:val="continue"/>
            <w:noWrap w:val="0"/>
            <w:vAlign w:val="center"/>
          </w:tcPr>
          <w:p>
            <w:pPr>
              <w:spacing w:line="300" w:lineRule="exact"/>
              <w:jc w:val="center"/>
              <w:rPr>
                <w:rFonts w:hint="eastAsia" w:ascii="Arial" w:hAnsi="Arial"/>
                <w:color w:val="auto"/>
                <w:sz w:val="21"/>
                <w:szCs w:val="21"/>
                <w:highlight w:val="none"/>
                <w:vertAlign w:val="baseline"/>
              </w:rPr>
            </w:pPr>
          </w:p>
        </w:tc>
        <w:tc>
          <w:tcPr>
            <w:tcW w:w="649" w:type="dxa"/>
            <w:noWrap w:val="0"/>
            <w:vAlign w:val="center"/>
          </w:tcPr>
          <w:p>
            <w:pPr>
              <w:spacing w:line="300" w:lineRule="exact"/>
              <w:jc w:val="center"/>
              <w:rPr>
                <w:rFonts w:hint="eastAsia" w:ascii="Arial" w:hAnsi="Arial"/>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厕内设施</w:t>
            </w:r>
          </w:p>
        </w:tc>
        <w:tc>
          <w:tcPr>
            <w:tcW w:w="7222" w:type="dxa"/>
            <w:noWrap w:val="0"/>
            <w:vAlign w:val="top"/>
          </w:tcPr>
          <w:p>
            <w:pPr>
              <w:keepNext w:val="0"/>
              <w:keepLines w:val="0"/>
              <w:widowControl/>
              <w:suppressLineNumbers w:val="0"/>
              <w:jc w:val="left"/>
              <w:rPr>
                <w:rFonts w:hint="eastAsia"/>
                <w:color w:val="auto"/>
                <w:highlight w:val="none"/>
              </w:rPr>
            </w:pPr>
            <w:r>
              <w:rPr>
                <w:rFonts w:hint="eastAsia"/>
                <w:color w:val="auto"/>
                <w:highlight w:val="none"/>
                <w:lang w:val="en-US" w:eastAsia="zh-CN"/>
              </w:rPr>
              <w:t xml:space="preserve">1.公共厕所内通风管道、排水管道应密封，并保持畅通。 </w:t>
            </w:r>
          </w:p>
          <w:p>
            <w:pPr>
              <w:keepNext w:val="0"/>
              <w:keepLines w:val="0"/>
              <w:widowControl/>
              <w:suppressLineNumbers w:val="0"/>
              <w:jc w:val="left"/>
              <w:rPr>
                <w:rFonts w:hint="eastAsia"/>
                <w:color w:val="auto"/>
                <w:highlight w:val="none"/>
                <w:lang w:val="en-US" w:eastAsia="zh-CN"/>
              </w:rPr>
            </w:pPr>
            <w:r>
              <w:rPr>
                <w:rFonts w:hint="eastAsia"/>
                <w:color w:val="auto"/>
                <w:highlight w:val="none"/>
                <w:lang w:val="en-US" w:eastAsia="zh-CN"/>
              </w:rPr>
              <w:t xml:space="preserve">2. 公共厕所内卫生洁具、照明通风等设施，以及镜子、挂衣钩、扶手、手纸架等设备应完好、整洁，无积灰、积水、污渍。 </w:t>
            </w:r>
          </w:p>
          <w:p>
            <w:pPr>
              <w:keepNext w:val="0"/>
              <w:keepLines w:val="0"/>
              <w:widowControl/>
              <w:suppressLineNumbers w:val="0"/>
              <w:jc w:val="left"/>
              <w:rPr>
                <w:rFonts w:hint="eastAsia"/>
                <w:color w:val="auto"/>
                <w:highlight w:val="none"/>
                <w:lang w:val="en-US" w:eastAsia="zh-CN"/>
              </w:rPr>
            </w:pPr>
            <w:r>
              <w:rPr>
                <w:rFonts w:hint="eastAsia"/>
                <w:color w:val="auto"/>
                <w:highlight w:val="none"/>
                <w:lang w:val="en-US" w:eastAsia="zh-CN"/>
              </w:rPr>
              <w:t xml:space="preserve">3. 公厕应提供免费洗手液或肥皂。 </w:t>
            </w:r>
          </w:p>
          <w:p>
            <w:pPr>
              <w:keepNext w:val="0"/>
              <w:keepLines w:val="0"/>
              <w:widowControl/>
              <w:suppressLineNumbers w:val="0"/>
              <w:jc w:val="left"/>
              <w:rPr>
                <w:rFonts w:hint="default"/>
                <w:color w:val="auto"/>
                <w:highlight w:val="none"/>
                <w:lang w:val="en-US"/>
              </w:rPr>
            </w:pPr>
            <w:r>
              <w:rPr>
                <w:rFonts w:hint="eastAsia"/>
                <w:color w:val="auto"/>
                <w:highlight w:val="none"/>
                <w:lang w:val="en-US" w:eastAsia="zh-CN"/>
              </w:rPr>
              <w:t>4.各类文明标识等贴置到位。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9" w:type="dxa"/>
            <w:vMerge w:val="continue"/>
            <w:noWrap w:val="0"/>
            <w:vAlign w:val="center"/>
          </w:tcPr>
          <w:p>
            <w:pPr>
              <w:spacing w:line="300" w:lineRule="exact"/>
              <w:jc w:val="center"/>
              <w:rPr>
                <w:rFonts w:hint="eastAsia" w:ascii="Arial" w:hAnsi="Arial"/>
                <w:color w:val="auto"/>
                <w:sz w:val="21"/>
                <w:szCs w:val="21"/>
                <w:highlight w:val="none"/>
                <w:vertAlign w:val="baseline"/>
              </w:rPr>
            </w:pPr>
          </w:p>
        </w:tc>
        <w:tc>
          <w:tcPr>
            <w:tcW w:w="649" w:type="dxa"/>
            <w:noWrap w:val="0"/>
            <w:vAlign w:val="center"/>
          </w:tcPr>
          <w:p>
            <w:pPr>
              <w:spacing w:line="300" w:lineRule="exact"/>
              <w:jc w:val="center"/>
              <w:rPr>
                <w:rFonts w:hint="eastAsia" w:ascii="Arial" w:hAnsi="Arial"/>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工具间</w:t>
            </w:r>
          </w:p>
        </w:tc>
        <w:tc>
          <w:tcPr>
            <w:tcW w:w="7222" w:type="dxa"/>
            <w:noWrap w:val="0"/>
            <w:vAlign w:val="top"/>
          </w:tcPr>
          <w:p>
            <w:pPr>
              <w:spacing w:line="300" w:lineRule="exact"/>
              <w:rPr>
                <w:rFonts w:hint="eastAsia" w:ascii="Arial" w:hAnsi="Arial"/>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工具间应保持整洁、无异味，保洁工具应收纳于工具间，并存放整齐。工具间不应堆放保洁员个人或其他无关物品。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829" w:type="dxa"/>
            <w:vMerge w:val="continue"/>
            <w:noWrap w:val="0"/>
            <w:vAlign w:val="center"/>
          </w:tcPr>
          <w:p>
            <w:pPr>
              <w:spacing w:line="300" w:lineRule="exact"/>
              <w:jc w:val="center"/>
              <w:rPr>
                <w:rFonts w:hint="eastAsia" w:ascii="Arial" w:hAnsi="Arial"/>
                <w:color w:val="auto"/>
                <w:sz w:val="21"/>
                <w:szCs w:val="21"/>
                <w:highlight w:val="none"/>
                <w:vertAlign w:val="baseline"/>
              </w:rPr>
            </w:pPr>
          </w:p>
        </w:tc>
        <w:tc>
          <w:tcPr>
            <w:tcW w:w="649" w:type="dxa"/>
            <w:noWrap w:val="0"/>
            <w:vAlign w:val="center"/>
          </w:tcPr>
          <w:p>
            <w:pPr>
              <w:spacing w:line="300" w:lineRule="exact"/>
              <w:jc w:val="center"/>
              <w:rPr>
                <w:rFonts w:hint="eastAsia" w:ascii="Arial" w:hAnsi="Arial"/>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卫生消毒</w:t>
            </w:r>
          </w:p>
        </w:tc>
        <w:tc>
          <w:tcPr>
            <w:tcW w:w="7222" w:type="dxa"/>
            <w:noWrap w:val="0"/>
            <w:vAlign w:val="top"/>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1.公共厕所内的便器、洗手器具、扶手等每日卫生消毒 1 次及以上；通风、给排水设施、烘手器等设施设备每月卫生消毒 1 次及以上。 </w:t>
            </w: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 蚊蝇孽生季节（4 月至 10 月），根据实际情况每日至少 1 次喷洒灭蚊蝇药物，控制蝇蛆孽生。 </w:t>
            </w:r>
          </w:p>
          <w:p>
            <w:pPr>
              <w:keepNext w:val="0"/>
              <w:keepLines w:val="0"/>
              <w:widowControl/>
              <w:suppressLineNumbers w:val="0"/>
              <w:jc w:val="left"/>
              <w:rPr>
                <w:rFonts w:hint="eastAsia" w:ascii="Arial" w:hAnsi="Arial"/>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 xml:space="preserve">3. 在传染病流行期间，应做好公共厕所的卫生消毒工作，提高消毒次数。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829" w:type="dxa"/>
            <w:noWrap w:val="0"/>
            <w:vAlign w:val="center"/>
          </w:tcPr>
          <w:p>
            <w:pPr>
              <w:spacing w:line="300" w:lineRule="exact"/>
              <w:jc w:val="center"/>
              <w:rPr>
                <w:rFonts w:hint="eastAsia" w:ascii="Arial" w:hAnsi="Arial"/>
                <w:color w:val="auto"/>
                <w:sz w:val="21"/>
                <w:szCs w:val="21"/>
                <w:highlight w:val="none"/>
                <w:vertAlign w:val="baseline"/>
              </w:rPr>
            </w:pPr>
            <w:r>
              <w:rPr>
                <w:rFonts w:hint="eastAsia" w:ascii="宋体" w:hAnsi="宋体" w:eastAsia="宋体" w:cs="宋体"/>
                <w:b/>
                <w:bCs/>
                <w:color w:val="auto"/>
                <w:kern w:val="0"/>
                <w:sz w:val="21"/>
                <w:szCs w:val="21"/>
                <w:highlight w:val="none"/>
                <w:lang w:val="en-US" w:eastAsia="zh-CN" w:bidi="ar"/>
              </w:rPr>
              <w:t>保洁作业要求</w:t>
            </w:r>
          </w:p>
        </w:tc>
        <w:tc>
          <w:tcPr>
            <w:tcW w:w="649" w:type="dxa"/>
            <w:noWrap w:val="0"/>
            <w:vAlign w:val="top"/>
          </w:tcPr>
          <w:p>
            <w:pPr>
              <w:spacing w:line="300" w:lineRule="exact"/>
              <w:rPr>
                <w:rFonts w:hint="eastAsia" w:ascii="Arial" w:hAnsi="Arial"/>
                <w:color w:val="auto"/>
                <w:sz w:val="21"/>
                <w:szCs w:val="21"/>
                <w:highlight w:val="none"/>
                <w:vertAlign w:val="baseline"/>
              </w:rPr>
            </w:pPr>
          </w:p>
        </w:tc>
        <w:tc>
          <w:tcPr>
            <w:tcW w:w="7222" w:type="dxa"/>
            <w:noWrap w:val="0"/>
            <w:vAlign w:val="top"/>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 公共厕所开放前接通设备电源，检查各类设施设备完好性，确保正常使用；设施功能异常的要停止使用并立即报修。 </w:t>
            </w: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2.公共厕所开放前全面清扫公共厕所市容环境卫生责任区，保持整洁；全面清除设施设备、地面、墙面等处的灰尘、污渍。 </w:t>
            </w: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3.公共厕所保洁以跟踪保洁为主，做到卫生洁具干净、洗手台无积水、镜面无水迹、洗手盆无积垢、地面墙面整洁；清洁便器污迹，擦净厕间、隔断、扶手等部位，喷洒消毒液。 </w:t>
            </w: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4. 及时清除纸篓内废弃物，补充洗手液（肥皂）、卫生纸、擦手纸等用品。 </w:t>
            </w: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5. 保洁过程中，不得将水渍等污物溅洒到如厕人。  </w:t>
            </w: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6. 潮湿气候应铺设防滑垫，设置防滑标识，并及时使用干燥拖把清除地面水渍。冬季 3℃以下，不得冲洗地面。 </w:t>
            </w: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7. 保洁人员进入异性厕所保洁前，必须询问是否有人使用，待无人使用或征得如厕人员同意后，方可进入保洁。 </w:t>
            </w: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8. 公共厕所停止服务前，保洁人员应询问、检查是否有人如厕，必须在确保无人如厕后再关闭公厕。 </w:t>
            </w: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9. 保洁结束后，应将保洁工具清洗干净并整齐摆放。 </w:t>
            </w:r>
          </w:p>
          <w:p>
            <w:pPr>
              <w:keepNext w:val="0"/>
              <w:keepLines w:val="0"/>
              <w:widowControl/>
              <w:suppressLineNumbers w:val="0"/>
              <w:jc w:val="left"/>
              <w:rPr>
                <w:rFonts w:hint="eastAsia" w:ascii="Arial" w:hAnsi="Arial"/>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ar"/>
              </w:rPr>
              <w:t>10. 关闭公共厕所之前，应当切断电源、水源，关好门窗。</w:t>
            </w:r>
          </w:p>
        </w:tc>
      </w:tr>
    </w:tbl>
    <w:p>
      <w:pPr>
        <w:spacing w:line="360" w:lineRule="exact"/>
        <w:rPr>
          <w:rFonts w:hint="default" w:ascii="宋体" w:hAnsi="宋体" w:eastAsia="宋体"/>
          <w:b/>
          <w:bCs/>
          <w:color w:val="auto"/>
          <w:spacing w:val="0"/>
          <w:sz w:val="21"/>
          <w:szCs w:val="24"/>
          <w:highlight w:val="none"/>
          <w:lang w:val="en-US"/>
        </w:rPr>
      </w:pPr>
      <w:r>
        <w:rPr>
          <w:color w:val="auto"/>
          <w:szCs w:val="21"/>
          <w:highlight w:val="none"/>
        </w:rPr>
        <w:br w:type="page"/>
      </w:r>
      <w:r>
        <w:rPr>
          <w:rFonts w:hint="eastAsia"/>
          <w:color w:val="auto"/>
          <w:szCs w:val="21"/>
          <w:highlight w:val="none"/>
        </w:rPr>
        <w:t>附件</w:t>
      </w:r>
      <w:r>
        <w:rPr>
          <w:rFonts w:hint="eastAsia"/>
          <w:color w:val="auto"/>
          <w:szCs w:val="21"/>
          <w:highlight w:val="none"/>
          <w:lang w:val="en-US" w:eastAsia="zh-CN"/>
        </w:rPr>
        <w:t>3</w:t>
      </w:r>
      <w:r>
        <w:rPr>
          <w:rFonts w:hint="eastAsia"/>
          <w:color w:val="auto"/>
          <w:szCs w:val="21"/>
          <w:highlight w:val="none"/>
        </w:rPr>
        <w:t>：</w:t>
      </w:r>
      <w:r>
        <w:rPr>
          <w:rFonts w:hint="eastAsia" w:ascii="宋体" w:hAnsi="宋体" w:eastAsia="宋体"/>
          <w:b/>
          <w:bCs/>
          <w:color w:val="auto"/>
          <w:spacing w:val="0"/>
          <w:sz w:val="21"/>
          <w:szCs w:val="24"/>
          <w:highlight w:val="none"/>
          <w:lang w:val="en-US" w:eastAsia="zh-CN"/>
        </w:rPr>
        <w:t>潘火街道</w:t>
      </w:r>
      <w:r>
        <w:rPr>
          <w:rFonts w:ascii="宋体" w:hAnsi="宋体" w:eastAsia="宋体"/>
          <w:b/>
          <w:bCs/>
          <w:color w:val="auto"/>
          <w:spacing w:val="0"/>
          <w:sz w:val="21"/>
          <w:szCs w:val="24"/>
          <w:highlight w:val="none"/>
          <w:lang w:val="en-US"/>
        </w:rPr>
        <w:t>绿地养护考核管理办法</w:t>
      </w:r>
    </w:p>
    <w:p>
      <w:pPr>
        <w:spacing w:line="360" w:lineRule="auto"/>
        <w:ind w:firstLine="420" w:firstLineChars="200"/>
        <w:contextualSpacing/>
        <w:rPr>
          <w:rFonts w:hint="default" w:ascii="宋体" w:hAnsi="宋体" w:eastAsia="宋体"/>
          <w:color w:val="auto"/>
          <w:szCs w:val="21"/>
          <w:highlight w:val="none"/>
          <w:lang w:val="en-US" w:eastAsia="zh-CN"/>
        </w:rPr>
      </w:pPr>
      <w:r>
        <w:rPr>
          <w:rFonts w:hint="eastAsia" w:ascii="宋体" w:hAnsi="宋体" w:eastAsia="宋体" w:cs="宋体"/>
          <w:color w:val="auto"/>
          <w:szCs w:val="21"/>
          <w:highlight w:val="none"/>
        </w:rPr>
        <w:t>根据《宁波市城市绿化条例》、《宁波市城区绿地养护管理综合考核办法》等相关文件规定，结合我</w:t>
      </w:r>
      <w:r>
        <w:rPr>
          <w:rFonts w:hint="eastAsia" w:ascii="宋体" w:hAnsi="宋体" w:eastAsia="宋体" w:cs="宋体"/>
          <w:color w:val="auto"/>
          <w:szCs w:val="21"/>
          <w:highlight w:val="none"/>
          <w:lang w:val="en-US" w:eastAsia="zh-CN"/>
        </w:rPr>
        <w:t>街道</w:t>
      </w:r>
      <w:r>
        <w:rPr>
          <w:rFonts w:hint="eastAsia" w:ascii="宋体" w:hAnsi="宋体" w:eastAsia="宋体" w:cs="宋体"/>
          <w:color w:val="auto"/>
          <w:szCs w:val="21"/>
          <w:highlight w:val="none"/>
        </w:rPr>
        <w:t>实际，特制订本考核办法。</w:t>
      </w:r>
      <w:r>
        <w:rPr>
          <w:rFonts w:hint="eastAsia" w:ascii="宋体" w:hAnsi="宋体" w:eastAsia="宋体" w:cs="宋体"/>
          <w:color w:val="auto"/>
          <w:szCs w:val="21"/>
          <w:highlight w:val="none"/>
          <w:lang w:val="en-US" w:eastAsia="zh-CN"/>
        </w:rPr>
        <w:t>如上级部门出台新的政策文件，采购人将根据新的文件要求对本办法进行调整。</w:t>
      </w:r>
    </w:p>
    <w:p>
      <w:pPr>
        <w:spacing w:line="360" w:lineRule="auto"/>
        <w:ind w:firstLine="422" w:firstLineChars="200"/>
        <w:contextualSpacing/>
        <w:rPr>
          <w:rFonts w:ascii="宋体" w:hAnsi="宋体" w:eastAsia="宋体"/>
          <w:b/>
          <w:bCs/>
          <w:color w:val="auto"/>
          <w:szCs w:val="21"/>
          <w:highlight w:val="none"/>
        </w:rPr>
      </w:pPr>
      <w:r>
        <w:rPr>
          <w:rFonts w:hint="eastAsia" w:ascii="宋体" w:hAnsi="宋体" w:eastAsia="宋体" w:cs="宋体"/>
          <w:b/>
          <w:bCs/>
          <w:color w:val="auto"/>
          <w:szCs w:val="21"/>
          <w:highlight w:val="none"/>
        </w:rPr>
        <w:t>一、考核对象</w:t>
      </w:r>
    </w:p>
    <w:p>
      <w:pPr>
        <w:spacing w:line="360" w:lineRule="auto"/>
        <w:ind w:firstLine="411" w:firstLineChars="196"/>
        <w:contextualSpacing/>
        <w:rPr>
          <w:rFonts w:ascii="宋体" w:hAnsi="宋体" w:eastAsia="宋体"/>
          <w:color w:val="auto"/>
          <w:szCs w:val="21"/>
          <w:highlight w:val="none"/>
        </w:rPr>
      </w:pPr>
      <w:r>
        <w:rPr>
          <w:rFonts w:hint="eastAsia" w:ascii="宋体" w:hAnsi="宋体" w:eastAsia="宋体" w:cs="宋体"/>
          <w:color w:val="auto"/>
          <w:szCs w:val="21"/>
          <w:highlight w:val="none"/>
        </w:rPr>
        <w:t>本办法适用于宁波市鄞州区人民政府潘火街道办事处管辖范围内由区财政核拨养护经费并经招投标的园林绿化养护服务项目。</w:t>
      </w:r>
    </w:p>
    <w:p>
      <w:pPr>
        <w:spacing w:line="360" w:lineRule="auto"/>
        <w:ind w:firstLine="413" w:firstLineChars="196"/>
        <w:contextualSpacing/>
        <w:rPr>
          <w:rFonts w:ascii="宋体" w:hAnsi="宋体" w:eastAsia="宋体"/>
          <w:b/>
          <w:bCs/>
          <w:color w:val="auto"/>
          <w:szCs w:val="21"/>
          <w:highlight w:val="none"/>
        </w:rPr>
      </w:pPr>
      <w:r>
        <w:rPr>
          <w:rFonts w:hint="eastAsia" w:ascii="宋体" w:hAnsi="宋体" w:eastAsia="宋体" w:cs="宋体"/>
          <w:b/>
          <w:bCs/>
          <w:color w:val="auto"/>
          <w:szCs w:val="21"/>
          <w:highlight w:val="none"/>
        </w:rPr>
        <w:t>二、考核计分方式</w:t>
      </w:r>
    </w:p>
    <w:p>
      <w:pPr>
        <w:spacing w:line="360" w:lineRule="auto"/>
        <w:ind w:firstLine="411" w:firstLineChars="196"/>
        <w:contextualSpacing/>
        <w:rPr>
          <w:rFonts w:ascii="宋体" w:hAnsi="宋体" w:eastAsia="宋体"/>
          <w:color w:val="auto"/>
          <w:szCs w:val="21"/>
          <w:highlight w:val="none"/>
        </w:rPr>
      </w:pPr>
      <w:r>
        <w:rPr>
          <w:rFonts w:hint="eastAsia" w:ascii="宋体" w:hAnsi="宋体" w:eastAsia="宋体" w:cs="宋体"/>
          <w:color w:val="auto"/>
          <w:szCs w:val="21"/>
          <w:highlight w:val="none"/>
        </w:rPr>
        <w:t>根据园林绿化养护质量标准及考核扣分细则，考核总分</w:t>
      </w:r>
      <w:r>
        <w:rPr>
          <w:rFonts w:ascii="宋体" w:hAnsi="宋体" w:eastAsia="宋体" w:cs="宋体"/>
          <w:color w:val="auto"/>
          <w:szCs w:val="21"/>
          <w:highlight w:val="none"/>
        </w:rPr>
        <w:t xml:space="preserve">100 </w:t>
      </w:r>
      <w:r>
        <w:rPr>
          <w:rFonts w:hint="eastAsia" w:ascii="宋体" w:hAnsi="宋体" w:eastAsia="宋体" w:cs="宋体"/>
          <w:color w:val="auto"/>
          <w:szCs w:val="21"/>
          <w:highlight w:val="none"/>
        </w:rPr>
        <w:t>分。考核形式为月度考核，综合考核评分和直接扣款两种形式组成。</w:t>
      </w:r>
    </w:p>
    <w:p>
      <w:pPr>
        <w:spacing w:line="360" w:lineRule="auto"/>
        <w:ind w:firstLine="422" w:firstLineChars="200"/>
        <w:contextualSpacing/>
        <w:rPr>
          <w:rFonts w:ascii="宋体" w:hAnsi="宋体" w:eastAsia="宋体"/>
          <w:b/>
          <w:bCs/>
          <w:color w:val="auto"/>
          <w:szCs w:val="21"/>
          <w:highlight w:val="none"/>
        </w:rPr>
      </w:pPr>
      <w:r>
        <w:rPr>
          <w:rFonts w:hint="eastAsia" w:ascii="宋体" w:hAnsi="宋体" w:eastAsia="宋体" w:cs="宋体"/>
          <w:b/>
          <w:bCs/>
          <w:color w:val="auto"/>
          <w:szCs w:val="21"/>
          <w:highlight w:val="none"/>
        </w:rPr>
        <w:t>三、考核结果运用</w:t>
      </w:r>
    </w:p>
    <w:p>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1、全年养护经费核拨：在合同签订后15个日历天内，支付预付款，付款金额为：合同总价×30%。</w:t>
      </w:r>
    </w:p>
    <w:p>
      <w:pPr>
        <w:spacing w:line="360" w:lineRule="auto"/>
        <w:ind w:firstLine="420" w:firstLineChars="200"/>
        <w:contextualSpacing/>
        <w:rPr>
          <w:rFonts w:ascii="宋体" w:hAnsi="宋体" w:eastAsia="宋体"/>
          <w:color w:val="auto"/>
          <w:szCs w:val="21"/>
          <w:highlight w:val="none"/>
        </w:rPr>
      </w:pPr>
      <w:r>
        <w:rPr>
          <w:rFonts w:hint="eastAsia" w:ascii="宋体" w:hAnsi="Arial"/>
          <w:color w:val="auto"/>
          <w:szCs w:val="21"/>
          <w:highlight w:val="none"/>
        </w:rPr>
        <w:t>每两个月拨付一次，每月的服务经费金额与当月的考核结果相挂钩</w:t>
      </w:r>
      <w:r>
        <w:rPr>
          <w:rFonts w:hint="eastAsia" w:ascii="宋体" w:hAnsi="Arial"/>
          <w:color w:val="auto"/>
          <w:szCs w:val="21"/>
          <w:highlight w:val="none"/>
          <w:lang w:eastAsia="zh-CN"/>
        </w:rPr>
        <w:t>。</w:t>
      </w:r>
      <w:r>
        <w:rPr>
          <w:rFonts w:hint="eastAsia" w:ascii="宋体" w:hAnsi="宋体" w:eastAsia="宋体" w:cs="宋体"/>
          <w:color w:val="auto"/>
          <w:szCs w:val="21"/>
          <w:highlight w:val="none"/>
        </w:rPr>
        <w:t>每月核拨基准额度</w:t>
      </w:r>
      <w:r>
        <w:rPr>
          <w:rFonts w:ascii="宋体" w:hAnsi="宋体" w:eastAsia="宋体" w:cs="宋体"/>
          <w:color w:val="auto"/>
          <w:szCs w:val="21"/>
          <w:highlight w:val="none"/>
        </w:rPr>
        <w:t>=</w:t>
      </w:r>
      <w:r>
        <w:rPr>
          <w:rFonts w:hint="eastAsia" w:ascii="宋体" w:hAnsi="宋体" w:eastAsia="宋体" w:cs="宋体"/>
          <w:color w:val="auto"/>
          <w:szCs w:val="21"/>
          <w:highlight w:val="none"/>
        </w:rPr>
        <w:t>合同总价</w:t>
      </w:r>
      <w:r>
        <w:rPr>
          <w:rFonts w:ascii="宋体" w:hAnsi="宋体" w:eastAsia="宋体" w:cs="宋体"/>
          <w:color w:val="auto"/>
          <w:szCs w:val="21"/>
          <w:highlight w:val="none"/>
        </w:rPr>
        <w:t>/12</w:t>
      </w:r>
      <w:r>
        <w:rPr>
          <w:rFonts w:hint="eastAsia" w:ascii="宋体" w:hAnsi="宋体" w:eastAsia="宋体" w:cs="宋体"/>
          <w:color w:val="auto"/>
          <w:szCs w:val="21"/>
          <w:highlight w:val="none"/>
        </w:rPr>
        <w:t>，甲方每月按考核评分表进行评分，考核结果直接与月度养护经费挂钩。每</w:t>
      </w:r>
      <w:r>
        <w:rPr>
          <w:rFonts w:hint="eastAsia" w:ascii="宋体" w:hAnsi="宋体" w:eastAsia="宋体" w:cs="宋体"/>
          <w:color w:val="auto"/>
          <w:szCs w:val="21"/>
          <w:highlight w:val="none"/>
          <w:lang w:val="en-US" w:eastAsia="zh-CN"/>
        </w:rPr>
        <w:t>两个月考核后</w:t>
      </w:r>
      <w:r>
        <w:rPr>
          <w:rFonts w:hint="eastAsia" w:ascii="宋体" w:hAnsi="宋体" w:eastAsia="宋体" w:cs="宋体"/>
          <w:color w:val="auto"/>
          <w:szCs w:val="21"/>
          <w:highlight w:val="none"/>
        </w:rPr>
        <w:t>，由甲方核拨给乙方。</w:t>
      </w:r>
      <w:r>
        <w:rPr>
          <w:rFonts w:hint="eastAsia" w:ascii="宋体" w:hAnsi="宋体" w:eastAsia="宋体" w:cs="宋体"/>
          <w:color w:val="auto"/>
          <w:szCs w:val="21"/>
          <w:highlight w:val="none"/>
          <w:lang w:val="en-US" w:eastAsia="zh-CN"/>
        </w:rPr>
        <w:t>核拨的养护经费</w:t>
      </w:r>
      <w:r>
        <w:rPr>
          <w:rFonts w:hint="eastAsia" w:ascii="宋体" w:hAnsi="宋体" w:eastAsia="宋体" w:cs="宋体"/>
          <w:color w:val="auto"/>
          <w:sz w:val="21"/>
          <w:szCs w:val="21"/>
          <w:highlight w:val="none"/>
          <w:lang w:eastAsia="zh-CN"/>
        </w:rPr>
        <w:t>先从预付款中扣除相应金额，待预付款支付完后再另行按</w:t>
      </w:r>
      <w:r>
        <w:rPr>
          <w:rFonts w:hint="eastAsia" w:ascii="宋体" w:hAnsi="宋体" w:eastAsia="宋体" w:cs="宋体"/>
          <w:color w:val="auto"/>
          <w:sz w:val="21"/>
          <w:szCs w:val="21"/>
          <w:highlight w:val="none"/>
          <w:lang w:val="en-US" w:eastAsia="zh-CN"/>
        </w:rPr>
        <w:t>实</w:t>
      </w:r>
      <w:r>
        <w:rPr>
          <w:rFonts w:hint="eastAsia" w:ascii="宋体" w:hAnsi="宋体" w:eastAsia="宋体" w:cs="宋体"/>
          <w:color w:val="auto"/>
          <w:sz w:val="21"/>
          <w:szCs w:val="21"/>
          <w:highlight w:val="none"/>
          <w:lang w:eastAsia="zh-CN"/>
        </w:rPr>
        <w:t>支付。</w:t>
      </w:r>
    </w:p>
    <w:p>
      <w:pPr>
        <w:spacing w:line="360" w:lineRule="auto"/>
        <w:ind w:firstLine="420" w:firstLineChars="200"/>
        <w:contextualSpacing/>
        <w:rPr>
          <w:rFonts w:ascii="宋体" w:hAnsi="宋体" w:eastAsia="宋体"/>
          <w:color w:val="auto"/>
          <w:szCs w:val="21"/>
          <w:highlight w:val="none"/>
        </w:rPr>
      </w:pPr>
      <w:r>
        <w:rPr>
          <w:rFonts w:hint="eastAsia" w:ascii="宋体" w:hAnsi="宋体" w:eastAsia="宋体" w:cs="宋体"/>
          <w:color w:val="auto"/>
          <w:szCs w:val="21"/>
          <w:highlight w:val="none"/>
        </w:rPr>
        <w:t>具体按下列标准根据考核得分核拨经费：</w:t>
      </w:r>
    </w:p>
    <w:p>
      <w:pPr>
        <w:spacing w:line="360" w:lineRule="auto"/>
        <w:ind w:firstLine="420" w:firstLineChars="200"/>
        <w:contextualSpacing/>
        <w:rPr>
          <w:rFonts w:ascii="宋体" w:hAnsi="宋体" w:eastAsia="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1</w:t>
      </w:r>
      <w:r>
        <w:rPr>
          <w:rFonts w:hint="eastAsia" w:ascii="宋体" w:hAnsi="宋体" w:eastAsia="宋体" w:cs="宋体"/>
          <w:color w:val="auto"/>
          <w:szCs w:val="21"/>
          <w:highlight w:val="none"/>
        </w:rPr>
        <w:t>）当月考核分在</w:t>
      </w:r>
      <w:r>
        <w:rPr>
          <w:rFonts w:ascii="宋体" w:hAnsi="宋体" w:eastAsia="宋体" w:cs="宋体"/>
          <w:color w:val="auto"/>
          <w:szCs w:val="21"/>
          <w:highlight w:val="none"/>
        </w:rPr>
        <w:t>90</w:t>
      </w:r>
      <w:r>
        <w:rPr>
          <w:rFonts w:hint="eastAsia" w:ascii="宋体" w:hAnsi="宋体" w:eastAsia="宋体" w:cs="宋体"/>
          <w:color w:val="auto"/>
          <w:szCs w:val="21"/>
          <w:highlight w:val="none"/>
        </w:rPr>
        <w:t>（含）分及以上为优秀，全额核拨养护经费。</w:t>
      </w:r>
    </w:p>
    <w:p>
      <w:pPr>
        <w:spacing w:line="360" w:lineRule="auto"/>
        <w:ind w:firstLine="420" w:firstLineChars="200"/>
        <w:contextualSpacing/>
        <w:rPr>
          <w:rFonts w:ascii="宋体" w:hAnsi="宋体" w:eastAsia="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2</w:t>
      </w:r>
      <w:r>
        <w:rPr>
          <w:rFonts w:hint="eastAsia" w:ascii="宋体" w:hAnsi="宋体" w:eastAsia="宋体" w:cs="宋体"/>
          <w:color w:val="auto"/>
          <w:szCs w:val="21"/>
          <w:highlight w:val="none"/>
        </w:rPr>
        <w:t>）考核分在</w:t>
      </w:r>
      <w:r>
        <w:rPr>
          <w:rFonts w:ascii="宋体" w:hAnsi="宋体" w:eastAsia="宋体" w:cs="宋体"/>
          <w:color w:val="auto"/>
          <w:szCs w:val="21"/>
          <w:highlight w:val="none"/>
        </w:rPr>
        <w:t>85</w:t>
      </w:r>
      <w:r>
        <w:rPr>
          <w:rFonts w:hint="eastAsia" w:ascii="宋体" w:hAnsi="宋体" w:eastAsia="宋体" w:cs="宋体"/>
          <w:color w:val="auto"/>
          <w:szCs w:val="21"/>
          <w:highlight w:val="none"/>
        </w:rPr>
        <w:t>（含）</w:t>
      </w:r>
      <w:r>
        <w:rPr>
          <w:rFonts w:ascii="宋体" w:hAnsi="宋体" w:eastAsia="宋体" w:cs="宋体"/>
          <w:color w:val="auto"/>
          <w:szCs w:val="21"/>
          <w:highlight w:val="none"/>
        </w:rPr>
        <w:t>- 90</w:t>
      </w:r>
      <w:r>
        <w:rPr>
          <w:rFonts w:hint="eastAsia" w:ascii="宋体" w:hAnsi="宋体" w:eastAsia="宋体" w:cs="宋体"/>
          <w:color w:val="auto"/>
          <w:szCs w:val="21"/>
          <w:highlight w:val="none"/>
        </w:rPr>
        <w:t>分之间为良好，以</w:t>
      </w:r>
      <w:r>
        <w:rPr>
          <w:rFonts w:ascii="宋体" w:hAnsi="宋体" w:eastAsia="宋体" w:cs="宋体"/>
          <w:color w:val="auto"/>
          <w:szCs w:val="21"/>
          <w:highlight w:val="none"/>
        </w:rPr>
        <w:t>90</w:t>
      </w:r>
      <w:r>
        <w:rPr>
          <w:rFonts w:hint="eastAsia" w:ascii="宋体" w:hAnsi="宋体" w:eastAsia="宋体" w:cs="宋体"/>
          <w:color w:val="auto"/>
          <w:szCs w:val="21"/>
          <w:highlight w:val="none"/>
        </w:rPr>
        <w:t>分为基准，每下降</w:t>
      </w:r>
      <w:r>
        <w:rPr>
          <w:rFonts w:ascii="宋体" w:hAnsi="宋体" w:eastAsia="宋体" w:cs="宋体"/>
          <w:color w:val="auto"/>
          <w:szCs w:val="21"/>
          <w:highlight w:val="none"/>
        </w:rPr>
        <w:t>1</w:t>
      </w:r>
      <w:r>
        <w:rPr>
          <w:rFonts w:hint="eastAsia" w:ascii="宋体" w:hAnsi="宋体" w:eastAsia="宋体" w:cs="宋体"/>
          <w:color w:val="auto"/>
          <w:szCs w:val="21"/>
          <w:highlight w:val="none"/>
        </w:rPr>
        <w:t>分，扣月度养护经费的三个百分点，例如，得分</w:t>
      </w:r>
      <w:r>
        <w:rPr>
          <w:rFonts w:ascii="宋体" w:hAnsi="宋体" w:eastAsia="宋体" w:cs="宋体"/>
          <w:color w:val="auto"/>
          <w:szCs w:val="21"/>
          <w:highlight w:val="none"/>
        </w:rPr>
        <w:t>88</w:t>
      </w:r>
      <w:r>
        <w:rPr>
          <w:rFonts w:hint="eastAsia" w:ascii="宋体" w:hAnsi="宋体" w:eastAsia="宋体" w:cs="宋体"/>
          <w:color w:val="auto"/>
          <w:szCs w:val="21"/>
          <w:highlight w:val="none"/>
        </w:rPr>
        <w:t>分，与</w:t>
      </w:r>
      <w:r>
        <w:rPr>
          <w:rFonts w:ascii="宋体" w:hAnsi="宋体" w:eastAsia="宋体" w:cs="宋体"/>
          <w:color w:val="auto"/>
          <w:szCs w:val="21"/>
          <w:highlight w:val="none"/>
        </w:rPr>
        <w:t>90</w:t>
      </w:r>
      <w:r>
        <w:rPr>
          <w:rFonts w:hint="eastAsia" w:ascii="宋体" w:hAnsi="宋体" w:eastAsia="宋体" w:cs="宋体"/>
          <w:color w:val="auto"/>
          <w:szCs w:val="21"/>
          <w:highlight w:val="none"/>
        </w:rPr>
        <w:t>分相差</w:t>
      </w:r>
      <w:r>
        <w:rPr>
          <w:rFonts w:ascii="宋体" w:hAnsi="宋体" w:eastAsia="宋体" w:cs="宋体"/>
          <w:color w:val="auto"/>
          <w:szCs w:val="21"/>
          <w:highlight w:val="none"/>
        </w:rPr>
        <w:t>2</w:t>
      </w:r>
      <w:r>
        <w:rPr>
          <w:rFonts w:hint="eastAsia" w:ascii="宋体" w:hAnsi="宋体" w:eastAsia="宋体" w:cs="宋体"/>
          <w:color w:val="auto"/>
          <w:szCs w:val="21"/>
          <w:highlight w:val="none"/>
        </w:rPr>
        <w:t>分，则扣除月度养护经费的</w:t>
      </w:r>
      <w:r>
        <w:rPr>
          <w:rFonts w:ascii="宋体" w:hAnsi="宋体" w:eastAsia="宋体" w:cs="宋体"/>
          <w:color w:val="auto"/>
          <w:szCs w:val="21"/>
          <w:highlight w:val="none"/>
        </w:rPr>
        <w:t>6%</w:t>
      </w:r>
      <w:r>
        <w:rPr>
          <w:rFonts w:hint="eastAsia" w:ascii="宋体" w:hAnsi="宋体" w:eastAsia="宋体" w:cs="宋体"/>
          <w:color w:val="auto"/>
          <w:szCs w:val="21"/>
          <w:highlight w:val="none"/>
        </w:rPr>
        <w:t>，依次类推。</w:t>
      </w:r>
    </w:p>
    <w:p>
      <w:pPr>
        <w:spacing w:line="360" w:lineRule="auto"/>
        <w:ind w:firstLine="420" w:firstLineChars="200"/>
        <w:contextualSpacing/>
        <w:rPr>
          <w:rFonts w:ascii="宋体" w:hAnsi="宋体" w:eastAsia="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w:t>
      </w:r>
      <w:r>
        <w:rPr>
          <w:rFonts w:hint="eastAsia" w:ascii="宋体" w:hAnsi="宋体" w:eastAsia="宋体" w:cs="宋体"/>
          <w:color w:val="auto"/>
          <w:szCs w:val="21"/>
          <w:highlight w:val="none"/>
        </w:rPr>
        <w:t>）考核分在</w:t>
      </w:r>
      <w:r>
        <w:rPr>
          <w:rFonts w:ascii="宋体" w:hAnsi="宋体" w:eastAsia="宋体" w:cs="宋体"/>
          <w:color w:val="auto"/>
          <w:szCs w:val="21"/>
          <w:highlight w:val="none"/>
        </w:rPr>
        <w:t>80</w:t>
      </w:r>
      <w:r>
        <w:rPr>
          <w:rFonts w:hint="eastAsia" w:ascii="宋体" w:hAnsi="宋体" w:eastAsia="宋体" w:cs="宋体"/>
          <w:color w:val="auto"/>
          <w:szCs w:val="21"/>
          <w:highlight w:val="none"/>
        </w:rPr>
        <w:t>（含）</w:t>
      </w:r>
      <w:r>
        <w:rPr>
          <w:rFonts w:ascii="宋体" w:hAnsi="宋体" w:eastAsia="宋体" w:cs="宋体"/>
          <w:color w:val="auto"/>
          <w:szCs w:val="21"/>
          <w:highlight w:val="none"/>
        </w:rPr>
        <w:t>- 85</w:t>
      </w:r>
      <w:r>
        <w:rPr>
          <w:rFonts w:hint="eastAsia" w:ascii="宋体" w:hAnsi="宋体" w:eastAsia="宋体" w:cs="宋体"/>
          <w:color w:val="auto"/>
          <w:szCs w:val="21"/>
          <w:highlight w:val="none"/>
        </w:rPr>
        <w:t>分为合格，以</w:t>
      </w:r>
      <w:r>
        <w:rPr>
          <w:rFonts w:ascii="宋体" w:hAnsi="宋体" w:eastAsia="宋体" w:cs="宋体"/>
          <w:color w:val="auto"/>
          <w:szCs w:val="21"/>
          <w:highlight w:val="none"/>
        </w:rPr>
        <w:t>90</w:t>
      </w:r>
      <w:r>
        <w:rPr>
          <w:rFonts w:hint="eastAsia" w:ascii="宋体" w:hAnsi="宋体" w:eastAsia="宋体" w:cs="宋体"/>
          <w:color w:val="auto"/>
          <w:szCs w:val="21"/>
          <w:highlight w:val="none"/>
        </w:rPr>
        <w:t>分为基准，每下降</w:t>
      </w:r>
      <w:r>
        <w:rPr>
          <w:rFonts w:ascii="宋体" w:hAnsi="宋体" w:eastAsia="宋体" w:cs="宋体"/>
          <w:color w:val="auto"/>
          <w:szCs w:val="21"/>
          <w:highlight w:val="none"/>
        </w:rPr>
        <w:t>1</w:t>
      </w:r>
      <w:r>
        <w:rPr>
          <w:rFonts w:hint="eastAsia" w:ascii="宋体" w:hAnsi="宋体" w:eastAsia="宋体" w:cs="宋体"/>
          <w:color w:val="auto"/>
          <w:szCs w:val="21"/>
          <w:highlight w:val="none"/>
        </w:rPr>
        <w:t>分，扣月度养护经费的三个百分点，例如，得分</w:t>
      </w:r>
      <w:r>
        <w:rPr>
          <w:rFonts w:ascii="宋体" w:hAnsi="宋体" w:eastAsia="宋体" w:cs="宋体"/>
          <w:color w:val="auto"/>
          <w:szCs w:val="21"/>
          <w:highlight w:val="none"/>
        </w:rPr>
        <w:t>84</w:t>
      </w:r>
      <w:r>
        <w:rPr>
          <w:rFonts w:hint="eastAsia" w:ascii="宋体" w:hAnsi="宋体" w:eastAsia="宋体" w:cs="宋体"/>
          <w:color w:val="auto"/>
          <w:szCs w:val="21"/>
          <w:highlight w:val="none"/>
        </w:rPr>
        <w:t>分，与</w:t>
      </w:r>
      <w:r>
        <w:rPr>
          <w:rFonts w:ascii="宋体" w:hAnsi="宋体" w:eastAsia="宋体" w:cs="宋体"/>
          <w:color w:val="auto"/>
          <w:szCs w:val="21"/>
          <w:highlight w:val="none"/>
        </w:rPr>
        <w:t>90</w:t>
      </w:r>
      <w:r>
        <w:rPr>
          <w:rFonts w:hint="eastAsia" w:ascii="宋体" w:hAnsi="宋体" w:eastAsia="宋体" w:cs="宋体"/>
          <w:color w:val="auto"/>
          <w:szCs w:val="21"/>
          <w:highlight w:val="none"/>
        </w:rPr>
        <w:t>分相差</w:t>
      </w:r>
      <w:r>
        <w:rPr>
          <w:rFonts w:ascii="宋体" w:hAnsi="宋体" w:eastAsia="宋体" w:cs="宋体"/>
          <w:color w:val="auto"/>
          <w:szCs w:val="21"/>
          <w:highlight w:val="none"/>
        </w:rPr>
        <w:t>6</w:t>
      </w:r>
      <w:r>
        <w:rPr>
          <w:rFonts w:hint="eastAsia" w:ascii="宋体" w:hAnsi="宋体" w:eastAsia="宋体" w:cs="宋体"/>
          <w:color w:val="auto"/>
          <w:szCs w:val="21"/>
          <w:highlight w:val="none"/>
        </w:rPr>
        <w:t>分，则扣除月度养护经费的</w:t>
      </w:r>
      <w:r>
        <w:rPr>
          <w:rFonts w:ascii="宋体" w:hAnsi="宋体" w:eastAsia="宋体" w:cs="宋体"/>
          <w:color w:val="auto"/>
          <w:szCs w:val="21"/>
          <w:highlight w:val="none"/>
        </w:rPr>
        <w:t>18%</w:t>
      </w:r>
      <w:r>
        <w:rPr>
          <w:rFonts w:hint="eastAsia" w:ascii="宋体" w:hAnsi="宋体" w:eastAsia="宋体" w:cs="宋体"/>
          <w:color w:val="auto"/>
          <w:szCs w:val="21"/>
          <w:highlight w:val="none"/>
        </w:rPr>
        <w:t>，依次类推。</w:t>
      </w:r>
    </w:p>
    <w:p>
      <w:pPr>
        <w:spacing w:line="360" w:lineRule="auto"/>
        <w:ind w:firstLine="420" w:firstLineChars="200"/>
        <w:contextualSpacing/>
        <w:rPr>
          <w:rFonts w:ascii="宋体" w:hAnsi="宋体" w:eastAsia="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）考核分在</w:t>
      </w:r>
      <w:r>
        <w:rPr>
          <w:rFonts w:ascii="宋体" w:hAnsi="宋体" w:eastAsia="宋体" w:cs="宋体"/>
          <w:color w:val="auto"/>
          <w:szCs w:val="21"/>
          <w:highlight w:val="none"/>
        </w:rPr>
        <w:t>80</w:t>
      </w:r>
      <w:r>
        <w:rPr>
          <w:rFonts w:hint="eastAsia" w:ascii="宋体" w:hAnsi="宋体" w:eastAsia="宋体" w:cs="宋体"/>
          <w:color w:val="auto"/>
          <w:szCs w:val="21"/>
          <w:highlight w:val="none"/>
        </w:rPr>
        <w:t>分以下为不合格，以</w:t>
      </w:r>
      <w:r>
        <w:rPr>
          <w:rFonts w:ascii="宋体" w:hAnsi="宋体" w:eastAsia="宋体" w:cs="宋体"/>
          <w:color w:val="auto"/>
          <w:szCs w:val="21"/>
          <w:highlight w:val="none"/>
        </w:rPr>
        <w:t>90</w:t>
      </w:r>
      <w:r>
        <w:rPr>
          <w:rFonts w:hint="eastAsia" w:ascii="宋体" w:hAnsi="宋体" w:eastAsia="宋体" w:cs="宋体"/>
          <w:color w:val="auto"/>
          <w:szCs w:val="21"/>
          <w:highlight w:val="none"/>
        </w:rPr>
        <w:t>分为基准，每下降</w:t>
      </w:r>
      <w:r>
        <w:rPr>
          <w:rFonts w:ascii="宋体" w:hAnsi="宋体" w:eastAsia="宋体" w:cs="宋体"/>
          <w:color w:val="auto"/>
          <w:szCs w:val="21"/>
          <w:highlight w:val="none"/>
        </w:rPr>
        <w:t>1</w:t>
      </w:r>
      <w:r>
        <w:rPr>
          <w:rFonts w:hint="eastAsia" w:ascii="宋体" w:hAnsi="宋体" w:eastAsia="宋体" w:cs="宋体"/>
          <w:color w:val="auto"/>
          <w:szCs w:val="21"/>
          <w:highlight w:val="none"/>
        </w:rPr>
        <w:t>分，扣月度养护经费的三个百分点，例如，得分</w:t>
      </w:r>
      <w:r>
        <w:rPr>
          <w:rFonts w:ascii="宋体" w:hAnsi="宋体" w:eastAsia="宋体" w:cs="宋体"/>
          <w:color w:val="auto"/>
          <w:szCs w:val="21"/>
          <w:highlight w:val="none"/>
        </w:rPr>
        <w:t>79</w:t>
      </w:r>
      <w:r>
        <w:rPr>
          <w:rFonts w:hint="eastAsia" w:ascii="宋体" w:hAnsi="宋体" w:eastAsia="宋体" w:cs="宋体"/>
          <w:color w:val="auto"/>
          <w:szCs w:val="21"/>
          <w:highlight w:val="none"/>
        </w:rPr>
        <w:t>分，与</w:t>
      </w:r>
      <w:r>
        <w:rPr>
          <w:rFonts w:ascii="宋体" w:hAnsi="宋体" w:eastAsia="宋体" w:cs="宋体"/>
          <w:color w:val="auto"/>
          <w:szCs w:val="21"/>
          <w:highlight w:val="none"/>
        </w:rPr>
        <w:t>90</w:t>
      </w:r>
      <w:r>
        <w:rPr>
          <w:rFonts w:hint="eastAsia" w:ascii="宋体" w:hAnsi="宋体" w:eastAsia="宋体" w:cs="宋体"/>
          <w:color w:val="auto"/>
          <w:szCs w:val="21"/>
          <w:highlight w:val="none"/>
        </w:rPr>
        <w:t>分相差</w:t>
      </w:r>
      <w:r>
        <w:rPr>
          <w:rFonts w:ascii="宋体" w:hAnsi="宋体" w:eastAsia="宋体" w:cs="宋体"/>
          <w:color w:val="auto"/>
          <w:szCs w:val="21"/>
          <w:highlight w:val="none"/>
        </w:rPr>
        <w:t>11</w:t>
      </w:r>
      <w:r>
        <w:rPr>
          <w:rFonts w:hint="eastAsia" w:ascii="宋体" w:hAnsi="宋体" w:eastAsia="宋体" w:cs="宋体"/>
          <w:color w:val="auto"/>
          <w:szCs w:val="21"/>
          <w:highlight w:val="none"/>
        </w:rPr>
        <w:t>分，则扣除月度养护经费的</w:t>
      </w:r>
      <w:r>
        <w:rPr>
          <w:rFonts w:ascii="宋体" w:hAnsi="宋体" w:eastAsia="宋体" w:cs="宋体"/>
          <w:color w:val="auto"/>
          <w:szCs w:val="21"/>
          <w:highlight w:val="none"/>
        </w:rPr>
        <w:t>33%</w:t>
      </w:r>
      <w:r>
        <w:rPr>
          <w:rFonts w:hint="eastAsia" w:ascii="宋体" w:hAnsi="宋体" w:eastAsia="宋体" w:cs="宋体"/>
          <w:color w:val="auto"/>
          <w:szCs w:val="21"/>
          <w:highlight w:val="none"/>
        </w:rPr>
        <w:t>，依次类推；扣完为止。</w:t>
      </w:r>
    </w:p>
    <w:p>
      <w:pPr>
        <w:spacing w:line="360" w:lineRule="auto"/>
        <w:ind w:firstLine="420" w:firstLineChars="200"/>
        <w:contextualSpacing/>
        <w:rPr>
          <w:rFonts w:ascii="宋体" w:hAnsi="宋体" w:eastAsia="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5</w:t>
      </w:r>
      <w:r>
        <w:rPr>
          <w:rFonts w:hint="eastAsia" w:ascii="宋体" w:hAnsi="宋体" w:eastAsia="宋体" w:cs="宋体"/>
          <w:color w:val="auto"/>
          <w:szCs w:val="21"/>
          <w:highlight w:val="none"/>
        </w:rPr>
        <w:t>）甲方每月按考核评分表内的各分类分项进行评分，</w:t>
      </w:r>
      <w:r>
        <w:rPr>
          <w:rFonts w:hint="eastAsia" w:ascii="宋体" w:hAnsi="宋体" w:eastAsia="宋体" w:cs="宋体"/>
          <w:color w:val="auto"/>
          <w:szCs w:val="21"/>
          <w:highlight w:val="none"/>
          <w:lang w:val="en-US" w:eastAsia="zh-CN"/>
        </w:rPr>
        <w:t>每月考核总得分=</w:t>
      </w:r>
      <w:r>
        <w:rPr>
          <w:rFonts w:hint="eastAsia" w:ascii="宋体" w:hAnsi="宋体" w:eastAsia="宋体" w:cs="宋体"/>
          <w:color w:val="auto"/>
          <w:szCs w:val="21"/>
          <w:highlight w:val="none"/>
        </w:rPr>
        <w:t>所有类别</w:t>
      </w:r>
      <w:r>
        <w:rPr>
          <w:rFonts w:hint="eastAsia" w:ascii="宋体" w:hAnsi="宋体" w:eastAsia="宋体" w:cs="宋体"/>
          <w:color w:val="auto"/>
          <w:szCs w:val="21"/>
          <w:highlight w:val="none"/>
          <w:lang w:val="en-US" w:eastAsia="zh-CN"/>
        </w:rPr>
        <w:t>得分×各类别占比</w:t>
      </w:r>
      <w:r>
        <w:rPr>
          <w:rFonts w:hint="eastAsia" w:ascii="宋体" w:hAnsi="宋体" w:eastAsia="宋体" w:cs="宋体"/>
          <w:color w:val="auto"/>
          <w:szCs w:val="21"/>
          <w:highlight w:val="none"/>
        </w:rPr>
        <w:t>。</w:t>
      </w:r>
    </w:p>
    <w:p>
      <w:pPr>
        <w:spacing w:line="360" w:lineRule="auto"/>
        <w:ind w:firstLine="420" w:firstLineChars="200"/>
        <w:contextualSpacing/>
        <w:rPr>
          <w:rFonts w:ascii="宋体" w:hAnsi="宋体" w:eastAsia="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、根据平常检查情况和每月考核得分结果，将综合情况与评优评先及下一年度养护合同续签挂钩。</w:t>
      </w:r>
    </w:p>
    <w:p>
      <w:pPr>
        <w:widowControl/>
        <w:spacing w:line="360" w:lineRule="auto"/>
        <w:ind w:firstLine="420" w:firstLineChars="200"/>
        <w:contextualSpacing/>
        <w:rPr>
          <w:rFonts w:ascii="宋体" w:hAnsi="宋体" w:eastAsia="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、年度养护结束发现因乙方养护不力而导致乔木死亡的，</w:t>
      </w:r>
      <w:r>
        <w:rPr>
          <w:rFonts w:ascii="宋体" w:hAnsi="宋体" w:eastAsia="宋体" w:cs="宋体"/>
          <w:color w:val="auto"/>
          <w:szCs w:val="21"/>
          <w:highlight w:val="none"/>
        </w:rPr>
        <w:t>乙方必须</w:t>
      </w:r>
      <w:r>
        <w:rPr>
          <w:rFonts w:hint="eastAsia" w:ascii="宋体" w:hAnsi="宋体" w:eastAsia="宋体" w:cs="宋体"/>
          <w:color w:val="auto"/>
          <w:szCs w:val="21"/>
          <w:highlight w:val="none"/>
        </w:rPr>
        <w:t>及时适时</w:t>
      </w:r>
      <w:r>
        <w:rPr>
          <w:rFonts w:ascii="宋体" w:hAnsi="宋体" w:eastAsia="宋体" w:cs="宋体"/>
          <w:color w:val="auto"/>
          <w:szCs w:val="21"/>
          <w:highlight w:val="none"/>
        </w:rPr>
        <w:t>按同品种同规格进行补种。</w:t>
      </w:r>
      <w:r>
        <w:rPr>
          <w:rFonts w:hint="eastAsia" w:ascii="宋体" w:hAnsi="宋体" w:eastAsia="宋体" w:cs="宋体"/>
          <w:color w:val="auto"/>
          <w:szCs w:val="21"/>
          <w:highlight w:val="none"/>
        </w:rPr>
        <w:t>确因实际情况，经甲方同意确认需更换品种或规格的，按宁波市当月苗木市场信息价的补差进行扣款。</w:t>
      </w:r>
    </w:p>
    <w:p>
      <w:pPr>
        <w:spacing w:line="360" w:lineRule="auto"/>
        <w:ind w:firstLine="420" w:firstLineChars="200"/>
        <w:contextualSpacing/>
        <w:rPr>
          <w:rFonts w:ascii="宋体" w:hAnsi="宋体" w:eastAsia="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、施肥视植物生长状况合理作业。一般绿地内乔、灌、草、地被植物等保证每年施有机肥或者复合肥</w:t>
      </w:r>
      <w:r>
        <w:rPr>
          <w:rFonts w:ascii="宋体" w:hAnsi="宋体" w:eastAsia="宋体" w:cs="宋体"/>
          <w:color w:val="auto"/>
          <w:szCs w:val="21"/>
          <w:highlight w:val="none"/>
        </w:rPr>
        <w:t>2-3</w:t>
      </w:r>
      <w:r>
        <w:rPr>
          <w:rFonts w:hint="eastAsia" w:ascii="宋体" w:hAnsi="宋体" w:eastAsia="宋体" w:cs="宋体"/>
          <w:color w:val="auto"/>
          <w:szCs w:val="21"/>
          <w:highlight w:val="none"/>
        </w:rPr>
        <w:t>次，个别品种如黑麦草、时令草花及一些开花乔、灌木做好适时追肥工作。肥料年用量不得少于计划量。乙方需及时上报施肥计划并提早一天通知甲方具体的施肥作业安排，甲方考核人员在施肥期间根据乙方的计划安排现场核实确认，以签证联系单的形式检查施肥作业工作，包括施肥范围、面积、用量等内容。如不达标，则根据考核办法、招标文件要求及中标响应中明确的肥料经费中扣除。</w:t>
      </w:r>
    </w:p>
    <w:p>
      <w:pPr>
        <w:spacing w:line="360" w:lineRule="auto"/>
        <w:ind w:firstLine="422" w:firstLineChars="200"/>
        <w:contextualSpacing/>
        <w:rPr>
          <w:rFonts w:ascii="宋体" w:hAnsi="宋体" w:eastAsia="宋体"/>
          <w:b/>
          <w:bCs/>
          <w:color w:val="auto"/>
          <w:szCs w:val="21"/>
          <w:highlight w:val="none"/>
        </w:rPr>
      </w:pP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、中标人应根据树种特性、季节特点，及时做好相关的病虫害防治工作，规范操作。</w:t>
      </w:r>
      <w:r>
        <w:rPr>
          <w:rFonts w:hint="eastAsia" w:ascii="宋体" w:hAnsi="宋体" w:eastAsia="宋体" w:cs="宋体"/>
          <w:color w:val="auto"/>
          <w:szCs w:val="21"/>
          <w:highlight w:val="none"/>
        </w:rPr>
        <w:t>如不达标，则根据考核办法扣罚。</w:t>
      </w:r>
    </w:p>
    <w:p>
      <w:pPr>
        <w:widowControl/>
        <w:spacing w:line="360" w:lineRule="auto"/>
        <w:ind w:firstLine="420" w:firstLineChars="200"/>
        <w:contextualSpacing/>
        <w:rPr>
          <w:rFonts w:ascii="宋体" w:hAnsi="宋体" w:eastAsia="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、企业退出机制</w:t>
      </w:r>
    </w:p>
    <w:p>
      <w:pPr>
        <w:widowControl/>
        <w:spacing w:line="360" w:lineRule="auto"/>
        <w:ind w:firstLine="420" w:firstLineChars="200"/>
        <w:contextualSpacing/>
        <w:rPr>
          <w:rFonts w:ascii="宋体" w:hAnsi="宋体" w:eastAsia="宋体"/>
          <w:color w:val="auto"/>
          <w:szCs w:val="21"/>
          <w:highlight w:val="none"/>
        </w:rPr>
      </w:pPr>
      <w:r>
        <w:rPr>
          <w:rFonts w:hint="eastAsia" w:ascii="宋体" w:hAnsi="宋体" w:eastAsia="宋体" w:cs="宋体"/>
          <w:color w:val="auto"/>
          <w:szCs w:val="21"/>
          <w:highlight w:val="none"/>
        </w:rPr>
        <w:t>（1）年度考核累计两次不合格。</w:t>
      </w:r>
    </w:p>
    <w:p>
      <w:pPr>
        <w:widowControl/>
        <w:spacing w:line="360" w:lineRule="auto"/>
        <w:ind w:firstLine="420" w:firstLineChars="200"/>
        <w:contextualSpacing/>
        <w:rPr>
          <w:rFonts w:ascii="宋体" w:hAnsi="宋体" w:eastAsia="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2</w:t>
      </w:r>
      <w:r>
        <w:rPr>
          <w:rFonts w:hint="eastAsia" w:ascii="宋体" w:hAnsi="宋体" w:eastAsia="宋体" w:cs="宋体"/>
          <w:color w:val="auto"/>
          <w:szCs w:val="21"/>
          <w:highlight w:val="none"/>
        </w:rPr>
        <w:t>）非自然原因造成绿地设施重大损失（具体根据养护合同内规定）。</w:t>
      </w:r>
    </w:p>
    <w:p>
      <w:pPr>
        <w:widowControl/>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ascii="宋体" w:hAnsi="宋体" w:eastAsia="宋体" w:cs="宋体"/>
          <w:color w:val="auto"/>
          <w:szCs w:val="21"/>
          <w:highlight w:val="none"/>
        </w:rPr>
        <w:t>未按招标要求进行养护服务</w:t>
      </w:r>
      <w:r>
        <w:rPr>
          <w:rFonts w:hint="eastAsia" w:ascii="宋体" w:hAnsi="宋体" w:eastAsia="宋体" w:cs="宋体"/>
          <w:color w:val="auto"/>
          <w:szCs w:val="21"/>
          <w:highlight w:val="none"/>
        </w:rPr>
        <w:t>且</w:t>
      </w:r>
      <w:r>
        <w:rPr>
          <w:rFonts w:ascii="宋体" w:hAnsi="宋体" w:eastAsia="宋体" w:cs="宋体"/>
          <w:color w:val="auto"/>
          <w:szCs w:val="21"/>
          <w:highlight w:val="none"/>
        </w:rPr>
        <w:t>情节严重</w:t>
      </w:r>
      <w:r>
        <w:rPr>
          <w:rFonts w:hint="eastAsia" w:ascii="宋体" w:hAnsi="宋体" w:eastAsia="宋体" w:cs="宋体"/>
          <w:color w:val="auto"/>
          <w:szCs w:val="21"/>
          <w:highlight w:val="none"/>
        </w:rPr>
        <w:t>的</w:t>
      </w:r>
      <w:r>
        <w:rPr>
          <w:rFonts w:ascii="宋体" w:hAnsi="宋体" w:eastAsia="宋体" w:cs="宋体"/>
          <w:color w:val="auto"/>
          <w:szCs w:val="21"/>
          <w:highlight w:val="none"/>
        </w:rPr>
        <w:t>，第一次警告</w:t>
      </w:r>
      <w:r>
        <w:rPr>
          <w:rFonts w:hint="eastAsia" w:ascii="宋体" w:hAnsi="宋体" w:eastAsia="宋体" w:cs="宋体"/>
          <w:color w:val="auto"/>
          <w:szCs w:val="21"/>
          <w:highlight w:val="none"/>
        </w:rPr>
        <w:t>，</w:t>
      </w:r>
      <w:r>
        <w:rPr>
          <w:rFonts w:ascii="宋体" w:hAnsi="宋体" w:eastAsia="宋体" w:cs="宋体"/>
          <w:color w:val="auto"/>
          <w:szCs w:val="21"/>
          <w:highlight w:val="none"/>
        </w:rPr>
        <w:t>第二次约谈</w:t>
      </w:r>
      <w:r>
        <w:rPr>
          <w:rFonts w:hint="eastAsia" w:ascii="宋体" w:hAnsi="宋体" w:eastAsia="宋体" w:cs="宋体"/>
          <w:color w:val="auto"/>
          <w:szCs w:val="21"/>
          <w:highlight w:val="none"/>
        </w:rPr>
        <w:t>，</w:t>
      </w:r>
      <w:r>
        <w:rPr>
          <w:rFonts w:ascii="宋体" w:hAnsi="宋体" w:eastAsia="宋体" w:cs="宋体"/>
          <w:color w:val="auto"/>
          <w:szCs w:val="21"/>
          <w:highlight w:val="none"/>
        </w:rPr>
        <w:t>第三次仍未达标的</w:t>
      </w:r>
      <w:r>
        <w:rPr>
          <w:rFonts w:hint="eastAsia" w:ascii="宋体" w:hAnsi="宋体" w:eastAsia="宋体" w:cs="宋体"/>
          <w:color w:val="auto"/>
          <w:szCs w:val="21"/>
          <w:highlight w:val="none"/>
        </w:rPr>
        <w:t>，采购人</w:t>
      </w:r>
      <w:r>
        <w:rPr>
          <w:rFonts w:ascii="宋体" w:hAnsi="宋体" w:eastAsia="宋体" w:cs="宋体"/>
          <w:color w:val="auto"/>
          <w:szCs w:val="21"/>
          <w:highlight w:val="none"/>
        </w:rPr>
        <w:t>有权解除合同</w:t>
      </w:r>
      <w:r>
        <w:rPr>
          <w:rFonts w:hint="eastAsia" w:ascii="宋体" w:hAnsi="宋体" w:eastAsia="宋体" w:cs="宋体"/>
          <w:color w:val="auto"/>
          <w:szCs w:val="21"/>
          <w:highlight w:val="none"/>
        </w:rPr>
        <w:t>。</w:t>
      </w:r>
    </w:p>
    <w:p>
      <w:pPr>
        <w:widowControl/>
        <w:jc w:val="left"/>
        <w:rPr>
          <w:rFonts w:hint="eastAsia" w:ascii="宋体" w:hAnsi="宋体" w:eastAsia="宋体"/>
          <w:color w:val="auto"/>
          <w:spacing w:val="0"/>
          <w:sz w:val="21"/>
          <w:szCs w:val="24"/>
          <w:highlight w:val="none"/>
          <w:lang w:val="en-US" w:eastAsia="zh-CN"/>
        </w:rPr>
      </w:pPr>
      <w:r>
        <w:rPr>
          <w:rFonts w:ascii="宋体" w:hAnsi="宋体" w:eastAsia="宋体"/>
          <w:b/>
          <w:bCs/>
          <w:color w:val="auto"/>
          <w:highlight w:val="none"/>
        </w:rPr>
        <w:br w:type="page"/>
      </w:r>
      <w:r>
        <w:rPr>
          <w:rFonts w:ascii="宋体" w:hAnsi="宋体" w:eastAsia="宋体"/>
          <w:b/>
          <w:bCs/>
          <w:color w:val="auto"/>
          <w:spacing w:val="0"/>
          <w:sz w:val="21"/>
          <w:szCs w:val="24"/>
          <w:highlight w:val="none"/>
          <w:lang w:val="en-US"/>
        </w:rPr>
        <w:t>附件</w:t>
      </w:r>
      <w:r>
        <w:rPr>
          <w:rFonts w:hint="eastAsia" w:ascii="宋体" w:hAnsi="宋体" w:eastAsia="宋体"/>
          <w:b/>
          <w:bCs/>
          <w:color w:val="auto"/>
          <w:spacing w:val="0"/>
          <w:sz w:val="21"/>
          <w:szCs w:val="24"/>
          <w:highlight w:val="none"/>
          <w:lang w:val="en-US" w:eastAsia="zh-CN"/>
        </w:rPr>
        <w:t>4</w:t>
      </w:r>
      <w:r>
        <w:rPr>
          <w:rFonts w:ascii="宋体" w:hAnsi="宋体" w:eastAsia="宋体"/>
          <w:b/>
          <w:bCs/>
          <w:color w:val="auto"/>
          <w:spacing w:val="0"/>
          <w:sz w:val="21"/>
          <w:szCs w:val="24"/>
          <w:highlight w:val="none"/>
          <w:lang w:val="en-US"/>
        </w:rPr>
        <w:t>：绿地养护质量考核扣分细则</w:t>
      </w:r>
      <w:r>
        <w:rPr>
          <w:rFonts w:hint="eastAsia" w:ascii="宋体" w:hAnsi="宋体" w:eastAsia="宋体"/>
          <w:b/>
          <w:bCs/>
          <w:color w:val="auto"/>
          <w:spacing w:val="0"/>
          <w:sz w:val="21"/>
          <w:szCs w:val="24"/>
          <w:highlight w:val="none"/>
          <w:lang w:val="en-US" w:eastAsia="zh-CN"/>
        </w:rPr>
        <w:t>（占比：45%）</w:t>
      </w:r>
    </w:p>
    <w:tbl>
      <w:tblPr>
        <w:tblStyle w:val="46"/>
        <w:tblW w:w="97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1127"/>
        <w:gridCol w:w="1127"/>
        <w:gridCol w:w="5072"/>
        <w:gridCol w:w="967"/>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blHeader/>
          <w:jc w:val="center"/>
        </w:trPr>
        <w:tc>
          <w:tcPr>
            <w:tcW w:w="706" w:type="dxa"/>
            <w:noWrap w:val="0"/>
            <w:vAlign w:val="center"/>
          </w:tcPr>
          <w:p>
            <w:pPr>
              <w:jc w:val="center"/>
              <w:rPr>
                <w:rFonts w:ascii="宋体" w:hAnsi="宋体" w:eastAsia="宋体"/>
                <w:b/>
                <w:color w:val="auto"/>
                <w:szCs w:val="21"/>
                <w:highlight w:val="none"/>
              </w:rPr>
            </w:pPr>
            <w:r>
              <w:rPr>
                <w:rFonts w:hint="eastAsia" w:ascii="宋体" w:hAnsi="宋体" w:eastAsia="宋体" w:cs="仿宋"/>
                <w:b/>
                <w:color w:val="auto"/>
                <w:szCs w:val="21"/>
                <w:highlight w:val="none"/>
              </w:rPr>
              <w:t>序号</w:t>
            </w:r>
          </w:p>
        </w:tc>
        <w:tc>
          <w:tcPr>
            <w:tcW w:w="1127" w:type="dxa"/>
            <w:noWrap w:val="0"/>
            <w:vAlign w:val="center"/>
          </w:tcPr>
          <w:p>
            <w:pPr>
              <w:jc w:val="center"/>
              <w:rPr>
                <w:rFonts w:ascii="宋体" w:hAnsi="宋体" w:eastAsia="宋体"/>
                <w:b/>
                <w:color w:val="auto"/>
                <w:szCs w:val="21"/>
                <w:highlight w:val="none"/>
              </w:rPr>
            </w:pPr>
            <w:r>
              <w:rPr>
                <w:rFonts w:hint="eastAsia" w:ascii="宋体" w:hAnsi="宋体" w:eastAsia="宋体" w:cs="仿宋"/>
                <w:b/>
                <w:color w:val="auto"/>
                <w:szCs w:val="21"/>
                <w:highlight w:val="none"/>
              </w:rPr>
              <w:t>项目</w:t>
            </w:r>
          </w:p>
        </w:tc>
        <w:tc>
          <w:tcPr>
            <w:tcW w:w="1127" w:type="dxa"/>
            <w:noWrap w:val="0"/>
            <w:vAlign w:val="center"/>
          </w:tcPr>
          <w:p>
            <w:pPr>
              <w:jc w:val="center"/>
              <w:rPr>
                <w:rFonts w:ascii="宋体" w:hAnsi="宋体" w:eastAsia="宋体"/>
                <w:b/>
                <w:color w:val="auto"/>
                <w:szCs w:val="21"/>
                <w:highlight w:val="none"/>
              </w:rPr>
            </w:pPr>
            <w:r>
              <w:rPr>
                <w:rFonts w:hint="eastAsia" w:ascii="宋体" w:hAnsi="宋体" w:eastAsia="宋体" w:cs="仿宋"/>
                <w:b/>
                <w:color w:val="auto"/>
                <w:szCs w:val="21"/>
                <w:highlight w:val="none"/>
              </w:rPr>
              <w:t>具体项目</w:t>
            </w:r>
          </w:p>
        </w:tc>
        <w:tc>
          <w:tcPr>
            <w:tcW w:w="5072" w:type="dxa"/>
            <w:noWrap w:val="0"/>
            <w:vAlign w:val="center"/>
          </w:tcPr>
          <w:p>
            <w:pPr>
              <w:jc w:val="center"/>
              <w:rPr>
                <w:rFonts w:ascii="宋体" w:hAnsi="宋体" w:eastAsia="宋体"/>
                <w:b/>
                <w:color w:val="auto"/>
                <w:szCs w:val="21"/>
                <w:highlight w:val="none"/>
              </w:rPr>
            </w:pPr>
            <w:r>
              <w:rPr>
                <w:rFonts w:hint="eastAsia" w:ascii="宋体" w:hAnsi="宋体" w:eastAsia="宋体" w:cs="仿宋"/>
                <w:b/>
                <w:color w:val="auto"/>
                <w:szCs w:val="21"/>
                <w:highlight w:val="none"/>
              </w:rPr>
              <w:t>评分标准</w:t>
            </w:r>
          </w:p>
        </w:tc>
        <w:tc>
          <w:tcPr>
            <w:tcW w:w="967" w:type="dxa"/>
            <w:noWrap w:val="0"/>
            <w:vAlign w:val="center"/>
          </w:tcPr>
          <w:p>
            <w:pPr>
              <w:jc w:val="center"/>
              <w:rPr>
                <w:rFonts w:ascii="宋体" w:hAnsi="宋体" w:eastAsia="宋体"/>
                <w:b/>
                <w:color w:val="auto"/>
                <w:szCs w:val="21"/>
                <w:highlight w:val="none"/>
              </w:rPr>
            </w:pPr>
            <w:r>
              <w:rPr>
                <w:rFonts w:hint="eastAsia" w:ascii="宋体" w:hAnsi="宋体" w:eastAsia="宋体" w:cs="仿宋"/>
                <w:b/>
                <w:color w:val="auto"/>
                <w:szCs w:val="21"/>
                <w:highlight w:val="none"/>
              </w:rPr>
              <w:t>标准分</w:t>
            </w:r>
          </w:p>
        </w:tc>
        <w:tc>
          <w:tcPr>
            <w:tcW w:w="705" w:type="dxa"/>
            <w:noWrap w:val="0"/>
            <w:vAlign w:val="center"/>
          </w:tcPr>
          <w:p>
            <w:pPr>
              <w:jc w:val="center"/>
              <w:rPr>
                <w:rFonts w:ascii="宋体" w:hAnsi="宋体" w:eastAsia="宋体"/>
                <w:b/>
                <w:color w:val="auto"/>
                <w:szCs w:val="21"/>
                <w:highlight w:val="none"/>
              </w:rPr>
            </w:pPr>
            <w:r>
              <w:rPr>
                <w:rFonts w:hint="eastAsia" w:ascii="宋体" w:hAnsi="宋体" w:eastAsia="宋体" w:cs="仿宋"/>
                <w:b/>
                <w:color w:val="auto"/>
                <w:szCs w:val="21"/>
                <w:highlight w:val="none"/>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706" w:type="dxa"/>
            <w:vMerge w:val="restart"/>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一</w:t>
            </w:r>
          </w:p>
        </w:tc>
        <w:tc>
          <w:tcPr>
            <w:tcW w:w="1127" w:type="dxa"/>
            <w:vMerge w:val="restart"/>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植物管理（</w:t>
            </w:r>
            <w:r>
              <w:rPr>
                <w:rFonts w:ascii="宋体" w:hAnsi="宋体" w:eastAsia="宋体" w:cs="仿宋"/>
                <w:color w:val="auto"/>
                <w:szCs w:val="21"/>
                <w:highlight w:val="none"/>
              </w:rPr>
              <w:t>40</w:t>
            </w:r>
            <w:r>
              <w:rPr>
                <w:rFonts w:hint="eastAsia" w:ascii="宋体" w:hAnsi="宋体" w:eastAsia="宋体" w:cs="仿宋"/>
                <w:color w:val="auto"/>
                <w:szCs w:val="21"/>
                <w:highlight w:val="none"/>
              </w:rPr>
              <w:t>分）</w:t>
            </w:r>
          </w:p>
        </w:tc>
        <w:tc>
          <w:tcPr>
            <w:tcW w:w="1127" w:type="dxa"/>
            <w:vMerge w:val="restart"/>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乔木管理</w:t>
            </w:r>
            <w:r>
              <w:rPr>
                <w:rFonts w:ascii="宋体" w:hAnsi="宋体" w:eastAsia="宋体" w:cs="仿宋"/>
                <w:color w:val="auto"/>
                <w:szCs w:val="21"/>
                <w:highlight w:val="none"/>
              </w:rPr>
              <w:t>(15</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p>
        </w:tc>
        <w:tc>
          <w:tcPr>
            <w:tcW w:w="5072"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缺株、死株、明显倾斜或倒伏未及时补种或扶正、残桩未及时清理，扣</w:t>
            </w:r>
            <w:r>
              <w:rPr>
                <w:rFonts w:ascii="宋体" w:hAnsi="宋体" w:eastAsia="宋体" w:cs="仿宋"/>
                <w:color w:val="auto"/>
                <w:szCs w:val="21"/>
                <w:highlight w:val="none"/>
              </w:rPr>
              <w:t>0.5</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株。树木支撑破损缺失、老化、构件嵌入植株、草绳等包裹物未及时松绑清理，扣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株；台风等恶劣天气前后应对树木支撑进行检查未及时发现问题并加以扶正加固，扣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w:t>
            </w:r>
          </w:p>
        </w:tc>
        <w:tc>
          <w:tcPr>
            <w:tcW w:w="967" w:type="dxa"/>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5</w:t>
            </w:r>
          </w:p>
        </w:tc>
        <w:tc>
          <w:tcPr>
            <w:tcW w:w="705" w:type="dxa"/>
            <w:noWrap w:val="0"/>
            <w:vAlign w:val="center"/>
          </w:tcPr>
          <w:p>
            <w:pPr>
              <w:jc w:val="center"/>
              <w:rPr>
                <w:rFonts w:ascii="宋体" w:hAnsi="宋体" w:eastAsia="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706" w:type="dxa"/>
            <w:vMerge w:val="continue"/>
            <w:noWrap w:val="0"/>
            <w:vAlign w:val="center"/>
          </w:tcPr>
          <w:p>
            <w:pPr>
              <w:widowControl/>
              <w:jc w:val="left"/>
              <w:rPr>
                <w:rFonts w:ascii="宋体" w:hAnsi="宋体" w:eastAsia="宋体"/>
                <w:color w:val="auto"/>
                <w:szCs w:val="21"/>
                <w:highlight w:val="none"/>
              </w:rPr>
            </w:pPr>
          </w:p>
        </w:tc>
        <w:tc>
          <w:tcPr>
            <w:tcW w:w="1127" w:type="dxa"/>
            <w:vMerge w:val="continue"/>
            <w:noWrap w:val="0"/>
            <w:vAlign w:val="center"/>
          </w:tcPr>
          <w:p>
            <w:pPr>
              <w:widowControl/>
              <w:jc w:val="left"/>
              <w:rPr>
                <w:rFonts w:ascii="宋体" w:hAnsi="宋体" w:eastAsia="宋体"/>
                <w:color w:val="auto"/>
                <w:szCs w:val="21"/>
                <w:highlight w:val="none"/>
              </w:rPr>
            </w:pPr>
          </w:p>
        </w:tc>
        <w:tc>
          <w:tcPr>
            <w:tcW w:w="1127" w:type="dxa"/>
            <w:vMerge w:val="continue"/>
            <w:noWrap w:val="0"/>
            <w:vAlign w:val="center"/>
          </w:tcPr>
          <w:p>
            <w:pPr>
              <w:widowControl/>
              <w:jc w:val="left"/>
              <w:rPr>
                <w:rFonts w:ascii="宋体" w:hAnsi="宋体" w:eastAsia="宋体"/>
                <w:color w:val="auto"/>
                <w:szCs w:val="21"/>
                <w:highlight w:val="none"/>
              </w:rPr>
            </w:pPr>
          </w:p>
        </w:tc>
        <w:tc>
          <w:tcPr>
            <w:tcW w:w="5072"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有病虫枝、残枝、</w:t>
            </w:r>
            <w:r>
              <w:rPr>
                <w:rFonts w:ascii="宋体" w:hAnsi="宋体" w:eastAsia="宋体" w:cs="仿宋"/>
                <w:color w:val="auto"/>
                <w:szCs w:val="21"/>
                <w:highlight w:val="none"/>
              </w:rPr>
              <w:t>10cm</w:t>
            </w:r>
            <w:r>
              <w:rPr>
                <w:rFonts w:hint="eastAsia" w:ascii="宋体" w:hAnsi="宋体" w:eastAsia="宋体" w:cs="仿宋"/>
                <w:color w:val="auto"/>
                <w:szCs w:val="21"/>
                <w:highlight w:val="none"/>
              </w:rPr>
              <w:t>以上徒长枝未及时清理，修剪切口不平整，伤口处理不规范，扣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株；内膛过密、通风透光不良扣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株；叶色、叶形不正常</w:t>
            </w:r>
            <w:r>
              <w:rPr>
                <w:rFonts w:ascii="宋体" w:hAnsi="宋体" w:eastAsia="宋体" w:cs="仿宋"/>
                <w:color w:val="auto"/>
                <w:szCs w:val="21"/>
                <w:highlight w:val="none"/>
              </w:rPr>
              <w:t>(</w:t>
            </w:r>
            <w:r>
              <w:rPr>
                <w:rFonts w:hint="eastAsia" w:ascii="宋体" w:hAnsi="宋体" w:eastAsia="宋体" w:cs="仿宋"/>
                <w:color w:val="auto"/>
                <w:szCs w:val="21"/>
                <w:highlight w:val="none"/>
              </w:rPr>
              <w:t>黄叶、焦叶、卷叶、落叶</w:t>
            </w:r>
            <w:r>
              <w:rPr>
                <w:rFonts w:ascii="宋体" w:hAnsi="宋体" w:eastAsia="宋体" w:cs="仿宋"/>
                <w:color w:val="auto"/>
                <w:szCs w:val="21"/>
                <w:highlight w:val="none"/>
              </w:rPr>
              <w:t>)</w:t>
            </w:r>
            <w:r>
              <w:rPr>
                <w:rFonts w:hint="eastAsia" w:ascii="宋体" w:hAnsi="宋体" w:eastAsia="宋体" w:cs="仿宋"/>
                <w:color w:val="auto"/>
                <w:szCs w:val="21"/>
                <w:highlight w:val="none"/>
              </w:rPr>
              <w:t>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w:t>
            </w:r>
          </w:p>
        </w:tc>
        <w:tc>
          <w:tcPr>
            <w:tcW w:w="967" w:type="dxa"/>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4</w:t>
            </w:r>
          </w:p>
        </w:tc>
        <w:tc>
          <w:tcPr>
            <w:tcW w:w="705" w:type="dxa"/>
            <w:noWrap w:val="0"/>
            <w:vAlign w:val="center"/>
          </w:tcPr>
          <w:p>
            <w:pPr>
              <w:jc w:val="center"/>
              <w:rPr>
                <w:rFonts w:ascii="宋体" w:hAnsi="宋体" w:eastAsia="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706" w:type="dxa"/>
            <w:vMerge w:val="continue"/>
            <w:noWrap w:val="0"/>
            <w:vAlign w:val="center"/>
          </w:tcPr>
          <w:p>
            <w:pPr>
              <w:widowControl/>
              <w:jc w:val="left"/>
              <w:rPr>
                <w:rFonts w:ascii="宋体" w:hAnsi="宋体" w:eastAsia="宋体"/>
                <w:color w:val="auto"/>
                <w:szCs w:val="21"/>
                <w:highlight w:val="none"/>
              </w:rPr>
            </w:pPr>
          </w:p>
        </w:tc>
        <w:tc>
          <w:tcPr>
            <w:tcW w:w="1127" w:type="dxa"/>
            <w:vMerge w:val="continue"/>
            <w:noWrap w:val="0"/>
            <w:vAlign w:val="center"/>
          </w:tcPr>
          <w:p>
            <w:pPr>
              <w:widowControl/>
              <w:jc w:val="left"/>
              <w:rPr>
                <w:rFonts w:ascii="宋体" w:hAnsi="宋体" w:eastAsia="宋体"/>
                <w:color w:val="auto"/>
                <w:szCs w:val="21"/>
                <w:highlight w:val="none"/>
              </w:rPr>
            </w:pPr>
          </w:p>
        </w:tc>
        <w:tc>
          <w:tcPr>
            <w:tcW w:w="1127" w:type="dxa"/>
            <w:vMerge w:val="continue"/>
            <w:noWrap w:val="0"/>
            <w:vAlign w:val="center"/>
          </w:tcPr>
          <w:p>
            <w:pPr>
              <w:widowControl/>
              <w:jc w:val="left"/>
              <w:rPr>
                <w:rFonts w:ascii="宋体" w:hAnsi="宋体" w:eastAsia="宋体"/>
                <w:color w:val="auto"/>
                <w:szCs w:val="21"/>
                <w:highlight w:val="none"/>
              </w:rPr>
            </w:pPr>
          </w:p>
        </w:tc>
        <w:tc>
          <w:tcPr>
            <w:tcW w:w="5072"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树下绿地堆物、堆料，树穴裸露，树挂，树干有钉子、铁丝、晾晒及刻画张贴等现象，扣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处。</w:t>
            </w:r>
          </w:p>
        </w:tc>
        <w:tc>
          <w:tcPr>
            <w:tcW w:w="967" w:type="dxa"/>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3</w:t>
            </w:r>
          </w:p>
        </w:tc>
        <w:tc>
          <w:tcPr>
            <w:tcW w:w="705" w:type="dxa"/>
            <w:noWrap w:val="0"/>
            <w:vAlign w:val="center"/>
          </w:tcPr>
          <w:p>
            <w:pPr>
              <w:jc w:val="center"/>
              <w:rPr>
                <w:rFonts w:ascii="宋体" w:hAnsi="宋体" w:eastAsia="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 w:hRule="atLeast"/>
          <w:jc w:val="center"/>
        </w:trPr>
        <w:tc>
          <w:tcPr>
            <w:tcW w:w="706" w:type="dxa"/>
            <w:vMerge w:val="continue"/>
            <w:noWrap w:val="0"/>
            <w:vAlign w:val="center"/>
          </w:tcPr>
          <w:p>
            <w:pPr>
              <w:widowControl/>
              <w:jc w:val="left"/>
              <w:rPr>
                <w:rFonts w:ascii="宋体" w:hAnsi="宋体" w:eastAsia="宋体"/>
                <w:color w:val="auto"/>
                <w:szCs w:val="21"/>
                <w:highlight w:val="none"/>
              </w:rPr>
            </w:pPr>
          </w:p>
        </w:tc>
        <w:tc>
          <w:tcPr>
            <w:tcW w:w="1127" w:type="dxa"/>
            <w:vMerge w:val="continue"/>
            <w:noWrap w:val="0"/>
            <w:vAlign w:val="center"/>
          </w:tcPr>
          <w:p>
            <w:pPr>
              <w:widowControl/>
              <w:jc w:val="left"/>
              <w:rPr>
                <w:rFonts w:ascii="宋体" w:hAnsi="宋体" w:eastAsia="宋体"/>
                <w:color w:val="auto"/>
                <w:szCs w:val="21"/>
                <w:highlight w:val="none"/>
              </w:rPr>
            </w:pPr>
          </w:p>
        </w:tc>
        <w:tc>
          <w:tcPr>
            <w:tcW w:w="1127" w:type="dxa"/>
            <w:vMerge w:val="continue"/>
            <w:noWrap w:val="0"/>
            <w:vAlign w:val="center"/>
          </w:tcPr>
          <w:p>
            <w:pPr>
              <w:widowControl/>
              <w:jc w:val="left"/>
              <w:rPr>
                <w:rFonts w:ascii="宋体" w:hAnsi="宋体" w:eastAsia="宋体"/>
                <w:color w:val="auto"/>
                <w:szCs w:val="21"/>
                <w:highlight w:val="none"/>
              </w:rPr>
            </w:pPr>
          </w:p>
        </w:tc>
        <w:tc>
          <w:tcPr>
            <w:tcW w:w="5072"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胸径</w:t>
            </w:r>
            <w:r>
              <w:rPr>
                <w:rFonts w:ascii="宋体" w:hAnsi="宋体" w:eastAsia="宋体" w:cs="仿宋"/>
                <w:color w:val="auto"/>
                <w:szCs w:val="21"/>
                <w:highlight w:val="none"/>
              </w:rPr>
              <w:t>10</w:t>
            </w:r>
            <w:r>
              <w:rPr>
                <w:rFonts w:hint="eastAsia" w:ascii="宋体" w:hAnsi="宋体" w:eastAsia="宋体" w:cs="仿宋"/>
                <w:color w:val="auto"/>
                <w:szCs w:val="21"/>
                <w:highlight w:val="none"/>
              </w:rPr>
              <w:t>公分以上乔木主干未及时涂白，高度未达标准（</w:t>
            </w:r>
            <w:r>
              <w:rPr>
                <w:rFonts w:ascii="宋体" w:hAnsi="宋体" w:eastAsia="宋体" w:cs="仿宋"/>
                <w:color w:val="auto"/>
                <w:szCs w:val="21"/>
                <w:highlight w:val="none"/>
              </w:rPr>
              <w:t>1.2</w:t>
            </w:r>
            <w:r>
              <w:rPr>
                <w:rFonts w:hint="eastAsia" w:ascii="宋体" w:hAnsi="宋体" w:eastAsia="宋体" w:cs="仿宋"/>
                <w:color w:val="auto"/>
                <w:szCs w:val="21"/>
                <w:highlight w:val="none"/>
              </w:rPr>
              <w:t>米），扣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株；涂料堆放不规范或工程结束后未及时清理现场，扣</w:t>
            </w:r>
            <w:r>
              <w:rPr>
                <w:rFonts w:ascii="宋体" w:hAnsi="宋体" w:eastAsia="宋体" w:cs="仿宋"/>
                <w:color w:val="auto"/>
                <w:szCs w:val="21"/>
                <w:highlight w:val="none"/>
              </w:rPr>
              <w:t>0.5</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处。热带植物冬季需进行保温保湿处理，（保温膜、草绳等）冬季防冻措施未到位，扣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w:t>
            </w:r>
          </w:p>
        </w:tc>
        <w:tc>
          <w:tcPr>
            <w:tcW w:w="967" w:type="dxa"/>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3</w:t>
            </w:r>
          </w:p>
        </w:tc>
        <w:tc>
          <w:tcPr>
            <w:tcW w:w="705" w:type="dxa"/>
            <w:noWrap w:val="0"/>
            <w:vAlign w:val="center"/>
          </w:tcPr>
          <w:p>
            <w:pPr>
              <w:jc w:val="center"/>
              <w:rPr>
                <w:rFonts w:ascii="宋体" w:hAnsi="宋体" w:eastAsia="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1" w:hRule="atLeast"/>
          <w:jc w:val="center"/>
        </w:trPr>
        <w:tc>
          <w:tcPr>
            <w:tcW w:w="706" w:type="dxa"/>
            <w:vMerge w:val="continue"/>
            <w:noWrap w:val="0"/>
            <w:vAlign w:val="center"/>
          </w:tcPr>
          <w:p>
            <w:pPr>
              <w:widowControl/>
              <w:jc w:val="left"/>
              <w:rPr>
                <w:rFonts w:ascii="宋体" w:hAnsi="宋体" w:eastAsia="宋体"/>
                <w:color w:val="auto"/>
                <w:szCs w:val="21"/>
                <w:highlight w:val="none"/>
              </w:rPr>
            </w:pPr>
          </w:p>
        </w:tc>
        <w:tc>
          <w:tcPr>
            <w:tcW w:w="1127" w:type="dxa"/>
            <w:vMerge w:val="continue"/>
            <w:noWrap w:val="0"/>
            <w:vAlign w:val="center"/>
          </w:tcPr>
          <w:p>
            <w:pPr>
              <w:widowControl/>
              <w:jc w:val="left"/>
              <w:rPr>
                <w:rFonts w:ascii="宋体" w:hAnsi="宋体" w:eastAsia="宋体"/>
                <w:color w:val="auto"/>
                <w:szCs w:val="21"/>
                <w:highlight w:val="none"/>
              </w:rPr>
            </w:pPr>
          </w:p>
        </w:tc>
        <w:tc>
          <w:tcPr>
            <w:tcW w:w="1127" w:type="dxa"/>
            <w:vMerge w:val="restart"/>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灌木及绿篱管理（</w:t>
            </w:r>
            <w:r>
              <w:rPr>
                <w:rFonts w:ascii="宋体" w:hAnsi="宋体" w:eastAsia="宋体" w:cs="仿宋"/>
                <w:color w:val="auto"/>
                <w:szCs w:val="21"/>
                <w:highlight w:val="none"/>
              </w:rPr>
              <w:t>15</w:t>
            </w:r>
            <w:r>
              <w:rPr>
                <w:rFonts w:hint="eastAsia" w:ascii="宋体" w:hAnsi="宋体" w:eastAsia="宋体" w:cs="仿宋"/>
                <w:color w:val="auto"/>
                <w:szCs w:val="21"/>
                <w:highlight w:val="none"/>
              </w:rPr>
              <w:t>分）</w:t>
            </w:r>
          </w:p>
        </w:tc>
        <w:tc>
          <w:tcPr>
            <w:tcW w:w="5072"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有死株、缺株未及时补植，灌木扣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株，绿篱、色块扣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/m</w:t>
            </w:r>
            <w:r>
              <w:rPr>
                <w:rFonts w:hint="eastAsia" w:ascii="宋体" w:hAnsi="宋体" w:eastAsia="宋体" w:cs="宋体"/>
                <w:color w:val="auto"/>
                <w:szCs w:val="21"/>
                <w:highlight w:val="none"/>
              </w:rPr>
              <w:t>²</w:t>
            </w:r>
            <w:r>
              <w:rPr>
                <w:rFonts w:hint="eastAsia" w:ascii="宋体" w:hAnsi="宋体" w:eastAsia="宋体" w:cs="仿宋"/>
                <w:color w:val="auto"/>
                <w:szCs w:val="21"/>
                <w:highlight w:val="none"/>
              </w:rPr>
              <w:t>；灌木最大倾斜度超过</w:t>
            </w:r>
            <w:r>
              <w:rPr>
                <w:rFonts w:ascii="宋体" w:hAnsi="宋体" w:eastAsia="宋体" w:cs="仿宋"/>
                <w:color w:val="auto"/>
                <w:szCs w:val="21"/>
                <w:highlight w:val="none"/>
              </w:rPr>
              <w:t>5</w:t>
            </w:r>
            <w:r>
              <w:rPr>
                <w:rFonts w:hint="eastAsia" w:ascii="宋体" w:hAnsi="宋体" w:eastAsia="宋体" w:cs="仿宋"/>
                <w:color w:val="auto"/>
                <w:szCs w:val="21"/>
                <w:highlight w:val="none"/>
              </w:rPr>
              <w:t>度（整形性歪斜除外）扣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株；易穿行、踩踏区未采取有效措施解决设施，扣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处；隔离带人行通道口、端头绿篱高度应控制在距地面</w:t>
            </w:r>
            <w:r>
              <w:rPr>
                <w:rFonts w:ascii="宋体" w:hAnsi="宋体" w:eastAsia="宋体" w:cs="仿宋"/>
                <w:color w:val="auto"/>
                <w:szCs w:val="21"/>
                <w:highlight w:val="none"/>
              </w:rPr>
              <w:t>80cm</w:t>
            </w:r>
            <w:r>
              <w:rPr>
                <w:rFonts w:hint="eastAsia" w:ascii="宋体" w:hAnsi="宋体" w:eastAsia="宋体" w:cs="仿宋"/>
                <w:color w:val="auto"/>
                <w:szCs w:val="21"/>
                <w:highlight w:val="none"/>
              </w:rPr>
              <w:t>以下，以免遮挡视线引发交通事故，未达标，扣</w:t>
            </w:r>
            <w:r>
              <w:rPr>
                <w:rFonts w:ascii="宋体" w:hAnsi="宋体" w:eastAsia="宋体" w:cs="仿宋"/>
                <w:color w:val="auto"/>
                <w:szCs w:val="21"/>
                <w:highlight w:val="none"/>
              </w:rPr>
              <w:t>0.5</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处。</w:t>
            </w:r>
          </w:p>
        </w:tc>
        <w:tc>
          <w:tcPr>
            <w:tcW w:w="967" w:type="dxa"/>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6</w:t>
            </w:r>
          </w:p>
        </w:tc>
        <w:tc>
          <w:tcPr>
            <w:tcW w:w="705" w:type="dxa"/>
            <w:noWrap w:val="0"/>
            <w:vAlign w:val="center"/>
          </w:tcPr>
          <w:p>
            <w:pPr>
              <w:jc w:val="center"/>
              <w:rPr>
                <w:rFonts w:ascii="宋体" w:hAnsi="宋体" w:eastAsia="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706" w:type="dxa"/>
            <w:vMerge w:val="continue"/>
            <w:noWrap w:val="0"/>
            <w:vAlign w:val="center"/>
          </w:tcPr>
          <w:p>
            <w:pPr>
              <w:widowControl/>
              <w:jc w:val="left"/>
              <w:rPr>
                <w:rFonts w:ascii="宋体" w:hAnsi="宋体" w:eastAsia="宋体"/>
                <w:color w:val="auto"/>
                <w:szCs w:val="21"/>
                <w:highlight w:val="none"/>
              </w:rPr>
            </w:pPr>
          </w:p>
        </w:tc>
        <w:tc>
          <w:tcPr>
            <w:tcW w:w="1127" w:type="dxa"/>
            <w:vMerge w:val="continue"/>
            <w:noWrap w:val="0"/>
            <w:vAlign w:val="center"/>
          </w:tcPr>
          <w:p>
            <w:pPr>
              <w:widowControl/>
              <w:jc w:val="left"/>
              <w:rPr>
                <w:rFonts w:ascii="宋体" w:hAnsi="宋体" w:eastAsia="宋体"/>
                <w:color w:val="auto"/>
                <w:szCs w:val="21"/>
                <w:highlight w:val="none"/>
              </w:rPr>
            </w:pPr>
          </w:p>
        </w:tc>
        <w:tc>
          <w:tcPr>
            <w:tcW w:w="1127" w:type="dxa"/>
            <w:vMerge w:val="continue"/>
            <w:noWrap w:val="0"/>
            <w:vAlign w:val="center"/>
          </w:tcPr>
          <w:p>
            <w:pPr>
              <w:widowControl/>
              <w:jc w:val="left"/>
              <w:rPr>
                <w:rFonts w:ascii="宋体" w:hAnsi="宋体" w:eastAsia="宋体"/>
                <w:color w:val="auto"/>
                <w:szCs w:val="21"/>
                <w:highlight w:val="none"/>
              </w:rPr>
            </w:pPr>
          </w:p>
        </w:tc>
        <w:tc>
          <w:tcPr>
            <w:tcW w:w="5072"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花灌木开花及时，花后修剪合理；绿篱、色块轮廓清晰、整齐美观，及时修剪窜枝，未达标，扣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/m</w:t>
            </w:r>
            <w:r>
              <w:rPr>
                <w:rFonts w:hint="eastAsia" w:ascii="宋体" w:hAnsi="宋体" w:eastAsia="宋体" w:cs="仿宋"/>
                <w:color w:val="auto"/>
                <w:szCs w:val="21"/>
                <w:highlight w:val="none"/>
              </w:rPr>
              <w:t>²；</w:t>
            </w:r>
          </w:p>
        </w:tc>
        <w:tc>
          <w:tcPr>
            <w:tcW w:w="967" w:type="dxa"/>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6</w:t>
            </w:r>
          </w:p>
        </w:tc>
        <w:tc>
          <w:tcPr>
            <w:tcW w:w="705" w:type="dxa"/>
            <w:noWrap w:val="0"/>
            <w:vAlign w:val="center"/>
          </w:tcPr>
          <w:p>
            <w:pPr>
              <w:jc w:val="center"/>
              <w:rPr>
                <w:rFonts w:ascii="宋体" w:hAnsi="宋体" w:eastAsia="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jc w:val="center"/>
        </w:trPr>
        <w:tc>
          <w:tcPr>
            <w:tcW w:w="706" w:type="dxa"/>
            <w:vMerge w:val="continue"/>
            <w:noWrap w:val="0"/>
            <w:vAlign w:val="center"/>
          </w:tcPr>
          <w:p>
            <w:pPr>
              <w:widowControl/>
              <w:jc w:val="left"/>
              <w:rPr>
                <w:rFonts w:ascii="宋体" w:hAnsi="宋体" w:eastAsia="宋体"/>
                <w:color w:val="auto"/>
                <w:szCs w:val="21"/>
                <w:highlight w:val="none"/>
              </w:rPr>
            </w:pPr>
          </w:p>
        </w:tc>
        <w:tc>
          <w:tcPr>
            <w:tcW w:w="1127" w:type="dxa"/>
            <w:vMerge w:val="continue"/>
            <w:noWrap w:val="0"/>
            <w:vAlign w:val="center"/>
          </w:tcPr>
          <w:p>
            <w:pPr>
              <w:widowControl/>
              <w:jc w:val="left"/>
              <w:rPr>
                <w:rFonts w:ascii="宋体" w:hAnsi="宋体" w:eastAsia="宋体"/>
                <w:color w:val="auto"/>
                <w:szCs w:val="21"/>
                <w:highlight w:val="none"/>
              </w:rPr>
            </w:pPr>
          </w:p>
        </w:tc>
        <w:tc>
          <w:tcPr>
            <w:tcW w:w="1127" w:type="dxa"/>
            <w:vMerge w:val="continue"/>
            <w:noWrap w:val="0"/>
            <w:vAlign w:val="center"/>
          </w:tcPr>
          <w:p>
            <w:pPr>
              <w:widowControl/>
              <w:jc w:val="left"/>
              <w:rPr>
                <w:rFonts w:ascii="宋体" w:hAnsi="宋体" w:eastAsia="宋体"/>
                <w:color w:val="auto"/>
                <w:szCs w:val="21"/>
                <w:highlight w:val="none"/>
              </w:rPr>
            </w:pPr>
          </w:p>
        </w:tc>
        <w:tc>
          <w:tcPr>
            <w:tcW w:w="5072"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垂直绿化、水生植物有残花败叶、杂乱现象扣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处；根据不同攀援植物的攀爬特点，及时采取相应牵引、设置网架，对多年生的攀援植物未定期翻蔓，清除枯枝，疏删老弱的藤蔓，扣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处。</w:t>
            </w:r>
          </w:p>
        </w:tc>
        <w:tc>
          <w:tcPr>
            <w:tcW w:w="967" w:type="dxa"/>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3</w:t>
            </w:r>
          </w:p>
        </w:tc>
        <w:tc>
          <w:tcPr>
            <w:tcW w:w="705" w:type="dxa"/>
            <w:noWrap w:val="0"/>
            <w:vAlign w:val="center"/>
          </w:tcPr>
          <w:p>
            <w:pPr>
              <w:jc w:val="center"/>
              <w:rPr>
                <w:rFonts w:ascii="宋体" w:hAnsi="宋体" w:eastAsia="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jc w:val="center"/>
        </w:trPr>
        <w:tc>
          <w:tcPr>
            <w:tcW w:w="706" w:type="dxa"/>
            <w:vMerge w:val="continue"/>
            <w:noWrap w:val="0"/>
            <w:vAlign w:val="center"/>
          </w:tcPr>
          <w:p>
            <w:pPr>
              <w:widowControl/>
              <w:jc w:val="left"/>
              <w:rPr>
                <w:rFonts w:ascii="宋体" w:hAnsi="宋体" w:eastAsia="宋体"/>
                <w:color w:val="auto"/>
                <w:szCs w:val="21"/>
                <w:highlight w:val="none"/>
              </w:rPr>
            </w:pPr>
          </w:p>
        </w:tc>
        <w:tc>
          <w:tcPr>
            <w:tcW w:w="1127" w:type="dxa"/>
            <w:vMerge w:val="continue"/>
            <w:noWrap w:val="0"/>
            <w:vAlign w:val="center"/>
          </w:tcPr>
          <w:p>
            <w:pPr>
              <w:widowControl/>
              <w:jc w:val="left"/>
              <w:rPr>
                <w:rFonts w:ascii="宋体" w:hAnsi="宋体" w:eastAsia="宋体"/>
                <w:color w:val="auto"/>
                <w:szCs w:val="21"/>
                <w:highlight w:val="none"/>
              </w:rPr>
            </w:pPr>
          </w:p>
        </w:tc>
        <w:tc>
          <w:tcPr>
            <w:tcW w:w="1127" w:type="dxa"/>
            <w:vMerge w:val="restart"/>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草坪及地被管理（</w:t>
            </w:r>
            <w:r>
              <w:rPr>
                <w:rFonts w:ascii="宋体" w:hAnsi="宋体" w:eastAsia="宋体" w:cs="仿宋"/>
                <w:color w:val="auto"/>
                <w:szCs w:val="21"/>
                <w:highlight w:val="none"/>
              </w:rPr>
              <w:t>10</w:t>
            </w:r>
            <w:r>
              <w:rPr>
                <w:rFonts w:hint="eastAsia" w:ascii="宋体" w:hAnsi="宋体" w:eastAsia="宋体" w:cs="仿宋"/>
                <w:color w:val="auto"/>
                <w:szCs w:val="21"/>
                <w:highlight w:val="none"/>
              </w:rPr>
              <w:t>分）</w:t>
            </w:r>
          </w:p>
        </w:tc>
        <w:tc>
          <w:tcPr>
            <w:tcW w:w="5072"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草坪反季节枯黄、枯死，泥土裸露、杂草丛生未在规定时间内修复清理，扣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 m</w:t>
            </w:r>
            <w:r>
              <w:rPr>
                <w:rFonts w:hint="eastAsia" w:ascii="宋体" w:hAnsi="宋体" w:eastAsia="宋体" w:cs="宋体"/>
                <w:color w:val="auto"/>
                <w:szCs w:val="21"/>
                <w:highlight w:val="none"/>
              </w:rPr>
              <w:t>²</w:t>
            </w:r>
            <w:r>
              <w:rPr>
                <w:rFonts w:hint="eastAsia" w:ascii="宋体" w:hAnsi="宋体" w:eastAsia="宋体" w:cs="仿宋"/>
                <w:color w:val="auto"/>
                <w:szCs w:val="21"/>
                <w:highlight w:val="none"/>
              </w:rPr>
              <w:t>。积水及坑注现象的，扣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/m</w:t>
            </w:r>
            <w:r>
              <w:rPr>
                <w:rFonts w:hint="eastAsia" w:ascii="宋体" w:hAnsi="宋体" w:eastAsia="宋体" w:cs="宋体"/>
                <w:color w:val="auto"/>
                <w:szCs w:val="21"/>
                <w:highlight w:val="none"/>
              </w:rPr>
              <w:t>²</w:t>
            </w:r>
            <w:r>
              <w:rPr>
                <w:rFonts w:hint="eastAsia" w:ascii="宋体" w:hAnsi="宋体" w:eastAsia="宋体" w:cs="仿宋"/>
                <w:color w:val="auto"/>
                <w:szCs w:val="21"/>
                <w:highlight w:val="none"/>
              </w:rPr>
              <w:t>。</w:t>
            </w:r>
          </w:p>
        </w:tc>
        <w:tc>
          <w:tcPr>
            <w:tcW w:w="967" w:type="dxa"/>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5</w:t>
            </w:r>
          </w:p>
        </w:tc>
        <w:tc>
          <w:tcPr>
            <w:tcW w:w="705" w:type="dxa"/>
            <w:noWrap w:val="0"/>
            <w:vAlign w:val="center"/>
          </w:tcPr>
          <w:p>
            <w:pPr>
              <w:jc w:val="center"/>
              <w:rPr>
                <w:rFonts w:ascii="宋体" w:hAnsi="宋体" w:eastAsia="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jc w:val="center"/>
        </w:trPr>
        <w:tc>
          <w:tcPr>
            <w:tcW w:w="706" w:type="dxa"/>
            <w:vMerge w:val="continue"/>
            <w:noWrap w:val="0"/>
            <w:vAlign w:val="center"/>
          </w:tcPr>
          <w:p>
            <w:pPr>
              <w:widowControl/>
              <w:jc w:val="left"/>
              <w:rPr>
                <w:rFonts w:ascii="宋体" w:hAnsi="宋体" w:eastAsia="宋体"/>
                <w:color w:val="auto"/>
                <w:szCs w:val="21"/>
                <w:highlight w:val="none"/>
              </w:rPr>
            </w:pPr>
          </w:p>
        </w:tc>
        <w:tc>
          <w:tcPr>
            <w:tcW w:w="1127" w:type="dxa"/>
            <w:vMerge w:val="continue"/>
            <w:noWrap w:val="0"/>
            <w:vAlign w:val="center"/>
          </w:tcPr>
          <w:p>
            <w:pPr>
              <w:widowControl/>
              <w:jc w:val="left"/>
              <w:rPr>
                <w:rFonts w:ascii="宋体" w:hAnsi="宋体" w:eastAsia="宋体"/>
                <w:color w:val="auto"/>
                <w:szCs w:val="21"/>
                <w:highlight w:val="none"/>
              </w:rPr>
            </w:pPr>
          </w:p>
        </w:tc>
        <w:tc>
          <w:tcPr>
            <w:tcW w:w="1127" w:type="dxa"/>
            <w:vMerge w:val="continue"/>
            <w:noWrap w:val="0"/>
            <w:vAlign w:val="center"/>
          </w:tcPr>
          <w:p>
            <w:pPr>
              <w:widowControl/>
              <w:jc w:val="left"/>
              <w:rPr>
                <w:rFonts w:ascii="宋体" w:hAnsi="宋体" w:eastAsia="宋体"/>
                <w:color w:val="auto"/>
                <w:szCs w:val="21"/>
                <w:highlight w:val="none"/>
              </w:rPr>
            </w:pPr>
          </w:p>
        </w:tc>
        <w:tc>
          <w:tcPr>
            <w:tcW w:w="5072"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草坪修剪高度不符作业规范要求，暖季型草坪</w:t>
            </w:r>
            <w:r>
              <w:rPr>
                <w:rFonts w:ascii="宋体" w:hAnsi="宋体" w:eastAsia="宋体" w:cs="仿宋"/>
                <w:color w:val="auto"/>
                <w:szCs w:val="21"/>
                <w:highlight w:val="none"/>
              </w:rPr>
              <w:t>(</w:t>
            </w:r>
            <w:r>
              <w:rPr>
                <w:rFonts w:hint="eastAsia" w:ascii="宋体" w:hAnsi="宋体" w:eastAsia="宋体" w:cs="仿宋"/>
                <w:color w:val="auto"/>
                <w:szCs w:val="21"/>
                <w:highlight w:val="none"/>
              </w:rPr>
              <w:t>如马尼拉</w:t>
            </w:r>
            <w:r>
              <w:rPr>
                <w:rFonts w:ascii="宋体" w:hAnsi="宋体" w:eastAsia="宋体" w:cs="仿宋"/>
                <w:color w:val="auto"/>
                <w:szCs w:val="21"/>
                <w:highlight w:val="none"/>
              </w:rPr>
              <w:t>)</w:t>
            </w:r>
            <w:r>
              <w:rPr>
                <w:rFonts w:hint="eastAsia" w:ascii="宋体" w:hAnsi="宋体" w:eastAsia="宋体" w:cs="仿宋"/>
                <w:color w:val="auto"/>
                <w:szCs w:val="21"/>
                <w:highlight w:val="none"/>
              </w:rPr>
              <w:t>超过</w:t>
            </w:r>
            <w:r>
              <w:rPr>
                <w:rFonts w:ascii="宋体" w:hAnsi="宋体" w:eastAsia="宋体" w:cs="仿宋"/>
                <w:color w:val="auto"/>
                <w:szCs w:val="21"/>
                <w:highlight w:val="none"/>
              </w:rPr>
              <w:t>6cm</w:t>
            </w:r>
            <w:r>
              <w:rPr>
                <w:rFonts w:hint="eastAsia" w:ascii="宋体" w:hAnsi="宋体" w:eastAsia="宋体" w:cs="仿宋"/>
                <w:color w:val="auto"/>
                <w:szCs w:val="21"/>
                <w:highlight w:val="none"/>
              </w:rPr>
              <w:t>高度，扣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/m</w:t>
            </w:r>
            <w:r>
              <w:rPr>
                <w:rFonts w:hint="eastAsia" w:ascii="宋体" w:hAnsi="宋体" w:eastAsia="宋体" w:cs="宋体"/>
                <w:color w:val="auto"/>
                <w:szCs w:val="21"/>
                <w:highlight w:val="none"/>
              </w:rPr>
              <w:t>²</w:t>
            </w:r>
            <w:r>
              <w:rPr>
                <w:rFonts w:hint="eastAsia" w:ascii="宋体" w:hAnsi="宋体" w:eastAsia="宋体" w:cs="仿宋"/>
                <w:color w:val="auto"/>
                <w:szCs w:val="21"/>
                <w:highlight w:val="none"/>
              </w:rPr>
              <w:t>，冷季型草坪</w:t>
            </w:r>
            <w:r>
              <w:rPr>
                <w:rFonts w:ascii="宋体" w:hAnsi="宋体" w:eastAsia="宋体" w:cs="仿宋"/>
                <w:color w:val="auto"/>
                <w:szCs w:val="21"/>
                <w:highlight w:val="none"/>
              </w:rPr>
              <w:t>(</w:t>
            </w:r>
            <w:r>
              <w:rPr>
                <w:rFonts w:hint="eastAsia" w:ascii="宋体" w:hAnsi="宋体" w:eastAsia="宋体" w:cs="仿宋"/>
                <w:color w:val="auto"/>
                <w:szCs w:val="21"/>
                <w:highlight w:val="none"/>
              </w:rPr>
              <w:t>如高羊茅</w:t>
            </w:r>
            <w:r>
              <w:rPr>
                <w:rFonts w:ascii="宋体" w:hAnsi="宋体" w:eastAsia="宋体" w:cs="仿宋"/>
                <w:color w:val="auto"/>
                <w:szCs w:val="21"/>
                <w:highlight w:val="none"/>
              </w:rPr>
              <w:t>)</w:t>
            </w:r>
            <w:r>
              <w:rPr>
                <w:rFonts w:hint="eastAsia" w:ascii="宋体" w:hAnsi="宋体" w:eastAsia="宋体" w:cs="仿宋"/>
                <w:color w:val="auto"/>
                <w:szCs w:val="21"/>
                <w:highlight w:val="none"/>
              </w:rPr>
              <w:t>超过</w:t>
            </w:r>
            <w:r>
              <w:rPr>
                <w:rFonts w:ascii="宋体" w:hAnsi="宋体" w:eastAsia="宋体" w:cs="仿宋"/>
                <w:color w:val="auto"/>
                <w:szCs w:val="21"/>
                <w:highlight w:val="none"/>
              </w:rPr>
              <w:t>8cm</w:t>
            </w:r>
            <w:r>
              <w:rPr>
                <w:rFonts w:hint="eastAsia" w:ascii="宋体" w:hAnsi="宋体" w:eastAsia="宋体" w:cs="仿宋"/>
                <w:color w:val="auto"/>
                <w:szCs w:val="21"/>
                <w:highlight w:val="none"/>
              </w:rPr>
              <w:t>高度，扣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/m</w:t>
            </w:r>
            <w:r>
              <w:rPr>
                <w:rFonts w:hint="eastAsia" w:ascii="宋体" w:hAnsi="宋体" w:eastAsia="宋体" w:cs="宋体"/>
                <w:color w:val="auto"/>
                <w:szCs w:val="21"/>
                <w:highlight w:val="none"/>
              </w:rPr>
              <w:t>²</w:t>
            </w:r>
            <w:r>
              <w:rPr>
                <w:rFonts w:hint="eastAsia" w:ascii="宋体" w:hAnsi="宋体" w:eastAsia="宋体" w:cs="仿宋"/>
                <w:color w:val="auto"/>
                <w:szCs w:val="21"/>
                <w:highlight w:val="none"/>
              </w:rPr>
              <w:t>；修剪物半天内未及时清理，扣</w:t>
            </w:r>
            <w:r>
              <w:rPr>
                <w:rFonts w:ascii="宋体" w:hAnsi="宋体" w:eastAsia="宋体" w:cs="仿宋"/>
                <w:color w:val="auto"/>
                <w:szCs w:val="21"/>
                <w:highlight w:val="none"/>
              </w:rPr>
              <w:t>0.5</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处。</w:t>
            </w:r>
          </w:p>
        </w:tc>
        <w:tc>
          <w:tcPr>
            <w:tcW w:w="967" w:type="dxa"/>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5</w:t>
            </w:r>
          </w:p>
        </w:tc>
        <w:tc>
          <w:tcPr>
            <w:tcW w:w="705" w:type="dxa"/>
            <w:noWrap w:val="0"/>
            <w:vAlign w:val="center"/>
          </w:tcPr>
          <w:p>
            <w:pPr>
              <w:jc w:val="center"/>
              <w:rPr>
                <w:rFonts w:ascii="宋体" w:hAnsi="宋体" w:eastAsia="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3" w:hRule="atLeast"/>
          <w:jc w:val="center"/>
        </w:trPr>
        <w:tc>
          <w:tcPr>
            <w:tcW w:w="706" w:type="dxa"/>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二</w:t>
            </w:r>
          </w:p>
        </w:tc>
        <w:tc>
          <w:tcPr>
            <w:tcW w:w="2254" w:type="dxa"/>
            <w:gridSpan w:val="2"/>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肥水标准</w:t>
            </w:r>
          </w:p>
          <w:p>
            <w:pPr>
              <w:jc w:val="center"/>
              <w:rPr>
                <w:rFonts w:ascii="宋体" w:hAnsi="宋体" w:eastAsia="宋体"/>
                <w:color w:val="auto"/>
                <w:szCs w:val="21"/>
                <w:highlight w:val="none"/>
              </w:rPr>
            </w:pPr>
            <w:r>
              <w:rPr>
                <w:rFonts w:hint="eastAsia" w:ascii="宋体" w:hAnsi="宋体" w:eastAsia="宋体" w:cs="仿宋"/>
                <w:color w:val="auto"/>
                <w:szCs w:val="21"/>
                <w:highlight w:val="none"/>
              </w:rPr>
              <w:t>（</w:t>
            </w:r>
            <w:r>
              <w:rPr>
                <w:rFonts w:ascii="宋体" w:hAnsi="宋体" w:eastAsia="宋体" w:cs="仿宋"/>
                <w:color w:val="auto"/>
                <w:szCs w:val="21"/>
                <w:highlight w:val="none"/>
              </w:rPr>
              <w:t>5</w:t>
            </w:r>
            <w:r>
              <w:rPr>
                <w:rFonts w:hint="eastAsia" w:ascii="宋体" w:hAnsi="宋体" w:eastAsia="宋体" w:cs="仿宋"/>
                <w:color w:val="auto"/>
                <w:szCs w:val="21"/>
                <w:highlight w:val="none"/>
              </w:rPr>
              <w:t>分）</w:t>
            </w:r>
          </w:p>
        </w:tc>
        <w:tc>
          <w:tcPr>
            <w:tcW w:w="5072"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肥、水管理不善造成的枯黄、叶烧现象</w:t>
            </w:r>
            <w:r>
              <w:rPr>
                <w:rFonts w:ascii="宋体" w:hAnsi="宋体" w:eastAsia="宋体" w:cs="仿宋"/>
                <w:color w:val="auto"/>
                <w:szCs w:val="21"/>
                <w:highlight w:val="none"/>
              </w:rPr>
              <w:t>,</w:t>
            </w:r>
            <w:r>
              <w:rPr>
                <w:rFonts w:hint="eastAsia" w:ascii="宋体" w:hAnsi="宋体" w:eastAsia="宋体" w:cs="仿宋"/>
                <w:color w:val="auto"/>
                <w:szCs w:val="21"/>
                <w:highlight w:val="none"/>
              </w:rPr>
              <w:t>乔灌木每株、绿篱、草坪，扣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/m</w:t>
            </w:r>
            <w:r>
              <w:rPr>
                <w:rFonts w:hint="eastAsia" w:ascii="宋体" w:hAnsi="宋体" w:eastAsia="宋体" w:cs="宋体"/>
                <w:color w:val="auto"/>
                <w:szCs w:val="21"/>
                <w:highlight w:val="none"/>
              </w:rPr>
              <w:t>²</w:t>
            </w:r>
            <w:r>
              <w:rPr>
                <w:rFonts w:hint="eastAsia" w:ascii="宋体" w:hAnsi="宋体" w:eastAsia="宋体" w:cs="仿宋"/>
                <w:color w:val="auto"/>
                <w:szCs w:val="21"/>
                <w:highlight w:val="none"/>
              </w:rPr>
              <w:t>；没有肥、水计划扣</w:t>
            </w:r>
            <w:r>
              <w:rPr>
                <w:rFonts w:ascii="宋体" w:hAnsi="宋体" w:eastAsia="宋体" w:cs="仿宋"/>
                <w:color w:val="auto"/>
                <w:szCs w:val="21"/>
                <w:highlight w:val="none"/>
              </w:rPr>
              <w:t>1</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月度；未按标准施肥、灌溉的</w:t>
            </w:r>
            <w:r>
              <w:rPr>
                <w:rFonts w:ascii="宋体" w:hAnsi="宋体" w:eastAsia="宋体" w:cs="仿宋"/>
                <w:color w:val="auto"/>
                <w:szCs w:val="21"/>
                <w:highlight w:val="none"/>
              </w:rPr>
              <w:t xml:space="preserve">, </w:t>
            </w:r>
            <w:r>
              <w:rPr>
                <w:rFonts w:hint="eastAsia" w:ascii="宋体" w:hAnsi="宋体" w:eastAsia="宋体" w:cs="仿宋"/>
                <w:color w:val="auto"/>
                <w:szCs w:val="21"/>
                <w:highlight w:val="none"/>
              </w:rPr>
              <w:t>扣</w:t>
            </w:r>
            <w:r>
              <w:rPr>
                <w:rFonts w:ascii="宋体" w:hAnsi="宋体" w:eastAsia="宋体" w:cs="仿宋"/>
                <w:color w:val="auto"/>
                <w:szCs w:val="21"/>
                <w:highlight w:val="none"/>
              </w:rPr>
              <w:t>0.5</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次。</w:t>
            </w:r>
          </w:p>
        </w:tc>
        <w:tc>
          <w:tcPr>
            <w:tcW w:w="967" w:type="dxa"/>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5</w:t>
            </w:r>
          </w:p>
        </w:tc>
        <w:tc>
          <w:tcPr>
            <w:tcW w:w="705" w:type="dxa"/>
            <w:noWrap w:val="0"/>
            <w:vAlign w:val="center"/>
          </w:tcPr>
          <w:p>
            <w:pPr>
              <w:jc w:val="center"/>
              <w:rPr>
                <w:rFonts w:ascii="宋体" w:hAnsi="宋体" w:eastAsia="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9" w:hRule="atLeast"/>
          <w:jc w:val="center"/>
        </w:trPr>
        <w:tc>
          <w:tcPr>
            <w:tcW w:w="706" w:type="dxa"/>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三</w:t>
            </w:r>
          </w:p>
        </w:tc>
        <w:tc>
          <w:tcPr>
            <w:tcW w:w="2254" w:type="dxa"/>
            <w:gridSpan w:val="2"/>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病虫害防治</w:t>
            </w:r>
          </w:p>
          <w:p>
            <w:pPr>
              <w:jc w:val="center"/>
              <w:rPr>
                <w:rFonts w:ascii="宋体" w:hAnsi="宋体" w:eastAsia="宋体"/>
                <w:color w:val="auto"/>
                <w:szCs w:val="21"/>
                <w:highlight w:val="none"/>
              </w:rPr>
            </w:pPr>
            <w:r>
              <w:rPr>
                <w:rFonts w:hint="eastAsia" w:ascii="宋体" w:hAnsi="宋体" w:eastAsia="宋体" w:cs="仿宋"/>
                <w:color w:val="auto"/>
                <w:szCs w:val="21"/>
                <w:highlight w:val="none"/>
              </w:rPr>
              <w:t>（</w:t>
            </w:r>
            <w:r>
              <w:rPr>
                <w:rFonts w:ascii="宋体" w:hAnsi="宋体" w:eastAsia="宋体" w:cs="仿宋"/>
                <w:color w:val="auto"/>
                <w:szCs w:val="21"/>
                <w:highlight w:val="none"/>
              </w:rPr>
              <w:t>5</w:t>
            </w:r>
            <w:r>
              <w:rPr>
                <w:rFonts w:hint="eastAsia" w:ascii="宋体" w:hAnsi="宋体" w:eastAsia="宋体" w:cs="仿宋"/>
                <w:color w:val="auto"/>
                <w:szCs w:val="21"/>
                <w:highlight w:val="none"/>
              </w:rPr>
              <w:t>分）</w:t>
            </w:r>
          </w:p>
        </w:tc>
        <w:tc>
          <w:tcPr>
            <w:tcW w:w="5072"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树木蛀虫害虫的活卵、活虫，不得超过每株树面积</w:t>
            </w:r>
            <w:r>
              <w:rPr>
                <w:rFonts w:ascii="宋体" w:hAnsi="宋体" w:eastAsia="宋体" w:cs="仿宋"/>
                <w:color w:val="auto"/>
                <w:szCs w:val="21"/>
                <w:highlight w:val="none"/>
              </w:rPr>
              <w:t>10-15%</w:t>
            </w:r>
            <w:r>
              <w:rPr>
                <w:rFonts w:hint="eastAsia" w:ascii="宋体" w:hAnsi="宋体" w:eastAsia="宋体" w:cs="仿宋"/>
                <w:color w:val="auto"/>
                <w:szCs w:val="21"/>
                <w:highlight w:val="none"/>
              </w:rPr>
              <w:t>，树木叶片表面虫粪、虫网，被虫啃食及病斑叶片不超过每株树</w:t>
            </w:r>
            <w:r>
              <w:rPr>
                <w:rFonts w:ascii="宋体" w:hAnsi="宋体" w:eastAsia="宋体" w:cs="仿宋"/>
                <w:color w:val="auto"/>
                <w:szCs w:val="21"/>
                <w:highlight w:val="none"/>
              </w:rPr>
              <w:t>10-15%</w:t>
            </w:r>
            <w:r>
              <w:rPr>
                <w:rFonts w:hint="eastAsia" w:ascii="宋体" w:hAnsi="宋体" w:eastAsia="宋体" w:cs="仿宋"/>
                <w:color w:val="auto"/>
                <w:szCs w:val="21"/>
                <w:highlight w:val="none"/>
              </w:rPr>
              <w:t>面积，每一品种色块带叶片表面虫粪、虫网，被虫啃食及病斑叶片不超过</w:t>
            </w:r>
            <w:r>
              <w:rPr>
                <w:rFonts w:ascii="宋体" w:hAnsi="宋体" w:eastAsia="宋体" w:cs="仿宋"/>
                <w:color w:val="auto"/>
                <w:szCs w:val="21"/>
                <w:highlight w:val="none"/>
              </w:rPr>
              <w:t>10-15%</w:t>
            </w:r>
            <w:r>
              <w:rPr>
                <w:rFonts w:hint="eastAsia" w:ascii="宋体" w:hAnsi="宋体" w:eastAsia="宋体" w:cs="仿宋"/>
                <w:color w:val="auto"/>
                <w:szCs w:val="21"/>
                <w:highlight w:val="none"/>
              </w:rPr>
              <w:t>；乔灌木扣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w:t>
            </w:r>
            <w:r>
              <w:rPr>
                <w:rFonts w:ascii="宋体" w:hAnsi="宋体" w:eastAsia="宋体" w:cs="仿宋"/>
                <w:color w:val="auto"/>
                <w:szCs w:val="21"/>
                <w:highlight w:val="none"/>
              </w:rPr>
              <w:t>,</w:t>
            </w:r>
            <w:r>
              <w:rPr>
                <w:rFonts w:hint="eastAsia" w:ascii="宋体" w:hAnsi="宋体" w:eastAsia="宋体" w:cs="仿宋"/>
                <w:color w:val="auto"/>
                <w:szCs w:val="21"/>
                <w:highlight w:val="none"/>
              </w:rPr>
              <w:t>绿化带扣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/m</w:t>
            </w:r>
            <w:r>
              <w:rPr>
                <w:rFonts w:hint="eastAsia" w:ascii="宋体" w:hAnsi="宋体" w:eastAsia="宋体" w:cs="仿宋"/>
                <w:color w:val="auto"/>
                <w:szCs w:val="21"/>
                <w:highlight w:val="none"/>
              </w:rPr>
              <w:t>²；用药配比不正确、操作不规范，扣</w:t>
            </w:r>
            <w:r>
              <w:rPr>
                <w:rFonts w:ascii="宋体" w:hAnsi="宋体" w:eastAsia="宋体" w:cs="仿宋"/>
                <w:color w:val="auto"/>
                <w:szCs w:val="21"/>
                <w:highlight w:val="none"/>
              </w:rPr>
              <w:t>0.5</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处；无病虫害防治预案和防治计划，扣</w:t>
            </w:r>
            <w:r>
              <w:rPr>
                <w:rFonts w:ascii="宋体" w:hAnsi="宋体" w:eastAsia="宋体" w:cs="仿宋"/>
                <w:color w:val="auto"/>
                <w:szCs w:val="21"/>
                <w:highlight w:val="none"/>
              </w:rPr>
              <w:t>1</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月度；发生大面积虫害事件、药害事故的</w:t>
            </w:r>
            <w:r>
              <w:rPr>
                <w:rFonts w:ascii="宋体" w:hAnsi="宋体" w:eastAsia="宋体" w:cs="仿宋"/>
                <w:color w:val="auto"/>
                <w:szCs w:val="21"/>
                <w:highlight w:val="none"/>
              </w:rPr>
              <w:t>,</w:t>
            </w:r>
            <w:r>
              <w:rPr>
                <w:rFonts w:hint="eastAsia" w:ascii="宋体" w:hAnsi="宋体" w:eastAsia="宋体" w:cs="仿宋"/>
                <w:color w:val="auto"/>
                <w:szCs w:val="21"/>
                <w:highlight w:val="none"/>
              </w:rPr>
              <w:t>该项全扣。</w:t>
            </w:r>
          </w:p>
        </w:tc>
        <w:tc>
          <w:tcPr>
            <w:tcW w:w="967" w:type="dxa"/>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5</w:t>
            </w:r>
          </w:p>
        </w:tc>
        <w:tc>
          <w:tcPr>
            <w:tcW w:w="705" w:type="dxa"/>
            <w:noWrap w:val="0"/>
            <w:vAlign w:val="center"/>
          </w:tcPr>
          <w:p>
            <w:pPr>
              <w:jc w:val="center"/>
              <w:rPr>
                <w:rFonts w:ascii="宋体" w:hAnsi="宋体" w:eastAsia="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atLeast"/>
          <w:jc w:val="center"/>
        </w:trPr>
        <w:tc>
          <w:tcPr>
            <w:tcW w:w="706" w:type="dxa"/>
            <w:vMerge w:val="restart"/>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四</w:t>
            </w:r>
          </w:p>
        </w:tc>
        <w:tc>
          <w:tcPr>
            <w:tcW w:w="2254" w:type="dxa"/>
            <w:gridSpan w:val="2"/>
            <w:vMerge w:val="restart"/>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园林小品及设施管理（</w:t>
            </w:r>
            <w:r>
              <w:rPr>
                <w:rFonts w:ascii="宋体" w:hAnsi="宋体" w:eastAsia="宋体" w:cs="仿宋"/>
                <w:color w:val="auto"/>
                <w:szCs w:val="21"/>
                <w:highlight w:val="none"/>
              </w:rPr>
              <w:t>1</w:t>
            </w:r>
            <w:r>
              <w:rPr>
                <w:rFonts w:hint="eastAsia" w:ascii="宋体" w:hAnsi="宋体" w:eastAsia="宋体" w:cs="仿宋"/>
                <w:color w:val="auto"/>
                <w:szCs w:val="21"/>
                <w:highlight w:val="none"/>
                <w:lang w:val="en-US" w:eastAsia="zh-CN"/>
              </w:rPr>
              <w:t>0</w:t>
            </w:r>
            <w:r>
              <w:rPr>
                <w:rFonts w:hint="eastAsia" w:ascii="宋体" w:hAnsi="宋体" w:eastAsia="宋体" w:cs="仿宋"/>
                <w:color w:val="auto"/>
                <w:szCs w:val="21"/>
                <w:highlight w:val="none"/>
              </w:rPr>
              <w:t>分）</w:t>
            </w:r>
          </w:p>
        </w:tc>
        <w:tc>
          <w:tcPr>
            <w:tcW w:w="5072"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园林建筑及构筑物、园路铺装、台阶、廊架、井盖类等设施破损或残缺，未及时发现以及未在规定时间内修复的，扣</w:t>
            </w:r>
            <w:r>
              <w:rPr>
                <w:rFonts w:ascii="宋体" w:hAnsi="宋体" w:eastAsia="宋体" w:cs="仿宋"/>
                <w:color w:val="auto"/>
                <w:szCs w:val="21"/>
                <w:highlight w:val="none"/>
              </w:rPr>
              <w:t>0.5</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处，修复不达标，扣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处。</w:t>
            </w:r>
          </w:p>
        </w:tc>
        <w:tc>
          <w:tcPr>
            <w:tcW w:w="967" w:type="dxa"/>
            <w:noWrap w:val="0"/>
            <w:vAlign w:val="center"/>
          </w:tcPr>
          <w:p>
            <w:pPr>
              <w:jc w:val="center"/>
              <w:rPr>
                <w:rFonts w:hint="eastAsia" w:ascii="宋体" w:hAnsi="宋体" w:eastAsia="宋体"/>
                <w:color w:val="auto"/>
                <w:szCs w:val="21"/>
                <w:highlight w:val="none"/>
                <w:lang w:eastAsia="zh-CN"/>
              </w:rPr>
            </w:pPr>
            <w:r>
              <w:rPr>
                <w:rFonts w:hint="eastAsia" w:ascii="宋体" w:hAnsi="宋体" w:eastAsia="宋体" w:cs="仿宋"/>
                <w:color w:val="auto"/>
                <w:szCs w:val="21"/>
                <w:highlight w:val="none"/>
                <w:lang w:val="en-US" w:eastAsia="zh-CN"/>
              </w:rPr>
              <w:t>4</w:t>
            </w:r>
          </w:p>
        </w:tc>
        <w:tc>
          <w:tcPr>
            <w:tcW w:w="705" w:type="dxa"/>
            <w:noWrap w:val="0"/>
            <w:vAlign w:val="center"/>
          </w:tcPr>
          <w:p>
            <w:pPr>
              <w:jc w:val="center"/>
              <w:rPr>
                <w:rFonts w:ascii="宋体" w:hAnsi="宋体" w:eastAsia="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706" w:type="dxa"/>
            <w:vMerge w:val="continue"/>
            <w:noWrap w:val="0"/>
            <w:vAlign w:val="center"/>
          </w:tcPr>
          <w:p>
            <w:pPr>
              <w:widowControl/>
              <w:jc w:val="left"/>
              <w:rPr>
                <w:rFonts w:ascii="宋体" w:hAnsi="宋体" w:eastAsia="宋体"/>
                <w:color w:val="auto"/>
                <w:szCs w:val="21"/>
                <w:highlight w:val="none"/>
              </w:rPr>
            </w:pPr>
          </w:p>
        </w:tc>
        <w:tc>
          <w:tcPr>
            <w:tcW w:w="2254" w:type="dxa"/>
            <w:gridSpan w:val="2"/>
            <w:vMerge w:val="continue"/>
            <w:noWrap w:val="0"/>
            <w:vAlign w:val="center"/>
          </w:tcPr>
          <w:p>
            <w:pPr>
              <w:widowControl/>
              <w:jc w:val="left"/>
              <w:rPr>
                <w:rFonts w:ascii="宋体" w:hAnsi="宋体" w:eastAsia="宋体"/>
                <w:color w:val="auto"/>
                <w:szCs w:val="21"/>
                <w:highlight w:val="none"/>
              </w:rPr>
            </w:pPr>
          </w:p>
        </w:tc>
        <w:tc>
          <w:tcPr>
            <w:tcW w:w="5072"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园林小品及城市家具</w:t>
            </w:r>
            <w:r>
              <w:rPr>
                <w:rFonts w:ascii="宋体" w:hAnsi="宋体" w:eastAsia="宋体" w:cs="仿宋"/>
                <w:color w:val="auto"/>
                <w:szCs w:val="21"/>
                <w:highlight w:val="none"/>
              </w:rPr>
              <w:t>(</w:t>
            </w:r>
            <w:r>
              <w:rPr>
                <w:rFonts w:hint="eastAsia" w:ascii="宋体" w:hAnsi="宋体" w:eastAsia="宋体" w:cs="仿宋"/>
                <w:color w:val="auto"/>
                <w:szCs w:val="21"/>
                <w:highlight w:val="none"/>
              </w:rPr>
              <w:t>桌椅、护栏、垃扱桶、各类牌示、花坛、雕望、景墙等</w:t>
            </w:r>
            <w:r>
              <w:rPr>
                <w:rFonts w:ascii="宋体" w:hAnsi="宋体" w:eastAsia="宋体" w:cs="仿宋"/>
                <w:color w:val="auto"/>
                <w:szCs w:val="21"/>
                <w:highlight w:val="none"/>
              </w:rPr>
              <w:t>)</w:t>
            </w:r>
            <w:r>
              <w:rPr>
                <w:rFonts w:hint="eastAsia" w:ascii="宋体" w:hAnsi="宋体" w:eastAsia="宋体" w:cs="仿宋"/>
                <w:color w:val="auto"/>
                <w:szCs w:val="21"/>
                <w:highlight w:val="none"/>
              </w:rPr>
              <w:t>零部件缺损、毁坏、内容有问题的未在规定时间内修复的，扣</w:t>
            </w:r>
            <w:r>
              <w:rPr>
                <w:rFonts w:ascii="宋体" w:hAnsi="宋体" w:eastAsia="宋体" w:cs="仿宋"/>
                <w:color w:val="auto"/>
                <w:szCs w:val="21"/>
                <w:highlight w:val="none"/>
              </w:rPr>
              <w:t>0.5</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处。</w:t>
            </w:r>
          </w:p>
        </w:tc>
        <w:tc>
          <w:tcPr>
            <w:tcW w:w="967" w:type="dxa"/>
            <w:noWrap w:val="0"/>
            <w:vAlign w:val="center"/>
          </w:tcPr>
          <w:p>
            <w:pPr>
              <w:jc w:val="center"/>
              <w:rPr>
                <w:rFonts w:hint="eastAsia" w:ascii="宋体" w:hAnsi="宋体" w:eastAsia="宋体"/>
                <w:color w:val="auto"/>
                <w:szCs w:val="21"/>
                <w:highlight w:val="none"/>
                <w:lang w:eastAsia="zh-CN"/>
              </w:rPr>
            </w:pPr>
            <w:r>
              <w:rPr>
                <w:rFonts w:hint="eastAsia" w:ascii="宋体" w:hAnsi="宋体" w:eastAsia="宋体" w:cs="仿宋"/>
                <w:color w:val="auto"/>
                <w:szCs w:val="21"/>
                <w:highlight w:val="none"/>
                <w:lang w:val="en-US" w:eastAsia="zh-CN"/>
              </w:rPr>
              <w:t>3</w:t>
            </w:r>
          </w:p>
        </w:tc>
        <w:tc>
          <w:tcPr>
            <w:tcW w:w="705" w:type="dxa"/>
            <w:noWrap w:val="0"/>
            <w:vAlign w:val="center"/>
          </w:tcPr>
          <w:p>
            <w:pPr>
              <w:jc w:val="center"/>
              <w:rPr>
                <w:rFonts w:ascii="宋体" w:hAnsi="宋体" w:eastAsia="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06" w:type="dxa"/>
            <w:vMerge w:val="continue"/>
            <w:noWrap w:val="0"/>
            <w:vAlign w:val="center"/>
          </w:tcPr>
          <w:p>
            <w:pPr>
              <w:widowControl/>
              <w:jc w:val="left"/>
              <w:rPr>
                <w:rFonts w:ascii="宋体" w:hAnsi="宋体" w:eastAsia="宋体"/>
                <w:color w:val="auto"/>
                <w:szCs w:val="21"/>
                <w:highlight w:val="none"/>
              </w:rPr>
            </w:pPr>
          </w:p>
        </w:tc>
        <w:tc>
          <w:tcPr>
            <w:tcW w:w="2254" w:type="dxa"/>
            <w:gridSpan w:val="2"/>
            <w:vMerge w:val="continue"/>
            <w:noWrap w:val="0"/>
            <w:vAlign w:val="center"/>
          </w:tcPr>
          <w:p>
            <w:pPr>
              <w:widowControl/>
              <w:jc w:val="left"/>
              <w:rPr>
                <w:rFonts w:ascii="宋体" w:hAnsi="宋体" w:eastAsia="宋体"/>
                <w:color w:val="auto"/>
                <w:szCs w:val="21"/>
                <w:highlight w:val="none"/>
              </w:rPr>
            </w:pPr>
          </w:p>
        </w:tc>
        <w:tc>
          <w:tcPr>
            <w:tcW w:w="5072"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设施油饰维护不及时，油漆脱落，影响景观，扣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处。</w:t>
            </w:r>
          </w:p>
        </w:tc>
        <w:tc>
          <w:tcPr>
            <w:tcW w:w="967" w:type="dxa"/>
            <w:noWrap w:val="0"/>
            <w:vAlign w:val="center"/>
          </w:tcPr>
          <w:p>
            <w:pPr>
              <w:jc w:val="center"/>
              <w:rPr>
                <w:rFonts w:hint="eastAsia" w:ascii="宋体" w:hAnsi="宋体" w:eastAsia="宋体"/>
                <w:color w:val="auto"/>
                <w:szCs w:val="21"/>
                <w:highlight w:val="none"/>
                <w:lang w:eastAsia="zh-CN"/>
              </w:rPr>
            </w:pPr>
            <w:r>
              <w:rPr>
                <w:rFonts w:hint="eastAsia" w:ascii="宋体" w:hAnsi="宋体" w:eastAsia="宋体" w:cs="仿宋"/>
                <w:color w:val="auto"/>
                <w:szCs w:val="21"/>
                <w:highlight w:val="none"/>
                <w:lang w:val="en-US" w:eastAsia="zh-CN"/>
              </w:rPr>
              <w:t>3</w:t>
            </w:r>
          </w:p>
        </w:tc>
        <w:tc>
          <w:tcPr>
            <w:tcW w:w="705" w:type="dxa"/>
            <w:noWrap w:val="0"/>
            <w:vAlign w:val="center"/>
          </w:tcPr>
          <w:p>
            <w:pPr>
              <w:jc w:val="center"/>
              <w:rPr>
                <w:rFonts w:ascii="宋体" w:hAnsi="宋体" w:eastAsia="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jc w:val="center"/>
        </w:trPr>
        <w:tc>
          <w:tcPr>
            <w:tcW w:w="706" w:type="dxa"/>
            <w:vMerge w:val="restart"/>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五</w:t>
            </w:r>
          </w:p>
        </w:tc>
        <w:tc>
          <w:tcPr>
            <w:tcW w:w="2254" w:type="dxa"/>
            <w:gridSpan w:val="2"/>
            <w:vMerge w:val="restart"/>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卫生保洁管理</w:t>
            </w:r>
          </w:p>
          <w:p>
            <w:pPr>
              <w:jc w:val="center"/>
              <w:rPr>
                <w:rFonts w:ascii="宋体" w:hAnsi="宋体" w:eastAsia="宋体"/>
                <w:color w:val="auto"/>
                <w:szCs w:val="21"/>
                <w:highlight w:val="none"/>
              </w:rPr>
            </w:pPr>
            <w:r>
              <w:rPr>
                <w:rFonts w:hint="eastAsia" w:ascii="宋体" w:hAnsi="宋体" w:eastAsia="宋体" w:cs="仿宋"/>
                <w:color w:val="auto"/>
                <w:szCs w:val="21"/>
                <w:highlight w:val="none"/>
              </w:rPr>
              <w:t>（</w:t>
            </w:r>
            <w:r>
              <w:rPr>
                <w:rFonts w:ascii="宋体" w:hAnsi="宋体" w:eastAsia="宋体" w:cs="仿宋"/>
                <w:color w:val="auto"/>
                <w:szCs w:val="21"/>
                <w:highlight w:val="none"/>
              </w:rPr>
              <w:t>1</w:t>
            </w:r>
            <w:r>
              <w:rPr>
                <w:rFonts w:hint="eastAsia" w:ascii="宋体" w:hAnsi="宋体" w:eastAsia="宋体" w:cs="仿宋"/>
                <w:color w:val="auto"/>
                <w:szCs w:val="21"/>
                <w:highlight w:val="none"/>
                <w:lang w:val="en-US" w:eastAsia="zh-CN"/>
              </w:rPr>
              <w:t>5</w:t>
            </w:r>
            <w:r>
              <w:rPr>
                <w:rFonts w:hint="eastAsia" w:ascii="宋体" w:hAnsi="宋体" w:eastAsia="宋体" w:cs="仿宋"/>
                <w:color w:val="auto"/>
                <w:szCs w:val="21"/>
                <w:highlight w:val="none"/>
              </w:rPr>
              <w:t>分）</w:t>
            </w:r>
          </w:p>
        </w:tc>
        <w:tc>
          <w:tcPr>
            <w:tcW w:w="5072"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绿地实行</w:t>
            </w:r>
            <w:r>
              <w:rPr>
                <w:rFonts w:ascii="宋体" w:hAnsi="宋体" w:eastAsia="宋体" w:cs="仿宋"/>
                <w:color w:val="auto"/>
                <w:szCs w:val="21"/>
                <w:highlight w:val="none"/>
              </w:rPr>
              <w:t>12</w:t>
            </w:r>
            <w:r>
              <w:rPr>
                <w:rFonts w:hint="eastAsia" w:ascii="宋体" w:hAnsi="宋体" w:eastAsia="宋体" w:cs="仿宋"/>
                <w:color w:val="auto"/>
                <w:szCs w:val="21"/>
                <w:highlight w:val="none"/>
              </w:rPr>
              <w:t>小时动态保洁</w:t>
            </w:r>
            <w:r>
              <w:rPr>
                <w:rFonts w:ascii="宋体" w:hAnsi="宋体" w:eastAsia="宋体" w:cs="仿宋"/>
                <w:color w:val="auto"/>
                <w:szCs w:val="21"/>
                <w:highlight w:val="none"/>
              </w:rPr>
              <w:t>,</w:t>
            </w:r>
            <w:r>
              <w:rPr>
                <w:rFonts w:hint="eastAsia" w:ascii="宋体" w:hAnsi="宋体" w:eastAsia="宋体" w:cs="仿宋"/>
                <w:color w:val="auto"/>
                <w:szCs w:val="21"/>
                <w:highlight w:val="none"/>
              </w:rPr>
              <w:t>绿地内有白色垃圾、污物或其他有形垃圾及杂物</w:t>
            </w:r>
            <w:r>
              <w:rPr>
                <w:rFonts w:ascii="宋体" w:hAnsi="宋体" w:eastAsia="宋体" w:cs="仿宋"/>
                <w:color w:val="auto"/>
                <w:szCs w:val="21"/>
                <w:highlight w:val="none"/>
              </w:rPr>
              <w:t>,</w:t>
            </w:r>
            <w:r>
              <w:rPr>
                <w:rFonts w:hint="eastAsia" w:ascii="宋体" w:hAnsi="宋体" w:eastAsia="宋体" w:cs="仿宋"/>
                <w:color w:val="auto"/>
                <w:szCs w:val="21"/>
                <w:highlight w:val="none"/>
              </w:rPr>
              <w:t>枝叶上有垃圾、晾晒物、吊挂物</w:t>
            </w:r>
            <w:r>
              <w:rPr>
                <w:rFonts w:ascii="宋体" w:hAnsi="宋体" w:eastAsia="宋体" w:cs="仿宋"/>
                <w:color w:val="auto"/>
                <w:szCs w:val="21"/>
                <w:highlight w:val="none"/>
              </w:rPr>
              <w:t>,</w:t>
            </w:r>
            <w:r>
              <w:rPr>
                <w:rFonts w:hint="eastAsia" w:ascii="宋体" w:hAnsi="宋体" w:eastAsia="宋体" w:cs="仿宋"/>
                <w:color w:val="auto"/>
                <w:szCs w:val="21"/>
                <w:highlight w:val="none"/>
              </w:rPr>
              <w:t>停留时间超过</w:t>
            </w:r>
            <w:r>
              <w:rPr>
                <w:rFonts w:ascii="宋体" w:hAnsi="宋体" w:eastAsia="宋体" w:cs="仿宋"/>
                <w:color w:val="auto"/>
                <w:szCs w:val="21"/>
                <w:highlight w:val="none"/>
              </w:rPr>
              <w:t>1</w:t>
            </w:r>
            <w:r>
              <w:rPr>
                <w:rFonts w:hint="eastAsia" w:ascii="宋体" w:hAnsi="宋体" w:eastAsia="宋体" w:cs="仿宋"/>
                <w:color w:val="auto"/>
                <w:szCs w:val="21"/>
                <w:highlight w:val="none"/>
              </w:rPr>
              <w:t>小时，扣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处；卫生死角，扣</w:t>
            </w:r>
            <w:r>
              <w:rPr>
                <w:rFonts w:ascii="宋体" w:hAnsi="宋体" w:eastAsia="宋体" w:cs="仿宋"/>
                <w:color w:val="auto"/>
                <w:szCs w:val="21"/>
                <w:highlight w:val="none"/>
              </w:rPr>
              <w:t>0.5</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处。垃圾桶外观不清洁，垃圾袋缺失，垃圾外露，扣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处。</w:t>
            </w:r>
          </w:p>
        </w:tc>
        <w:tc>
          <w:tcPr>
            <w:tcW w:w="967" w:type="dxa"/>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4</w:t>
            </w:r>
          </w:p>
        </w:tc>
        <w:tc>
          <w:tcPr>
            <w:tcW w:w="705" w:type="dxa"/>
            <w:noWrap w:val="0"/>
            <w:vAlign w:val="center"/>
          </w:tcPr>
          <w:p>
            <w:pPr>
              <w:jc w:val="center"/>
              <w:rPr>
                <w:rFonts w:ascii="宋体" w:hAnsi="宋体" w:eastAsia="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706" w:type="dxa"/>
            <w:vMerge w:val="continue"/>
            <w:noWrap w:val="0"/>
            <w:vAlign w:val="top"/>
          </w:tcPr>
          <w:p>
            <w:pPr>
              <w:widowControl/>
              <w:jc w:val="left"/>
              <w:rPr>
                <w:rFonts w:ascii="宋体" w:hAnsi="宋体" w:eastAsia="宋体"/>
                <w:color w:val="auto"/>
                <w:szCs w:val="21"/>
                <w:highlight w:val="none"/>
              </w:rPr>
            </w:pPr>
          </w:p>
        </w:tc>
        <w:tc>
          <w:tcPr>
            <w:tcW w:w="2254" w:type="dxa"/>
            <w:gridSpan w:val="2"/>
            <w:vMerge w:val="continue"/>
            <w:noWrap w:val="0"/>
            <w:vAlign w:val="center"/>
          </w:tcPr>
          <w:p>
            <w:pPr>
              <w:widowControl/>
              <w:jc w:val="left"/>
              <w:rPr>
                <w:rFonts w:ascii="宋体" w:hAnsi="宋体" w:eastAsia="宋体"/>
                <w:color w:val="auto"/>
                <w:szCs w:val="21"/>
                <w:highlight w:val="none"/>
              </w:rPr>
            </w:pPr>
          </w:p>
        </w:tc>
        <w:tc>
          <w:tcPr>
            <w:tcW w:w="5072"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园林建筑、小品、城市家具等附属设施有积尘、虫网、“三乱</w:t>
            </w:r>
            <w:r>
              <w:rPr>
                <w:rFonts w:ascii="宋体" w:hAnsi="宋体" w:eastAsia="宋体" w:cs="仿宋"/>
                <w:color w:val="auto"/>
                <w:szCs w:val="21"/>
                <w:highlight w:val="none"/>
              </w:rPr>
              <w:t>(</w:t>
            </w:r>
            <w:r>
              <w:rPr>
                <w:rFonts w:hint="eastAsia" w:ascii="宋体" w:hAnsi="宋体" w:eastAsia="宋体" w:cs="仿宋"/>
                <w:color w:val="auto"/>
                <w:szCs w:val="21"/>
                <w:highlight w:val="none"/>
              </w:rPr>
              <w:t>乱张贴、乱涂写、乱刻画</w:t>
            </w:r>
            <w:r>
              <w:rPr>
                <w:rFonts w:ascii="宋体" w:hAnsi="宋体" w:eastAsia="宋体" w:cs="仿宋"/>
                <w:color w:val="auto"/>
                <w:szCs w:val="21"/>
                <w:highlight w:val="none"/>
              </w:rPr>
              <w:t>)</w:t>
            </w:r>
            <w:r>
              <w:rPr>
                <w:rFonts w:hint="eastAsia" w:ascii="宋体" w:hAnsi="宋体" w:eastAsia="宋体" w:cs="仿宋"/>
                <w:color w:val="auto"/>
                <w:szCs w:val="21"/>
                <w:highlight w:val="none"/>
              </w:rPr>
              <w:t>”现象，扣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处。</w:t>
            </w:r>
          </w:p>
        </w:tc>
        <w:tc>
          <w:tcPr>
            <w:tcW w:w="967" w:type="dxa"/>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3</w:t>
            </w:r>
          </w:p>
        </w:tc>
        <w:tc>
          <w:tcPr>
            <w:tcW w:w="705" w:type="dxa"/>
            <w:noWrap w:val="0"/>
            <w:vAlign w:val="center"/>
          </w:tcPr>
          <w:p>
            <w:pPr>
              <w:jc w:val="center"/>
              <w:rPr>
                <w:rFonts w:ascii="宋体" w:hAnsi="宋体" w:eastAsia="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706" w:type="dxa"/>
            <w:vMerge w:val="continue"/>
            <w:noWrap w:val="0"/>
            <w:vAlign w:val="top"/>
          </w:tcPr>
          <w:p>
            <w:pPr>
              <w:widowControl/>
              <w:jc w:val="left"/>
              <w:rPr>
                <w:rFonts w:ascii="宋体" w:hAnsi="宋体" w:eastAsia="宋体"/>
                <w:color w:val="auto"/>
                <w:szCs w:val="21"/>
                <w:highlight w:val="none"/>
              </w:rPr>
            </w:pPr>
          </w:p>
        </w:tc>
        <w:tc>
          <w:tcPr>
            <w:tcW w:w="2254" w:type="dxa"/>
            <w:gridSpan w:val="2"/>
            <w:vMerge w:val="continue"/>
            <w:noWrap w:val="0"/>
            <w:vAlign w:val="center"/>
          </w:tcPr>
          <w:p>
            <w:pPr>
              <w:widowControl/>
              <w:jc w:val="left"/>
              <w:rPr>
                <w:rFonts w:ascii="宋体" w:hAnsi="宋体" w:eastAsia="宋体"/>
                <w:color w:val="auto"/>
                <w:szCs w:val="21"/>
                <w:highlight w:val="none"/>
              </w:rPr>
            </w:pPr>
          </w:p>
        </w:tc>
        <w:tc>
          <w:tcPr>
            <w:tcW w:w="5072"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及时清理水体漂浮物、杂物、水域福寿螺，未达标，扣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处。</w:t>
            </w:r>
          </w:p>
        </w:tc>
        <w:tc>
          <w:tcPr>
            <w:tcW w:w="967" w:type="dxa"/>
            <w:noWrap w:val="0"/>
            <w:vAlign w:val="center"/>
          </w:tcPr>
          <w:p>
            <w:pPr>
              <w:jc w:val="center"/>
              <w:rPr>
                <w:rFonts w:ascii="宋体" w:hAnsi="宋体" w:eastAsia="宋体" w:cs="仿宋"/>
                <w:color w:val="auto"/>
                <w:szCs w:val="21"/>
                <w:highlight w:val="none"/>
              </w:rPr>
            </w:pPr>
            <w:r>
              <w:rPr>
                <w:rFonts w:ascii="宋体" w:hAnsi="宋体" w:eastAsia="宋体" w:cs="仿宋"/>
                <w:color w:val="auto"/>
                <w:szCs w:val="21"/>
                <w:highlight w:val="none"/>
              </w:rPr>
              <w:t>3</w:t>
            </w:r>
          </w:p>
        </w:tc>
        <w:tc>
          <w:tcPr>
            <w:tcW w:w="705" w:type="dxa"/>
            <w:noWrap w:val="0"/>
            <w:vAlign w:val="center"/>
          </w:tcPr>
          <w:p>
            <w:pPr>
              <w:jc w:val="center"/>
              <w:rPr>
                <w:rFonts w:ascii="宋体" w:hAnsi="宋体" w:eastAsia="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706" w:type="dxa"/>
            <w:vMerge w:val="continue"/>
            <w:noWrap w:val="0"/>
            <w:vAlign w:val="top"/>
          </w:tcPr>
          <w:p>
            <w:pPr>
              <w:widowControl/>
              <w:jc w:val="left"/>
              <w:rPr>
                <w:rFonts w:ascii="宋体" w:hAnsi="宋体" w:eastAsia="宋体"/>
                <w:color w:val="auto"/>
                <w:szCs w:val="21"/>
                <w:highlight w:val="none"/>
              </w:rPr>
            </w:pPr>
          </w:p>
        </w:tc>
        <w:tc>
          <w:tcPr>
            <w:tcW w:w="2254" w:type="dxa"/>
            <w:gridSpan w:val="2"/>
            <w:vMerge w:val="continue"/>
            <w:noWrap w:val="0"/>
            <w:vAlign w:val="center"/>
          </w:tcPr>
          <w:p>
            <w:pPr>
              <w:widowControl/>
              <w:jc w:val="left"/>
              <w:rPr>
                <w:rFonts w:ascii="宋体" w:hAnsi="宋体" w:eastAsia="宋体"/>
                <w:color w:val="auto"/>
                <w:szCs w:val="21"/>
                <w:highlight w:val="none"/>
              </w:rPr>
            </w:pPr>
          </w:p>
        </w:tc>
        <w:tc>
          <w:tcPr>
            <w:tcW w:w="5072" w:type="dxa"/>
            <w:noWrap w:val="0"/>
            <w:vAlign w:val="top"/>
          </w:tcPr>
          <w:p>
            <w:pPr>
              <w:spacing w:line="260" w:lineRule="exact"/>
              <w:ind w:left="-57" w:leftChars="0" w:right="-57" w:rightChars="0"/>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大</w:t>
            </w:r>
            <w:r>
              <w:rPr>
                <w:rFonts w:hint="eastAsia" w:ascii="宋体" w:hAnsi="宋体" w:eastAsia="宋体" w:cs="宋体"/>
                <w:color w:val="auto"/>
                <w:sz w:val="18"/>
                <w:szCs w:val="18"/>
                <w:highlight w:val="none"/>
              </w:rPr>
              <w:t>便坑沿有粪，小便池有尿碱，池外有积尿的，扣0.2分/处；清扫冲洗、消毒不及时，有蚊、蝇、臭味的，扣0.2分/处。扣完为止。</w:t>
            </w:r>
          </w:p>
        </w:tc>
        <w:tc>
          <w:tcPr>
            <w:tcW w:w="967" w:type="dxa"/>
            <w:noWrap w:val="0"/>
            <w:vAlign w:val="center"/>
          </w:tcPr>
          <w:p>
            <w:pPr>
              <w:jc w:val="center"/>
              <w:rPr>
                <w:rFonts w:hint="eastAsia" w:ascii="宋体" w:hAnsi="宋体" w:eastAsia="宋体" w:cs="仿宋"/>
                <w:color w:val="auto"/>
                <w:szCs w:val="21"/>
                <w:highlight w:val="none"/>
                <w:lang w:val="en-US" w:eastAsia="zh-CN"/>
              </w:rPr>
            </w:pPr>
            <w:r>
              <w:rPr>
                <w:rFonts w:hint="eastAsia" w:ascii="宋体" w:hAnsi="宋体" w:eastAsia="宋体" w:cs="仿宋"/>
                <w:color w:val="auto"/>
                <w:szCs w:val="21"/>
                <w:highlight w:val="none"/>
                <w:lang w:val="en-US" w:eastAsia="zh-CN"/>
              </w:rPr>
              <w:t>5</w:t>
            </w:r>
          </w:p>
        </w:tc>
        <w:tc>
          <w:tcPr>
            <w:tcW w:w="705" w:type="dxa"/>
            <w:noWrap w:val="0"/>
            <w:vAlign w:val="center"/>
          </w:tcPr>
          <w:p>
            <w:pPr>
              <w:spacing w:line="340" w:lineRule="exact"/>
              <w:ind w:left="-57" w:leftChars="0" w:right="-57" w:rightChars="0"/>
              <w:jc w:val="center"/>
              <w:rPr>
                <w:rFonts w:hint="eastAsia" w:ascii="宋体" w:hAnsi="宋体" w:eastAsia="宋体"/>
                <w:color w:val="auto"/>
                <w:kern w:val="2"/>
                <w:sz w:val="18"/>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jc w:val="center"/>
        </w:trPr>
        <w:tc>
          <w:tcPr>
            <w:tcW w:w="706" w:type="dxa"/>
            <w:tcBorders>
              <w:top w:val="single" w:color="auto" w:sz="4" w:space="0"/>
              <w:bottom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六</w:t>
            </w:r>
          </w:p>
        </w:tc>
        <w:tc>
          <w:tcPr>
            <w:tcW w:w="2254" w:type="dxa"/>
            <w:gridSpan w:val="2"/>
            <w:tcBorders>
              <w:top w:val="single" w:color="auto" w:sz="4" w:space="0"/>
              <w:bottom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绿地监管</w:t>
            </w:r>
          </w:p>
          <w:p>
            <w:pPr>
              <w:jc w:val="center"/>
              <w:rPr>
                <w:rFonts w:ascii="宋体" w:hAnsi="宋体" w:eastAsia="宋体"/>
                <w:color w:val="auto"/>
                <w:szCs w:val="21"/>
                <w:highlight w:val="none"/>
              </w:rPr>
            </w:pPr>
            <w:r>
              <w:rPr>
                <w:rFonts w:hint="eastAsia" w:ascii="宋体" w:hAnsi="宋体" w:eastAsia="宋体" w:cs="仿宋"/>
                <w:color w:val="auto"/>
                <w:szCs w:val="21"/>
                <w:highlight w:val="none"/>
              </w:rPr>
              <w:t>（</w:t>
            </w:r>
            <w:r>
              <w:rPr>
                <w:rFonts w:ascii="宋体" w:hAnsi="宋体" w:eastAsia="宋体" w:cs="仿宋"/>
                <w:color w:val="auto"/>
                <w:szCs w:val="21"/>
                <w:highlight w:val="none"/>
              </w:rPr>
              <w:t>5</w:t>
            </w:r>
            <w:r>
              <w:rPr>
                <w:rFonts w:hint="eastAsia" w:ascii="宋体" w:hAnsi="宋体" w:eastAsia="宋体" w:cs="仿宋"/>
                <w:color w:val="auto"/>
                <w:szCs w:val="21"/>
                <w:highlight w:val="none"/>
              </w:rPr>
              <w:t>分）</w:t>
            </w:r>
          </w:p>
        </w:tc>
        <w:tc>
          <w:tcPr>
            <w:tcW w:w="5072"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对占绿毁绿现象、破坏景观行为未及时劝阻的</w:t>
            </w:r>
            <w:r>
              <w:rPr>
                <w:rFonts w:ascii="宋体" w:hAnsi="宋体" w:eastAsia="宋体" w:cs="仿宋"/>
                <w:color w:val="auto"/>
                <w:szCs w:val="21"/>
                <w:highlight w:val="none"/>
              </w:rPr>
              <w:t>,</w:t>
            </w:r>
            <w:r>
              <w:rPr>
                <w:rFonts w:hint="eastAsia" w:ascii="宋体" w:hAnsi="宋体" w:eastAsia="宋体" w:cs="仿宋"/>
                <w:color w:val="auto"/>
                <w:szCs w:val="21"/>
                <w:highlight w:val="none"/>
              </w:rPr>
              <w:t>扣</w:t>
            </w:r>
            <w:r>
              <w:rPr>
                <w:rFonts w:ascii="宋体" w:hAnsi="宋体" w:eastAsia="宋体" w:cs="仿宋"/>
                <w:color w:val="auto"/>
                <w:szCs w:val="21"/>
                <w:highlight w:val="none"/>
              </w:rPr>
              <w:t>0.5</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次。</w:t>
            </w:r>
          </w:p>
        </w:tc>
        <w:tc>
          <w:tcPr>
            <w:tcW w:w="967" w:type="dxa"/>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5</w:t>
            </w:r>
          </w:p>
        </w:tc>
        <w:tc>
          <w:tcPr>
            <w:tcW w:w="705" w:type="dxa"/>
            <w:noWrap w:val="0"/>
            <w:vAlign w:val="center"/>
          </w:tcPr>
          <w:p>
            <w:pPr>
              <w:jc w:val="center"/>
              <w:rPr>
                <w:rFonts w:ascii="宋体" w:hAnsi="宋体" w:eastAsia="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706" w:type="dxa"/>
            <w:vMerge w:val="restart"/>
            <w:tcBorders>
              <w:top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七</w:t>
            </w:r>
          </w:p>
        </w:tc>
        <w:tc>
          <w:tcPr>
            <w:tcW w:w="2254" w:type="dxa"/>
            <w:gridSpan w:val="2"/>
            <w:vMerge w:val="restart"/>
            <w:tcBorders>
              <w:top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安全文明作业</w:t>
            </w:r>
          </w:p>
          <w:p>
            <w:pPr>
              <w:jc w:val="center"/>
              <w:rPr>
                <w:rFonts w:ascii="宋体" w:hAnsi="宋体" w:eastAsia="宋体"/>
                <w:color w:val="auto"/>
                <w:szCs w:val="21"/>
                <w:highlight w:val="none"/>
              </w:rPr>
            </w:pPr>
            <w:r>
              <w:rPr>
                <w:rFonts w:hint="eastAsia" w:ascii="宋体" w:hAnsi="宋体" w:eastAsia="宋体" w:cs="仿宋"/>
                <w:color w:val="auto"/>
                <w:szCs w:val="21"/>
                <w:highlight w:val="none"/>
              </w:rPr>
              <w:t>（</w:t>
            </w:r>
            <w:r>
              <w:rPr>
                <w:rFonts w:ascii="宋体" w:hAnsi="宋体" w:eastAsia="宋体" w:cs="仿宋"/>
                <w:color w:val="auto"/>
                <w:szCs w:val="21"/>
                <w:highlight w:val="none"/>
              </w:rPr>
              <w:t>10</w:t>
            </w:r>
            <w:r>
              <w:rPr>
                <w:rFonts w:hint="eastAsia" w:ascii="宋体" w:hAnsi="宋体" w:eastAsia="宋体" w:cs="仿宋"/>
                <w:color w:val="auto"/>
                <w:szCs w:val="21"/>
                <w:highlight w:val="none"/>
              </w:rPr>
              <w:t>分）</w:t>
            </w:r>
          </w:p>
          <w:p>
            <w:pPr>
              <w:jc w:val="center"/>
              <w:rPr>
                <w:rFonts w:ascii="宋体" w:hAnsi="宋体" w:eastAsia="宋体"/>
                <w:color w:val="auto"/>
                <w:szCs w:val="21"/>
                <w:highlight w:val="none"/>
              </w:rPr>
            </w:pPr>
          </w:p>
        </w:tc>
        <w:tc>
          <w:tcPr>
            <w:tcW w:w="5072"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养护人员、巡查人员着装与证件佩戴不规范，车辆设备无统一标识的每发现扣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人或车；</w:t>
            </w:r>
          </w:p>
        </w:tc>
        <w:tc>
          <w:tcPr>
            <w:tcW w:w="967" w:type="dxa"/>
            <w:vMerge w:val="restart"/>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10</w:t>
            </w:r>
          </w:p>
        </w:tc>
        <w:tc>
          <w:tcPr>
            <w:tcW w:w="705" w:type="dxa"/>
            <w:noWrap w:val="0"/>
            <w:vAlign w:val="center"/>
          </w:tcPr>
          <w:p>
            <w:pPr>
              <w:jc w:val="center"/>
              <w:rPr>
                <w:rFonts w:ascii="宋体" w:hAnsi="宋体" w:eastAsia="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06" w:type="dxa"/>
            <w:vMerge w:val="continue"/>
            <w:tcBorders>
              <w:top w:val="single" w:color="auto" w:sz="4" w:space="0"/>
            </w:tcBorders>
            <w:noWrap w:val="0"/>
            <w:vAlign w:val="center"/>
          </w:tcPr>
          <w:p>
            <w:pPr>
              <w:widowControl/>
              <w:jc w:val="left"/>
              <w:rPr>
                <w:rFonts w:ascii="宋体" w:hAnsi="宋体" w:eastAsia="宋体"/>
                <w:color w:val="auto"/>
                <w:szCs w:val="21"/>
                <w:highlight w:val="none"/>
              </w:rPr>
            </w:pPr>
          </w:p>
        </w:tc>
        <w:tc>
          <w:tcPr>
            <w:tcW w:w="2254" w:type="dxa"/>
            <w:gridSpan w:val="2"/>
            <w:vMerge w:val="continue"/>
            <w:tcBorders>
              <w:top w:val="single" w:color="auto" w:sz="4" w:space="0"/>
            </w:tcBorders>
            <w:noWrap w:val="0"/>
            <w:vAlign w:val="center"/>
          </w:tcPr>
          <w:p>
            <w:pPr>
              <w:widowControl/>
              <w:jc w:val="left"/>
              <w:rPr>
                <w:rFonts w:ascii="宋体" w:hAnsi="宋体" w:eastAsia="宋体"/>
                <w:color w:val="auto"/>
                <w:szCs w:val="21"/>
                <w:highlight w:val="none"/>
              </w:rPr>
            </w:pPr>
          </w:p>
        </w:tc>
        <w:tc>
          <w:tcPr>
            <w:tcW w:w="5072"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施工场地无规范围护、告示牌等安全文明施工措施，扣</w:t>
            </w:r>
            <w:r>
              <w:rPr>
                <w:rFonts w:ascii="宋体" w:hAnsi="宋体" w:eastAsia="宋体" w:cs="仿宋"/>
                <w:color w:val="auto"/>
                <w:szCs w:val="21"/>
                <w:highlight w:val="none"/>
              </w:rPr>
              <w:t>0.5</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处。</w:t>
            </w:r>
          </w:p>
        </w:tc>
        <w:tc>
          <w:tcPr>
            <w:tcW w:w="967" w:type="dxa"/>
            <w:vMerge w:val="continue"/>
            <w:noWrap w:val="0"/>
            <w:vAlign w:val="center"/>
          </w:tcPr>
          <w:p>
            <w:pPr>
              <w:widowControl/>
              <w:jc w:val="left"/>
              <w:rPr>
                <w:rFonts w:ascii="宋体" w:hAnsi="宋体" w:eastAsia="宋体"/>
                <w:color w:val="auto"/>
                <w:szCs w:val="21"/>
                <w:highlight w:val="none"/>
              </w:rPr>
            </w:pPr>
          </w:p>
        </w:tc>
        <w:tc>
          <w:tcPr>
            <w:tcW w:w="705" w:type="dxa"/>
            <w:noWrap w:val="0"/>
            <w:vAlign w:val="center"/>
          </w:tcPr>
          <w:p>
            <w:pPr>
              <w:jc w:val="center"/>
              <w:rPr>
                <w:rFonts w:ascii="宋体" w:hAnsi="宋体" w:eastAsia="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706" w:type="dxa"/>
            <w:vMerge w:val="continue"/>
            <w:tcBorders>
              <w:top w:val="single" w:color="auto" w:sz="4" w:space="0"/>
            </w:tcBorders>
            <w:noWrap w:val="0"/>
            <w:vAlign w:val="center"/>
          </w:tcPr>
          <w:p>
            <w:pPr>
              <w:widowControl/>
              <w:jc w:val="left"/>
              <w:rPr>
                <w:rFonts w:ascii="宋体" w:hAnsi="宋体" w:eastAsia="宋体"/>
                <w:color w:val="auto"/>
                <w:szCs w:val="21"/>
                <w:highlight w:val="none"/>
              </w:rPr>
            </w:pPr>
          </w:p>
        </w:tc>
        <w:tc>
          <w:tcPr>
            <w:tcW w:w="2254" w:type="dxa"/>
            <w:gridSpan w:val="2"/>
            <w:vMerge w:val="continue"/>
            <w:tcBorders>
              <w:top w:val="single" w:color="auto" w:sz="4" w:space="0"/>
            </w:tcBorders>
            <w:noWrap w:val="0"/>
            <w:vAlign w:val="center"/>
          </w:tcPr>
          <w:p>
            <w:pPr>
              <w:widowControl/>
              <w:jc w:val="left"/>
              <w:rPr>
                <w:rFonts w:ascii="宋体" w:hAnsi="宋体" w:eastAsia="宋体"/>
                <w:color w:val="auto"/>
                <w:szCs w:val="21"/>
                <w:highlight w:val="none"/>
              </w:rPr>
            </w:pPr>
          </w:p>
        </w:tc>
        <w:tc>
          <w:tcPr>
            <w:tcW w:w="5072"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喷药作业未按规定时间进行、未设置安全告示标识，扣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次；剩余药剂、药瓶乱丢弃的，扣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处；浇灌作业未按规定时间、规范操作要求进行的，扣</w:t>
            </w:r>
            <w:r>
              <w:rPr>
                <w:rFonts w:ascii="宋体" w:hAnsi="宋体" w:eastAsia="宋体" w:cs="仿宋"/>
                <w:color w:val="auto"/>
                <w:szCs w:val="21"/>
                <w:highlight w:val="none"/>
              </w:rPr>
              <w:t>0.2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次。</w:t>
            </w:r>
          </w:p>
        </w:tc>
        <w:tc>
          <w:tcPr>
            <w:tcW w:w="967" w:type="dxa"/>
            <w:vMerge w:val="continue"/>
            <w:noWrap w:val="0"/>
            <w:vAlign w:val="center"/>
          </w:tcPr>
          <w:p>
            <w:pPr>
              <w:widowControl/>
              <w:jc w:val="left"/>
              <w:rPr>
                <w:rFonts w:ascii="宋体" w:hAnsi="宋体" w:eastAsia="宋体"/>
                <w:color w:val="auto"/>
                <w:szCs w:val="21"/>
                <w:highlight w:val="none"/>
              </w:rPr>
            </w:pPr>
          </w:p>
        </w:tc>
        <w:tc>
          <w:tcPr>
            <w:tcW w:w="705" w:type="dxa"/>
            <w:noWrap w:val="0"/>
            <w:vAlign w:val="center"/>
          </w:tcPr>
          <w:p>
            <w:pPr>
              <w:jc w:val="center"/>
              <w:rPr>
                <w:rFonts w:ascii="宋体" w:hAnsi="宋体" w:eastAsia="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706" w:type="dxa"/>
            <w:vMerge w:val="continue"/>
            <w:tcBorders>
              <w:top w:val="single" w:color="auto" w:sz="4" w:space="0"/>
            </w:tcBorders>
            <w:noWrap w:val="0"/>
            <w:vAlign w:val="center"/>
          </w:tcPr>
          <w:p>
            <w:pPr>
              <w:widowControl/>
              <w:jc w:val="left"/>
              <w:rPr>
                <w:rFonts w:ascii="宋体" w:hAnsi="宋体" w:eastAsia="宋体"/>
                <w:color w:val="auto"/>
                <w:szCs w:val="21"/>
                <w:highlight w:val="none"/>
              </w:rPr>
            </w:pPr>
          </w:p>
        </w:tc>
        <w:tc>
          <w:tcPr>
            <w:tcW w:w="2254" w:type="dxa"/>
            <w:gridSpan w:val="2"/>
            <w:vMerge w:val="continue"/>
            <w:tcBorders>
              <w:top w:val="single" w:color="auto" w:sz="4" w:space="0"/>
            </w:tcBorders>
            <w:noWrap w:val="0"/>
            <w:vAlign w:val="center"/>
          </w:tcPr>
          <w:p>
            <w:pPr>
              <w:widowControl/>
              <w:jc w:val="left"/>
              <w:rPr>
                <w:rFonts w:ascii="宋体" w:hAnsi="宋体" w:eastAsia="宋体"/>
                <w:color w:val="auto"/>
                <w:szCs w:val="21"/>
                <w:highlight w:val="none"/>
              </w:rPr>
            </w:pPr>
          </w:p>
        </w:tc>
        <w:tc>
          <w:tcPr>
            <w:tcW w:w="5072"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绿化垃圾乱堆放，焚烧绿化垃圾、修剪物，扣</w:t>
            </w:r>
            <w:r>
              <w:rPr>
                <w:rFonts w:ascii="宋体" w:hAnsi="宋体" w:eastAsia="宋体" w:cs="仿宋"/>
                <w:color w:val="auto"/>
                <w:szCs w:val="21"/>
                <w:highlight w:val="none"/>
              </w:rPr>
              <w:t>1</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次。</w:t>
            </w:r>
          </w:p>
        </w:tc>
        <w:tc>
          <w:tcPr>
            <w:tcW w:w="967" w:type="dxa"/>
            <w:vMerge w:val="continue"/>
            <w:noWrap w:val="0"/>
            <w:vAlign w:val="center"/>
          </w:tcPr>
          <w:p>
            <w:pPr>
              <w:widowControl/>
              <w:jc w:val="left"/>
              <w:rPr>
                <w:rFonts w:ascii="宋体" w:hAnsi="宋体" w:eastAsia="宋体"/>
                <w:color w:val="auto"/>
                <w:szCs w:val="21"/>
                <w:highlight w:val="none"/>
              </w:rPr>
            </w:pPr>
          </w:p>
        </w:tc>
        <w:tc>
          <w:tcPr>
            <w:tcW w:w="705" w:type="dxa"/>
            <w:noWrap w:val="0"/>
            <w:vAlign w:val="center"/>
          </w:tcPr>
          <w:p>
            <w:pPr>
              <w:jc w:val="center"/>
              <w:rPr>
                <w:rFonts w:ascii="宋体" w:hAnsi="宋体" w:eastAsia="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06" w:type="dxa"/>
            <w:vMerge w:val="restart"/>
            <w:tcBorders>
              <w:bottom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八</w:t>
            </w:r>
          </w:p>
        </w:tc>
        <w:tc>
          <w:tcPr>
            <w:tcW w:w="2254" w:type="dxa"/>
            <w:gridSpan w:val="2"/>
            <w:vMerge w:val="restart"/>
            <w:tcBorders>
              <w:bottom w:val="single" w:color="auto" w:sz="4" w:space="0"/>
            </w:tcBorders>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台账资料及其他</w:t>
            </w:r>
          </w:p>
          <w:p>
            <w:pPr>
              <w:jc w:val="center"/>
              <w:rPr>
                <w:rFonts w:ascii="宋体" w:hAnsi="宋体" w:eastAsia="宋体"/>
                <w:color w:val="auto"/>
                <w:szCs w:val="21"/>
                <w:highlight w:val="none"/>
              </w:rPr>
            </w:pPr>
            <w:r>
              <w:rPr>
                <w:rFonts w:hint="eastAsia" w:ascii="宋体" w:hAnsi="宋体" w:eastAsia="宋体" w:cs="仿宋"/>
                <w:color w:val="auto"/>
                <w:szCs w:val="21"/>
                <w:highlight w:val="none"/>
              </w:rPr>
              <w:t>（</w:t>
            </w:r>
            <w:r>
              <w:rPr>
                <w:rFonts w:ascii="宋体" w:hAnsi="宋体" w:eastAsia="宋体" w:cs="仿宋"/>
                <w:color w:val="auto"/>
                <w:szCs w:val="21"/>
                <w:highlight w:val="none"/>
              </w:rPr>
              <w:t>10</w:t>
            </w:r>
            <w:r>
              <w:rPr>
                <w:rFonts w:hint="eastAsia" w:ascii="宋体" w:hAnsi="宋体" w:eastAsia="宋体" w:cs="仿宋"/>
                <w:color w:val="auto"/>
                <w:szCs w:val="21"/>
                <w:highlight w:val="none"/>
              </w:rPr>
              <w:t>分）</w:t>
            </w:r>
          </w:p>
        </w:tc>
        <w:tc>
          <w:tcPr>
            <w:tcW w:w="5072" w:type="dxa"/>
            <w:tcBorders>
              <w:bottom w:val="single" w:color="auto" w:sz="4" w:space="0"/>
            </w:tcBorders>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月度养护计划在每</w:t>
            </w:r>
            <w:r>
              <w:rPr>
                <w:rFonts w:ascii="宋体" w:hAnsi="宋体" w:eastAsia="宋体" w:cs="仿宋"/>
                <w:color w:val="auto"/>
                <w:szCs w:val="21"/>
                <w:highlight w:val="none"/>
              </w:rPr>
              <w:t>25</w:t>
            </w:r>
            <w:r>
              <w:rPr>
                <w:rFonts w:hint="eastAsia" w:ascii="宋体" w:hAnsi="宋体" w:eastAsia="宋体" w:cs="仿宋"/>
                <w:color w:val="auto"/>
                <w:szCs w:val="21"/>
                <w:highlight w:val="none"/>
              </w:rPr>
              <w:t>日前上报（包含养护人员名单），养护计划应科学合理，未达标，扣</w:t>
            </w:r>
            <w:r>
              <w:rPr>
                <w:rFonts w:ascii="宋体" w:hAnsi="宋体" w:eastAsia="宋体" w:cs="仿宋"/>
                <w:color w:val="auto"/>
                <w:szCs w:val="21"/>
                <w:highlight w:val="none"/>
              </w:rPr>
              <w:t>0.5</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次；做好绿地设施统计报表</w:t>
            </w:r>
            <w:r>
              <w:rPr>
                <w:rFonts w:ascii="宋体" w:hAnsi="宋体" w:eastAsia="宋体" w:cs="仿宋"/>
                <w:color w:val="auto"/>
                <w:szCs w:val="21"/>
                <w:highlight w:val="none"/>
              </w:rPr>
              <w:t>(</w:t>
            </w:r>
            <w:r>
              <w:rPr>
                <w:rFonts w:hint="eastAsia" w:ascii="宋体" w:hAnsi="宋体" w:eastAsia="宋体" w:cs="仿宋"/>
                <w:color w:val="auto"/>
                <w:szCs w:val="21"/>
                <w:highlight w:val="none"/>
              </w:rPr>
              <w:t>设施量增减明细</w:t>
            </w:r>
            <w:r>
              <w:rPr>
                <w:rFonts w:ascii="宋体" w:hAnsi="宋体" w:eastAsia="宋体" w:cs="仿宋"/>
                <w:color w:val="auto"/>
                <w:szCs w:val="21"/>
                <w:highlight w:val="none"/>
              </w:rPr>
              <w:t>)</w:t>
            </w:r>
            <w:r>
              <w:rPr>
                <w:rFonts w:hint="eastAsia" w:ascii="宋体" w:hAnsi="宋体" w:eastAsia="宋体" w:cs="仿宋"/>
                <w:color w:val="auto"/>
                <w:szCs w:val="21"/>
                <w:highlight w:val="none"/>
              </w:rPr>
              <w:t>，要求每月更新一次，未达标，扣</w:t>
            </w:r>
            <w:r>
              <w:rPr>
                <w:rFonts w:ascii="宋体" w:hAnsi="宋体" w:eastAsia="宋体" w:cs="仿宋"/>
                <w:color w:val="auto"/>
                <w:szCs w:val="21"/>
                <w:highlight w:val="none"/>
              </w:rPr>
              <w:t>0.5</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次。</w:t>
            </w:r>
          </w:p>
        </w:tc>
        <w:tc>
          <w:tcPr>
            <w:tcW w:w="967" w:type="dxa"/>
            <w:tcBorders>
              <w:bottom w:val="single" w:color="auto" w:sz="4" w:space="0"/>
            </w:tcBorders>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2</w:t>
            </w:r>
          </w:p>
        </w:tc>
        <w:tc>
          <w:tcPr>
            <w:tcW w:w="705" w:type="dxa"/>
            <w:tcBorders>
              <w:bottom w:val="single" w:color="auto" w:sz="4" w:space="0"/>
            </w:tcBorders>
            <w:noWrap w:val="0"/>
            <w:vAlign w:val="center"/>
          </w:tcPr>
          <w:p>
            <w:pPr>
              <w:jc w:val="center"/>
              <w:rPr>
                <w:rFonts w:ascii="宋体" w:hAnsi="宋体" w:eastAsia="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706" w:type="dxa"/>
            <w:vMerge w:val="continue"/>
            <w:tcBorders>
              <w:bottom w:val="single" w:color="auto" w:sz="4" w:space="0"/>
            </w:tcBorders>
            <w:noWrap w:val="0"/>
            <w:vAlign w:val="center"/>
          </w:tcPr>
          <w:p>
            <w:pPr>
              <w:widowControl/>
              <w:jc w:val="left"/>
              <w:rPr>
                <w:rFonts w:ascii="宋体" w:hAnsi="宋体" w:eastAsia="宋体"/>
                <w:color w:val="auto"/>
                <w:szCs w:val="21"/>
                <w:highlight w:val="none"/>
              </w:rPr>
            </w:pPr>
          </w:p>
        </w:tc>
        <w:tc>
          <w:tcPr>
            <w:tcW w:w="2254" w:type="dxa"/>
            <w:gridSpan w:val="2"/>
            <w:vMerge w:val="continue"/>
            <w:tcBorders>
              <w:bottom w:val="single" w:color="auto" w:sz="4" w:space="0"/>
            </w:tcBorders>
            <w:noWrap w:val="0"/>
            <w:vAlign w:val="center"/>
          </w:tcPr>
          <w:p>
            <w:pPr>
              <w:widowControl/>
              <w:jc w:val="left"/>
              <w:rPr>
                <w:rFonts w:ascii="宋体" w:hAnsi="宋体" w:eastAsia="宋体"/>
                <w:color w:val="auto"/>
                <w:szCs w:val="21"/>
                <w:highlight w:val="none"/>
              </w:rPr>
            </w:pPr>
          </w:p>
        </w:tc>
        <w:tc>
          <w:tcPr>
            <w:tcW w:w="5072" w:type="dxa"/>
            <w:tcBorders>
              <w:top w:val="single" w:color="auto" w:sz="4" w:space="0"/>
              <w:bottom w:val="single" w:color="auto" w:sz="4" w:space="0"/>
            </w:tcBorders>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重大活动保障不力、突发事件处理不当，扣</w:t>
            </w:r>
            <w:r>
              <w:rPr>
                <w:rFonts w:ascii="宋体" w:hAnsi="宋体" w:eastAsia="宋体" w:cs="仿宋"/>
                <w:color w:val="auto"/>
                <w:szCs w:val="21"/>
                <w:highlight w:val="none"/>
              </w:rPr>
              <w:t>1</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次；出现群众投诉、媒体曝光事件，凡经查证属实，扣</w:t>
            </w:r>
            <w:r>
              <w:rPr>
                <w:rFonts w:ascii="宋体" w:hAnsi="宋体" w:eastAsia="宋体" w:cs="仿宋"/>
                <w:color w:val="auto"/>
                <w:szCs w:val="21"/>
                <w:highlight w:val="none"/>
              </w:rPr>
              <w:t>1</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次。</w:t>
            </w:r>
          </w:p>
        </w:tc>
        <w:tc>
          <w:tcPr>
            <w:tcW w:w="967" w:type="dxa"/>
            <w:tcBorders>
              <w:top w:val="single" w:color="auto" w:sz="4" w:space="0"/>
              <w:bottom w:val="single" w:color="auto" w:sz="4" w:space="0"/>
            </w:tcBorders>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4</w:t>
            </w:r>
          </w:p>
        </w:tc>
        <w:tc>
          <w:tcPr>
            <w:tcW w:w="705" w:type="dxa"/>
            <w:tcBorders>
              <w:top w:val="single" w:color="auto" w:sz="4" w:space="0"/>
              <w:bottom w:val="single" w:color="auto" w:sz="4" w:space="0"/>
            </w:tcBorders>
            <w:noWrap w:val="0"/>
            <w:vAlign w:val="center"/>
          </w:tcPr>
          <w:p>
            <w:pPr>
              <w:jc w:val="center"/>
              <w:rPr>
                <w:rFonts w:ascii="宋体" w:hAnsi="宋体" w:eastAsia="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8" w:hRule="atLeast"/>
          <w:jc w:val="center"/>
        </w:trPr>
        <w:tc>
          <w:tcPr>
            <w:tcW w:w="706" w:type="dxa"/>
            <w:vMerge w:val="continue"/>
            <w:tcBorders>
              <w:bottom w:val="single" w:color="auto" w:sz="4" w:space="0"/>
            </w:tcBorders>
            <w:noWrap w:val="0"/>
            <w:vAlign w:val="center"/>
          </w:tcPr>
          <w:p>
            <w:pPr>
              <w:widowControl/>
              <w:jc w:val="left"/>
              <w:rPr>
                <w:rFonts w:ascii="宋体" w:hAnsi="宋体" w:eastAsia="宋体"/>
                <w:color w:val="auto"/>
                <w:szCs w:val="21"/>
                <w:highlight w:val="none"/>
              </w:rPr>
            </w:pPr>
          </w:p>
        </w:tc>
        <w:tc>
          <w:tcPr>
            <w:tcW w:w="2254" w:type="dxa"/>
            <w:gridSpan w:val="2"/>
            <w:vMerge w:val="continue"/>
            <w:tcBorders>
              <w:bottom w:val="single" w:color="auto" w:sz="4" w:space="0"/>
            </w:tcBorders>
            <w:noWrap w:val="0"/>
            <w:vAlign w:val="center"/>
          </w:tcPr>
          <w:p>
            <w:pPr>
              <w:widowControl/>
              <w:jc w:val="left"/>
              <w:rPr>
                <w:rFonts w:ascii="宋体" w:hAnsi="宋体" w:eastAsia="宋体"/>
                <w:color w:val="auto"/>
                <w:szCs w:val="21"/>
                <w:highlight w:val="none"/>
              </w:rPr>
            </w:pPr>
          </w:p>
        </w:tc>
        <w:tc>
          <w:tcPr>
            <w:tcW w:w="5072" w:type="dxa"/>
            <w:tcBorders>
              <w:top w:val="single" w:color="auto" w:sz="4" w:space="0"/>
              <w:bottom w:val="single" w:color="auto" w:sz="4" w:space="0"/>
            </w:tcBorders>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根据智慧城管要求，及时处理派件，提高整改时效，管理部门提出的问题应在规定的时间内完成。如因工作推诿、拖拉造成智慧城管案件退单或红灯或重复出整改通知单，扣</w:t>
            </w:r>
            <w:r>
              <w:rPr>
                <w:rFonts w:ascii="宋体" w:hAnsi="宋体" w:eastAsia="宋体" w:cs="仿宋"/>
                <w:color w:val="auto"/>
                <w:szCs w:val="21"/>
                <w:highlight w:val="none"/>
              </w:rPr>
              <w:t>1</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次。</w:t>
            </w:r>
          </w:p>
        </w:tc>
        <w:tc>
          <w:tcPr>
            <w:tcW w:w="967" w:type="dxa"/>
            <w:tcBorders>
              <w:top w:val="single" w:color="auto" w:sz="4" w:space="0"/>
              <w:bottom w:val="single" w:color="auto" w:sz="4" w:space="0"/>
            </w:tcBorders>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4</w:t>
            </w:r>
          </w:p>
        </w:tc>
        <w:tc>
          <w:tcPr>
            <w:tcW w:w="705" w:type="dxa"/>
            <w:tcBorders>
              <w:top w:val="single" w:color="auto" w:sz="4" w:space="0"/>
              <w:bottom w:val="single" w:color="auto" w:sz="4" w:space="0"/>
            </w:tcBorders>
            <w:noWrap w:val="0"/>
            <w:vAlign w:val="center"/>
          </w:tcPr>
          <w:p>
            <w:pPr>
              <w:jc w:val="center"/>
              <w:rPr>
                <w:rFonts w:ascii="宋体" w:hAnsi="宋体" w:eastAsia="宋体"/>
                <w:color w:val="auto"/>
                <w:szCs w:val="21"/>
                <w:highlight w:val="none"/>
              </w:rPr>
            </w:pPr>
          </w:p>
        </w:tc>
      </w:tr>
    </w:tbl>
    <w:p>
      <w:pPr>
        <w:pStyle w:val="2"/>
        <w:spacing w:line="400" w:lineRule="exact"/>
        <w:ind w:firstLine="0" w:firstLineChars="0"/>
        <w:jc w:val="left"/>
        <w:rPr>
          <w:rFonts w:hint="default" w:ascii="宋体" w:hAnsi="宋体" w:eastAsia="宋体"/>
          <w:color w:val="auto"/>
          <w:spacing w:val="0"/>
          <w:sz w:val="21"/>
          <w:szCs w:val="24"/>
          <w:highlight w:val="none"/>
          <w:lang w:val="en-US"/>
        </w:rPr>
        <w:sectPr>
          <w:pgSz w:w="11906" w:h="16838"/>
          <w:pgMar w:top="1440" w:right="1800" w:bottom="1440" w:left="1800" w:header="851" w:footer="992" w:gutter="0"/>
          <w:pgNumType w:fmt="decimal"/>
          <w:cols w:space="720" w:num="1"/>
          <w:docGrid w:type="lines" w:linePitch="312" w:charSpace="0"/>
        </w:sectPr>
      </w:pPr>
    </w:p>
    <w:p>
      <w:pPr>
        <w:pStyle w:val="2"/>
        <w:spacing w:line="400" w:lineRule="exact"/>
        <w:ind w:firstLine="0" w:firstLineChars="0"/>
        <w:jc w:val="left"/>
        <w:rPr>
          <w:rFonts w:hint="default" w:ascii="宋体" w:hAnsi="宋体" w:eastAsia="宋体"/>
          <w:b/>
          <w:bCs/>
          <w:color w:val="auto"/>
          <w:spacing w:val="0"/>
          <w:sz w:val="21"/>
          <w:szCs w:val="24"/>
          <w:highlight w:val="none"/>
          <w:lang w:val="en-US"/>
        </w:rPr>
      </w:pPr>
      <w:r>
        <w:rPr>
          <w:rFonts w:ascii="宋体" w:hAnsi="宋体" w:eastAsia="宋体"/>
          <w:b/>
          <w:bCs/>
          <w:color w:val="auto"/>
          <w:spacing w:val="0"/>
          <w:sz w:val="21"/>
          <w:szCs w:val="24"/>
          <w:highlight w:val="none"/>
          <w:lang w:val="en-US"/>
        </w:rPr>
        <w:t>附件</w:t>
      </w:r>
      <w:r>
        <w:rPr>
          <w:rFonts w:hint="eastAsia" w:ascii="宋体" w:hAnsi="宋体" w:eastAsia="宋体"/>
          <w:b/>
          <w:bCs/>
          <w:color w:val="auto"/>
          <w:spacing w:val="0"/>
          <w:sz w:val="21"/>
          <w:szCs w:val="24"/>
          <w:highlight w:val="none"/>
          <w:lang w:val="en-US" w:eastAsia="zh-CN"/>
        </w:rPr>
        <w:t>5</w:t>
      </w:r>
      <w:r>
        <w:rPr>
          <w:rFonts w:ascii="宋体" w:hAnsi="宋体" w:eastAsia="宋体"/>
          <w:b/>
          <w:bCs/>
          <w:color w:val="auto"/>
          <w:spacing w:val="0"/>
          <w:sz w:val="21"/>
          <w:szCs w:val="24"/>
          <w:highlight w:val="none"/>
          <w:lang w:val="en-US"/>
        </w:rPr>
        <w:t>：鄞州区行道树养护质量考核扣分细则</w:t>
      </w:r>
      <w:r>
        <w:rPr>
          <w:rFonts w:hint="eastAsia" w:ascii="宋体" w:hAnsi="宋体" w:eastAsia="宋体"/>
          <w:b/>
          <w:bCs/>
          <w:color w:val="auto"/>
          <w:spacing w:val="0"/>
          <w:sz w:val="21"/>
          <w:szCs w:val="24"/>
          <w:highlight w:val="none"/>
          <w:lang w:val="en-US" w:eastAsia="zh-CN"/>
        </w:rPr>
        <w:t>（占比：20%）</w:t>
      </w:r>
    </w:p>
    <w:tbl>
      <w:tblPr>
        <w:tblStyle w:val="46"/>
        <w:tblW w:w="906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4680"/>
        <w:gridCol w:w="900"/>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68" w:type="dxa"/>
            <w:noWrap w:val="0"/>
            <w:vAlign w:val="center"/>
          </w:tcPr>
          <w:p>
            <w:pPr>
              <w:jc w:val="center"/>
              <w:rPr>
                <w:rFonts w:ascii="宋体" w:hAnsi="宋体" w:eastAsia="宋体"/>
                <w:b/>
                <w:color w:val="auto"/>
                <w:szCs w:val="21"/>
                <w:highlight w:val="none"/>
              </w:rPr>
            </w:pPr>
            <w:r>
              <w:rPr>
                <w:rFonts w:hint="eastAsia" w:ascii="宋体" w:hAnsi="宋体" w:eastAsia="宋体" w:cs="仿宋"/>
                <w:b/>
                <w:color w:val="auto"/>
                <w:szCs w:val="21"/>
                <w:highlight w:val="none"/>
              </w:rPr>
              <w:t>类别</w:t>
            </w:r>
          </w:p>
        </w:tc>
        <w:tc>
          <w:tcPr>
            <w:tcW w:w="1440" w:type="dxa"/>
            <w:noWrap w:val="0"/>
            <w:vAlign w:val="center"/>
          </w:tcPr>
          <w:p>
            <w:pPr>
              <w:jc w:val="center"/>
              <w:rPr>
                <w:rFonts w:ascii="宋体" w:hAnsi="宋体" w:eastAsia="宋体"/>
                <w:b/>
                <w:color w:val="auto"/>
                <w:szCs w:val="21"/>
                <w:highlight w:val="none"/>
              </w:rPr>
            </w:pPr>
            <w:r>
              <w:rPr>
                <w:rFonts w:hint="eastAsia" w:ascii="宋体" w:hAnsi="宋体" w:eastAsia="宋体" w:cs="仿宋"/>
                <w:b/>
                <w:color w:val="auto"/>
                <w:szCs w:val="21"/>
                <w:highlight w:val="none"/>
              </w:rPr>
              <w:t>项目</w:t>
            </w:r>
          </w:p>
        </w:tc>
        <w:tc>
          <w:tcPr>
            <w:tcW w:w="4680" w:type="dxa"/>
            <w:noWrap w:val="0"/>
            <w:vAlign w:val="center"/>
          </w:tcPr>
          <w:p>
            <w:pPr>
              <w:jc w:val="center"/>
              <w:rPr>
                <w:rFonts w:ascii="宋体" w:hAnsi="宋体" w:eastAsia="宋体"/>
                <w:b/>
                <w:color w:val="auto"/>
                <w:szCs w:val="21"/>
                <w:highlight w:val="none"/>
              </w:rPr>
            </w:pPr>
            <w:r>
              <w:rPr>
                <w:rFonts w:hint="eastAsia" w:ascii="宋体" w:hAnsi="宋体" w:eastAsia="宋体" w:cs="仿宋"/>
                <w:b/>
                <w:color w:val="auto"/>
                <w:szCs w:val="21"/>
                <w:highlight w:val="none"/>
              </w:rPr>
              <w:t>评分标准</w:t>
            </w:r>
          </w:p>
        </w:tc>
        <w:tc>
          <w:tcPr>
            <w:tcW w:w="900" w:type="dxa"/>
            <w:noWrap w:val="0"/>
            <w:vAlign w:val="center"/>
          </w:tcPr>
          <w:p>
            <w:pPr>
              <w:jc w:val="center"/>
              <w:rPr>
                <w:rFonts w:ascii="宋体" w:hAnsi="宋体" w:eastAsia="宋体"/>
                <w:b/>
                <w:color w:val="auto"/>
                <w:szCs w:val="21"/>
                <w:highlight w:val="none"/>
              </w:rPr>
            </w:pPr>
            <w:r>
              <w:rPr>
                <w:rFonts w:hint="eastAsia" w:ascii="宋体" w:hAnsi="宋体" w:eastAsia="宋体" w:cs="仿宋"/>
                <w:b/>
                <w:color w:val="auto"/>
                <w:szCs w:val="21"/>
                <w:highlight w:val="none"/>
              </w:rPr>
              <w:t>标准分</w:t>
            </w:r>
          </w:p>
        </w:tc>
        <w:tc>
          <w:tcPr>
            <w:tcW w:w="673" w:type="dxa"/>
            <w:noWrap w:val="0"/>
            <w:vAlign w:val="center"/>
          </w:tcPr>
          <w:p>
            <w:pPr>
              <w:jc w:val="center"/>
              <w:rPr>
                <w:rFonts w:ascii="宋体" w:hAnsi="宋体" w:eastAsia="宋体"/>
                <w:b/>
                <w:color w:val="auto"/>
                <w:szCs w:val="21"/>
                <w:highlight w:val="none"/>
              </w:rPr>
            </w:pPr>
            <w:r>
              <w:rPr>
                <w:rFonts w:hint="eastAsia" w:ascii="宋体" w:hAnsi="宋体" w:eastAsia="宋体" w:cs="仿宋"/>
                <w:b/>
                <w:color w:val="auto"/>
                <w:szCs w:val="21"/>
                <w:highlight w:val="none"/>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368" w:type="dxa"/>
            <w:vMerge w:val="restart"/>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行道树养护（</w:t>
            </w:r>
            <w:r>
              <w:rPr>
                <w:rFonts w:ascii="宋体" w:hAnsi="宋体" w:eastAsia="宋体" w:cs="仿宋"/>
                <w:color w:val="auto"/>
                <w:szCs w:val="21"/>
                <w:highlight w:val="none"/>
              </w:rPr>
              <w:t>100</w:t>
            </w:r>
            <w:r>
              <w:rPr>
                <w:rFonts w:hint="eastAsia" w:ascii="宋体" w:hAnsi="宋体" w:eastAsia="宋体" w:cs="仿宋"/>
                <w:color w:val="auto"/>
                <w:szCs w:val="21"/>
                <w:highlight w:val="none"/>
              </w:rPr>
              <w:t>分）</w:t>
            </w:r>
          </w:p>
        </w:tc>
        <w:tc>
          <w:tcPr>
            <w:tcW w:w="1440" w:type="dxa"/>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整体景观</w:t>
            </w:r>
          </w:p>
          <w:p>
            <w:pPr>
              <w:jc w:val="center"/>
              <w:rPr>
                <w:rFonts w:ascii="宋体" w:hAnsi="宋体" w:eastAsia="宋体"/>
                <w:color w:val="auto"/>
                <w:szCs w:val="21"/>
                <w:highlight w:val="none"/>
              </w:rPr>
            </w:pPr>
            <w:r>
              <w:rPr>
                <w:rFonts w:hint="eastAsia" w:ascii="宋体" w:hAnsi="宋体" w:eastAsia="宋体" w:cs="仿宋"/>
                <w:color w:val="auto"/>
                <w:szCs w:val="21"/>
                <w:highlight w:val="none"/>
              </w:rPr>
              <w:t>（</w:t>
            </w:r>
            <w:r>
              <w:rPr>
                <w:rFonts w:ascii="宋体" w:hAnsi="宋体" w:eastAsia="宋体" w:cs="仿宋"/>
                <w:color w:val="auto"/>
                <w:szCs w:val="21"/>
                <w:highlight w:val="none"/>
              </w:rPr>
              <w:t>10</w:t>
            </w:r>
            <w:r>
              <w:rPr>
                <w:rFonts w:hint="eastAsia" w:ascii="宋体" w:hAnsi="宋体" w:eastAsia="宋体" w:cs="仿宋"/>
                <w:color w:val="auto"/>
                <w:szCs w:val="21"/>
                <w:highlight w:val="none"/>
              </w:rPr>
              <w:t>分）</w:t>
            </w:r>
          </w:p>
        </w:tc>
        <w:tc>
          <w:tcPr>
            <w:tcW w:w="4680"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生长不良，叶色、叶形不正常（黄叶、焦叶、卷叶、落叶），扣</w:t>
            </w:r>
            <w:r>
              <w:rPr>
                <w:rFonts w:ascii="宋体" w:hAnsi="宋体" w:eastAsia="宋体" w:cs="仿宋"/>
                <w:color w:val="auto"/>
                <w:szCs w:val="21"/>
                <w:highlight w:val="none"/>
              </w:rPr>
              <w:t>1</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株；树干未及时抹芽，扣</w:t>
            </w:r>
            <w:r>
              <w:rPr>
                <w:rFonts w:ascii="宋体" w:hAnsi="宋体" w:eastAsia="宋体" w:cs="仿宋"/>
                <w:color w:val="auto"/>
                <w:szCs w:val="21"/>
                <w:highlight w:val="none"/>
              </w:rPr>
              <w:t>0.5</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w:t>
            </w:r>
          </w:p>
        </w:tc>
        <w:tc>
          <w:tcPr>
            <w:tcW w:w="900" w:type="dxa"/>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10</w:t>
            </w:r>
          </w:p>
        </w:tc>
        <w:tc>
          <w:tcPr>
            <w:tcW w:w="673" w:type="dxa"/>
            <w:noWrap w:val="0"/>
            <w:vAlign w:val="center"/>
          </w:tcPr>
          <w:p>
            <w:pPr>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368" w:type="dxa"/>
            <w:vMerge w:val="continue"/>
            <w:noWrap w:val="0"/>
            <w:vAlign w:val="center"/>
          </w:tcPr>
          <w:p>
            <w:pPr>
              <w:jc w:val="center"/>
              <w:rPr>
                <w:rFonts w:ascii="宋体" w:hAnsi="宋体" w:eastAsia="宋体"/>
                <w:color w:val="auto"/>
                <w:szCs w:val="21"/>
                <w:highlight w:val="none"/>
              </w:rPr>
            </w:pPr>
          </w:p>
        </w:tc>
        <w:tc>
          <w:tcPr>
            <w:tcW w:w="1440" w:type="dxa"/>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补种情况</w:t>
            </w:r>
          </w:p>
          <w:p>
            <w:pPr>
              <w:jc w:val="center"/>
              <w:rPr>
                <w:rFonts w:ascii="宋体" w:hAnsi="宋体" w:eastAsia="宋体"/>
                <w:color w:val="auto"/>
                <w:szCs w:val="21"/>
                <w:highlight w:val="none"/>
              </w:rPr>
            </w:pPr>
            <w:r>
              <w:rPr>
                <w:rFonts w:hint="eastAsia" w:ascii="宋体" w:hAnsi="宋体" w:eastAsia="宋体" w:cs="仿宋"/>
                <w:color w:val="auto"/>
                <w:szCs w:val="21"/>
                <w:highlight w:val="none"/>
              </w:rPr>
              <w:t>（</w:t>
            </w:r>
            <w:r>
              <w:rPr>
                <w:rFonts w:ascii="宋体" w:hAnsi="宋体" w:eastAsia="宋体" w:cs="仿宋"/>
                <w:color w:val="auto"/>
                <w:szCs w:val="21"/>
                <w:highlight w:val="none"/>
              </w:rPr>
              <w:t>15</w:t>
            </w:r>
            <w:r>
              <w:rPr>
                <w:rFonts w:hint="eastAsia" w:ascii="宋体" w:hAnsi="宋体" w:eastAsia="宋体" w:cs="仿宋"/>
                <w:color w:val="auto"/>
                <w:szCs w:val="21"/>
                <w:highlight w:val="none"/>
              </w:rPr>
              <w:t>分）</w:t>
            </w:r>
          </w:p>
        </w:tc>
        <w:tc>
          <w:tcPr>
            <w:tcW w:w="4680"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缺株、死株、明显倾斜或倒伏未按规定时间及时补种或扶正，扣</w:t>
            </w:r>
            <w:r>
              <w:rPr>
                <w:rFonts w:ascii="宋体" w:hAnsi="宋体" w:eastAsia="宋体" w:cs="仿宋"/>
                <w:color w:val="auto"/>
                <w:szCs w:val="21"/>
                <w:highlight w:val="none"/>
              </w:rPr>
              <w:t>1</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株。新种乔木品种、规格未按标准执行，或树冠未达到三级分枝以上或种植倾斜，扣</w:t>
            </w:r>
            <w:r>
              <w:rPr>
                <w:rFonts w:ascii="宋体" w:hAnsi="宋体" w:eastAsia="宋体" w:cs="仿宋"/>
                <w:color w:val="auto"/>
                <w:szCs w:val="21"/>
                <w:highlight w:val="none"/>
              </w:rPr>
              <w:t>1</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w:t>
            </w:r>
          </w:p>
        </w:tc>
        <w:tc>
          <w:tcPr>
            <w:tcW w:w="900" w:type="dxa"/>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15</w:t>
            </w:r>
          </w:p>
        </w:tc>
        <w:tc>
          <w:tcPr>
            <w:tcW w:w="673" w:type="dxa"/>
            <w:noWrap w:val="0"/>
            <w:vAlign w:val="center"/>
          </w:tcPr>
          <w:p>
            <w:pPr>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368" w:type="dxa"/>
            <w:vMerge w:val="continue"/>
            <w:noWrap w:val="0"/>
            <w:vAlign w:val="center"/>
          </w:tcPr>
          <w:p>
            <w:pPr>
              <w:jc w:val="center"/>
              <w:rPr>
                <w:rFonts w:ascii="宋体" w:hAnsi="宋体" w:eastAsia="宋体"/>
                <w:color w:val="auto"/>
                <w:szCs w:val="21"/>
                <w:highlight w:val="none"/>
              </w:rPr>
            </w:pPr>
          </w:p>
        </w:tc>
        <w:tc>
          <w:tcPr>
            <w:tcW w:w="1440" w:type="dxa"/>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修剪情况</w:t>
            </w:r>
          </w:p>
          <w:p>
            <w:pPr>
              <w:jc w:val="center"/>
              <w:rPr>
                <w:rFonts w:ascii="宋体" w:hAnsi="宋体" w:eastAsia="宋体"/>
                <w:color w:val="auto"/>
                <w:szCs w:val="21"/>
                <w:highlight w:val="none"/>
              </w:rPr>
            </w:pPr>
            <w:r>
              <w:rPr>
                <w:rFonts w:hint="eastAsia" w:ascii="宋体" w:hAnsi="宋体" w:eastAsia="宋体" w:cs="仿宋"/>
                <w:color w:val="auto"/>
                <w:szCs w:val="21"/>
                <w:highlight w:val="none"/>
              </w:rPr>
              <w:t>（</w:t>
            </w:r>
            <w:r>
              <w:rPr>
                <w:rFonts w:ascii="宋体" w:hAnsi="宋体" w:eastAsia="宋体" w:cs="仿宋"/>
                <w:color w:val="auto"/>
                <w:szCs w:val="21"/>
                <w:highlight w:val="none"/>
              </w:rPr>
              <w:t>15</w:t>
            </w:r>
            <w:r>
              <w:rPr>
                <w:rFonts w:hint="eastAsia" w:ascii="宋体" w:hAnsi="宋体" w:eastAsia="宋体" w:cs="仿宋"/>
                <w:color w:val="auto"/>
                <w:szCs w:val="21"/>
                <w:highlight w:val="none"/>
              </w:rPr>
              <w:t>分）</w:t>
            </w:r>
          </w:p>
        </w:tc>
        <w:tc>
          <w:tcPr>
            <w:tcW w:w="4680"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有病虫枝、残枝、枯枝、</w:t>
            </w:r>
            <w:r>
              <w:rPr>
                <w:rFonts w:ascii="宋体" w:hAnsi="宋体" w:eastAsia="宋体" w:cs="仿宋"/>
                <w:color w:val="auto"/>
                <w:szCs w:val="21"/>
                <w:highlight w:val="none"/>
              </w:rPr>
              <w:t xml:space="preserve">10cm </w:t>
            </w:r>
            <w:r>
              <w:rPr>
                <w:rFonts w:hint="eastAsia" w:ascii="宋体" w:hAnsi="宋体" w:eastAsia="宋体" w:cs="仿宋"/>
                <w:color w:val="auto"/>
                <w:szCs w:val="21"/>
                <w:highlight w:val="none"/>
              </w:rPr>
              <w:t>以上徒长枝，未及时清理，扣</w:t>
            </w:r>
            <w:r>
              <w:rPr>
                <w:rFonts w:ascii="宋体" w:hAnsi="宋体" w:eastAsia="宋体" w:cs="仿宋"/>
                <w:color w:val="auto"/>
                <w:szCs w:val="21"/>
                <w:highlight w:val="none"/>
              </w:rPr>
              <w:t>1</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株。内膛过密、通风透光不良，扣</w:t>
            </w:r>
            <w:r>
              <w:rPr>
                <w:rFonts w:ascii="宋体" w:hAnsi="宋体" w:eastAsia="宋体" w:cs="仿宋"/>
                <w:color w:val="auto"/>
                <w:szCs w:val="21"/>
                <w:highlight w:val="none"/>
              </w:rPr>
              <w:t>1</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株。修剪切口不平整，伤口处理不规范，扣</w:t>
            </w:r>
            <w:r>
              <w:rPr>
                <w:rFonts w:ascii="宋体" w:hAnsi="宋体" w:eastAsia="宋体" w:cs="仿宋"/>
                <w:color w:val="auto"/>
                <w:szCs w:val="21"/>
                <w:highlight w:val="none"/>
              </w:rPr>
              <w:t>0.5</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株。分支点过低影响通行，扣</w:t>
            </w:r>
            <w:r>
              <w:rPr>
                <w:rFonts w:ascii="宋体" w:hAnsi="宋体" w:eastAsia="宋体" w:cs="仿宋"/>
                <w:color w:val="auto"/>
                <w:szCs w:val="21"/>
                <w:highlight w:val="none"/>
              </w:rPr>
              <w:t>1</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w:t>
            </w:r>
          </w:p>
        </w:tc>
        <w:tc>
          <w:tcPr>
            <w:tcW w:w="900" w:type="dxa"/>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15</w:t>
            </w:r>
          </w:p>
        </w:tc>
        <w:tc>
          <w:tcPr>
            <w:tcW w:w="673" w:type="dxa"/>
            <w:noWrap w:val="0"/>
            <w:vAlign w:val="center"/>
          </w:tcPr>
          <w:p>
            <w:pPr>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368" w:type="dxa"/>
            <w:vMerge w:val="continue"/>
            <w:noWrap w:val="0"/>
            <w:vAlign w:val="center"/>
          </w:tcPr>
          <w:p>
            <w:pPr>
              <w:jc w:val="center"/>
              <w:rPr>
                <w:rFonts w:ascii="宋体" w:hAnsi="宋体" w:eastAsia="宋体"/>
                <w:color w:val="auto"/>
                <w:szCs w:val="21"/>
                <w:highlight w:val="none"/>
              </w:rPr>
            </w:pPr>
          </w:p>
        </w:tc>
        <w:tc>
          <w:tcPr>
            <w:tcW w:w="1440" w:type="dxa"/>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病虫害防治</w:t>
            </w:r>
          </w:p>
          <w:p>
            <w:pPr>
              <w:jc w:val="center"/>
              <w:rPr>
                <w:rFonts w:ascii="宋体" w:hAnsi="宋体" w:eastAsia="宋体"/>
                <w:color w:val="auto"/>
                <w:szCs w:val="21"/>
                <w:highlight w:val="none"/>
              </w:rPr>
            </w:pPr>
            <w:r>
              <w:rPr>
                <w:rFonts w:hint="eastAsia" w:ascii="宋体" w:hAnsi="宋体" w:eastAsia="宋体" w:cs="仿宋"/>
                <w:color w:val="auto"/>
                <w:szCs w:val="21"/>
                <w:highlight w:val="none"/>
              </w:rPr>
              <w:t>（</w:t>
            </w:r>
            <w:r>
              <w:rPr>
                <w:rFonts w:ascii="宋体" w:hAnsi="宋体" w:eastAsia="宋体" w:cs="仿宋"/>
                <w:color w:val="auto"/>
                <w:szCs w:val="21"/>
                <w:highlight w:val="none"/>
              </w:rPr>
              <w:t>15</w:t>
            </w:r>
            <w:r>
              <w:rPr>
                <w:rFonts w:hint="eastAsia" w:ascii="宋体" w:hAnsi="宋体" w:eastAsia="宋体" w:cs="仿宋"/>
                <w:color w:val="auto"/>
                <w:szCs w:val="21"/>
                <w:highlight w:val="none"/>
              </w:rPr>
              <w:t>分）</w:t>
            </w:r>
          </w:p>
        </w:tc>
        <w:tc>
          <w:tcPr>
            <w:tcW w:w="4680"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无病虫害防治预案和防治计划，扣</w:t>
            </w:r>
            <w:r>
              <w:rPr>
                <w:rFonts w:ascii="宋体" w:hAnsi="宋体" w:eastAsia="宋体" w:cs="仿宋"/>
                <w:color w:val="auto"/>
                <w:szCs w:val="21"/>
                <w:highlight w:val="none"/>
              </w:rPr>
              <w:t>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月度；有明显病虫害危害的，扣</w:t>
            </w:r>
            <w:r>
              <w:rPr>
                <w:rFonts w:ascii="宋体" w:hAnsi="宋体" w:eastAsia="宋体" w:cs="仿宋"/>
                <w:color w:val="auto"/>
                <w:szCs w:val="21"/>
                <w:highlight w:val="none"/>
              </w:rPr>
              <w:t>1</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株；用药配比不正确、操作不规范，扣</w:t>
            </w:r>
            <w:r>
              <w:rPr>
                <w:rFonts w:ascii="宋体" w:hAnsi="宋体" w:eastAsia="宋体" w:cs="仿宋"/>
                <w:color w:val="auto"/>
                <w:szCs w:val="21"/>
                <w:highlight w:val="none"/>
              </w:rPr>
              <w:t>1</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处；发生大面积虫害事件、药害事故的</w:t>
            </w:r>
            <w:r>
              <w:rPr>
                <w:rFonts w:ascii="宋体" w:hAnsi="宋体" w:eastAsia="宋体" w:cs="仿宋"/>
                <w:color w:val="auto"/>
                <w:szCs w:val="21"/>
                <w:highlight w:val="none"/>
              </w:rPr>
              <w:t>,</w:t>
            </w:r>
            <w:r>
              <w:rPr>
                <w:rFonts w:hint="eastAsia" w:ascii="宋体" w:hAnsi="宋体" w:eastAsia="宋体" w:cs="仿宋"/>
                <w:color w:val="auto"/>
                <w:szCs w:val="21"/>
                <w:highlight w:val="none"/>
              </w:rPr>
              <w:t>扣</w:t>
            </w:r>
            <w:r>
              <w:rPr>
                <w:rFonts w:ascii="宋体" w:hAnsi="宋体" w:eastAsia="宋体" w:cs="仿宋"/>
                <w:color w:val="auto"/>
                <w:szCs w:val="21"/>
                <w:highlight w:val="none"/>
              </w:rPr>
              <w:t>5</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次。</w:t>
            </w:r>
          </w:p>
        </w:tc>
        <w:tc>
          <w:tcPr>
            <w:tcW w:w="900" w:type="dxa"/>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15</w:t>
            </w:r>
          </w:p>
        </w:tc>
        <w:tc>
          <w:tcPr>
            <w:tcW w:w="673" w:type="dxa"/>
            <w:noWrap w:val="0"/>
            <w:vAlign w:val="center"/>
          </w:tcPr>
          <w:p>
            <w:pPr>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368" w:type="dxa"/>
            <w:vMerge w:val="continue"/>
            <w:noWrap w:val="0"/>
            <w:vAlign w:val="center"/>
          </w:tcPr>
          <w:p>
            <w:pPr>
              <w:jc w:val="center"/>
              <w:rPr>
                <w:rFonts w:ascii="宋体" w:hAnsi="宋体" w:eastAsia="宋体"/>
                <w:color w:val="auto"/>
                <w:szCs w:val="21"/>
                <w:highlight w:val="none"/>
              </w:rPr>
            </w:pPr>
          </w:p>
        </w:tc>
        <w:tc>
          <w:tcPr>
            <w:tcW w:w="1440" w:type="dxa"/>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树干刷白</w:t>
            </w:r>
          </w:p>
          <w:p>
            <w:pPr>
              <w:jc w:val="center"/>
              <w:rPr>
                <w:rFonts w:ascii="宋体" w:hAnsi="宋体" w:eastAsia="宋体"/>
                <w:color w:val="auto"/>
                <w:szCs w:val="21"/>
                <w:highlight w:val="none"/>
              </w:rPr>
            </w:pPr>
            <w:r>
              <w:rPr>
                <w:rFonts w:hint="eastAsia" w:ascii="宋体" w:hAnsi="宋体" w:eastAsia="宋体" w:cs="仿宋"/>
                <w:color w:val="auto"/>
                <w:szCs w:val="21"/>
                <w:highlight w:val="none"/>
              </w:rPr>
              <w:t>（</w:t>
            </w:r>
            <w:r>
              <w:rPr>
                <w:rFonts w:ascii="宋体" w:hAnsi="宋体" w:eastAsia="宋体" w:cs="仿宋"/>
                <w:color w:val="auto"/>
                <w:szCs w:val="21"/>
                <w:highlight w:val="none"/>
              </w:rPr>
              <w:t>10</w:t>
            </w:r>
            <w:r>
              <w:rPr>
                <w:rFonts w:hint="eastAsia" w:ascii="宋体" w:hAnsi="宋体" w:eastAsia="宋体" w:cs="仿宋"/>
                <w:color w:val="auto"/>
                <w:szCs w:val="21"/>
                <w:highlight w:val="none"/>
              </w:rPr>
              <w:t>分）</w:t>
            </w:r>
          </w:p>
        </w:tc>
        <w:tc>
          <w:tcPr>
            <w:tcW w:w="4680"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行道树主干未涂白，扣</w:t>
            </w:r>
            <w:r>
              <w:rPr>
                <w:rFonts w:ascii="宋体" w:hAnsi="宋体" w:eastAsia="宋体" w:cs="仿宋"/>
                <w:color w:val="auto"/>
                <w:szCs w:val="21"/>
                <w:highlight w:val="none"/>
              </w:rPr>
              <w:t>1</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株；涂白高度未达</w:t>
            </w:r>
            <w:r>
              <w:rPr>
                <w:rFonts w:ascii="宋体" w:hAnsi="宋体" w:eastAsia="宋体" w:cs="仿宋"/>
                <w:color w:val="auto"/>
                <w:szCs w:val="21"/>
                <w:highlight w:val="none"/>
              </w:rPr>
              <w:t>1.2</w:t>
            </w:r>
            <w:r>
              <w:rPr>
                <w:rFonts w:hint="eastAsia" w:ascii="宋体" w:hAnsi="宋体" w:eastAsia="宋体" w:cs="仿宋"/>
                <w:color w:val="auto"/>
                <w:szCs w:val="21"/>
                <w:highlight w:val="none"/>
              </w:rPr>
              <w:t>米，高度未统一的，扣</w:t>
            </w:r>
            <w:r>
              <w:rPr>
                <w:rFonts w:ascii="宋体" w:hAnsi="宋体" w:eastAsia="宋体" w:cs="仿宋"/>
                <w:color w:val="auto"/>
                <w:szCs w:val="21"/>
                <w:highlight w:val="none"/>
              </w:rPr>
              <w:t>0.5</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株；涂料配比不规范，扣</w:t>
            </w:r>
            <w:r>
              <w:rPr>
                <w:rFonts w:ascii="宋体" w:hAnsi="宋体" w:eastAsia="宋体" w:cs="仿宋"/>
                <w:color w:val="auto"/>
                <w:szCs w:val="21"/>
                <w:highlight w:val="none"/>
              </w:rPr>
              <w:t>1</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处；涂料堆放不规范或工程结束后未及时清理现场，扣</w:t>
            </w:r>
            <w:r>
              <w:rPr>
                <w:rFonts w:ascii="宋体" w:hAnsi="宋体" w:eastAsia="宋体" w:cs="仿宋"/>
                <w:color w:val="auto"/>
                <w:szCs w:val="21"/>
                <w:highlight w:val="none"/>
              </w:rPr>
              <w:t>1</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处。</w:t>
            </w:r>
          </w:p>
        </w:tc>
        <w:tc>
          <w:tcPr>
            <w:tcW w:w="900" w:type="dxa"/>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10</w:t>
            </w:r>
          </w:p>
        </w:tc>
        <w:tc>
          <w:tcPr>
            <w:tcW w:w="673" w:type="dxa"/>
            <w:noWrap w:val="0"/>
            <w:vAlign w:val="center"/>
          </w:tcPr>
          <w:p>
            <w:pPr>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368" w:type="dxa"/>
            <w:vMerge w:val="continue"/>
            <w:noWrap w:val="0"/>
            <w:vAlign w:val="center"/>
          </w:tcPr>
          <w:p>
            <w:pPr>
              <w:jc w:val="center"/>
              <w:rPr>
                <w:rFonts w:ascii="宋体" w:hAnsi="宋体" w:eastAsia="宋体"/>
                <w:color w:val="auto"/>
                <w:szCs w:val="21"/>
                <w:highlight w:val="none"/>
              </w:rPr>
            </w:pPr>
          </w:p>
        </w:tc>
        <w:tc>
          <w:tcPr>
            <w:tcW w:w="1440" w:type="dxa"/>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水肥管理</w:t>
            </w:r>
          </w:p>
          <w:p>
            <w:pPr>
              <w:jc w:val="center"/>
              <w:rPr>
                <w:rFonts w:ascii="宋体" w:hAnsi="宋体" w:eastAsia="宋体"/>
                <w:color w:val="auto"/>
                <w:szCs w:val="21"/>
                <w:highlight w:val="none"/>
              </w:rPr>
            </w:pPr>
            <w:r>
              <w:rPr>
                <w:rFonts w:hint="eastAsia" w:ascii="宋体" w:hAnsi="宋体" w:eastAsia="宋体" w:cs="仿宋"/>
                <w:color w:val="auto"/>
                <w:szCs w:val="21"/>
                <w:highlight w:val="none"/>
              </w:rPr>
              <w:t>（</w:t>
            </w:r>
            <w:r>
              <w:rPr>
                <w:rFonts w:ascii="宋体" w:hAnsi="宋体" w:eastAsia="宋体" w:cs="仿宋"/>
                <w:color w:val="auto"/>
                <w:szCs w:val="21"/>
                <w:highlight w:val="none"/>
              </w:rPr>
              <w:t>15</w:t>
            </w:r>
            <w:r>
              <w:rPr>
                <w:rFonts w:hint="eastAsia" w:ascii="宋体" w:hAnsi="宋体" w:eastAsia="宋体" w:cs="仿宋"/>
                <w:color w:val="auto"/>
                <w:szCs w:val="21"/>
                <w:highlight w:val="none"/>
              </w:rPr>
              <w:t>分）</w:t>
            </w:r>
          </w:p>
        </w:tc>
        <w:tc>
          <w:tcPr>
            <w:tcW w:w="4680"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没有肥、水计划扣</w:t>
            </w:r>
            <w:r>
              <w:rPr>
                <w:rFonts w:ascii="宋体" w:hAnsi="宋体" w:eastAsia="宋体" w:cs="仿宋"/>
                <w:color w:val="auto"/>
                <w:szCs w:val="21"/>
                <w:highlight w:val="none"/>
              </w:rPr>
              <w:t>2</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月度；由于肥、水管理不善造成的枯黄、叶烧、严重缺水现象，扣</w:t>
            </w:r>
            <w:r>
              <w:rPr>
                <w:rFonts w:ascii="宋体" w:hAnsi="宋体" w:eastAsia="宋体" w:cs="仿宋"/>
                <w:color w:val="auto"/>
                <w:szCs w:val="21"/>
                <w:highlight w:val="none"/>
              </w:rPr>
              <w:t>1</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株；未按标准施肥、浇水的，扣</w:t>
            </w:r>
            <w:r>
              <w:rPr>
                <w:rFonts w:ascii="宋体" w:hAnsi="宋体" w:eastAsia="宋体" w:cs="仿宋"/>
                <w:color w:val="auto"/>
                <w:szCs w:val="21"/>
                <w:highlight w:val="none"/>
              </w:rPr>
              <w:t>1</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w:t>
            </w:r>
          </w:p>
        </w:tc>
        <w:tc>
          <w:tcPr>
            <w:tcW w:w="900" w:type="dxa"/>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15</w:t>
            </w:r>
          </w:p>
        </w:tc>
        <w:tc>
          <w:tcPr>
            <w:tcW w:w="673" w:type="dxa"/>
            <w:noWrap w:val="0"/>
            <w:vAlign w:val="center"/>
          </w:tcPr>
          <w:p>
            <w:pPr>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368" w:type="dxa"/>
            <w:vMerge w:val="continue"/>
            <w:noWrap w:val="0"/>
            <w:vAlign w:val="center"/>
          </w:tcPr>
          <w:p>
            <w:pPr>
              <w:jc w:val="center"/>
              <w:rPr>
                <w:rFonts w:ascii="宋体" w:hAnsi="宋体" w:eastAsia="宋体"/>
                <w:color w:val="auto"/>
                <w:szCs w:val="21"/>
                <w:highlight w:val="none"/>
              </w:rPr>
            </w:pPr>
          </w:p>
        </w:tc>
        <w:tc>
          <w:tcPr>
            <w:tcW w:w="1440" w:type="dxa"/>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树穴及支撑</w:t>
            </w:r>
          </w:p>
          <w:p>
            <w:pPr>
              <w:jc w:val="center"/>
              <w:rPr>
                <w:rFonts w:ascii="宋体" w:hAnsi="宋体" w:eastAsia="宋体"/>
                <w:color w:val="auto"/>
                <w:szCs w:val="21"/>
                <w:highlight w:val="none"/>
              </w:rPr>
            </w:pPr>
            <w:r>
              <w:rPr>
                <w:rFonts w:hint="eastAsia" w:ascii="宋体" w:hAnsi="宋体" w:eastAsia="宋体" w:cs="仿宋"/>
                <w:color w:val="auto"/>
                <w:szCs w:val="21"/>
                <w:highlight w:val="none"/>
              </w:rPr>
              <w:t>（</w:t>
            </w:r>
            <w:r>
              <w:rPr>
                <w:rFonts w:ascii="宋体" w:hAnsi="宋体" w:eastAsia="宋体" w:cs="仿宋"/>
                <w:color w:val="auto"/>
                <w:szCs w:val="21"/>
                <w:highlight w:val="none"/>
              </w:rPr>
              <w:t>10</w:t>
            </w:r>
            <w:r>
              <w:rPr>
                <w:rFonts w:hint="eastAsia" w:ascii="宋体" w:hAnsi="宋体" w:eastAsia="宋体" w:cs="仿宋"/>
                <w:color w:val="auto"/>
                <w:szCs w:val="21"/>
                <w:highlight w:val="none"/>
              </w:rPr>
              <w:t>分）</w:t>
            </w:r>
          </w:p>
        </w:tc>
        <w:tc>
          <w:tcPr>
            <w:tcW w:w="4680"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支撑架不规范，扣</w:t>
            </w:r>
            <w:r>
              <w:rPr>
                <w:rFonts w:ascii="宋体" w:hAnsi="宋体" w:eastAsia="宋体" w:cs="仿宋"/>
                <w:color w:val="auto"/>
                <w:szCs w:val="21"/>
                <w:highlight w:val="none"/>
              </w:rPr>
              <w:t>1</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株；草绳缠绕凌乱，扣</w:t>
            </w:r>
            <w:r>
              <w:rPr>
                <w:rFonts w:ascii="宋体" w:hAnsi="宋体" w:eastAsia="宋体" w:cs="仿宋"/>
                <w:color w:val="auto"/>
                <w:szCs w:val="21"/>
                <w:highlight w:val="none"/>
              </w:rPr>
              <w:t>0.5</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株。树穴黄土明显裸露，树穴地被缺株严重，扣</w:t>
            </w:r>
            <w:r>
              <w:rPr>
                <w:rFonts w:ascii="宋体" w:hAnsi="宋体" w:eastAsia="宋体" w:cs="仿宋"/>
                <w:color w:val="auto"/>
                <w:szCs w:val="21"/>
                <w:highlight w:val="none"/>
              </w:rPr>
              <w:t>0.5</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个；树穴杂草发现一次扣0.5分；树穴覆盖设施（盖板、树篦子、鹅卵石、透水石）破损，未在规定时间内修复的，扣</w:t>
            </w:r>
            <w:r>
              <w:rPr>
                <w:rFonts w:ascii="宋体" w:hAnsi="宋体" w:eastAsia="宋体" w:cs="仿宋"/>
                <w:color w:val="auto"/>
                <w:szCs w:val="21"/>
                <w:highlight w:val="none"/>
              </w:rPr>
              <w:t>1</w:t>
            </w:r>
            <w:r>
              <w:rPr>
                <w:rFonts w:hint="eastAsia" w:ascii="宋体" w:hAnsi="宋体" w:eastAsia="宋体" w:cs="仿宋"/>
                <w:color w:val="auto"/>
                <w:szCs w:val="21"/>
                <w:highlight w:val="none"/>
              </w:rPr>
              <w:t>分</w:t>
            </w:r>
            <w:r>
              <w:rPr>
                <w:rFonts w:ascii="宋体" w:hAnsi="宋体" w:eastAsia="宋体" w:cs="仿宋"/>
                <w:color w:val="auto"/>
                <w:szCs w:val="21"/>
                <w:highlight w:val="none"/>
              </w:rPr>
              <w:t>/</w:t>
            </w:r>
            <w:r>
              <w:rPr>
                <w:rFonts w:hint="eastAsia" w:ascii="宋体" w:hAnsi="宋体" w:eastAsia="宋体" w:cs="仿宋"/>
                <w:color w:val="auto"/>
                <w:szCs w:val="21"/>
                <w:highlight w:val="none"/>
              </w:rPr>
              <w:t>个。</w:t>
            </w:r>
          </w:p>
        </w:tc>
        <w:tc>
          <w:tcPr>
            <w:tcW w:w="900" w:type="dxa"/>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10</w:t>
            </w:r>
          </w:p>
        </w:tc>
        <w:tc>
          <w:tcPr>
            <w:tcW w:w="673" w:type="dxa"/>
            <w:noWrap w:val="0"/>
            <w:vAlign w:val="center"/>
          </w:tcPr>
          <w:p>
            <w:pPr>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68" w:type="dxa"/>
            <w:vMerge w:val="continue"/>
            <w:noWrap w:val="0"/>
            <w:vAlign w:val="center"/>
          </w:tcPr>
          <w:p>
            <w:pPr>
              <w:jc w:val="center"/>
              <w:rPr>
                <w:rFonts w:ascii="宋体" w:hAnsi="宋体" w:eastAsia="宋体"/>
                <w:color w:val="auto"/>
                <w:szCs w:val="21"/>
                <w:highlight w:val="none"/>
              </w:rPr>
            </w:pPr>
          </w:p>
        </w:tc>
        <w:tc>
          <w:tcPr>
            <w:tcW w:w="1440" w:type="dxa"/>
            <w:noWrap w:val="0"/>
            <w:vAlign w:val="center"/>
          </w:tcPr>
          <w:p>
            <w:pPr>
              <w:jc w:val="center"/>
              <w:rPr>
                <w:rFonts w:ascii="宋体" w:hAnsi="宋体" w:eastAsia="宋体"/>
                <w:color w:val="auto"/>
                <w:szCs w:val="21"/>
                <w:highlight w:val="none"/>
              </w:rPr>
            </w:pPr>
            <w:r>
              <w:rPr>
                <w:rFonts w:hint="eastAsia" w:ascii="宋体" w:hAnsi="宋体" w:eastAsia="宋体" w:cs="仿宋"/>
                <w:color w:val="auto"/>
                <w:szCs w:val="21"/>
                <w:highlight w:val="none"/>
              </w:rPr>
              <w:t>其他</w:t>
            </w:r>
          </w:p>
          <w:p>
            <w:pPr>
              <w:jc w:val="center"/>
              <w:rPr>
                <w:rFonts w:ascii="宋体" w:hAnsi="宋体" w:eastAsia="宋体"/>
                <w:color w:val="auto"/>
                <w:szCs w:val="21"/>
                <w:highlight w:val="none"/>
              </w:rPr>
            </w:pPr>
            <w:r>
              <w:rPr>
                <w:rFonts w:hint="eastAsia" w:ascii="宋体" w:hAnsi="宋体" w:eastAsia="宋体" w:cs="仿宋"/>
                <w:color w:val="auto"/>
                <w:szCs w:val="21"/>
                <w:highlight w:val="none"/>
              </w:rPr>
              <w:t>（</w:t>
            </w:r>
            <w:r>
              <w:rPr>
                <w:rFonts w:ascii="宋体" w:hAnsi="宋体" w:eastAsia="宋体" w:cs="仿宋"/>
                <w:color w:val="auto"/>
                <w:szCs w:val="21"/>
                <w:highlight w:val="none"/>
              </w:rPr>
              <w:t>10</w:t>
            </w:r>
            <w:r>
              <w:rPr>
                <w:rFonts w:hint="eastAsia" w:ascii="宋体" w:hAnsi="宋体" w:eastAsia="宋体" w:cs="仿宋"/>
                <w:color w:val="auto"/>
                <w:szCs w:val="21"/>
                <w:highlight w:val="none"/>
              </w:rPr>
              <w:t>分）</w:t>
            </w:r>
          </w:p>
        </w:tc>
        <w:tc>
          <w:tcPr>
            <w:tcW w:w="4680" w:type="dxa"/>
            <w:noWrap w:val="0"/>
            <w:vAlign w:val="center"/>
          </w:tcPr>
          <w:p>
            <w:pPr>
              <w:rPr>
                <w:rFonts w:ascii="宋体" w:hAnsi="宋体" w:eastAsia="宋体"/>
                <w:color w:val="auto"/>
                <w:szCs w:val="21"/>
                <w:highlight w:val="none"/>
              </w:rPr>
            </w:pPr>
            <w:r>
              <w:rPr>
                <w:rFonts w:hint="eastAsia" w:ascii="宋体" w:hAnsi="宋体" w:eastAsia="宋体" w:cs="仿宋"/>
                <w:color w:val="auto"/>
                <w:szCs w:val="21"/>
                <w:highlight w:val="none"/>
              </w:rPr>
              <w:t>树冠无悬挂物，树干无钉子、铁丝、晾晒等绑缚物</w:t>
            </w:r>
            <w:r>
              <w:rPr>
                <w:rFonts w:ascii="宋体" w:hAnsi="宋体" w:eastAsia="宋体" w:cs="仿宋"/>
                <w:color w:val="auto"/>
                <w:szCs w:val="21"/>
                <w:highlight w:val="none"/>
              </w:rPr>
              <w:t>,</w:t>
            </w:r>
            <w:r>
              <w:rPr>
                <w:rFonts w:hint="eastAsia" w:ascii="宋体" w:hAnsi="宋体" w:eastAsia="宋体" w:cs="仿宋"/>
                <w:color w:val="auto"/>
                <w:szCs w:val="21"/>
                <w:highlight w:val="none"/>
              </w:rPr>
              <w:t>发现一处扣</w:t>
            </w:r>
            <w:r>
              <w:rPr>
                <w:rFonts w:ascii="宋体" w:hAnsi="宋体" w:eastAsia="宋体" w:cs="仿宋"/>
                <w:color w:val="auto"/>
                <w:szCs w:val="21"/>
                <w:highlight w:val="none"/>
              </w:rPr>
              <w:t>0.5</w:t>
            </w:r>
            <w:r>
              <w:rPr>
                <w:rFonts w:hint="eastAsia" w:ascii="宋体" w:hAnsi="宋体" w:eastAsia="宋体" w:cs="仿宋"/>
                <w:color w:val="auto"/>
                <w:szCs w:val="21"/>
                <w:highlight w:val="none"/>
              </w:rPr>
              <w:t>分。</w:t>
            </w:r>
          </w:p>
        </w:tc>
        <w:tc>
          <w:tcPr>
            <w:tcW w:w="900" w:type="dxa"/>
            <w:noWrap w:val="0"/>
            <w:vAlign w:val="center"/>
          </w:tcPr>
          <w:p>
            <w:pPr>
              <w:jc w:val="center"/>
              <w:rPr>
                <w:rFonts w:ascii="宋体" w:hAnsi="宋体" w:eastAsia="宋体"/>
                <w:color w:val="auto"/>
                <w:szCs w:val="21"/>
                <w:highlight w:val="none"/>
              </w:rPr>
            </w:pPr>
            <w:r>
              <w:rPr>
                <w:rFonts w:ascii="宋体" w:hAnsi="宋体" w:eastAsia="宋体" w:cs="仿宋"/>
                <w:color w:val="auto"/>
                <w:szCs w:val="21"/>
                <w:highlight w:val="none"/>
              </w:rPr>
              <w:t>10</w:t>
            </w:r>
          </w:p>
        </w:tc>
        <w:tc>
          <w:tcPr>
            <w:tcW w:w="673" w:type="dxa"/>
            <w:noWrap w:val="0"/>
            <w:vAlign w:val="center"/>
          </w:tcPr>
          <w:p>
            <w:pPr>
              <w:jc w:val="center"/>
              <w:rPr>
                <w:rFonts w:ascii="宋体" w:hAnsi="宋体" w:eastAsia="宋体"/>
                <w:color w:val="auto"/>
                <w:szCs w:val="21"/>
                <w:highlight w:val="none"/>
              </w:rPr>
            </w:pPr>
          </w:p>
        </w:tc>
      </w:tr>
    </w:tbl>
    <w:p>
      <w:pPr>
        <w:pStyle w:val="2"/>
        <w:spacing w:line="400" w:lineRule="exact"/>
        <w:ind w:firstLine="0" w:firstLineChars="0"/>
        <w:jc w:val="left"/>
        <w:rPr>
          <w:rFonts w:hint="default" w:ascii="宋体" w:hAnsi="宋体" w:eastAsia="宋体"/>
          <w:b/>
          <w:bCs/>
          <w:color w:val="auto"/>
          <w:spacing w:val="0"/>
          <w:sz w:val="21"/>
          <w:szCs w:val="24"/>
          <w:highlight w:val="none"/>
          <w:lang w:val="en-US"/>
        </w:rPr>
        <w:sectPr>
          <w:pgSz w:w="11906" w:h="16838"/>
          <w:pgMar w:top="1440" w:right="1800" w:bottom="1440" w:left="1800" w:header="851" w:footer="992" w:gutter="0"/>
          <w:pgNumType w:fmt="decimal"/>
          <w:cols w:space="720" w:num="1"/>
          <w:docGrid w:type="lines" w:linePitch="312" w:charSpace="0"/>
        </w:sectPr>
      </w:pPr>
    </w:p>
    <w:p>
      <w:pPr>
        <w:pStyle w:val="2"/>
        <w:spacing w:line="400" w:lineRule="exact"/>
        <w:ind w:firstLine="0" w:firstLineChars="0"/>
        <w:jc w:val="left"/>
        <w:rPr>
          <w:rFonts w:hint="default" w:ascii="宋体" w:hAnsi="宋体" w:eastAsia="宋体"/>
          <w:b/>
          <w:bCs/>
          <w:color w:val="auto"/>
          <w:spacing w:val="0"/>
          <w:sz w:val="21"/>
          <w:szCs w:val="24"/>
          <w:highlight w:val="none"/>
          <w:lang w:val="en-US"/>
        </w:rPr>
      </w:pPr>
      <w:r>
        <w:rPr>
          <w:rFonts w:ascii="宋体" w:hAnsi="宋体" w:eastAsia="宋体"/>
          <w:b/>
          <w:bCs/>
          <w:color w:val="auto"/>
          <w:spacing w:val="0"/>
          <w:sz w:val="21"/>
          <w:szCs w:val="24"/>
          <w:highlight w:val="none"/>
          <w:lang w:val="en-US"/>
        </w:rPr>
        <w:t>附件</w:t>
      </w:r>
      <w:r>
        <w:rPr>
          <w:rFonts w:hint="eastAsia" w:ascii="宋体" w:hAnsi="宋体" w:eastAsia="宋体"/>
          <w:b/>
          <w:bCs/>
          <w:color w:val="auto"/>
          <w:spacing w:val="0"/>
          <w:sz w:val="21"/>
          <w:szCs w:val="24"/>
          <w:highlight w:val="none"/>
          <w:lang w:val="en-US" w:eastAsia="zh-CN"/>
        </w:rPr>
        <w:t>6</w:t>
      </w:r>
      <w:r>
        <w:rPr>
          <w:rFonts w:ascii="宋体" w:hAnsi="宋体" w:eastAsia="宋体"/>
          <w:b/>
          <w:bCs/>
          <w:color w:val="auto"/>
          <w:spacing w:val="0"/>
          <w:sz w:val="21"/>
          <w:szCs w:val="24"/>
          <w:highlight w:val="none"/>
          <w:lang w:val="en-US"/>
        </w:rPr>
        <w:t>：鄞州区花坛花境养护质量考核扣分细则</w:t>
      </w:r>
      <w:r>
        <w:rPr>
          <w:rFonts w:hint="eastAsia" w:ascii="宋体" w:hAnsi="宋体" w:eastAsia="宋体"/>
          <w:b/>
          <w:bCs/>
          <w:color w:val="auto"/>
          <w:spacing w:val="0"/>
          <w:sz w:val="21"/>
          <w:szCs w:val="24"/>
          <w:highlight w:val="none"/>
          <w:lang w:val="en-US" w:eastAsia="zh-CN"/>
        </w:rPr>
        <w:t>（占比：20%）</w:t>
      </w:r>
    </w:p>
    <w:tbl>
      <w:tblPr>
        <w:tblStyle w:val="47"/>
        <w:tblW w:w="906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4680"/>
        <w:gridCol w:w="900"/>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68" w:type="dxa"/>
            <w:noWrap w:val="0"/>
            <w:vAlign w:val="center"/>
          </w:tcPr>
          <w:p>
            <w:pPr>
              <w:autoSpaceDE w:val="0"/>
              <w:autoSpaceDN w:val="0"/>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类别</w:t>
            </w:r>
          </w:p>
        </w:tc>
        <w:tc>
          <w:tcPr>
            <w:tcW w:w="1440" w:type="dxa"/>
            <w:noWrap w:val="0"/>
            <w:vAlign w:val="center"/>
          </w:tcPr>
          <w:p>
            <w:pPr>
              <w:autoSpaceDE w:val="0"/>
              <w:autoSpaceDN w:val="0"/>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项目</w:t>
            </w:r>
          </w:p>
        </w:tc>
        <w:tc>
          <w:tcPr>
            <w:tcW w:w="4680" w:type="dxa"/>
            <w:noWrap w:val="0"/>
            <w:vAlign w:val="center"/>
          </w:tcPr>
          <w:p>
            <w:pPr>
              <w:autoSpaceDE w:val="0"/>
              <w:autoSpaceDN w:val="0"/>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评分标准</w:t>
            </w:r>
          </w:p>
        </w:tc>
        <w:tc>
          <w:tcPr>
            <w:tcW w:w="900" w:type="dxa"/>
            <w:noWrap w:val="0"/>
            <w:vAlign w:val="center"/>
          </w:tcPr>
          <w:p>
            <w:pPr>
              <w:autoSpaceDE w:val="0"/>
              <w:autoSpaceDN w:val="0"/>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标准分</w:t>
            </w:r>
          </w:p>
        </w:tc>
        <w:tc>
          <w:tcPr>
            <w:tcW w:w="673" w:type="dxa"/>
            <w:noWrap w:val="0"/>
            <w:vAlign w:val="center"/>
          </w:tcPr>
          <w:p>
            <w:pPr>
              <w:autoSpaceDE w:val="0"/>
              <w:autoSpaceDN w:val="0"/>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autoSpaceDE w:val="0"/>
              <w:autoSpaceDN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花坛花境花箱养护</w:t>
            </w:r>
          </w:p>
          <w:p>
            <w:pPr>
              <w:autoSpaceDE w:val="0"/>
              <w:autoSpaceDN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100</w:t>
            </w:r>
            <w:r>
              <w:rPr>
                <w:rFonts w:hint="eastAsia" w:ascii="宋体" w:hAnsi="宋体" w:eastAsia="宋体" w:cs="宋体"/>
                <w:color w:val="auto"/>
                <w:szCs w:val="21"/>
                <w:highlight w:val="none"/>
                <w:lang w:val="zh-CN"/>
              </w:rPr>
              <w:t>分）</w:t>
            </w:r>
          </w:p>
        </w:tc>
        <w:tc>
          <w:tcPr>
            <w:tcW w:w="1440" w:type="dxa"/>
            <w:noWrap w:val="0"/>
            <w:vAlign w:val="center"/>
          </w:tcPr>
          <w:p>
            <w:pPr>
              <w:autoSpaceDE w:val="0"/>
              <w:autoSpaceDN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设计方案</w:t>
            </w:r>
          </w:p>
          <w:p>
            <w:pPr>
              <w:autoSpaceDE w:val="0"/>
              <w:autoSpaceDN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 xml:space="preserve">10 </w:t>
            </w:r>
            <w:r>
              <w:rPr>
                <w:rFonts w:hint="eastAsia" w:ascii="宋体" w:hAnsi="宋体" w:eastAsia="宋体" w:cs="宋体"/>
                <w:color w:val="auto"/>
                <w:szCs w:val="21"/>
                <w:highlight w:val="none"/>
                <w:lang w:val="zh-CN"/>
              </w:rPr>
              <w:t>分）</w:t>
            </w:r>
          </w:p>
        </w:tc>
        <w:tc>
          <w:tcPr>
            <w:tcW w:w="4680" w:type="dxa"/>
            <w:noWrap w:val="0"/>
            <w:vAlign w:val="center"/>
          </w:tcPr>
          <w:p>
            <w:pPr>
              <w:autoSpaceDE w:val="0"/>
              <w:autoSpaceDN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花坛、花境有年度更新计划，每次更换内容未申请报批的，扣</w:t>
            </w:r>
            <w:r>
              <w:rPr>
                <w:rFonts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分</w:t>
            </w:r>
            <w:r>
              <w:rPr>
                <w:rFonts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处。</w:t>
            </w:r>
          </w:p>
        </w:tc>
        <w:tc>
          <w:tcPr>
            <w:tcW w:w="900" w:type="dxa"/>
            <w:noWrap w:val="0"/>
            <w:vAlign w:val="center"/>
          </w:tcPr>
          <w:p>
            <w:pPr>
              <w:autoSpaceDE w:val="0"/>
              <w:autoSpaceDN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10</w:t>
            </w:r>
          </w:p>
        </w:tc>
        <w:tc>
          <w:tcPr>
            <w:tcW w:w="673" w:type="dxa"/>
            <w:noWrap w:val="0"/>
            <w:vAlign w:val="top"/>
          </w:tcPr>
          <w:p>
            <w:pPr>
              <w:autoSpaceDE w:val="0"/>
              <w:autoSpaceDN w:val="0"/>
              <w:ind w:firstLine="406"/>
              <w:jc w:val="center"/>
              <w:rPr>
                <w:rFonts w:ascii="宋体" w:hAnsi="宋体" w:eastAsia="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top"/>
          </w:tcPr>
          <w:p>
            <w:pPr>
              <w:autoSpaceDE w:val="0"/>
              <w:autoSpaceDN w:val="0"/>
              <w:ind w:firstLine="406"/>
              <w:jc w:val="center"/>
              <w:rPr>
                <w:rFonts w:ascii="宋体" w:hAnsi="宋体" w:eastAsia="宋体"/>
                <w:b/>
                <w:bCs/>
                <w:color w:val="auto"/>
                <w:szCs w:val="21"/>
                <w:highlight w:val="none"/>
                <w:lang w:val="zh-CN"/>
              </w:rPr>
            </w:pPr>
          </w:p>
        </w:tc>
        <w:tc>
          <w:tcPr>
            <w:tcW w:w="1440" w:type="dxa"/>
            <w:vMerge w:val="restart"/>
            <w:noWrap w:val="0"/>
            <w:vAlign w:val="center"/>
          </w:tcPr>
          <w:p>
            <w:pPr>
              <w:autoSpaceDE w:val="0"/>
              <w:autoSpaceDN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园林养护</w:t>
            </w:r>
          </w:p>
          <w:p>
            <w:pPr>
              <w:autoSpaceDE w:val="0"/>
              <w:autoSpaceDN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 xml:space="preserve">60 </w:t>
            </w:r>
            <w:r>
              <w:rPr>
                <w:rFonts w:hint="eastAsia" w:ascii="宋体" w:hAnsi="宋体" w:eastAsia="宋体" w:cs="宋体"/>
                <w:color w:val="auto"/>
                <w:szCs w:val="21"/>
                <w:highlight w:val="none"/>
                <w:lang w:val="zh-CN"/>
              </w:rPr>
              <w:t>分）</w:t>
            </w:r>
          </w:p>
        </w:tc>
        <w:tc>
          <w:tcPr>
            <w:tcW w:w="4680" w:type="dxa"/>
            <w:noWrap w:val="0"/>
            <w:vAlign w:val="center"/>
          </w:tcPr>
          <w:p>
            <w:pPr>
              <w:autoSpaceDE w:val="0"/>
              <w:autoSpaceDN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花卉布置形式不合理、造型欠整齐美观的，扣</w:t>
            </w:r>
            <w:r>
              <w:rPr>
                <w:rFonts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分</w:t>
            </w:r>
            <w:r>
              <w:rPr>
                <w:rFonts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处。</w:t>
            </w:r>
          </w:p>
        </w:tc>
        <w:tc>
          <w:tcPr>
            <w:tcW w:w="900" w:type="dxa"/>
            <w:noWrap w:val="0"/>
            <w:vAlign w:val="center"/>
          </w:tcPr>
          <w:p>
            <w:pPr>
              <w:autoSpaceDE w:val="0"/>
              <w:autoSpaceDN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4</w:t>
            </w:r>
          </w:p>
        </w:tc>
        <w:tc>
          <w:tcPr>
            <w:tcW w:w="673" w:type="dxa"/>
            <w:noWrap w:val="0"/>
            <w:vAlign w:val="top"/>
          </w:tcPr>
          <w:p>
            <w:pPr>
              <w:autoSpaceDE w:val="0"/>
              <w:autoSpaceDN w:val="0"/>
              <w:ind w:firstLine="406"/>
              <w:jc w:val="center"/>
              <w:rPr>
                <w:rFonts w:ascii="宋体" w:hAnsi="宋体" w:eastAsia="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top"/>
          </w:tcPr>
          <w:p>
            <w:pPr>
              <w:autoSpaceDE w:val="0"/>
              <w:autoSpaceDN w:val="0"/>
              <w:ind w:firstLine="406"/>
              <w:jc w:val="center"/>
              <w:rPr>
                <w:rFonts w:ascii="宋体" w:hAnsi="宋体" w:eastAsia="宋体"/>
                <w:b/>
                <w:bCs/>
                <w:color w:val="auto"/>
                <w:szCs w:val="21"/>
                <w:highlight w:val="none"/>
                <w:lang w:val="zh-CN"/>
              </w:rPr>
            </w:pPr>
          </w:p>
        </w:tc>
        <w:tc>
          <w:tcPr>
            <w:tcW w:w="1440" w:type="dxa"/>
            <w:vMerge w:val="continue"/>
            <w:noWrap w:val="0"/>
            <w:vAlign w:val="center"/>
          </w:tcPr>
          <w:p>
            <w:pPr>
              <w:autoSpaceDE w:val="0"/>
              <w:autoSpaceDN w:val="0"/>
              <w:ind w:firstLine="406"/>
              <w:jc w:val="center"/>
              <w:rPr>
                <w:rFonts w:ascii="宋体" w:hAnsi="宋体" w:eastAsia="宋体"/>
                <w:b/>
                <w:bCs/>
                <w:color w:val="auto"/>
                <w:szCs w:val="21"/>
                <w:highlight w:val="none"/>
                <w:lang w:val="zh-CN"/>
              </w:rPr>
            </w:pPr>
          </w:p>
        </w:tc>
        <w:tc>
          <w:tcPr>
            <w:tcW w:w="4680" w:type="dxa"/>
            <w:noWrap w:val="0"/>
            <w:vAlign w:val="center"/>
          </w:tcPr>
          <w:p>
            <w:pPr>
              <w:autoSpaceDE w:val="0"/>
              <w:autoSpaceDN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花卉品种不符合环境要求的，扣</w:t>
            </w:r>
            <w:r>
              <w:rPr>
                <w:rFonts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分</w:t>
            </w:r>
            <w:r>
              <w:rPr>
                <w:rFonts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处。</w:t>
            </w:r>
          </w:p>
        </w:tc>
        <w:tc>
          <w:tcPr>
            <w:tcW w:w="900" w:type="dxa"/>
            <w:noWrap w:val="0"/>
            <w:vAlign w:val="center"/>
          </w:tcPr>
          <w:p>
            <w:pPr>
              <w:autoSpaceDE w:val="0"/>
              <w:autoSpaceDN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4</w:t>
            </w:r>
          </w:p>
        </w:tc>
        <w:tc>
          <w:tcPr>
            <w:tcW w:w="673" w:type="dxa"/>
            <w:noWrap w:val="0"/>
            <w:vAlign w:val="top"/>
          </w:tcPr>
          <w:p>
            <w:pPr>
              <w:autoSpaceDE w:val="0"/>
              <w:autoSpaceDN w:val="0"/>
              <w:ind w:firstLine="406"/>
              <w:jc w:val="center"/>
              <w:rPr>
                <w:rFonts w:ascii="宋体" w:hAnsi="宋体" w:eastAsia="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top"/>
          </w:tcPr>
          <w:p>
            <w:pPr>
              <w:autoSpaceDE w:val="0"/>
              <w:autoSpaceDN w:val="0"/>
              <w:ind w:firstLine="406"/>
              <w:jc w:val="center"/>
              <w:rPr>
                <w:rFonts w:ascii="宋体" w:hAnsi="宋体" w:eastAsia="宋体"/>
                <w:b/>
                <w:bCs/>
                <w:color w:val="auto"/>
                <w:szCs w:val="21"/>
                <w:highlight w:val="none"/>
                <w:lang w:val="zh-CN"/>
              </w:rPr>
            </w:pPr>
          </w:p>
        </w:tc>
        <w:tc>
          <w:tcPr>
            <w:tcW w:w="1440" w:type="dxa"/>
            <w:vMerge w:val="continue"/>
            <w:noWrap w:val="0"/>
            <w:vAlign w:val="center"/>
          </w:tcPr>
          <w:p>
            <w:pPr>
              <w:autoSpaceDE w:val="0"/>
              <w:autoSpaceDN w:val="0"/>
              <w:ind w:firstLine="406"/>
              <w:jc w:val="center"/>
              <w:rPr>
                <w:rFonts w:ascii="宋体" w:hAnsi="宋体" w:eastAsia="宋体"/>
                <w:b/>
                <w:bCs/>
                <w:color w:val="auto"/>
                <w:szCs w:val="21"/>
                <w:highlight w:val="none"/>
                <w:lang w:val="zh-CN"/>
              </w:rPr>
            </w:pPr>
          </w:p>
        </w:tc>
        <w:tc>
          <w:tcPr>
            <w:tcW w:w="4680" w:type="dxa"/>
            <w:noWrap w:val="0"/>
            <w:vAlign w:val="center"/>
          </w:tcPr>
          <w:p>
            <w:pPr>
              <w:autoSpaceDE w:val="0"/>
              <w:autoSpaceDN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花卉植株生长不健壮，花色不艳丽，扣</w:t>
            </w:r>
            <w:r>
              <w:rPr>
                <w:rFonts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分</w:t>
            </w:r>
            <w:r>
              <w:rPr>
                <w:rFonts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处。采用无花苗或已盛期的花苗，扣</w:t>
            </w:r>
            <w:r>
              <w:rPr>
                <w:rFonts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分</w:t>
            </w:r>
            <w:r>
              <w:rPr>
                <w:rFonts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处。</w:t>
            </w:r>
          </w:p>
        </w:tc>
        <w:tc>
          <w:tcPr>
            <w:tcW w:w="900" w:type="dxa"/>
            <w:noWrap w:val="0"/>
            <w:vAlign w:val="center"/>
          </w:tcPr>
          <w:p>
            <w:pPr>
              <w:autoSpaceDE w:val="0"/>
              <w:autoSpaceDN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10</w:t>
            </w:r>
          </w:p>
        </w:tc>
        <w:tc>
          <w:tcPr>
            <w:tcW w:w="673" w:type="dxa"/>
            <w:noWrap w:val="0"/>
            <w:vAlign w:val="top"/>
          </w:tcPr>
          <w:p>
            <w:pPr>
              <w:autoSpaceDE w:val="0"/>
              <w:autoSpaceDN w:val="0"/>
              <w:ind w:firstLine="406"/>
              <w:jc w:val="center"/>
              <w:rPr>
                <w:rFonts w:ascii="宋体" w:hAnsi="宋体" w:eastAsia="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top"/>
          </w:tcPr>
          <w:p>
            <w:pPr>
              <w:autoSpaceDE w:val="0"/>
              <w:autoSpaceDN w:val="0"/>
              <w:ind w:firstLine="406"/>
              <w:jc w:val="center"/>
              <w:rPr>
                <w:rFonts w:ascii="宋体" w:hAnsi="宋体" w:eastAsia="宋体"/>
                <w:b/>
                <w:bCs/>
                <w:color w:val="auto"/>
                <w:szCs w:val="21"/>
                <w:highlight w:val="none"/>
                <w:lang w:val="zh-CN"/>
              </w:rPr>
            </w:pPr>
          </w:p>
        </w:tc>
        <w:tc>
          <w:tcPr>
            <w:tcW w:w="1440" w:type="dxa"/>
            <w:vMerge w:val="continue"/>
            <w:noWrap w:val="0"/>
            <w:vAlign w:val="center"/>
          </w:tcPr>
          <w:p>
            <w:pPr>
              <w:autoSpaceDE w:val="0"/>
              <w:autoSpaceDN w:val="0"/>
              <w:ind w:firstLine="406"/>
              <w:jc w:val="center"/>
              <w:rPr>
                <w:rFonts w:ascii="宋体" w:hAnsi="宋体" w:eastAsia="宋体"/>
                <w:b/>
                <w:bCs/>
                <w:color w:val="auto"/>
                <w:szCs w:val="21"/>
                <w:highlight w:val="none"/>
                <w:lang w:val="zh-CN"/>
              </w:rPr>
            </w:pPr>
          </w:p>
        </w:tc>
        <w:tc>
          <w:tcPr>
            <w:tcW w:w="4680" w:type="dxa"/>
            <w:noWrap w:val="0"/>
            <w:vAlign w:val="center"/>
          </w:tcPr>
          <w:p>
            <w:pPr>
              <w:autoSpaceDE w:val="0"/>
              <w:autoSpaceDN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每次换花时，坛面裸露时间超过</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天的，未设置提示牌的，扣</w:t>
            </w:r>
            <w:r>
              <w:rPr>
                <w:rFonts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分</w:t>
            </w:r>
            <w:r>
              <w:rPr>
                <w:rFonts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处。</w:t>
            </w:r>
          </w:p>
        </w:tc>
        <w:tc>
          <w:tcPr>
            <w:tcW w:w="900" w:type="dxa"/>
            <w:noWrap w:val="0"/>
            <w:vAlign w:val="center"/>
          </w:tcPr>
          <w:p>
            <w:pPr>
              <w:autoSpaceDE w:val="0"/>
              <w:autoSpaceDN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4</w:t>
            </w:r>
          </w:p>
        </w:tc>
        <w:tc>
          <w:tcPr>
            <w:tcW w:w="673" w:type="dxa"/>
            <w:noWrap w:val="0"/>
            <w:vAlign w:val="top"/>
          </w:tcPr>
          <w:p>
            <w:pPr>
              <w:autoSpaceDE w:val="0"/>
              <w:autoSpaceDN w:val="0"/>
              <w:ind w:firstLine="406"/>
              <w:jc w:val="center"/>
              <w:rPr>
                <w:rFonts w:ascii="宋体" w:hAnsi="宋体" w:eastAsia="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top"/>
          </w:tcPr>
          <w:p>
            <w:pPr>
              <w:autoSpaceDE w:val="0"/>
              <w:autoSpaceDN w:val="0"/>
              <w:ind w:firstLine="406"/>
              <w:jc w:val="center"/>
              <w:rPr>
                <w:rFonts w:ascii="宋体" w:hAnsi="宋体" w:eastAsia="宋体"/>
                <w:b/>
                <w:bCs/>
                <w:color w:val="auto"/>
                <w:szCs w:val="21"/>
                <w:highlight w:val="none"/>
                <w:lang w:val="zh-CN"/>
              </w:rPr>
            </w:pPr>
          </w:p>
        </w:tc>
        <w:tc>
          <w:tcPr>
            <w:tcW w:w="1440" w:type="dxa"/>
            <w:vMerge w:val="continue"/>
            <w:noWrap w:val="0"/>
            <w:vAlign w:val="center"/>
          </w:tcPr>
          <w:p>
            <w:pPr>
              <w:autoSpaceDE w:val="0"/>
              <w:autoSpaceDN w:val="0"/>
              <w:ind w:firstLine="406"/>
              <w:jc w:val="center"/>
              <w:rPr>
                <w:rFonts w:ascii="宋体" w:hAnsi="宋体" w:eastAsia="宋体"/>
                <w:b/>
                <w:bCs/>
                <w:color w:val="auto"/>
                <w:szCs w:val="21"/>
                <w:highlight w:val="none"/>
                <w:lang w:val="zh-CN"/>
              </w:rPr>
            </w:pPr>
          </w:p>
        </w:tc>
        <w:tc>
          <w:tcPr>
            <w:tcW w:w="4680" w:type="dxa"/>
            <w:noWrap w:val="0"/>
            <w:vAlign w:val="center"/>
          </w:tcPr>
          <w:p>
            <w:pPr>
              <w:autoSpaceDE w:val="0"/>
              <w:autoSpaceDN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换花时</w:t>
            </w:r>
            <w:r>
              <w:rPr>
                <w:rFonts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种植土未按规定更换的，扣</w:t>
            </w:r>
            <w:r>
              <w:rPr>
                <w:rFonts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分</w:t>
            </w:r>
            <w:r>
              <w:rPr>
                <w:rFonts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处。</w:t>
            </w:r>
          </w:p>
        </w:tc>
        <w:tc>
          <w:tcPr>
            <w:tcW w:w="900" w:type="dxa"/>
            <w:noWrap w:val="0"/>
            <w:vAlign w:val="center"/>
          </w:tcPr>
          <w:p>
            <w:pPr>
              <w:autoSpaceDE w:val="0"/>
              <w:autoSpaceDN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2</w:t>
            </w:r>
          </w:p>
        </w:tc>
        <w:tc>
          <w:tcPr>
            <w:tcW w:w="673" w:type="dxa"/>
            <w:noWrap w:val="0"/>
            <w:vAlign w:val="top"/>
          </w:tcPr>
          <w:p>
            <w:pPr>
              <w:autoSpaceDE w:val="0"/>
              <w:autoSpaceDN w:val="0"/>
              <w:ind w:firstLine="406"/>
              <w:jc w:val="center"/>
              <w:rPr>
                <w:rFonts w:ascii="宋体" w:hAnsi="宋体" w:eastAsia="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68" w:type="dxa"/>
            <w:vMerge w:val="continue"/>
            <w:noWrap w:val="0"/>
            <w:vAlign w:val="top"/>
          </w:tcPr>
          <w:p>
            <w:pPr>
              <w:autoSpaceDE w:val="0"/>
              <w:autoSpaceDN w:val="0"/>
              <w:ind w:firstLine="406"/>
              <w:jc w:val="center"/>
              <w:rPr>
                <w:rFonts w:ascii="宋体" w:hAnsi="宋体" w:eastAsia="宋体"/>
                <w:b/>
                <w:bCs/>
                <w:color w:val="auto"/>
                <w:szCs w:val="21"/>
                <w:highlight w:val="none"/>
                <w:lang w:val="zh-CN"/>
              </w:rPr>
            </w:pPr>
          </w:p>
        </w:tc>
        <w:tc>
          <w:tcPr>
            <w:tcW w:w="1440" w:type="dxa"/>
            <w:vMerge w:val="continue"/>
            <w:noWrap w:val="0"/>
            <w:vAlign w:val="center"/>
          </w:tcPr>
          <w:p>
            <w:pPr>
              <w:autoSpaceDE w:val="0"/>
              <w:autoSpaceDN w:val="0"/>
              <w:ind w:firstLine="406"/>
              <w:jc w:val="center"/>
              <w:rPr>
                <w:rFonts w:ascii="宋体" w:hAnsi="宋体" w:eastAsia="宋体"/>
                <w:b/>
                <w:bCs/>
                <w:color w:val="auto"/>
                <w:szCs w:val="21"/>
                <w:highlight w:val="none"/>
                <w:lang w:val="zh-CN"/>
              </w:rPr>
            </w:pPr>
          </w:p>
        </w:tc>
        <w:tc>
          <w:tcPr>
            <w:tcW w:w="4680" w:type="dxa"/>
            <w:noWrap w:val="0"/>
            <w:vAlign w:val="center"/>
          </w:tcPr>
          <w:p>
            <w:pPr>
              <w:autoSpaceDE w:val="0"/>
              <w:autoSpaceDN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盛花花坛采用绿色观叶植物，扣</w:t>
            </w:r>
            <w:r>
              <w:rPr>
                <w:rFonts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分</w:t>
            </w:r>
            <w:r>
              <w:rPr>
                <w:rFonts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处。</w:t>
            </w:r>
          </w:p>
        </w:tc>
        <w:tc>
          <w:tcPr>
            <w:tcW w:w="900" w:type="dxa"/>
            <w:noWrap w:val="0"/>
            <w:vAlign w:val="center"/>
          </w:tcPr>
          <w:p>
            <w:pPr>
              <w:autoSpaceDE w:val="0"/>
              <w:autoSpaceDN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4</w:t>
            </w:r>
          </w:p>
        </w:tc>
        <w:tc>
          <w:tcPr>
            <w:tcW w:w="673" w:type="dxa"/>
            <w:noWrap w:val="0"/>
            <w:vAlign w:val="top"/>
          </w:tcPr>
          <w:p>
            <w:pPr>
              <w:autoSpaceDE w:val="0"/>
              <w:autoSpaceDN w:val="0"/>
              <w:ind w:firstLine="406"/>
              <w:jc w:val="center"/>
              <w:rPr>
                <w:rFonts w:ascii="宋体" w:hAnsi="宋体" w:eastAsia="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top"/>
          </w:tcPr>
          <w:p>
            <w:pPr>
              <w:autoSpaceDE w:val="0"/>
              <w:autoSpaceDN w:val="0"/>
              <w:ind w:firstLine="406"/>
              <w:jc w:val="center"/>
              <w:rPr>
                <w:rFonts w:ascii="宋体" w:hAnsi="宋体" w:eastAsia="宋体"/>
                <w:b/>
                <w:bCs/>
                <w:color w:val="auto"/>
                <w:szCs w:val="21"/>
                <w:highlight w:val="none"/>
                <w:lang w:val="zh-CN"/>
              </w:rPr>
            </w:pPr>
          </w:p>
        </w:tc>
        <w:tc>
          <w:tcPr>
            <w:tcW w:w="1440" w:type="dxa"/>
            <w:vMerge w:val="continue"/>
            <w:noWrap w:val="0"/>
            <w:vAlign w:val="center"/>
          </w:tcPr>
          <w:p>
            <w:pPr>
              <w:autoSpaceDE w:val="0"/>
              <w:autoSpaceDN w:val="0"/>
              <w:ind w:firstLine="406"/>
              <w:jc w:val="center"/>
              <w:rPr>
                <w:rFonts w:ascii="宋体" w:hAnsi="宋体" w:eastAsia="宋体"/>
                <w:b/>
                <w:bCs/>
                <w:color w:val="auto"/>
                <w:szCs w:val="21"/>
                <w:highlight w:val="none"/>
                <w:lang w:val="zh-CN"/>
              </w:rPr>
            </w:pPr>
          </w:p>
        </w:tc>
        <w:tc>
          <w:tcPr>
            <w:tcW w:w="4680" w:type="dxa"/>
            <w:noWrap w:val="0"/>
            <w:vAlign w:val="center"/>
          </w:tcPr>
          <w:p>
            <w:pPr>
              <w:autoSpaceDE w:val="0"/>
              <w:autoSpaceDN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花卉密度不足，造成黄土裸露，扣</w:t>
            </w:r>
            <w:r>
              <w:rPr>
                <w:rFonts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分</w:t>
            </w:r>
            <w:r>
              <w:rPr>
                <w:rFonts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处。</w:t>
            </w:r>
          </w:p>
        </w:tc>
        <w:tc>
          <w:tcPr>
            <w:tcW w:w="900" w:type="dxa"/>
            <w:noWrap w:val="0"/>
            <w:vAlign w:val="center"/>
          </w:tcPr>
          <w:p>
            <w:pPr>
              <w:autoSpaceDE w:val="0"/>
              <w:autoSpaceDN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5</w:t>
            </w:r>
          </w:p>
        </w:tc>
        <w:tc>
          <w:tcPr>
            <w:tcW w:w="673" w:type="dxa"/>
            <w:noWrap w:val="0"/>
            <w:vAlign w:val="top"/>
          </w:tcPr>
          <w:p>
            <w:pPr>
              <w:autoSpaceDE w:val="0"/>
              <w:autoSpaceDN w:val="0"/>
              <w:ind w:firstLine="406"/>
              <w:jc w:val="center"/>
              <w:rPr>
                <w:rFonts w:ascii="宋体" w:hAnsi="宋体" w:eastAsia="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top"/>
          </w:tcPr>
          <w:p>
            <w:pPr>
              <w:autoSpaceDE w:val="0"/>
              <w:autoSpaceDN w:val="0"/>
              <w:ind w:firstLine="406"/>
              <w:jc w:val="center"/>
              <w:rPr>
                <w:rFonts w:ascii="宋体" w:hAnsi="宋体" w:eastAsia="宋体"/>
                <w:b/>
                <w:bCs/>
                <w:color w:val="auto"/>
                <w:szCs w:val="21"/>
                <w:highlight w:val="none"/>
                <w:lang w:val="zh-CN"/>
              </w:rPr>
            </w:pPr>
          </w:p>
        </w:tc>
        <w:tc>
          <w:tcPr>
            <w:tcW w:w="1440" w:type="dxa"/>
            <w:vMerge w:val="continue"/>
            <w:noWrap w:val="0"/>
            <w:vAlign w:val="center"/>
          </w:tcPr>
          <w:p>
            <w:pPr>
              <w:autoSpaceDE w:val="0"/>
              <w:autoSpaceDN w:val="0"/>
              <w:ind w:firstLine="406"/>
              <w:jc w:val="center"/>
              <w:rPr>
                <w:rFonts w:ascii="宋体" w:hAnsi="宋体" w:eastAsia="宋体"/>
                <w:b/>
                <w:bCs/>
                <w:color w:val="auto"/>
                <w:szCs w:val="21"/>
                <w:highlight w:val="none"/>
                <w:lang w:val="zh-CN"/>
              </w:rPr>
            </w:pPr>
          </w:p>
        </w:tc>
        <w:tc>
          <w:tcPr>
            <w:tcW w:w="4680" w:type="dxa"/>
            <w:noWrap w:val="0"/>
            <w:vAlign w:val="center"/>
          </w:tcPr>
          <w:p>
            <w:pPr>
              <w:autoSpaceDE w:val="0"/>
              <w:autoSpaceDN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花卉种植床未低于侧石或花钵边缘</w:t>
            </w:r>
            <w:r>
              <w:rPr>
                <w:rFonts w:ascii="宋体" w:hAnsi="宋体" w:eastAsia="宋体" w:cs="宋体"/>
                <w:color w:val="auto"/>
                <w:szCs w:val="21"/>
                <w:highlight w:val="none"/>
                <w:lang w:val="zh-CN"/>
              </w:rPr>
              <w:t xml:space="preserve"> 3-5cm</w:t>
            </w:r>
            <w:r>
              <w:rPr>
                <w:rFonts w:hint="eastAsia" w:ascii="宋体" w:hAnsi="宋体" w:eastAsia="宋体" w:cs="宋体"/>
                <w:color w:val="auto"/>
                <w:szCs w:val="21"/>
                <w:highlight w:val="none"/>
                <w:lang w:val="zh-CN"/>
              </w:rPr>
              <w:t>，扣</w:t>
            </w:r>
            <w:r>
              <w:rPr>
                <w:rFonts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分</w:t>
            </w:r>
            <w:r>
              <w:rPr>
                <w:rFonts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处。</w:t>
            </w:r>
          </w:p>
        </w:tc>
        <w:tc>
          <w:tcPr>
            <w:tcW w:w="900" w:type="dxa"/>
            <w:noWrap w:val="0"/>
            <w:vAlign w:val="center"/>
          </w:tcPr>
          <w:p>
            <w:pPr>
              <w:autoSpaceDE w:val="0"/>
              <w:autoSpaceDN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4</w:t>
            </w:r>
          </w:p>
        </w:tc>
        <w:tc>
          <w:tcPr>
            <w:tcW w:w="673" w:type="dxa"/>
            <w:noWrap w:val="0"/>
            <w:vAlign w:val="top"/>
          </w:tcPr>
          <w:p>
            <w:pPr>
              <w:autoSpaceDE w:val="0"/>
              <w:autoSpaceDN w:val="0"/>
              <w:ind w:firstLine="406"/>
              <w:jc w:val="center"/>
              <w:rPr>
                <w:rFonts w:ascii="宋体" w:hAnsi="宋体" w:eastAsia="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top"/>
          </w:tcPr>
          <w:p>
            <w:pPr>
              <w:autoSpaceDE w:val="0"/>
              <w:autoSpaceDN w:val="0"/>
              <w:ind w:firstLine="406"/>
              <w:jc w:val="center"/>
              <w:rPr>
                <w:rFonts w:ascii="宋体" w:hAnsi="宋体" w:eastAsia="宋体"/>
                <w:b/>
                <w:bCs/>
                <w:color w:val="auto"/>
                <w:szCs w:val="21"/>
                <w:highlight w:val="none"/>
                <w:lang w:val="zh-CN"/>
              </w:rPr>
            </w:pPr>
          </w:p>
        </w:tc>
        <w:tc>
          <w:tcPr>
            <w:tcW w:w="1440" w:type="dxa"/>
            <w:vMerge w:val="continue"/>
            <w:noWrap w:val="0"/>
            <w:vAlign w:val="center"/>
          </w:tcPr>
          <w:p>
            <w:pPr>
              <w:autoSpaceDE w:val="0"/>
              <w:autoSpaceDN w:val="0"/>
              <w:ind w:firstLine="406"/>
              <w:jc w:val="center"/>
              <w:rPr>
                <w:rFonts w:ascii="宋体" w:hAnsi="宋体" w:eastAsia="宋体"/>
                <w:b/>
                <w:bCs/>
                <w:color w:val="auto"/>
                <w:szCs w:val="21"/>
                <w:highlight w:val="none"/>
                <w:lang w:val="zh-CN"/>
              </w:rPr>
            </w:pPr>
          </w:p>
        </w:tc>
        <w:tc>
          <w:tcPr>
            <w:tcW w:w="4680" w:type="dxa"/>
            <w:noWrap w:val="0"/>
            <w:vAlign w:val="center"/>
          </w:tcPr>
          <w:p>
            <w:pPr>
              <w:autoSpaceDE w:val="0"/>
              <w:autoSpaceDN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在施肥过程中，使用有异味的肥料的，扣</w:t>
            </w:r>
            <w:r>
              <w:rPr>
                <w:rFonts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分</w:t>
            </w:r>
            <w:r>
              <w:rPr>
                <w:rFonts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处。</w:t>
            </w:r>
          </w:p>
        </w:tc>
        <w:tc>
          <w:tcPr>
            <w:tcW w:w="900" w:type="dxa"/>
            <w:noWrap w:val="0"/>
            <w:vAlign w:val="center"/>
          </w:tcPr>
          <w:p>
            <w:pPr>
              <w:autoSpaceDE w:val="0"/>
              <w:autoSpaceDN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2</w:t>
            </w:r>
          </w:p>
        </w:tc>
        <w:tc>
          <w:tcPr>
            <w:tcW w:w="673" w:type="dxa"/>
            <w:noWrap w:val="0"/>
            <w:vAlign w:val="top"/>
          </w:tcPr>
          <w:p>
            <w:pPr>
              <w:autoSpaceDE w:val="0"/>
              <w:autoSpaceDN w:val="0"/>
              <w:ind w:firstLine="406"/>
              <w:jc w:val="center"/>
              <w:rPr>
                <w:rFonts w:ascii="宋体" w:hAnsi="宋体" w:eastAsia="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top"/>
          </w:tcPr>
          <w:p>
            <w:pPr>
              <w:autoSpaceDE w:val="0"/>
              <w:autoSpaceDN w:val="0"/>
              <w:ind w:firstLine="406"/>
              <w:jc w:val="center"/>
              <w:rPr>
                <w:rFonts w:ascii="宋体" w:hAnsi="宋体" w:eastAsia="宋体"/>
                <w:b/>
                <w:bCs/>
                <w:color w:val="auto"/>
                <w:szCs w:val="21"/>
                <w:highlight w:val="none"/>
                <w:lang w:val="zh-CN"/>
              </w:rPr>
            </w:pPr>
          </w:p>
        </w:tc>
        <w:tc>
          <w:tcPr>
            <w:tcW w:w="1440" w:type="dxa"/>
            <w:vMerge w:val="continue"/>
            <w:noWrap w:val="0"/>
            <w:vAlign w:val="center"/>
          </w:tcPr>
          <w:p>
            <w:pPr>
              <w:autoSpaceDE w:val="0"/>
              <w:autoSpaceDN w:val="0"/>
              <w:ind w:firstLine="406"/>
              <w:jc w:val="center"/>
              <w:rPr>
                <w:rFonts w:ascii="宋体" w:hAnsi="宋体" w:eastAsia="宋体"/>
                <w:b/>
                <w:bCs/>
                <w:color w:val="auto"/>
                <w:szCs w:val="21"/>
                <w:highlight w:val="none"/>
                <w:lang w:val="zh-CN"/>
              </w:rPr>
            </w:pPr>
          </w:p>
        </w:tc>
        <w:tc>
          <w:tcPr>
            <w:tcW w:w="4680" w:type="dxa"/>
            <w:noWrap w:val="0"/>
            <w:vAlign w:val="center"/>
          </w:tcPr>
          <w:p>
            <w:pPr>
              <w:autoSpaceDE w:val="0"/>
              <w:autoSpaceDN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盛花花坛除冬季以外，观叶植物材料超过用花量的</w:t>
            </w:r>
            <w:r>
              <w:rPr>
                <w:rFonts w:ascii="宋体" w:hAnsi="宋体" w:eastAsia="宋体" w:cs="宋体"/>
                <w:color w:val="auto"/>
                <w:szCs w:val="21"/>
                <w:highlight w:val="none"/>
                <w:lang w:val="zh-CN"/>
              </w:rPr>
              <w:t>10%</w:t>
            </w:r>
            <w:r>
              <w:rPr>
                <w:rFonts w:hint="eastAsia" w:ascii="宋体" w:hAnsi="宋体" w:eastAsia="宋体" w:cs="宋体"/>
                <w:color w:val="auto"/>
                <w:szCs w:val="21"/>
                <w:highlight w:val="none"/>
                <w:lang w:val="zh-CN"/>
              </w:rPr>
              <w:t>，扣</w:t>
            </w:r>
            <w:r>
              <w:rPr>
                <w:rFonts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分</w:t>
            </w:r>
            <w:r>
              <w:rPr>
                <w:rFonts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处。</w:t>
            </w:r>
          </w:p>
        </w:tc>
        <w:tc>
          <w:tcPr>
            <w:tcW w:w="900" w:type="dxa"/>
            <w:noWrap w:val="0"/>
            <w:vAlign w:val="center"/>
          </w:tcPr>
          <w:p>
            <w:pPr>
              <w:autoSpaceDE w:val="0"/>
              <w:autoSpaceDN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4</w:t>
            </w:r>
          </w:p>
        </w:tc>
        <w:tc>
          <w:tcPr>
            <w:tcW w:w="673" w:type="dxa"/>
            <w:noWrap w:val="0"/>
            <w:vAlign w:val="top"/>
          </w:tcPr>
          <w:p>
            <w:pPr>
              <w:autoSpaceDE w:val="0"/>
              <w:autoSpaceDN w:val="0"/>
              <w:ind w:firstLine="406"/>
              <w:jc w:val="center"/>
              <w:rPr>
                <w:rFonts w:ascii="宋体" w:hAnsi="宋体" w:eastAsia="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top"/>
          </w:tcPr>
          <w:p>
            <w:pPr>
              <w:autoSpaceDE w:val="0"/>
              <w:autoSpaceDN w:val="0"/>
              <w:ind w:firstLine="406"/>
              <w:jc w:val="center"/>
              <w:rPr>
                <w:rFonts w:ascii="宋体" w:hAnsi="宋体" w:eastAsia="宋体"/>
                <w:b/>
                <w:bCs/>
                <w:color w:val="auto"/>
                <w:szCs w:val="21"/>
                <w:highlight w:val="none"/>
                <w:lang w:val="zh-CN"/>
              </w:rPr>
            </w:pPr>
          </w:p>
        </w:tc>
        <w:tc>
          <w:tcPr>
            <w:tcW w:w="1440" w:type="dxa"/>
            <w:vMerge w:val="continue"/>
            <w:noWrap w:val="0"/>
            <w:vAlign w:val="center"/>
          </w:tcPr>
          <w:p>
            <w:pPr>
              <w:autoSpaceDE w:val="0"/>
              <w:autoSpaceDN w:val="0"/>
              <w:ind w:firstLine="406"/>
              <w:jc w:val="center"/>
              <w:rPr>
                <w:rFonts w:ascii="宋体" w:hAnsi="宋体" w:eastAsia="宋体"/>
                <w:b/>
                <w:bCs/>
                <w:color w:val="auto"/>
                <w:szCs w:val="21"/>
                <w:highlight w:val="none"/>
                <w:lang w:val="zh-CN"/>
              </w:rPr>
            </w:pPr>
          </w:p>
        </w:tc>
        <w:tc>
          <w:tcPr>
            <w:tcW w:w="4680" w:type="dxa"/>
            <w:noWrap w:val="0"/>
            <w:vAlign w:val="center"/>
          </w:tcPr>
          <w:p>
            <w:pPr>
              <w:autoSpaceDE w:val="0"/>
              <w:autoSpaceDN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有缺株倒伏、枯枝残花，且未在规定时间内补植的，扣</w:t>
            </w:r>
            <w:r>
              <w:rPr>
                <w:rFonts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分</w:t>
            </w:r>
            <w:r>
              <w:rPr>
                <w:rFonts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处。</w:t>
            </w:r>
          </w:p>
        </w:tc>
        <w:tc>
          <w:tcPr>
            <w:tcW w:w="900" w:type="dxa"/>
            <w:noWrap w:val="0"/>
            <w:vAlign w:val="center"/>
          </w:tcPr>
          <w:p>
            <w:pPr>
              <w:autoSpaceDE w:val="0"/>
              <w:autoSpaceDN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8</w:t>
            </w:r>
          </w:p>
        </w:tc>
        <w:tc>
          <w:tcPr>
            <w:tcW w:w="673" w:type="dxa"/>
            <w:noWrap w:val="0"/>
            <w:vAlign w:val="top"/>
          </w:tcPr>
          <w:p>
            <w:pPr>
              <w:autoSpaceDE w:val="0"/>
              <w:autoSpaceDN w:val="0"/>
              <w:ind w:firstLine="406"/>
              <w:jc w:val="center"/>
              <w:rPr>
                <w:rFonts w:ascii="宋体" w:hAnsi="宋体" w:eastAsia="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68" w:type="dxa"/>
            <w:vMerge w:val="continue"/>
            <w:noWrap w:val="0"/>
            <w:vAlign w:val="top"/>
          </w:tcPr>
          <w:p>
            <w:pPr>
              <w:autoSpaceDE w:val="0"/>
              <w:autoSpaceDN w:val="0"/>
              <w:ind w:firstLine="406"/>
              <w:jc w:val="center"/>
              <w:rPr>
                <w:rFonts w:ascii="宋体" w:hAnsi="宋体" w:eastAsia="宋体"/>
                <w:b/>
                <w:bCs/>
                <w:color w:val="auto"/>
                <w:szCs w:val="21"/>
                <w:highlight w:val="none"/>
                <w:lang w:val="zh-CN"/>
              </w:rPr>
            </w:pPr>
          </w:p>
        </w:tc>
        <w:tc>
          <w:tcPr>
            <w:tcW w:w="1440" w:type="dxa"/>
            <w:vMerge w:val="continue"/>
            <w:noWrap w:val="0"/>
            <w:vAlign w:val="center"/>
          </w:tcPr>
          <w:p>
            <w:pPr>
              <w:autoSpaceDE w:val="0"/>
              <w:autoSpaceDN w:val="0"/>
              <w:ind w:firstLine="406"/>
              <w:jc w:val="center"/>
              <w:rPr>
                <w:rFonts w:ascii="宋体" w:hAnsi="宋体" w:eastAsia="宋体"/>
                <w:b/>
                <w:bCs/>
                <w:color w:val="auto"/>
                <w:szCs w:val="21"/>
                <w:highlight w:val="none"/>
                <w:lang w:val="zh-CN"/>
              </w:rPr>
            </w:pPr>
          </w:p>
        </w:tc>
        <w:tc>
          <w:tcPr>
            <w:tcW w:w="4680" w:type="dxa"/>
            <w:noWrap w:val="0"/>
            <w:vAlign w:val="center"/>
          </w:tcPr>
          <w:p>
            <w:pPr>
              <w:autoSpaceDE w:val="0"/>
              <w:autoSpaceDN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球、宿根花卉未按期翻种，扣</w:t>
            </w:r>
            <w:r>
              <w:rPr>
                <w:rFonts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分</w:t>
            </w:r>
            <w:r>
              <w:rPr>
                <w:rFonts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处。</w:t>
            </w:r>
          </w:p>
        </w:tc>
        <w:tc>
          <w:tcPr>
            <w:tcW w:w="900" w:type="dxa"/>
            <w:noWrap w:val="0"/>
            <w:vAlign w:val="center"/>
          </w:tcPr>
          <w:p>
            <w:pPr>
              <w:autoSpaceDE w:val="0"/>
              <w:autoSpaceDN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5</w:t>
            </w:r>
          </w:p>
        </w:tc>
        <w:tc>
          <w:tcPr>
            <w:tcW w:w="673" w:type="dxa"/>
            <w:noWrap w:val="0"/>
            <w:vAlign w:val="top"/>
          </w:tcPr>
          <w:p>
            <w:pPr>
              <w:autoSpaceDE w:val="0"/>
              <w:autoSpaceDN w:val="0"/>
              <w:ind w:firstLine="406"/>
              <w:jc w:val="center"/>
              <w:rPr>
                <w:rFonts w:ascii="宋体" w:hAnsi="宋体" w:eastAsia="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top"/>
          </w:tcPr>
          <w:p>
            <w:pPr>
              <w:autoSpaceDE w:val="0"/>
              <w:autoSpaceDN w:val="0"/>
              <w:ind w:firstLine="406"/>
              <w:jc w:val="center"/>
              <w:rPr>
                <w:rFonts w:ascii="宋体" w:hAnsi="宋体" w:eastAsia="宋体"/>
                <w:b/>
                <w:bCs/>
                <w:color w:val="auto"/>
                <w:szCs w:val="21"/>
                <w:highlight w:val="none"/>
                <w:lang w:val="zh-CN"/>
              </w:rPr>
            </w:pPr>
          </w:p>
        </w:tc>
        <w:tc>
          <w:tcPr>
            <w:tcW w:w="1440" w:type="dxa"/>
            <w:vMerge w:val="continue"/>
            <w:noWrap w:val="0"/>
            <w:vAlign w:val="center"/>
          </w:tcPr>
          <w:p>
            <w:pPr>
              <w:autoSpaceDE w:val="0"/>
              <w:autoSpaceDN w:val="0"/>
              <w:ind w:firstLine="406"/>
              <w:jc w:val="center"/>
              <w:rPr>
                <w:rFonts w:ascii="宋体" w:hAnsi="宋体" w:eastAsia="宋体"/>
                <w:b/>
                <w:bCs/>
                <w:color w:val="auto"/>
                <w:szCs w:val="21"/>
                <w:highlight w:val="none"/>
                <w:lang w:val="zh-CN"/>
              </w:rPr>
            </w:pPr>
          </w:p>
        </w:tc>
        <w:tc>
          <w:tcPr>
            <w:tcW w:w="4680" w:type="dxa"/>
            <w:noWrap w:val="0"/>
            <w:vAlign w:val="center"/>
          </w:tcPr>
          <w:p>
            <w:pPr>
              <w:autoSpaceDE w:val="0"/>
              <w:autoSpaceDN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花箱保洁未做到清洁、整齐的，扣</w:t>
            </w:r>
            <w:r>
              <w:rPr>
                <w:rFonts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分</w:t>
            </w:r>
            <w:r>
              <w:rPr>
                <w:rFonts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处。</w:t>
            </w:r>
          </w:p>
        </w:tc>
        <w:tc>
          <w:tcPr>
            <w:tcW w:w="900" w:type="dxa"/>
            <w:noWrap w:val="0"/>
            <w:vAlign w:val="center"/>
          </w:tcPr>
          <w:p>
            <w:pPr>
              <w:autoSpaceDE w:val="0"/>
              <w:autoSpaceDN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4</w:t>
            </w:r>
          </w:p>
        </w:tc>
        <w:tc>
          <w:tcPr>
            <w:tcW w:w="673" w:type="dxa"/>
            <w:noWrap w:val="0"/>
            <w:vAlign w:val="top"/>
          </w:tcPr>
          <w:p>
            <w:pPr>
              <w:autoSpaceDE w:val="0"/>
              <w:autoSpaceDN w:val="0"/>
              <w:ind w:firstLine="406"/>
              <w:jc w:val="center"/>
              <w:rPr>
                <w:rFonts w:ascii="宋体" w:hAnsi="宋体" w:eastAsia="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top"/>
          </w:tcPr>
          <w:p>
            <w:pPr>
              <w:autoSpaceDE w:val="0"/>
              <w:autoSpaceDN w:val="0"/>
              <w:ind w:firstLine="406"/>
              <w:jc w:val="center"/>
              <w:rPr>
                <w:rFonts w:ascii="宋体" w:hAnsi="宋体" w:eastAsia="宋体"/>
                <w:b/>
                <w:bCs/>
                <w:color w:val="auto"/>
                <w:szCs w:val="21"/>
                <w:highlight w:val="none"/>
                <w:lang w:val="zh-CN"/>
              </w:rPr>
            </w:pPr>
          </w:p>
        </w:tc>
        <w:tc>
          <w:tcPr>
            <w:tcW w:w="1440" w:type="dxa"/>
            <w:noWrap w:val="0"/>
            <w:vAlign w:val="center"/>
          </w:tcPr>
          <w:p>
            <w:pPr>
              <w:autoSpaceDE w:val="0"/>
              <w:autoSpaceDN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病虫害防治</w:t>
            </w:r>
          </w:p>
          <w:p>
            <w:pPr>
              <w:autoSpaceDE w:val="0"/>
              <w:autoSpaceDN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10</w:t>
            </w:r>
            <w:r>
              <w:rPr>
                <w:rFonts w:hint="eastAsia" w:ascii="宋体" w:hAnsi="宋体" w:eastAsia="宋体" w:cs="宋体"/>
                <w:color w:val="auto"/>
                <w:szCs w:val="21"/>
                <w:highlight w:val="none"/>
                <w:lang w:val="zh-CN"/>
              </w:rPr>
              <w:t>分）</w:t>
            </w:r>
          </w:p>
        </w:tc>
        <w:tc>
          <w:tcPr>
            <w:tcW w:w="4680" w:type="dxa"/>
            <w:noWrap w:val="0"/>
            <w:vAlign w:val="center"/>
          </w:tcPr>
          <w:p>
            <w:pPr>
              <w:autoSpaceDE w:val="0"/>
              <w:autoSpaceDN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有明显病虫害，影响景观的，扣</w:t>
            </w:r>
            <w:r>
              <w:rPr>
                <w:rFonts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分</w:t>
            </w:r>
            <w:r>
              <w:rPr>
                <w:rFonts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处。</w:t>
            </w:r>
          </w:p>
        </w:tc>
        <w:tc>
          <w:tcPr>
            <w:tcW w:w="900" w:type="dxa"/>
            <w:noWrap w:val="0"/>
            <w:vAlign w:val="center"/>
          </w:tcPr>
          <w:p>
            <w:pPr>
              <w:autoSpaceDE w:val="0"/>
              <w:autoSpaceDN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10</w:t>
            </w:r>
          </w:p>
        </w:tc>
        <w:tc>
          <w:tcPr>
            <w:tcW w:w="673" w:type="dxa"/>
            <w:noWrap w:val="0"/>
            <w:vAlign w:val="top"/>
          </w:tcPr>
          <w:p>
            <w:pPr>
              <w:autoSpaceDE w:val="0"/>
              <w:autoSpaceDN w:val="0"/>
              <w:ind w:firstLine="406"/>
              <w:jc w:val="center"/>
              <w:rPr>
                <w:rFonts w:ascii="宋体" w:hAnsi="宋体" w:eastAsia="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top"/>
          </w:tcPr>
          <w:p>
            <w:pPr>
              <w:autoSpaceDE w:val="0"/>
              <w:autoSpaceDN w:val="0"/>
              <w:ind w:firstLine="406"/>
              <w:jc w:val="center"/>
              <w:rPr>
                <w:rFonts w:ascii="宋体" w:hAnsi="宋体" w:eastAsia="宋体"/>
                <w:b/>
                <w:bCs/>
                <w:color w:val="auto"/>
                <w:szCs w:val="21"/>
                <w:highlight w:val="none"/>
                <w:lang w:val="zh-CN"/>
              </w:rPr>
            </w:pPr>
          </w:p>
        </w:tc>
        <w:tc>
          <w:tcPr>
            <w:tcW w:w="1440" w:type="dxa"/>
            <w:noWrap w:val="0"/>
            <w:vAlign w:val="center"/>
          </w:tcPr>
          <w:p>
            <w:pPr>
              <w:autoSpaceDE w:val="0"/>
              <w:autoSpaceDN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设施维护</w:t>
            </w:r>
          </w:p>
          <w:p>
            <w:pPr>
              <w:autoSpaceDE w:val="0"/>
              <w:autoSpaceDN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10</w:t>
            </w:r>
            <w:r>
              <w:rPr>
                <w:rFonts w:hint="eastAsia" w:ascii="宋体" w:hAnsi="宋体" w:eastAsia="宋体" w:cs="宋体"/>
                <w:color w:val="auto"/>
                <w:szCs w:val="21"/>
                <w:highlight w:val="none"/>
                <w:lang w:val="zh-CN"/>
              </w:rPr>
              <w:t>分）</w:t>
            </w:r>
          </w:p>
        </w:tc>
        <w:tc>
          <w:tcPr>
            <w:tcW w:w="4680" w:type="dxa"/>
            <w:noWrap w:val="0"/>
            <w:vAlign w:val="center"/>
          </w:tcPr>
          <w:p>
            <w:pPr>
              <w:autoSpaceDE w:val="0"/>
              <w:autoSpaceDN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花坛防护设施破损，扣</w:t>
            </w:r>
            <w:r>
              <w:rPr>
                <w:rFonts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分</w:t>
            </w:r>
            <w:r>
              <w:rPr>
                <w:rFonts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处。</w:t>
            </w:r>
          </w:p>
        </w:tc>
        <w:tc>
          <w:tcPr>
            <w:tcW w:w="900" w:type="dxa"/>
            <w:noWrap w:val="0"/>
            <w:vAlign w:val="center"/>
          </w:tcPr>
          <w:p>
            <w:pPr>
              <w:autoSpaceDE w:val="0"/>
              <w:autoSpaceDN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10</w:t>
            </w:r>
          </w:p>
        </w:tc>
        <w:tc>
          <w:tcPr>
            <w:tcW w:w="673" w:type="dxa"/>
            <w:noWrap w:val="0"/>
            <w:vAlign w:val="top"/>
          </w:tcPr>
          <w:p>
            <w:pPr>
              <w:autoSpaceDE w:val="0"/>
              <w:autoSpaceDN w:val="0"/>
              <w:ind w:firstLine="406"/>
              <w:jc w:val="center"/>
              <w:rPr>
                <w:rFonts w:ascii="宋体" w:hAnsi="宋体" w:eastAsia="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68" w:type="dxa"/>
            <w:vMerge w:val="continue"/>
            <w:noWrap w:val="0"/>
            <w:vAlign w:val="top"/>
          </w:tcPr>
          <w:p>
            <w:pPr>
              <w:autoSpaceDE w:val="0"/>
              <w:autoSpaceDN w:val="0"/>
              <w:ind w:firstLine="406"/>
              <w:jc w:val="center"/>
              <w:rPr>
                <w:rFonts w:ascii="宋体" w:hAnsi="宋体" w:eastAsia="宋体"/>
                <w:b/>
                <w:bCs/>
                <w:color w:val="auto"/>
                <w:szCs w:val="21"/>
                <w:highlight w:val="none"/>
                <w:lang w:val="zh-CN"/>
              </w:rPr>
            </w:pPr>
          </w:p>
        </w:tc>
        <w:tc>
          <w:tcPr>
            <w:tcW w:w="1440" w:type="dxa"/>
            <w:vMerge w:val="restart"/>
            <w:noWrap w:val="0"/>
            <w:vAlign w:val="center"/>
          </w:tcPr>
          <w:p>
            <w:pPr>
              <w:autoSpaceDE w:val="0"/>
              <w:autoSpaceDN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卫生保洁</w:t>
            </w:r>
          </w:p>
          <w:p>
            <w:pPr>
              <w:autoSpaceDE w:val="0"/>
              <w:autoSpaceDN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10</w:t>
            </w:r>
            <w:r>
              <w:rPr>
                <w:rFonts w:hint="eastAsia" w:ascii="宋体" w:hAnsi="宋体" w:eastAsia="宋体" w:cs="宋体"/>
                <w:color w:val="auto"/>
                <w:szCs w:val="21"/>
                <w:highlight w:val="none"/>
                <w:lang w:val="zh-CN"/>
              </w:rPr>
              <w:t>分）</w:t>
            </w:r>
          </w:p>
        </w:tc>
        <w:tc>
          <w:tcPr>
            <w:tcW w:w="4680" w:type="dxa"/>
            <w:noWrap w:val="0"/>
            <w:vAlign w:val="center"/>
          </w:tcPr>
          <w:p>
            <w:pPr>
              <w:autoSpaceDE w:val="0"/>
              <w:autoSpaceDN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花坛、花境内杂草未清除，休眠期地上部分杂乱未修剪的，扣</w:t>
            </w:r>
            <w:r>
              <w:rPr>
                <w:rFonts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分</w:t>
            </w:r>
            <w:r>
              <w:rPr>
                <w:rFonts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处。</w:t>
            </w:r>
          </w:p>
        </w:tc>
        <w:tc>
          <w:tcPr>
            <w:tcW w:w="900" w:type="dxa"/>
            <w:noWrap w:val="0"/>
            <w:vAlign w:val="center"/>
          </w:tcPr>
          <w:p>
            <w:pPr>
              <w:autoSpaceDE w:val="0"/>
              <w:autoSpaceDN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5</w:t>
            </w:r>
          </w:p>
        </w:tc>
        <w:tc>
          <w:tcPr>
            <w:tcW w:w="673" w:type="dxa"/>
            <w:noWrap w:val="0"/>
            <w:vAlign w:val="top"/>
          </w:tcPr>
          <w:p>
            <w:pPr>
              <w:autoSpaceDE w:val="0"/>
              <w:autoSpaceDN w:val="0"/>
              <w:ind w:firstLine="406"/>
              <w:jc w:val="center"/>
              <w:rPr>
                <w:rFonts w:ascii="宋体" w:hAnsi="宋体" w:eastAsia="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68" w:type="dxa"/>
            <w:vMerge w:val="continue"/>
            <w:noWrap w:val="0"/>
            <w:vAlign w:val="top"/>
          </w:tcPr>
          <w:p>
            <w:pPr>
              <w:autoSpaceDE w:val="0"/>
              <w:autoSpaceDN w:val="0"/>
              <w:ind w:firstLine="404"/>
              <w:jc w:val="center"/>
              <w:rPr>
                <w:rFonts w:ascii="宋体" w:hAnsi="宋体" w:eastAsia="宋体" w:cs="宋体"/>
                <w:color w:val="auto"/>
                <w:szCs w:val="21"/>
                <w:highlight w:val="none"/>
                <w:lang w:val="zh-CN"/>
              </w:rPr>
            </w:pPr>
          </w:p>
        </w:tc>
        <w:tc>
          <w:tcPr>
            <w:tcW w:w="1440" w:type="dxa"/>
            <w:vMerge w:val="continue"/>
            <w:noWrap w:val="0"/>
            <w:vAlign w:val="top"/>
          </w:tcPr>
          <w:p>
            <w:pPr>
              <w:autoSpaceDE w:val="0"/>
              <w:autoSpaceDN w:val="0"/>
              <w:ind w:firstLine="404"/>
              <w:jc w:val="center"/>
              <w:rPr>
                <w:rFonts w:ascii="宋体" w:hAnsi="宋体" w:eastAsia="宋体" w:cs="宋体"/>
                <w:color w:val="auto"/>
                <w:szCs w:val="21"/>
                <w:highlight w:val="none"/>
                <w:lang w:val="zh-CN"/>
              </w:rPr>
            </w:pPr>
          </w:p>
        </w:tc>
        <w:tc>
          <w:tcPr>
            <w:tcW w:w="4680" w:type="dxa"/>
            <w:noWrap w:val="0"/>
            <w:vAlign w:val="top"/>
          </w:tcPr>
          <w:p>
            <w:pPr>
              <w:autoSpaceDE w:val="0"/>
              <w:autoSpaceDN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垃圾未及时清除，扣</w:t>
            </w:r>
            <w:r>
              <w:rPr>
                <w:rFonts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分</w:t>
            </w:r>
            <w:r>
              <w:rPr>
                <w:rFonts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处。</w:t>
            </w:r>
          </w:p>
        </w:tc>
        <w:tc>
          <w:tcPr>
            <w:tcW w:w="900" w:type="dxa"/>
            <w:noWrap w:val="0"/>
            <w:vAlign w:val="center"/>
          </w:tcPr>
          <w:p>
            <w:pPr>
              <w:autoSpaceDE w:val="0"/>
              <w:autoSpaceDN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5</w:t>
            </w:r>
          </w:p>
        </w:tc>
        <w:tc>
          <w:tcPr>
            <w:tcW w:w="673" w:type="dxa"/>
            <w:noWrap w:val="0"/>
            <w:vAlign w:val="top"/>
          </w:tcPr>
          <w:p>
            <w:pPr>
              <w:autoSpaceDE w:val="0"/>
              <w:autoSpaceDN w:val="0"/>
              <w:ind w:firstLine="404"/>
              <w:jc w:val="center"/>
              <w:rPr>
                <w:rFonts w:ascii="宋体" w:hAnsi="宋体" w:eastAsia="宋体" w:cs="宋体"/>
                <w:color w:val="auto"/>
                <w:szCs w:val="21"/>
                <w:highlight w:val="none"/>
                <w:lang w:val="zh-CN"/>
              </w:rPr>
            </w:pPr>
          </w:p>
        </w:tc>
      </w:tr>
    </w:tbl>
    <w:p>
      <w:pPr>
        <w:pStyle w:val="2"/>
        <w:spacing w:line="400" w:lineRule="exact"/>
        <w:ind w:firstLine="0" w:firstLineChars="0"/>
        <w:jc w:val="left"/>
        <w:rPr>
          <w:rFonts w:hint="default" w:ascii="宋体" w:hAnsi="宋体" w:eastAsia="宋体"/>
          <w:b/>
          <w:bCs/>
          <w:color w:val="auto"/>
          <w:spacing w:val="0"/>
          <w:sz w:val="21"/>
          <w:szCs w:val="24"/>
          <w:highlight w:val="none"/>
          <w:lang w:val="en-US"/>
        </w:rPr>
        <w:sectPr>
          <w:pgSz w:w="11906" w:h="16838"/>
          <w:pgMar w:top="1440" w:right="1800" w:bottom="1440" w:left="1800" w:header="851" w:footer="992" w:gutter="0"/>
          <w:pgNumType w:fmt="decimal"/>
          <w:cols w:space="720" w:num="1"/>
          <w:docGrid w:type="lines" w:linePitch="312" w:charSpace="0"/>
        </w:sectPr>
      </w:pPr>
    </w:p>
    <w:p>
      <w:pPr>
        <w:jc w:val="left"/>
        <w:rPr>
          <w:rFonts w:hint="eastAsia" w:ascii="宋体" w:hAnsi="宋体" w:eastAsia="宋体" w:cs="Times New Roman"/>
          <w:b/>
          <w:bCs/>
          <w:color w:val="auto"/>
          <w:spacing w:val="0"/>
          <w:sz w:val="21"/>
          <w:szCs w:val="24"/>
          <w:highlight w:val="none"/>
          <w:lang w:val="en-US" w:eastAsia="zh-CN"/>
        </w:rPr>
      </w:pPr>
      <w:r>
        <w:rPr>
          <w:rFonts w:ascii="宋体" w:hAnsi="宋体" w:eastAsia="宋体"/>
          <w:b/>
          <w:bCs/>
          <w:color w:val="auto"/>
          <w:spacing w:val="0"/>
          <w:sz w:val="21"/>
          <w:szCs w:val="24"/>
          <w:highlight w:val="none"/>
          <w:lang w:val="en-US"/>
        </w:rPr>
        <w:t>附件</w:t>
      </w:r>
      <w:r>
        <w:rPr>
          <w:rFonts w:hint="eastAsia" w:ascii="宋体" w:hAnsi="宋体" w:eastAsia="宋体"/>
          <w:b/>
          <w:bCs/>
          <w:color w:val="auto"/>
          <w:spacing w:val="0"/>
          <w:sz w:val="21"/>
          <w:szCs w:val="24"/>
          <w:highlight w:val="none"/>
          <w:lang w:val="en-US" w:eastAsia="zh-CN"/>
        </w:rPr>
        <w:t>7</w:t>
      </w:r>
      <w:r>
        <w:rPr>
          <w:rFonts w:ascii="宋体" w:hAnsi="宋体" w:eastAsia="宋体"/>
          <w:b/>
          <w:bCs/>
          <w:color w:val="auto"/>
          <w:spacing w:val="0"/>
          <w:sz w:val="21"/>
          <w:szCs w:val="24"/>
          <w:highlight w:val="none"/>
          <w:lang w:val="en-US"/>
        </w:rPr>
        <w:t>：</w:t>
      </w:r>
      <w:r>
        <w:rPr>
          <w:rFonts w:hint="eastAsia" w:ascii="宋体" w:hAnsi="宋体" w:eastAsia="宋体" w:cs="Times New Roman"/>
          <w:b/>
          <w:bCs/>
          <w:color w:val="auto"/>
          <w:spacing w:val="0"/>
          <w:sz w:val="21"/>
          <w:szCs w:val="24"/>
          <w:highlight w:val="none"/>
          <w:lang w:val="en-US" w:eastAsia="zh-CN"/>
        </w:rPr>
        <w:t>苗圃月度养护考核细则</w:t>
      </w:r>
      <w:r>
        <w:rPr>
          <w:rFonts w:hint="eastAsia" w:ascii="宋体" w:hAnsi="宋体" w:eastAsia="宋体"/>
          <w:b/>
          <w:bCs/>
          <w:color w:val="auto"/>
          <w:spacing w:val="0"/>
          <w:sz w:val="21"/>
          <w:szCs w:val="24"/>
          <w:highlight w:val="none"/>
          <w:lang w:val="en-US" w:eastAsia="zh-CN"/>
        </w:rPr>
        <w:t>（占比：15%）</w:t>
      </w:r>
    </w:p>
    <w:tbl>
      <w:tblPr>
        <w:tblStyle w:val="47"/>
        <w:tblW w:w="906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4680"/>
        <w:gridCol w:w="900"/>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68" w:type="dxa"/>
            <w:noWrap w:val="0"/>
            <w:vAlign w:val="center"/>
          </w:tcPr>
          <w:p>
            <w:pPr>
              <w:autoSpaceDE w:val="0"/>
              <w:autoSpaceDN w:val="0"/>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类别</w:t>
            </w:r>
          </w:p>
        </w:tc>
        <w:tc>
          <w:tcPr>
            <w:tcW w:w="1440" w:type="dxa"/>
            <w:noWrap w:val="0"/>
            <w:vAlign w:val="center"/>
          </w:tcPr>
          <w:p>
            <w:pPr>
              <w:autoSpaceDE w:val="0"/>
              <w:autoSpaceDN w:val="0"/>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项目</w:t>
            </w:r>
          </w:p>
        </w:tc>
        <w:tc>
          <w:tcPr>
            <w:tcW w:w="4680" w:type="dxa"/>
            <w:noWrap w:val="0"/>
            <w:vAlign w:val="center"/>
          </w:tcPr>
          <w:p>
            <w:pPr>
              <w:autoSpaceDE w:val="0"/>
              <w:autoSpaceDN w:val="0"/>
              <w:ind w:firstLine="404"/>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评分标准</w:t>
            </w:r>
          </w:p>
        </w:tc>
        <w:tc>
          <w:tcPr>
            <w:tcW w:w="900" w:type="dxa"/>
            <w:noWrap w:val="0"/>
            <w:vAlign w:val="center"/>
          </w:tcPr>
          <w:p>
            <w:pPr>
              <w:autoSpaceDE w:val="0"/>
              <w:autoSpaceDN w:val="0"/>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标准分</w:t>
            </w:r>
          </w:p>
        </w:tc>
        <w:tc>
          <w:tcPr>
            <w:tcW w:w="673" w:type="dxa"/>
            <w:noWrap w:val="0"/>
            <w:vAlign w:val="center"/>
          </w:tcPr>
          <w:p>
            <w:pPr>
              <w:autoSpaceDE w:val="0"/>
              <w:autoSpaceDN w:val="0"/>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autoSpaceDE w:val="0"/>
              <w:autoSpaceDN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苗圃</w:t>
            </w:r>
            <w:r>
              <w:rPr>
                <w:rFonts w:hint="eastAsia" w:ascii="宋体" w:hAnsi="宋体" w:eastAsia="宋体" w:cs="宋体"/>
                <w:color w:val="auto"/>
                <w:szCs w:val="21"/>
                <w:highlight w:val="none"/>
                <w:lang w:val="zh-CN"/>
              </w:rPr>
              <w:t>养护</w:t>
            </w:r>
          </w:p>
          <w:p>
            <w:pPr>
              <w:autoSpaceDE w:val="0"/>
              <w:autoSpaceDN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（100 分）</w:t>
            </w:r>
          </w:p>
        </w:tc>
        <w:tc>
          <w:tcPr>
            <w:tcW w:w="1440" w:type="dxa"/>
            <w:vMerge w:val="restart"/>
            <w:noWrap w:val="0"/>
            <w:vAlign w:val="center"/>
          </w:tcPr>
          <w:p>
            <w:pPr>
              <w:autoSpaceDE w:val="0"/>
              <w:autoSpaceDN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苗床田间管理（</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分）</w:t>
            </w:r>
          </w:p>
        </w:tc>
        <w:tc>
          <w:tcPr>
            <w:tcW w:w="4680" w:type="dxa"/>
            <w:noWrap w:val="0"/>
            <w:vAlign w:val="center"/>
          </w:tcPr>
          <w:p>
            <w:pPr>
              <w:autoSpaceDE w:val="0"/>
              <w:autoSpaceDN w:val="0"/>
              <w:rPr>
                <w:rFonts w:ascii="宋体" w:hAnsi="宋体" w:eastAsia="宋体" w:cs="宋体"/>
                <w:color w:val="auto"/>
                <w:szCs w:val="21"/>
                <w:highlight w:val="none"/>
                <w:lang w:val="zh-CN"/>
              </w:rPr>
            </w:pPr>
            <w:r>
              <w:rPr>
                <w:rFonts w:hint="eastAsia"/>
                <w:color w:val="auto"/>
                <w:highlight w:val="none"/>
              </w:rPr>
              <w:t>苗床的整作达不到标准，扣1分/床。</w:t>
            </w:r>
          </w:p>
        </w:tc>
        <w:tc>
          <w:tcPr>
            <w:tcW w:w="900" w:type="dxa"/>
            <w:noWrap w:val="0"/>
            <w:vAlign w:val="center"/>
          </w:tcPr>
          <w:p>
            <w:pPr>
              <w:autoSpaceDE w:val="0"/>
              <w:autoSpaceDN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w:t>
            </w:r>
          </w:p>
        </w:tc>
        <w:tc>
          <w:tcPr>
            <w:tcW w:w="673" w:type="dxa"/>
            <w:noWrap w:val="0"/>
            <w:vAlign w:val="center"/>
          </w:tcPr>
          <w:p>
            <w:pPr>
              <w:autoSpaceDE w:val="0"/>
              <w:autoSpaceDN w:val="0"/>
              <w:ind w:firstLine="404"/>
              <w:jc w:val="center"/>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1440"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4680" w:type="dxa"/>
            <w:noWrap w:val="0"/>
            <w:vAlign w:val="center"/>
          </w:tcPr>
          <w:p>
            <w:pPr>
              <w:autoSpaceDE w:val="0"/>
              <w:autoSpaceDN w:val="0"/>
              <w:rPr>
                <w:rFonts w:hint="eastAsia"/>
                <w:color w:val="auto"/>
                <w:highlight w:val="none"/>
              </w:rPr>
            </w:pPr>
            <w:r>
              <w:rPr>
                <w:rFonts w:hint="eastAsia"/>
                <w:color w:val="auto"/>
                <w:highlight w:val="none"/>
              </w:rPr>
              <w:t>苗床地沟渠有堵塞、凹凸，步道不平直现象，扣0.1分/处。</w:t>
            </w:r>
          </w:p>
        </w:tc>
        <w:tc>
          <w:tcPr>
            <w:tcW w:w="900" w:type="dxa"/>
            <w:noWrap w:val="0"/>
            <w:vAlign w:val="center"/>
          </w:tcPr>
          <w:p>
            <w:pPr>
              <w:autoSpaceDE w:val="0"/>
              <w:autoSpaceDN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w:t>
            </w:r>
          </w:p>
        </w:tc>
        <w:tc>
          <w:tcPr>
            <w:tcW w:w="673" w:type="dxa"/>
            <w:noWrap w:val="0"/>
            <w:vAlign w:val="center"/>
          </w:tcPr>
          <w:p>
            <w:pPr>
              <w:autoSpaceDE w:val="0"/>
              <w:autoSpaceDN w:val="0"/>
              <w:ind w:firstLine="404"/>
              <w:jc w:val="center"/>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1440"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4680" w:type="dxa"/>
            <w:noWrap w:val="0"/>
            <w:vAlign w:val="center"/>
          </w:tcPr>
          <w:p>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苗床或地垄杂草高于8CM,圃道通道路杂草高于15cm,扣0.1分/m2。</w:t>
            </w:r>
          </w:p>
        </w:tc>
        <w:tc>
          <w:tcPr>
            <w:tcW w:w="900" w:type="dxa"/>
            <w:noWrap w:val="0"/>
            <w:vAlign w:val="center"/>
          </w:tcPr>
          <w:p>
            <w:pPr>
              <w:autoSpaceDE w:val="0"/>
              <w:autoSpaceDN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w:t>
            </w:r>
          </w:p>
        </w:tc>
        <w:tc>
          <w:tcPr>
            <w:tcW w:w="673" w:type="dxa"/>
            <w:noWrap w:val="0"/>
            <w:vAlign w:val="center"/>
          </w:tcPr>
          <w:p>
            <w:pPr>
              <w:autoSpaceDE w:val="0"/>
              <w:autoSpaceDN w:val="0"/>
              <w:ind w:firstLine="404"/>
              <w:jc w:val="center"/>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1440"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4680" w:type="dxa"/>
            <w:noWrap w:val="0"/>
            <w:vAlign w:val="center"/>
          </w:tcPr>
          <w:p>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未及时在生长期进行中耕；入冬前未一次对移植大苗地深翻冻土，扣1分/床。</w:t>
            </w:r>
          </w:p>
        </w:tc>
        <w:tc>
          <w:tcPr>
            <w:tcW w:w="900" w:type="dxa"/>
            <w:noWrap w:val="0"/>
            <w:vAlign w:val="center"/>
          </w:tcPr>
          <w:p>
            <w:pPr>
              <w:autoSpaceDE w:val="0"/>
              <w:autoSpaceDN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w:t>
            </w:r>
          </w:p>
        </w:tc>
        <w:tc>
          <w:tcPr>
            <w:tcW w:w="673" w:type="dxa"/>
            <w:noWrap w:val="0"/>
            <w:vAlign w:val="center"/>
          </w:tcPr>
          <w:p>
            <w:pPr>
              <w:autoSpaceDE w:val="0"/>
              <w:autoSpaceDN w:val="0"/>
              <w:ind w:firstLine="404"/>
              <w:jc w:val="center"/>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1440" w:type="dxa"/>
            <w:vMerge w:val="restart"/>
            <w:noWrap w:val="0"/>
            <w:vAlign w:val="center"/>
          </w:tcPr>
          <w:p>
            <w:pPr>
              <w:autoSpaceDE w:val="0"/>
              <w:autoSpaceDN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苗床水肥管理（20分）</w:t>
            </w:r>
          </w:p>
        </w:tc>
        <w:tc>
          <w:tcPr>
            <w:tcW w:w="4680" w:type="dxa"/>
            <w:noWrap w:val="0"/>
            <w:vAlign w:val="center"/>
          </w:tcPr>
          <w:p>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苗木种植后未进行浇水灌溉复土，使苗木枯萎死亡，扣0.1分/株。</w:t>
            </w:r>
          </w:p>
        </w:tc>
        <w:tc>
          <w:tcPr>
            <w:tcW w:w="900" w:type="dxa"/>
            <w:noWrap w:val="0"/>
            <w:vAlign w:val="center"/>
          </w:tcPr>
          <w:p>
            <w:pPr>
              <w:autoSpaceDE w:val="0"/>
              <w:autoSpaceDN w:val="0"/>
              <w:jc w:val="center"/>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4</w:t>
            </w:r>
          </w:p>
        </w:tc>
        <w:tc>
          <w:tcPr>
            <w:tcW w:w="673" w:type="dxa"/>
            <w:noWrap w:val="0"/>
            <w:vAlign w:val="center"/>
          </w:tcPr>
          <w:p>
            <w:pPr>
              <w:autoSpaceDE w:val="0"/>
              <w:autoSpaceDN w:val="0"/>
              <w:ind w:firstLine="404"/>
              <w:jc w:val="center"/>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1440"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4680" w:type="dxa"/>
            <w:noWrap w:val="0"/>
            <w:vAlign w:val="center"/>
          </w:tcPr>
          <w:p>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有明显干枝、灼叶、枯梢，扣0.1分/处。</w:t>
            </w:r>
          </w:p>
        </w:tc>
        <w:tc>
          <w:tcPr>
            <w:tcW w:w="900" w:type="dxa"/>
            <w:noWrap w:val="0"/>
            <w:vAlign w:val="center"/>
          </w:tcPr>
          <w:p>
            <w:pPr>
              <w:autoSpaceDE w:val="0"/>
              <w:autoSpaceDN w:val="0"/>
              <w:jc w:val="center"/>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4</w:t>
            </w:r>
          </w:p>
        </w:tc>
        <w:tc>
          <w:tcPr>
            <w:tcW w:w="673" w:type="dxa"/>
            <w:noWrap w:val="0"/>
            <w:vAlign w:val="center"/>
          </w:tcPr>
          <w:p>
            <w:pPr>
              <w:autoSpaceDE w:val="0"/>
              <w:autoSpaceDN w:val="0"/>
              <w:ind w:firstLine="404"/>
              <w:jc w:val="center"/>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1440"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4680" w:type="dxa"/>
            <w:noWrap w:val="0"/>
            <w:vAlign w:val="center"/>
          </w:tcPr>
          <w:p>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有明显积水现象，扣0.5分/床。</w:t>
            </w:r>
          </w:p>
        </w:tc>
        <w:tc>
          <w:tcPr>
            <w:tcW w:w="900" w:type="dxa"/>
            <w:noWrap w:val="0"/>
            <w:vAlign w:val="center"/>
          </w:tcPr>
          <w:p>
            <w:pPr>
              <w:autoSpaceDE w:val="0"/>
              <w:autoSpaceDN w:val="0"/>
              <w:jc w:val="center"/>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6</w:t>
            </w:r>
          </w:p>
        </w:tc>
        <w:tc>
          <w:tcPr>
            <w:tcW w:w="673" w:type="dxa"/>
            <w:noWrap w:val="0"/>
            <w:vAlign w:val="center"/>
          </w:tcPr>
          <w:p>
            <w:pPr>
              <w:autoSpaceDE w:val="0"/>
              <w:autoSpaceDN w:val="0"/>
              <w:ind w:firstLine="404"/>
              <w:jc w:val="center"/>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1440"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4680" w:type="dxa"/>
            <w:noWrap w:val="0"/>
            <w:vAlign w:val="center"/>
          </w:tcPr>
          <w:p>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苗木有明显缺肥、长势衰退，扣1分/床。</w:t>
            </w:r>
          </w:p>
        </w:tc>
        <w:tc>
          <w:tcPr>
            <w:tcW w:w="900" w:type="dxa"/>
            <w:noWrap w:val="0"/>
            <w:vAlign w:val="center"/>
          </w:tcPr>
          <w:p>
            <w:pPr>
              <w:autoSpaceDE w:val="0"/>
              <w:autoSpaceDN w:val="0"/>
              <w:jc w:val="center"/>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6</w:t>
            </w:r>
          </w:p>
        </w:tc>
        <w:tc>
          <w:tcPr>
            <w:tcW w:w="673" w:type="dxa"/>
            <w:noWrap w:val="0"/>
            <w:vAlign w:val="center"/>
          </w:tcPr>
          <w:p>
            <w:pPr>
              <w:autoSpaceDE w:val="0"/>
              <w:autoSpaceDN w:val="0"/>
              <w:ind w:firstLine="404"/>
              <w:jc w:val="center"/>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1440" w:type="dxa"/>
            <w:vMerge w:val="restart"/>
            <w:noWrap w:val="0"/>
            <w:vAlign w:val="center"/>
          </w:tcPr>
          <w:p>
            <w:pPr>
              <w:autoSpaceDE w:val="0"/>
              <w:autoSpaceDN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修剪整形（20分）</w:t>
            </w:r>
          </w:p>
        </w:tc>
        <w:tc>
          <w:tcPr>
            <w:tcW w:w="4680" w:type="dxa"/>
            <w:noWrap w:val="0"/>
            <w:vAlign w:val="center"/>
          </w:tcPr>
          <w:p>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小苗树冠不完整，扣0.1分/株；中、大苗树冠不完整，扣0.2分/株。</w:t>
            </w:r>
          </w:p>
        </w:tc>
        <w:tc>
          <w:tcPr>
            <w:tcW w:w="900" w:type="dxa"/>
            <w:noWrap w:val="0"/>
            <w:vAlign w:val="center"/>
          </w:tcPr>
          <w:p>
            <w:pPr>
              <w:autoSpaceDE w:val="0"/>
              <w:autoSpaceDN w:val="0"/>
              <w:jc w:val="center"/>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8</w:t>
            </w:r>
          </w:p>
        </w:tc>
        <w:tc>
          <w:tcPr>
            <w:tcW w:w="673" w:type="dxa"/>
            <w:noWrap w:val="0"/>
            <w:vAlign w:val="center"/>
          </w:tcPr>
          <w:p>
            <w:pPr>
              <w:autoSpaceDE w:val="0"/>
              <w:autoSpaceDN w:val="0"/>
              <w:ind w:firstLine="404"/>
              <w:jc w:val="center"/>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1440"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4680" w:type="dxa"/>
            <w:noWrap w:val="0"/>
            <w:vAlign w:val="center"/>
          </w:tcPr>
          <w:p>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苗木修剪不及时，有萌芽、无用枝，扣0.1分/株。</w:t>
            </w:r>
          </w:p>
        </w:tc>
        <w:tc>
          <w:tcPr>
            <w:tcW w:w="900" w:type="dxa"/>
            <w:noWrap w:val="0"/>
            <w:vAlign w:val="center"/>
          </w:tcPr>
          <w:p>
            <w:pPr>
              <w:autoSpaceDE w:val="0"/>
              <w:autoSpaceDN w:val="0"/>
              <w:jc w:val="center"/>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6</w:t>
            </w:r>
          </w:p>
        </w:tc>
        <w:tc>
          <w:tcPr>
            <w:tcW w:w="673" w:type="dxa"/>
            <w:noWrap w:val="0"/>
            <w:vAlign w:val="center"/>
          </w:tcPr>
          <w:p>
            <w:pPr>
              <w:autoSpaceDE w:val="0"/>
              <w:autoSpaceDN w:val="0"/>
              <w:ind w:firstLine="404"/>
              <w:jc w:val="center"/>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1440"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4680" w:type="dxa"/>
            <w:noWrap w:val="0"/>
            <w:vAlign w:val="center"/>
          </w:tcPr>
          <w:p>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修剪整形不及时，扣0.2分/株。</w:t>
            </w:r>
          </w:p>
        </w:tc>
        <w:tc>
          <w:tcPr>
            <w:tcW w:w="900" w:type="dxa"/>
            <w:noWrap w:val="0"/>
            <w:vAlign w:val="center"/>
          </w:tcPr>
          <w:p>
            <w:pPr>
              <w:autoSpaceDE w:val="0"/>
              <w:autoSpaceDN w:val="0"/>
              <w:jc w:val="center"/>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6</w:t>
            </w:r>
          </w:p>
        </w:tc>
        <w:tc>
          <w:tcPr>
            <w:tcW w:w="673" w:type="dxa"/>
            <w:noWrap w:val="0"/>
            <w:vAlign w:val="center"/>
          </w:tcPr>
          <w:p>
            <w:pPr>
              <w:autoSpaceDE w:val="0"/>
              <w:autoSpaceDN w:val="0"/>
              <w:ind w:firstLine="404"/>
              <w:jc w:val="center"/>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1440" w:type="dxa"/>
            <w:vMerge w:val="restart"/>
            <w:noWrap w:val="0"/>
            <w:vAlign w:val="center"/>
          </w:tcPr>
          <w:p>
            <w:pPr>
              <w:autoSpaceDE w:val="0"/>
              <w:autoSpaceDN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病虫害防治（</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分）</w:t>
            </w:r>
          </w:p>
        </w:tc>
        <w:tc>
          <w:tcPr>
            <w:tcW w:w="4680" w:type="dxa"/>
            <w:noWrap w:val="0"/>
            <w:vAlign w:val="center"/>
          </w:tcPr>
          <w:p>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有明显病虫害发生或超过10%，扣0.2分/床。</w:t>
            </w:r>
          </w:p>
        </w:tc>
        <w:tc>
          <w:tcPr>
            <w:tcW w:w="900" w:type="dxa"/>
            <w:noWrap w:val="0"/>
            <w:vAlign w:val="center"/>
          </w:tcPr>
          <w:p>
            <w:pPr>
              <w:autoSpaceDE w:val="0"/>
              <w:autoSpaceDN w:val="0"/>
              <w:jc w:val="center"/>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8</w:t>
            </w:r>
          </w:p>
        </w:tc>
        <w:tc>
          <w:tcPr>
            <w:tcW w:w="673" w:type="dxa"/>
            <w:noWrap w:val="0"/>
            <w:vAlign w:val="center"/>
          </w:tcPr>
          <w:p>
            <w:pPr>
              <w:autoSpaceDE w:val="0"/>
              <w:autoSpaceDN w:val="0"/>
              <w:ind w:firstLine="404"/>
              <w:jc w:val="center"/>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autoSpaceDE w:val="0"/>
              <w:autoSpaceDN w:val="0"/>
              <w:ind w:firstLine="404"/>
              <w:jc w:val="center"/>
              <w:rPr>
                <w:rFonts w:ascii="宋体" w:hAnsi="宋体" w:eastAsia="宋体" w:cs="宋体"/>
                <w:color w:val="auto"/>
                <w:szCs w:val="21"/>
                <w:highlight w:val="none"/>
                <w:lang w:val="zh-CN"/>
              </w:rPr>
            </w:pPr>
          </w:p>
        </w:tc>
        <w:tc>
          <w:tcPr>
            <w:tcW w:w="1440" w:type="dxa"/>
            <w:vMerge w:val="continue"/>
            <w:noWrap w:val="0"/>
            <w:vAlign w:val="center"/>
          </w:tcPr>
          <w:p>
            <w:pPr>
              <w:autoSpaceDE w:val="0"/>
              <w:autoSpaceDN w:val="0"/>
              <w:jc w:val="center"/>
              <w:rPr>
                <w:rFonts w:ascii="宋体" w:hAnsi="宋体" w:eastAsia="宋体" w:cs="宋体"/>
                <w:color w:val="auto"/>
                <w:szCs w:val="21"/>
                <w:highlight w:val="none"/>
                <w:lang w:val="zh-CN"/>
              </w:rPr>
            </w:pPr>
          </w:p>
        </w:tc>
        <w:tc>
          <w:tcPr>
            <w:tcW w:w="4680" w:type="dxa"/>
            <w:noWrap w:val="0"/>
            <w:vAlign w:val="center"/>
          </w:tcPr>
          <w:p>
            <w:pPr>
              <w:rPr>
                <w:rFonts w:hint="eastAsia" w:ascii="Times New Roman" w:hAnsi="Times New Roman" w:eastAsia="宋体" w:cs="Times New Roman"/>
                <w:color w:val="auto"/>
                <w:kern w:val="2"/>
                <w:sz w:val="21"/>
                <w:szCs w:val="24"/>
                <w:highlight w:val="none"/>
                <w:lang w:val="zh-CN" w:eastAsia="zh-CN" w:bidi="ar-SA"/>
              </w:rPr>
            </w:pPr>
            <w:r>
              <w:rPr>
                <w:rFonts w:hint="eastAsia"/>
                <w:color w:val="auto"/>
                <w:highlight w:val="none"/>
              </w:rPr>
              <w:t>苗木有药害发生的，扣0.2分/床。</w:t>
            </w:r>
          </w:p>
        </w:tc>
        <w:tc>
          <w:tcPr>
            <w:tcW w:w="900" w:type="dxa"/>
            <w:noWrap w:val="0"/>
            <w:vAlign w:val="center"/>
          </w:tcPr>
          <w:p>
            <w:pPr>
              <w:autoSpaceDE w:val="0"/>
              <w:autoSpaceDN w:val="0"/>
              <w:jc w:val="center"/>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8</w:t>
            </w:r>
          </w:p>
        </w:tc>
        <w:tc>
          <w:tcPr>
            <w:tcW w:w="673" w:type="dxa"/>
            <w:noWrap w:val="0"/>
            <w:vAlign w:val="center"/>
          </w:tcPr>
          <w:p>
            <w:pPr>
              <w:autoSpaceDE w:val="0"/>
              <w:autoSpaceDN w:val="0"/>
              <w:ind w:firstLine="404"/>
              <w:jc w:val="center"/>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autoSpaceDE w:val="0"/>
              <w:autoSpaceDN w:val="0"/>
              <w:ind w:firstLine="404"/>
              <w:jc w:val="center"/>
              <w:rPr>
                <w:rFonts w:ascii="宋体" w:hAnsi="宋体" w:eastAsia="宋体" w:cs="宋体"/>
                <w:color w:val="auto"/>
                <w:szCs w:val="21"/>
                <w:highlight w:val="none"/>
                <w:lang w:val="zh-CN"/>
              </w:rPr>
            </w:pPr>
          </w:p>
        </w:tc>
        <w:tc>
          <w:tcPr>
            <w:tcW w:w="1440"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4680" w:type="dxa"/>
            <w:noWrap w:val="0"/>
            <w:vAlign w:val="center"/>
          </w:tcPr>
          <w:p>
            <w:pPr>
              <w:rPr>
                <w:rFonts w:hint="eastAsia" w:ascii="Times New Roman" w:hAnsi="Times New Roman" w:eastAsia="宋体" w:cs="Times New Roman"/>
                <w:color w:val="auto"/>
                <w:kern w:val="2"/>
                <w:sz w:val="21"/>
                <w:szCs w:val="24"/>
                <w:highlight w:val="none"/>
                <w:lang w:val="zh-CN" w:eastAsia="zh-CN" w:bidi="ar-SA"/>
              </w:rPr>
            </w:pPr>
            <w:r>
              <w:rPr>
                <w:rFonts w:hint="eastAsia"/>
                <w:color w:val="auto"/>
                <w:highlight w:val="none"/>
              </w:rPr>
              <w:t>防治不及时或有大面积发生，扣0.2分/床。</w:t>
            </w:r>
          </w:p>
        </w:tc>
        <w:tc>
          <w:tcPr>
            <w:tcW w:w="900" w:type="dxa"/>
            <w:noWrap w:val="0"/>
            <w:vAlign w:val="center"/>
          </w:tcPr>
          <w:p>
            <w:pPr>
              <w:autoSpaceDE w:val="0"/>
              <w:autoSpaceDN w:val="0"/>
              <w:jc w:val="center"/>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4</w:t>
            </w:r>
          </w:p>
        </w:tc>
        <w:tc>
          <w:tcPr>
            <w:tcW w:w="673" w:type="dxa"/>
            <w:noWrap w:val="0"/>
            <w:vAlign w:val="center"/>
          </w:tcPr>
          <w:p>
            <w:pPr>
              <w:autoSpaceDE w:val="0"/>
              <w:autoSpaceDN w:val="0"/>
              <w:ind w:firstLine="404"/>
              <w:jc w:val="center"/>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autoSpaceDE w:val="0"/>
              <w:autoSpaceDN w:val="0"/>
              <w:ind w:firstLine="404"/>
              <w:jc w:val="center"/>
              <w:rPr>
                <w:rFonts w:ascii="宋体" w:hAnsi="宋体" w:eastAsia="宋体" w:cs="宋体"/>
                <w:color w:val="auto"/>
                <w:szCs w:val="21"/>
                <w:highlight w:val="none"/>
                <w:lang w:val="zh-CN"/>
              </w:rPr>
            </w:pPr>
          </w:p>
        </w:tc>
        <w:tc>
          <w:tcPr>
            <w:tcW w:w="1440" w:type="dxa"/>
            <w:vMerge w:val="restart"/>
            <w:noWrap w:val="0"/>
            <w:vAlign w:val="center"/>
          </w:tcPr>
          <w:p>
            <w:pPr>
              <w:autoSpaceDE w:val="0"/>
              <w:autoSpaceDN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档案管理</w:t>
            </w:r>
          </w:p>
          <w:p>
            <w:pPr>
              <w:autoSpaceDE w:val="0"/>
              <w:autoSpaceDN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分）</w:t>
            </w:r>
          </w:p>
        </w:tc>
        <w:tc>
          <w:tcPr>
            <w:tcW w:w="4680" w:type="dxa"/>
            <w:noWrap w:val="0"/>
            <w:vAlign w:val="center"/>
          </w:tcPr>
          <w:p>
            <w:pPr>
              <w:rPr>
                <w:rFonts w:ascii="宋体" w:hAnsi="宋体" w:eastAsia="宋体" w:cs="宋体"/>
                <w:color w:val="auto"/>
                <w:szCs w:val="21"/>
                <w:highlight w:val="none"/>
                <w:lang w:val="zh-CN"/>
              </w:rPr>
            </w:pPr>
            <w:r>
              <w:rPr>
                <w:rFonts w:hint="eastAsia"/>
                <w:color w:val="auto"/>
                <w:highlight w:val="none"/>
              </w:rPr>
              <w:t>没有月度计划的直接扣1分；</w:t>
            </w:r>
          </w:p>
        </w:tc>
        <w:tc>
          <w:tcPr>
            <w:tcW w:w="900" w:type="dxa"/>
            <w:noWrap w:val="0"/>
            <w:vAlign w:val="center"/>
          </w:tcPr>
          <w:p>
            <w:pPr>
              <w:autoSpaceDE w:val="0"/>
              <w:autoSpaceDN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3</w:t>
            </w:r>
          </w:p>
        </w:tc>
        <w:tc>
          <w:tcPr>
            <w:tcW w:w="673" w:type="dxa"/>
            <w:noWrap w:val="0"/>
            <w:vAlign w:val="center"/>
          </w:tcPr>
          <w:p>
            <w:pPr>
              <w:autoSpaceDE w:val="0"/>
              <w:autoSpaceDN w:val="0"/>
              <w:ind w:firstLine="404"/>
              <w:jc w:val="center"/>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autoSpaceDE w:val="0"/>
              <w:autoSpaceDN w:val="0"/>
              <w:ind w:firstLine="404"/>
              <w:jc w:val="center"/>
              <w:rPr>
                <w:rFonts w:ascii="宋体" w:hAnsi="宋体" w:eastAsia="宋体" w:cs="宋体"/>
                <w:color w:val="auto"/>
                <w:szCs w:val="21"/>
                <w:highlight w:val="none"/>
                <w:lang w:val="zh-CN"/>
              </w:rPr>
            </w:pPr>
          </w:p>
        </w:tc>
        <w:tc>
          <w:tcPr>
            <w:tcW w:w="1440"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4680" w:type="dxa"/>
            <w:noWrap w:val="0"/>
            <w:vAlign w:val="center"/>
          </w:tcPr>
          <w:p>
            <w:pPr>
              <w:autoSpaceDE w:val="0"/>
              <w:autoSpaceDN w:val="0"/>
              <w:rPr>
                <w:rFonts w:hint="eastAsia"/>
                <w:color w:val="auto"/>
                <w:highlight w:val="none"/>
              </w:rPr>
            </w:pPr>
            <w:r>
              <w:rPr>
                <w:rFonts w:hint="eastAsia"/>
                <w:color w:val="auto"/>
                <w:highlight w:val="none"/>
              </w:rPr>
              <w:t>未按时开会和未做好相应工作安排直接扣1分；</w:t>
            </w:r>
          </w:p>
        </w:tc>
        <w:tc>
          <w:tcPr>
            <w:tcW w:w="900" w:type="dxa"/>
            <w:noWrap w:val="0"/>
            <w:vAlign w:val="center"/>
          </w:tcPr>
          <w:p>
            <w:pPr>
              <w:autoSpaceDE w:val="0"/>
              <w:autoSpaceDN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673" w:type="dxa"/>
            <w:noWrap w:val="0"/>
            <w:vAlign w:val="center"/>
          </w:tcPr>
          <w:p>
            <w:pPr>
              <w:autoSpaceDE w:val="0"/>
              <w:autoSpaceDN w:val="0"/>
              <w:ind w:firstLine="404"/>
              <w:jc w:val="center"/>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autoSpaceDE w:val="0"/>
              <w:autoSpaceDN w:val="0"/>
              <w:ind w:firstLine="404"/>
              <w:jc w:val="center"/>
              <w:rPr>
                <w:rFonts w:ascii="宋体" w:hAnsi="宋体" w:eastAsia="宋体" w:cs="宋体"/>
                <w:color w:val="auto"/>
                <w:szCs w:val="21"/>
                <w:highlight w:val="none"/>
                <w:lang w:val="zh-CN"/>
              </w:rPr>
            </w:pPr>
          </w:p>
        </w:tc>
        <w:tc>
          <w:tcPr>
            <w:tcW w:w="1440"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4680" w:type="dxa"/>
            <w:noWrap w:val="0"/>
            <w:vAlign w:val="center"/>
          </w:tcPr>
          <w:p>
            <w:pPr>
              <w:rPr>
                <w:rFonts w:hint="eastAsia"/>
                <w:color w:val="auto"/>
                <w:highlight w:val="none"/>
              </w:rPr>
            </w:pPr>
            <w:r>
              <w:rPr>
                <w:rFonts w:hint="eastAsia"/>
                <w:color w:val="auto"/>
                <w:highlight w:val="none"/>
              </w:rPr>
              <w:t>未落实到养护人员扣1分/人；</w:t>
            </w:r>
          </w:p>
        </w:tc>
        <w:tc>
          <w:tcPr>
            <w:tcW w:w="900" w:type="dxa"/>
            <w:noWrap w:val="0"/>
            <w:vAlign w:val="center"/>
          </w:tcPr>
          <w:p>
            <w:pPr>
              <w:autoSpaceDE w:val="0"/>
              <w:autoSpaceDN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673" w:type="dxa"/>
            <w:noWrap w:val="0"/>
            <w:vAlign w:val="center"/>
          </w:tcPr>
          <w:p>
            <w:pPr>
              <w:autoSpaceDE w:val="0"/>
              <w:autoSpaceDN w:val="0"/>
              <w:ind w:firstLine="404"/>
              <w:jc w:val="center"/>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autoSpaceDE w:val="0"/>
              <w:autoSpaceDN w:val="0"/>
              <w:ind w:firstLine="404"/>
              <w:jc w:val="center"/>
              <w:rPr>
                <w:rFonts w:ascii="宋体" w:hAnsi="宋体" w:eastAsia="宋体" w:cs="宋体"/>
                <w:color w:val="auto"/>
                <w:szCs w:val="21"/>
                <w:highlight w:val="none"/>
                <w:lang w:val="zh-CN"/>
              </w:rPr>
            </w:pPr>
          </w:p>
        </w:tc>
        <w:tc>
          <w:tcPr>
            <w:tcW w:w="1440"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4680" w:type="dxa"/>
            <w:noWrap w:val="0"/>
            <w:vAlign w:val="center"/>
          </w:tcPr>
          <w:p>
            <w:pPr>
              <w:rPr>
                <w:rFonts w:hint="eastAsia"/>
                <w:color w:val="auto"/>
                <w:highlight w:val="none"/>
              </w:rPr>
            </w:pPr>
            <w:r>
              <w:rPr>
                <w:rFonts w:hint="eastAsia"/>
                <w:color w:val="auto"/>
                <w:highlight w:val="none"/>
              </w:rPr>
              <w:t>检查台账时，没有月计划及总结的，扣1分；没有其它台账的，每项扣1分，扣完为止；</w:t>
            </w:r>
          </w:p>
        </w:tc>
        <w:tc>
          <w:tcPr>
            <w:tcW w:w="900" w:type="dxa"/>
            <w:noWrap w:val="0"/>
            <w:vAlign w:val="center"/>
          </w:tcPr>
          <w:p>
            <w:pPr>
              <w:autoSpaceDE w:val="0"/>
              <w:autoSpaceDN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673" w:type="dxa"/>
            <w:noWrap w:val="0"/>
            <w:vAlign w:val="center"/>
          </w:tcPr>
          <w:p>
            <w:pPr>
              <w:autoSpaceDE w:val="0"/>
              <w:autoSpaceDN w:val="0"/>
              <w:ind w:firstLine="404"/>
              <w:jc w:val="center"/>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autoSpaceDE w:val="0"/>
              <w:autoSpaceDN w:val="0"/>
              <w:ind w:firstLine="404"/>
              <w:jc w:val="center"/>
              <w:rPr>
                <w:rFonts w:ascii="宋体" w:hAnsi="宋体" w:eastAsia="宋体" w:cs="宋体"/>
                <w:color w:val="auto"/>
                <w:szCs w:val="21"/>
                <w:highlight w:val="none"/>
                <w:lang w:val="zh-CN"/>
              </w:rPr>
            </w:pPr>
          </w:p>
        </w:tc>
        <w:tc>
          <w:tcPr>
            <w:tcW w:w="1440"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4680" w:type="dxa"/>
            <w:noWrap w:val="0"/>
            <w:vAlign w:val="center"/>
          </w:tcPr>
          <w:p>
            <w:pPr>
              <w:rPr>
                <w:rFonts w:hint="eastAsia"/>
                <w:color w:val="auto"/>
                <w:highlight w:val="none"/>
              </w:rPr>
            </w:pPr>
            <w:r>
              <w:rPr>
                <w:rFonts w:hint="eastAsia"/>
                <w:color w:val="auto"/>
                <w:highlight w:val="none"/>
              </w:rPr>
              <w:t>苗圃日平均养护作业人员低于招标标准，扣1分/人；</w:t>
            </w:r>
          </w:p>
        </w:tc>
        <w:tc>
          <w:tcPr>
            <w:tcW w:w="900" w:type="dxa"/>
            <w:noWrap w:val="0"/>
            <w:vAlign w:val="center"/>
          </w:tcPr>
          <w:p>
            <w:pPr>
              <w:autoSpaceDE w:val="0"/>
              <w:autoSpaceDN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673" w:type="dxa"/>
            <w:noWrap w:val="0"/>
            <w:vAlign w:val="center"/>
          </w:tcPr>
          <w:p>
            <w:pPr>
              <w:autoSpaceDE w:val="0"/>
              <w:autoSpaceDN w:val="0"/>
              <w:ind w:firstLine="404"/>
              <w:jc w:val="center"/>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autoSpaceDE w:val="0"/>
              <w:autoSpaceDN w:val="0"/>
              <w:ind w:firstLine="404"/>
              <w:jc w:val="center"/>
              <w:rPr>
                <w:rFonts w:ascii="宋体" w:hAnsi="宋体" w:eastAsia="宋体" w:cs="宋体"/>
                <w:color w:val="auto"/>
                <w:szCs w:val="21"/>
                <w:highlight w:val="none"/>
                <w:lang w:val="zh-CN"/>
              </w:rPr>
            </w:pPr>
          </w:p>
        </w:tc>
        <w:tc>
          <w:tcPr>
            <w:tcW w:w="1440" w:type="dxa"/>
            <w:vMerge w:val="continue"/>
            <w:noWrap w:val="0"/>
            <w:vAlign w:val="center"/>
          </w:tcPr>
          <w:p>
            <w:pPr>
              <w:autoSpaceDE w:val="0"/>
              <w:autoSpaceDN w:val="0"/>
              <w:jc w:val="center"/>
              <w:rPr>
                <w:rFonts w:hint="eastAsia" w:ascii="宋体" w:hAnsi="宋体" w:eastAsia="宋体" w:cs="宋体"/>
                <w:color w:val="auto"/>
                <w:szCs w:val="21"/>
                <w:highlight w:val="none"/>
                <w:lang w:val="zh-CN"/>
              </w:rPr>
            </w:pPr>
          </w:p>
        </w:tc>
        <w:tc>
          <w:tcPr>
            <w:tcW w:w="4680" w:type="dxa"/>
            <w:noWrap w:val="0"/>
            <w:vAlign w:val="center"/>
          </w:tcPr>
          <w:p>
            <w:pPr>
              <w:autoSpaceDE w:val="0"/>
              <w:autoSpaceDN w:val="0"/>
              <w:rPr>
                <w:rFonts w:hint="eastAsia"/>
                <w:color w:val="auto"/>
                <w:highlight w:val="none"/>
              </w:rPr>
            </w:pPr>
            <w:r>
              <w:rPr>
                <w:rFonts w:hint="eastAsia"/>
                <w:color w:val="auto"/>
                <w:highlight w:val="none"/>
              </w:rPr>
              <w:t>项目经理每月到场低于3次的，扣</w:t>
            </w:r>
            <w:r>
              <w:rPr>
                <w:rFonts w:hint="eastAsia"/>
                <w:color w:val="auto"/>
                <w:highlight w:val="none"/>
                <w:lang w:val="en-US" w:eastAsia="zh-CN"/>
              </w:rPr>
              <w:t>5</w:t>
            </w:r>
            <w:r>
              <w:rPr>
                <w:rFonts w:hint="eastAsia"/>
                <w:color w:val="auto"/>
                <w:highlight w:val="none"/>
              </w:rPr>
              <w:t>分/次。</w:t>
            </w:r>
          </w:p>
        </w:tc>
        <w:tc>
          <w:tcPr>
            <w:tcW w:w="900" w:type="dxa"/>
            <w:noWrap w:val="0"/>
            <w:vAlign w:val="center"/>
          </w:tcPr>
          <w:p>
            <w:pPr>
              <w:autoSpaceDE w:val="0"/>
              <w:autoSpaceDN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673" w:type="dxa"/>
            <w:noWrap w:val="0"/>
            <w:vAlign w:val="center"/>
          </w:tcPr>
          <w:p>
            <w:pPr>
              <w:autoSpaceDE w:val="0"/>
              <w:autoSpaceDN w:val="0"/>
              <w:ind w:firstLine="404"/>
              <w:jc w:val="center"/>
              <w:rPr>
                <w:rFonts w:ascii="宋体" w:hAnsi="宋体" w:eastAsia="宋体" w:cs="宋体"/>
                <w:color w:val="auto"/>
                <w:szCs w:val="21"/>
                <w:highlight w:val="none"/>
                <w:lang w:val="zh-CN"/>
              </w:rPr>
            </w:pPr>
          </w:p>
        </w:tc>
      </w:tr>
    </w:tbl>
    <w:p>
      <w:pPr>
        <w:pStyle w:val="2"/>
        <w:rPr>
          <w:rFonts w:hint="eastAsia"/>
          <w:color w:val="auto"/>
          <w:highlight w:val="none"/>
          <w:lang w:val="en-US" w:eastAsia="zh-CN"/>
        </w:rPr>
      </w:pPr>
    </w:p>
    <w:p>
      <w:pPr>
        <w:pStyle w:val="2"/>
        <w:spacing w:line="400" w:lineRule="exact"/>
        <w:ind w:firstLine="0" w:firstLineChars="0"/>
        <w:jc w:val="left"/>
        <w:rPr>
          <w:rFonts w:hint="default" w:ascii="宋体" w:hAnsi="宋体" w:eastAsia="宋体"/>
          <w:b/>
          <w:bCs/>
          <w:color w:val="auto"/>
          <w:spacing w:val="0"/>
          <w:sz w:val="21"/>
          <w:szCs w:val="24"/>
          <w:highlight w:val="none"/>
          <w:lang w:val="en-US"/>
        </w:rPr>
        <w:sectPr>
          <w:pgSz w:w="11906" w:h="16838"/>
          <w:pgMar w:top="1440" w:right="1800" w:bottom="1440" w:left="1800" w:header="851" w:footer="992" w:gutter="0"/>
          <w:pgNumType w:fmt="decimal"/>
          <w:cols w:space="720" w:num="1"/>
          <w:docGrid w:type="lines" w:linePitch="312" w:charSpace="0"/>
        </w:sectPr>
      </w:pPr>
    </w:p>
    <w:p>
      <w:pPr>
        <w:pStyle w:val="2"/>
        <w:spacing w:line="360" w:lineRule="auto"/>
        <w:ind w:firstLine="0" w:firstLineChars="0"/>
        <w:contextualSpacing/>
        <w:jc w:val="left"/>
        <w:rPr>
          <w:rFonts w:hint="default" w:ascii="宋体" w:hAnsi="宋体" w:eastAsia="宋体"/>
          <w:b/>
          <w:bCs/>
          <w:color w:val="auto"/>
          <w:spacing w:val="0"/>
          <w:sz w:val="21"/>
          <w:szCs w:val="24"/>
          <w:highlight w:val="none"/>
          <w:lang w:val="en-US"/>
        </w:rPr>
      </w:pPr>
      <w:r>
        <w:rPr>
          <w:rFonts w:ascii="宋体" w:hAnsi="宋体" w:eastAsia="宋体"/>
          <w:b/>
          <w:bCs/>
          <w:color w:val="auto"/>
          <w:spacing w:val="0"/>
          <w:sz w:val="21"/>
          <w:szCs w:val="24"/>
          <w:highlight w:val="none"/>
          <w:lang w:val="en-US"/>
        </w:rPr>
        <w:t>附件</w:t>
      </w:r>
      <w:r>
        <w:rPr>
          <w:rFonts w:hint="eastAsia" w:ascii="宋体" w:hAnsi="宋体" w:eastAsia="宋体"/>
          <w:b/>
          <w:bCs/>
          <w:color w:val="auto"/>
          <w:spacing w:val="0"/>
          <w:sz w:val="21"/>
          <w:szCs w:val="24"/>
          <w:highlight w:val="none"/>
          <w:lang w:val="en-US" w:eastAsia="zh-CN"/>
        </w:rPr>
        <w:t>8</w:t>
      </w:r>
      <w:r>
        <w:rPr>
          <w:rFonts w:ascii="宋体" w:hAnsi="宋体" w:eastAsia="宋体"/>
          <w:b/>
          <w:bCs/>
          <w:color w:val="auto"/>
          <w:spacing w:val="0"/>
          <w:sz w:val="21"/>
          <w:szCs w:val="24"/>
          <w:highlight w:val="none"/>
          <w:lang w:val="en-US"/>
        </w:rPr>
        <w:t>：直接扣款项</w:t>
      </w:r>
    </w:p>
    <w:p>
      <w:pPr>
        <w:autoSpaceDE w:val="0"/>
        <w:autoSpaceDN w:val="0"/>
        <w:spacing w:line="360" w:lineRule="auto"/>
        <w:ind w:left="729" w:leftChars="297" w:hanging="105" w:hangingChars="50"/>
        <w:contextualSpacing/>
        <w:rPr>
          <w:rFonts w:ascii="宋体" w:hAnsi="宋体" w:eastAsia="宋体"/>
          <w:color w:val="auto"/>
          <w:szCs w:val="21"/>
          <w:highlight w:val="none"/>
          <w:lang w:val="zh-CN"/>
        </w:rPr>
      </w:pPr>
      <w:r>
        <w:rPr>
          <w:rFonts w:hint="eastAsia" w:ascii="宋体" w:hAnsi="宋体" w:eastAsia="宋体" w:cs="仿宋_GB2312"/>
          <w:color w:val="auto"/>
          <w:szCs w:val="21"/>
          <w:highlight w:val="none"/>
          <w:lang w:val="zh-CN"/>
        </w:rPr>
        <w:t>通过各渠道采集的绿化养护问题按以下情况分级扣款：</w:t>
      </w:r>
    </w:p>
    <w:p>
      <w:pPr>
        <w:autoSpaceDE w:val="0"/>
        <w:autoSpaceDN w:val="0"/>
        <w:spacing w:line="360" w:lineRule="auto"/>
        <w:ind w:firstLine="525" w:firstLineChars="250"/>
        <w:contextualSpacing/>
        <w:rPr>
          <w:rFonts w:ascii="宋体" w:hAnsi="宋体" w:eastAsia="宋体"/>
          <w:color w:val="auto"/>
          <w:szCs w:val="21"/>
          <w:highlight w:val="none"/>
          <w:lang w:val="zh-CN"/>
        </w:rPr>
      </w:pPr>
      <w:r>
        <w:rPr>
          <w:rFonts w:ascii="宋体" w:hAnsi="宋体" w:eastAsia="宋体" w:cs="仿宋_GB2312"/>
          <w:color w:val="auto"/>
          <w:szCs w:val="21"/>
          <w:highlight w:val="none"/>
          <w:lang w:val="zh-CN"/>
        </w:rPr>
        <w:t>1</w:t>
      </w:r>
      <w:r>
        <w:rPr>
          <w:rFonts w:hint="eastAsia" w:ascii="宋体" w:hAnsi="宋体" w:eastAsia="宋体" w:cs="仿宋_GB2312"/>
          <w:color w:val="auto"/>
          <w:szCs w:val="21"/>
          <w:highlight w:val="none"/>
          <w:lang w:val="zh-CN"/>
        </w:rPr>
        <w:t>、以下问题每（件、处）扣减</w:t>
      </w:r>
      <w:r>
        <w:rPr>
          <w:rFonts w:ascii="宋体" w:hAnsi="宋体" w:eastAsia="宋体" w:cs="仿宋_GB2312"/>
          <w:color w:val="auto"/>
          <w:szCs w:val="21"/>
          <w:highlight w:val="none"/>
        </w:rPr>
        <w:t>100</w:t>
      </w:r>
      <w:r>
        <w:rPr>
          <w:rFonts w:hint="eastAsia" w:ascii="宋体" w:hAnsi="宋体" w:eastAsia="宋体" w:cs="仿宋_GB2312"/>
          <w:color w:val="auto"/>
          <w:szCs w:val="21"/>
          <w:highlight w:val="none"/>
          <w:lang w:val="zh-CN"/>
        </w:rPr>
        <w:t>元</w:t>
      </w:r>
    </w:p>
    <w:p>
      <w:pPr>
        <w:autoSpaceDE w:val="0"/>
        <w:autoSpaceDN w:val="0"/>
        <w:spacing w:line="360" w:lineRule="auto"/>
        <w:ind w:firstLine="315" w:firstLineChars="150"/>
        <w:contextualSpacing/>
        <w:rPr>
          <w:rFonts w:ascii="宋体" w:hAnsi="宋体" w:eastAsia="宋体"/>
          <w:color w:val="auto"/>
          <w:szCs w:val="21"/>
          <w:highlight w:val="none"/>
          <w:lang w:val="zh-CN"/>
        </w:rPr>
      </w:pPr>
      <w:r>
        <w:rPr>
          <w:rFonts w:hint="eastAsia" w:ascii="宋体" w:hAnsi="宋体" w:eastAsia="宋体" w:cs="仿宋_GB2312"/>
          <w:color w:val="auto"/>
          <w:szCs w:val="21"/>
          <w:highlight w:val="none"/>
          <w:lang w:val="zh-CN"/>
        </w:rPr>
        <w:t>①乔灌木、色块绿篱、草坪未及时修剪（株、</w:t>
      </w:r>
      <w:r>
        <w:rPr>
          <w:rFonts w:ascii="宋体" w:hAnsi="宋体" w:eastAsia="宋体" w:cs="仿宋_GB2312"/>
          <w:color w:val="auto"/>
          <w:szCs w:val="21"/>
          <w:highlight w:val="none"/>
        </w:rPr>
        <w:t>1m</w:t>
      </w:r>
      <w:r>
        <w:rPr>
          <w:rFonts w:ascii="宋体" w:hAnsi="宋体" w:eastAsia="宋体" w:cs="仿宋_GB2312"/>
          <w:color w:val="auto"/>
          <w:szCs w:val="21"/>
          <w:highlight w:val="none"/>
          <w:vertAlign w:val="superscript"/>
        </w:rPr>
        <w:t>2</w:t>
      </w:r>
      <w:r>
        <w:rPr>
          <w:rFonts w:hint="eastAsia" w:ascii="宋体" w:hAnsi="宋体" w:eastAsia="宋体" w:cs="仿宋_GB2312"/>
          <w:color w:val="auto"/>
          <w:szCs w:val="21"/>
          <w:highlight w:val="none"/>
        </w:rPr>
        <w:t>、</w:t>
      </w:r>
      <w:r>
        <w:rPr>
          <w:rFonts w:ascii="宋体" w:hAnsi="宋体" w:eastAsia="宋体" w:cs="仿宋_GB2312"/>
          <w:color w:val="auto"/>
          <w:szCs w:val="21"/>
          <w:highlight w:val="none"/>
        </w:rPr>
        <w:t>10m</w:t>
      </w:r>
      <w:r>
        <w:rPr>
          <w:rFonts w:ascii="宋体" w:hAnsi="宋体" w:eastAsia="宋体" w:cs="仿宋_GB2312"/>
          <w:color w:val="auto"/>
          <w:szCs w:val="21"/>
          <w:highlight w:val="none"/>
          <w:vertAlign w:val="superscript"/>
        </w:rPr>
        <w:t>2</w:t>
      </w:r>
      <w:r>
        <w:rPr>
          <w:rFonts w:hint="eastAsia" w:ascii="宋体" w:hAnsi="宋体" w:eastAsia="宋体" w:cs="仿宋_GB2312"/>
          <w:color w:val="auto"/>
          <w:szCs w:val="21"/>
          <w:highlight w:val="none"/>
          <w:lang w:val="zh-CN"/>
        </w:rPr>
        <w:t>）</w:t>
      </w:r>
    </w:p>
    <w:p>
      <w:pPr>
        <w:autoSpaceDE w:val="0"/>
        <w:autoSpaceDN w:val="0"/>
        <w:spacing w:line="360" w:lineRule="auto"/>
        <w:ind w:firstLine="315" w:firstLineChars="150"/>
        <w:contextualSpacing/>
        <w:rPr>
          <w:rFonts w:ascii="宋体" w:hAnsi="宋体" w:eastAsia="宋体"/>
          <w:color w:val="auto"/>
          <w:szCs w:val="21"/>
          <w:highlight w:val="none"/>
          <w:lang w:val="zh-CN"/>
        </w:rPr>
      </w:pPr>
      <w:r>
        <w:rPr>
          <w:rFonts w:hint="eastAsia" w:ascii="宋体" w:hAnsi="宋体" w:eastAsia="宋体" w:cs="仿宋_GB2312"/>
          <w:color w:val="auto"/>
          <w:szCs w:val="21"/>
          <w:highlight w:val="none"/>
          <w:lang w:val="zh-CN"/>
        </w:rPr>
        <w:t>②支撑破损缺失、草绳等包裹物未及时松绑（株）</w:t>
      </w:r>
    </w:p>
    <w:p>
      <w:pPr>
        <w:autoSpaceDE w:val="0"/>
        <w:autoSpaceDN w:val="0"/>
        <w:spacing w:line="360" w:lineRule="auto"/>
        <w:ind w:firstLine="315" w:firstLineChars="150"/>
        <w:contextualSpacing/>
        <w:rPr>
          <w:rFonts w:ascii="宋体" w:hAnsi="宋体" w:eastAsia="宋体"/>
          <w:color w:val="auto"/>
          <w:szCs w:val="21"/>
          <w:highlight w:val="none"/>
        </w:rPr>
      </w:pPr>
      <w:r>
        <w:rPr>
          <w:rFonts w:hint="eastAsia" w:ascii="宋体" w:hAnsi="宋体" w:eastAsia="宋体" w:cs="仿宋_GB2312"/>
          <w:color w:val="auto"/>
          <w:szCs w:val="21"/>
          <w:highlight w:val="none"/>
          <w:lang w:val="zh-CN"/>
        </w:rPr>
        <w:t>③小型设施破损</w:t>
      </w:r>
    </w:p>
    <w:p>
      <w:pPr>
        <w:autoSpaceDE w:val="0"/>
        <w:autoSpaceDN w:val="0"/>
        <w:spacing w:line="360" w:lineRule="auto"/>
        <w:ind w:firstLine="315" w:firstLineChars="150"/>
        <w:contextualSpacing/>
        <w:rPr>
          <w:rFonts w:ascii="宋体" w:hAnsi="宋体" w:eastAsia="宋体"/>
          <w:color w:val="auto"/>
          <w:szCs w:val="21"/>
          <w:highlight w:val="none"/>
        </w:rPr>
      </w:pPr>
      <w:r>
        <w:rPr>
          <w:rFonts w:hint="eastAsia" w:ascii="宋体" w:hAnsi="宋体" w:eastAsia="宋体" w:cs="仿宋_GB2312"/>
          <w:color w:val="auto"/>
          <w:szCs w:val="21"/>
          <w:highlight w:val="none"/>
          <w:lang w:val="zh-CN"/>
        </w:rPr>
        <w:t>④小件垃圾</w:t>
      </w:r>
    </w:p>
    <w:p>
      <w:pPr>
        <w:autoSpaceDE w:val="0"/>
        <w:autoSpaceDN w:val="0"/>
        <w:spacing w:line="360" w:lineRule="auto"/>
        <w:ind w:firstLine="315" w:firstLineChars="150"/>
        <w:contextualSpacing/>
        <w:rPr>
          <w:rFonts w:ascii="宋体" w:hAnsi="宋体" w:eastAsia="宋体"/>
          <w:color w:val="auto"/>
          <w:szCs w:val="21"/>
          <w:highlight w:val="none"/>
          <w:lang w:val="zh-CN"/>
        </w:rPr>
      </w:pPr>
      <w:r>
        <w:rPr>
          <w:rFonts w:hint="eastAsia" w:ascii="宋体" w:hAnsi="宋体" w:eastAsia="宋体" w:cs="仿宋_GB2312"/>
          <w:color w:val="auto"/>
          <w:szCs w:val="21"/>
          <w:highlight w:val="none"/>
        </w:rPr>
        <w:t>⑤</w:t>
      </w:r>
      <w:r>
        <w:rPr>
          <w:rFonts w:hint="eastAsia" w:ascii="宋体" w:hAnsi="宋体" w:eastAsia="宋体" w:cs="仿宋_GB2312"/>
          <w:color w:val="auto"/>
          <w:szCs w:val="21"/>
          <w:highlight w:val="none"/>
          <w:lang w:val="zh-CN"/>
        </w:rPr>
        <w:t>杂草（</w:t>
      </w:r>
      <w:r>
        <w:rPr>
          <w:rFonts w:ascii="宋体" w:hAnsi="宋体" w:eastAsia="宋体" w:cs="仿宋_GB2312"/>
          <w:color w:val="auto"/>
          <w:szCs w:val="21"/>
          <w:highlight w:val="none"/>
        </w:rPr>
        <w:t>1m</w:t>
      </w:r>
      <w:r>
        <w:rPr>
          <w:rFonts w:ascii="宋体" w:hAnsi="宋体" w:eastAsia="宋体" w:cs="仿宋_GB2312"/>
          <w:color w:val="auto"/>
          <w:szCs w:val="21"/>
          <w:highlight w:val="none"/>
          <w:vertAlign w:val="superscript"/>
        </w:rPr>
        <w:t>2</w:t>
      </w:r>
      <w:r>
        <w:rPr>
          <w:rFonts w:hint="eastAsia" w:ascii="宋体" w:hAnsi="宋体" w:eastAsia="宋体" w:cs="仿宋_GB2312"/>
          <w:color w:val="auto"/>
          <w:szCs w:val="21"/>
          <w:highlight w:val="none"/>
          <w:lang w:val="zh-CN"/>
        </w:rPr>
        <w:t>）</w:t>
      </w:r>
    </w:p>
    <w:p>
      <w:pPr>
        <w:autoSpaceDE w:val="0"/>
        <w:autoSpaceDN w:val="0"/>
        <w:spacing w:line="360" w:lineRule="auto"/>
        <w:ind w:firstLine="315" w:firstLineChars="150"/>
        <w:contextualSpacing/>
        <w:rPr>
          <w:rFonts w:ascii="宋体" w:hAnsi="宋体" w:eastAsia="宋体"/>
          <w:color w:val="auto"/>
          <w:szCs w:val="21"/>
          <w:highlight w:val="none"/>
          <w:lang w:val="zh-CN"/>
        </w:rPr>
      </w:pPr>
      <w:r>
        <w:rPr>
          <w:rFonts w:hint="eastAsia" w:ascii="宋体" w:hAnsi="宋体" w:eastAsia="宋体" w:cs="仿宋_GB2312"/>
          <w:color w:val="auto"/>
          <w:szCs w:val="21"/>
          <w:highlight w:val="none"/>
          <w:lang w:val="zh-CN"/>
        </w:rPr>
        <w:t>⑥裸地</w:t>
      </w:r>
      <w:r>
        <w:rPr>
          <w:rFonts w:hint="eastAsia" w:ascii="宋体" w:hAnsi="宋体" w:eastAsia="宋体" w:cs="仿宋_GB2312"/>
          <w:color w:val="auto"/>
          <w:szCs w:val="21"/>
          <w:highlight w:val="none"/>
        </w:rPr>
        <w:t>（</w:t>
      </w:r>
      <w:r>
        <w:rPr>
          <w:rFonts w:ascii="宋体" w:hAnsi="宋体" w:eastAsia="宋体" w:cs="仿宋_GB2312"/>
          <w:color w:val="auto"/>
          <w:szCs w:val="21"/>
          <w:highlight w:val="none"/>
        </w:rPr>
        <w:t>1m</w:t>
      </w:r>
      <w:r>
        <w:rPr>
          <w:rFonts w:ascii="宋体" w:hAnsi="宋体" w:eastAsia="宋体" w:cs="仿宋_GB2312"/>
          <w:color w:val="auto"/>
          <w:szCs w:val="21"/>
          <w:highlight w:val="none"/>
          <w:vertAlign w:val="superscript"/>
        </w:rPr>
        <w:t>2</w:t>
      </w:r>
      <w:r>
        <w:rPr>
          <w:rFonts w:hint="eastAsia" w:ascii="宋体" w:hAnsi="宋体" w:eastAsia="宋体" w:cs="仿宋_GB2312"/>
          <w:color w:val="auto"/>
          <w:szCs w:val="21"/>
          <w:highlight w:val="none"/>
        </w:rPr>
        <w:t>）</w:t>
      </w:r>
    </w:p>
    <w:p>
      <w:pPr>
        <w:autoSpaceDE w:val="0"/>
        <w:autoSpaceDN w:val="0"/>
        <w:spacing w:line="360" w:lineRule="auto"/>
        <w:ind w:firstLine="315" w:firstLineChars="150"/>
        <w:contextualSpacing/>
        <w:rPr>
          <w:rFonts w:ascii="宋体" w:hAnsi="宋体" w:eastAsia="宋体"/>
          <w:color w:val="auto"/>
          <w:szCs w:val="21"/>
          <w:highlight w:val="none"/>
        </w:rPr>
      </w:pPr>
      <w:r>
        <w:rPr>
          <w:rFonts w:hint="eastAsia" w:ascii="宋体" w:hAnsi="宋体" w:eastAsia="宋体" w:cs="仿宋_GB2312"/>
          <w:color w:val="auto"/>
          <w:szCs w:val="21"/>
          <w:highlight w:val="none"/>
          <w:lang w:val="zh-CN"/>
        </w:rPr>
        <w:t>⑦病虫害</w:t>
      </w:r>
      <w:r>
        <w:rPr>
          <w:rFonts w:hint="eastAsia" w:ascii="宋体" w:hAnsi="宋体" w:eastAsia="宋体" w:cs="仿宋_GB2312"/>
          <w:color w:val="auto"/>
          <w:szCs w:val="21"/>
          <w:highlight w:val="none"/>
        </w:rPr>
        <w:t>（</w:t>
      </w:r>
      <w:r>
        <w:rPr>
          <w:rFonts w:hint="eastAsia" w:ascii="宋体" w:hAnsi="宋体" w:eastAsia="宋体" w:cs="仿宋_GB2312"/>
          <w:color w:val="auto"/>
          <w:szCs w:val="21"/>
          <w:highlight w:val="none"/>
          <w:lang w:val="zh-CN"/>
        </w:rPr>
        <w:t>株、</w:t>
      </w:r>
      <w:r>
        <w:rPr>
          <w:rFonts w:ascii="宋体" w:hAnsi="宋体" w:eastAsia="宋体" w:cs="仿宋_GB2312"/>
          <w:color w:val="auto"/>
          <w:szCs w:val="21"/>
          <w:highlight w:val="none"/>
        </w:rPr>
        <w:t>1m</w:t>
      </w:r>
      <w:r>
        <w:rPr>
          <w:rFonts w:ascii="宋体" w:hAnsi="宋体" w:eastAsia="宋体" w:cs="仿宋_GB2312"/>
          <w:color w:val="auto"/>
          <w:szCs w:val="21"/>
          <w:highlight w:val="none"/>
          <w:vertAlign w:val="superscript"/>
        </w:rPr>
        <w:t>2</w:t>
      </w:r>
      <w:r>
        <w:rPr>
          <w:rFonts w:hint="eastAsia" w:ascii="宋体" w:hAnsi="宋体" w:eastAsia="宋体" w:cs="仿宋_GB2312"/>
          <w:color w:val="auto"/>
          <w:szCs w:val="21"/>
          <w:highlight w:val="none"/>
        </w:rPr>
        <w:t>）</w:t>
      </w:r>
    </w:p>
    <w:p>
      <w:pPr>
        <w:autoSpaceDE w:val="0"/>
        <w:autoSpaceDN w:val="0"/>
        <w:spacing w:line="360" w:lineRule="auto"/>
        <w:ind w:firstLine="315" w:firstLineChars="150"/>
        <w:contextualSpacing/>
        <w:rPr>
          <w:rFonts w:ascii="宋体" w:hAnsi="宋体" w:eastAsia="宋体"/>
          <w:color w:val="auto"/>
          <w:szCs w:val="21"/>
          <w:highlight w:val="none"/>
        </w:rPr>
      </w:pPr>
      <w:r>
        <w:rPr>
          <w:rFonts w:hint="eastAsia" w:ascii="宋体" w:hAnsi="宋体" w:eastAsia="宋体" w:cs="仿宋_GB2312"/>
          <w:color w:val="auto"/>
          <w:szCs w:val="21"/>
          <w:highlight w:val="none"/>
        </w:rPr>
        <w:t>⑧其他；</w:t>
      </w:r>
    </w:p>
    <w:p>
      <w:pPr>
        <w:autoSpaceDE w:val="0"/>
        <w:autoSpaceDN w:val="0"/>
        <w:spacing w:line="360" w:lineRule="auto"/>
        <w:ind w:firstLine="525" w:firstLineChars="250"/>
        <w:contextualSpacing/>
        <w:rPr>
          <w:rFonts w:ascii="宋体" w:hAnsi="宋体" w:eastAsia="宋体"/>
          <w:color w:val="auto"/>
          <w:szCs w:val="21"/>
          <w:highlight w:val="none"/>
        </w:rPr>
      </w:pPr>
      <w:r>
        <w:rPr>
          <w:rFonts w:ascii="宋体" w:hAnsi="宋体" w:eastAsia="宋体" w:cs="仿宋_GB2312"/>
          <w:color w:val="auto"/>
          <w:szCs w:val="21"/>
          <w:highlight w:val="none"/>
          <w:lang w:val="zh-CN"/>
        </w:rPr>
        <w:t>2</w:t>
      </w:r>
      <w:r>
        <w:rPr>
          <w:rFonts w:hint="eastAsia" w:ascii="宋体" w:hAnsi="宋体" w:eastAsia="宋体" w:cs="仿宋_GB2312"/>
          <w:color w:val="auto"/>
          <w:szCs w:val="21"/>
          <w:highlight w:val="none"/>
          <w:lang w:val="zh-CN"/>
        </w:rPr>
        <w:t>、以下问题每（件、处）扣减</w:t>
      </w:r>
      <w:r>
        <w:rPr>
          <w:rFonts w:ascii="宋体" w:hAnsi="宋体" w:eastAsia="宋体" w:cs="仿宋_GB2312"/>
          <w:color w:val="auto"/>
          <w:szCs w:val="21"/>
          <w:highlight w:val="none"/>
        </w:rPr>
        <w:t>300</w:t>
      </w:r>
      <w:r>
        <w:rPr>
          <w:rFonts w:hint="eastAsia" w:ascii="宋体" w:hAnsi="宋体" w:eastAsia="宋体" w:cs="仿宋_GB2312"/>
          <w:color w:val="auto"/>
          <w:szCs w:val="21"/>
          <w:highlight w:val="none"/>
          <w:lang w:val="zh-CN"/>
        </w:rPr>
        <w:t>元</w:t>
      </w:r>
    </w:p>
    <w:p>
      <w:pPr>
        <w:autoSpaceDE w:val="0"/>
        <w:autoSpaceDN w:val="0"/>
        <w:spacing w:line="360" w:lineRule="auto"/>
        <w:ind w:firstLine="315" w:firstLineChars="150"/>
        <w:contextualSpacing/>
        <w:rPr>
          <w:rFonts w:ascii="宋体" w:hAnsi="宋体" w:eastAsia="宋体"/>
          <w:color w:val="auto"/>
          <w:szCs w:val="21"/>
          <w:highlight w:val="none"/>
        </w:rPr>
      </w:pPr>
      <w:r>
        <w:rPr>
          <w:rFonts w:hint="eastAsia" w:ascii="宋体" w:hAnsi="宋体" w:eastAsia="宋体" w:cs="仿宋_GB2312"/>
          <w:color w:val="auto"/>
          <w:szCs w:val="21"/>
          <w:highlight w:val="none"/>
          <w:lang w:val="zh-CN"/>
        </w:rPr>
        <w:t>①乔灌木、行道树死（缺）株、植株残缺、残桩未及时清理</w:t>
      </w:r>
    </w:p>
    <w:p>
      <w:pPr>
        <w:autoSpaceDE w:val="0"/>
        <w:autoSpaceDN w:val="0"/>
        <w:spacing w:line="360" w:lineRule="auto"/>
        <w:ind w:firstLine="315" w:firstLineChars="150"/>
        <w:contextualSpacing/>
        <w:rPr>
          <w:rFonts w:ascii="宋体" w:hAnsi="宋体" w:eastAsia="宋体"/>
          <w:color w:val="auto"/>
          <w:szCs w:val="21"/>
          <w:highlight w:val="none"/>
        </w:rPr>
      </w:pPr>
      <w:r>
        <w:rPr>
          <w:rFonts w:hint="eastAsia" w:ascii="宋体" w:hAnsi="宋体" w:eastAsia="宋体" w:cs="仿宋_GB2312"/>
          <w:color w:val="auto"/>
          <w:szCs w:val="21"/>
          <w:highlight w:val="none"/>
          <w:lang w:val="zh-CN"/>
        </w:rPr>
        <w:t>②乔灌木明显倾斜、倒伏（株）</w:t>
      </w:r>
    </w:p>
    <w:p>
      <w:pPr>
        <w:autoSpaceDE w:val="0"/>
        <w:autoSpaceDN w:val="0"/>
        <w:spacing w:line="360" w:lineRule="auto"/>
        <w:ind w:firstLine="315" w:firstLineChars="150"/>
        <w:contextualSpacing/>
        <w:rPr>
          <w:rFonts w:ascii="宋体" w:hAnsi="宋体" w:eastAsia="宋体"/>
          <w:color w:val="auto"/>
          <w:szCs w:val="21"/>
          <w:highlight w:val="none"/>
        </w:rPr>
      </w:pPr>
      <w:r>
        <w:rPr>
          <w:rFonts w:hint="eastAsia" w:ascii="宋体" w:hAnsi="宋体" w:eastAsia="宋体" w:cs="仿宋_GB2312"/>
          <w:color w:val="auto"/>
          <w:szCs w:val="21"/>
          <w:highlight w:val="none"/>
          <w:lang w:val="zh-CN"/>
        </w:rPr>
        <w:t>③树穴裸露</w:t>
      </w:r>
    </w:p>
    <w:p>
      <w:pPr>
        <w:autoSpaceDE w:val="0"/>
        <w:autoSpaceDN w:val="0"/>
        <w:spacing w:line="360" w:lineRule="auto"/>
        <w:ind w:firstLine="315" w:firstLineChars="150"/>
        <w:contextualSpacing/>
        <w:rPr>
          <w:rFonts w:ascii="宋体" w:hAnsi="宋体" w:eastAsia="宋体"/>
          <w:color w:val="auto"/>
          <w:szCs w:val="21"/>
          <w:highlight w:val="none"/>
        </w:rPr>
      </w:pPr>
      <w:r>
        <w:rPr>
          <w:rFonts w:hint="eastAsia" w:ascii="宋体" w:hAnsi="宋体" w:eastAsia="宋体" w:cs="仿宋_GB2312"/>
          <w:color w:val="auto"/>
          <w:szCs w:val="21"/>
          <w:highlight w:val="none"/>
        </w:rPr>
        <w:t>④</w:t>
      </w:r>
      <w:r>
        <w:rPr>
          <w:rFonts w:hint="eastAsia" w:ascii="宋体" w:hAnsi="宋体" w:eastAsia="宋体" w:cs="仿宋_GB2312"/>
          <w:color w:val="auto"/>
          <w:szCs w:val="21"/>
          <w:highlight w:val="none"/>
          <w:lang w:val="zh-CN"/>
        </w:rPr>
        <w:t>修剪不合理</w:t>
      </w:r>
      <w:r>
        <w:rPr>
          <w:rFonts w:hint="eastAsia" w:ascii="宋体" w:hAnsi="宋体" w:eastAsia="宋体" w:cs="仿宋_GB2312"/>
          <w:color w:val="auto"/>
          <w:szCs w:val="21"/>
          <w:highlight w:val="none"/>
        </w:rPr>
        <w:t>，</w:t>
      </w:r>
      <w:r>
        <w:rPr>
          <w:rFonts w:hint="eastAsia" w:ascii="宋体" w:hAnsi="宋体" w:eastAsia="宋体" w:cs="仿宋_GB2312"/>
          <w:color w:val="auto"/>
          <w:szCs w:val="21"/>
          <w:highlight w:val="none"/>
          <w:lang w:val="zh-CN"/>
        </w:rPr>
        <w:t>花前修剪等</w:t>
      </w:r>
    </w:p>
    <w:p>
      <w:pPr>
        <w:autoSpaceDE w:val="0"/>
        <w:autoSpaceDN w:val="0"/>
        <w:spacing w:line="360" w:lineRule="auto"/>
        <w:ind w:firstLine="315" w:firstLineChars="150"/>
        <w:contextualSpacing/>
        <w:rPr>
          <w:rFonts w:ascii="宋体" w:hAnsi="宋体" w:eastAsia="宋体"/>
          <w:color w:val="auto"/>
          <w:szCs w:val="21"/>
          <w:highlight w:val="none"/>
        </w:rPr>
      </w:pPr>
      <w:r>
        <w:rPr>
          <w:rFonts w:hint="eastAsia" w:ascii="宋体" w:hAnsi="宋体" w:eastAsia="宋体" w:cs="仿宋_GB2312"/>
          <w:color w:val="auto"/>
          <w:szCs w:val="21"/>
          <w:highlight w:val="none"/>
          <w:lang w:val="zh-CN"/>
        </w:rPr>
        <w:t>⑤草花未及时更换、密度不达标（</w:t>
      </w:r>
      <w:r>
        <w:rPr>
          <w:rFonts w:ascii="宋体" w:hAnsi="宋体" w:eastAsia="宋体" w:cs="仿宋_GB2312"/>
          <w:color w:val="auto"/>
          <w:szCs w:val="21"/>
          <w:highlight w:val="none"/>
        </w:rPr>
        <w:t>1m</w:t>
      </w:r>
      <w:r>
        <w:rPr>
          <w:rFonts w:ascii="宋体" w:hAnsi="宋体" w:eastAsia="宋体" w:cs="仿宋_GB2312"/>
          <w:color w:val="auto"/>
          <w:szCs w:val="21"/>
          <w:highlight w:val="none"/>
          <w:vertAlign w:val="superscript"/>
        </w:rPr>
        <w:t>2</w:t>
      </w:r>
      <w:r>
        <w:rPr>
          <w:rFonts w:hint="eastAsia" w:ascii="宋体" w:hAnsi="宋体" w:eastAsia="宋体" w:cs="仿宋_GB2312"/>
          <w:color w:val="auto"/>
          <w:szCs w:val="21"/>
          <w:highlight w:val="none"/>
          <w:lang w:val="zh-CN"/>
        </w:rPr>
        <w:t>）</w:t>
      </w:r>
    </w:p>
    <w:p>
      <w:pPr>
        <w:autoSpaceDE w:val="0"/>
        <w:autoSpaceDN w:val="0"/>
        <w:spacing w:line="360" w:lineRule="auto"/>
        <w:ind w:firstLine="315" w:firstLineChars="150"/>
        <w:contextualSpacing/>
        <w:rPr>
          <w:rFonts w:ascii="宋体" w:hAnsi="宋体" w:eastAsia="宋体"/>
          <w:color w:val="auto"/>
          <w:szCs w:val="21"/>
          <w:highlight w:val="none"/>
          <w:lang w:val="zh-CN"/>
        </w:rPr>
      </w:pPr>
      <w:r>
        <w:rPr>
          <w:rFonts w:hint="eastAsia" w:ascii="宋体" w:hAnsi="宋体" w:eastAsia="宋体" w:cs="仿宋_GB2312"/>
          <w:color w:val="auto"/>
          <w:szCs w:val="21"/>
          <w:highlight w:val="none"/>
        </w:rPr>
        <w:t>⑥</w:t>
      </w:r>
      <w:r>
        <w:rPr>
          <w:rFonts w:hint="eastAsia" w:ascii="宋体" w:hAnsi="宋体" w:eastAsia="宋体" w:cs="仿宋_GB2312"/>
          <w:color w:val="auto"/>
          <w:szCs w:val="21"/>
          <w:highlight w:val="none"/>
          <w:lang w:val="zh-CN"/>
        </w:rPr>
        <w:t>垃圾堆</w:t>
      </w:r>
    </w:p>
    <w:p>
      <w:pPr>
        <w:autoSpaceDE w:val="0"/>
        <w:autoSpaceDN w:val="0"/>
        <w:spacing w:line="360" w:lineRule="auto"/>
        <w:ind w:firstLine="315" w:firstLineChars="150"/>
        <w:contextualSpacing/>
        <w:rPr>
          <w:rFonts w:ascii="宋体" w:hAnsi="宋体" w:eastAsia="宋体"/>
          <w:color w:val="auto"/>
          <w:szCs w:val="21"/>
          <w:highlight w:val="none"/>
          <w:lang w:val="zh-CN"/>
        </w:rPr>
      </w:pPr>
      <w:r>
        <w:rPr>
          <w:rFonts w:hint="eastAsia" w:ascii="宋体" w:hAnsi="宋体" w:eastAsia="宋体" w:cs="仿宋_GB2312"/>
          <w:color w:val="auto"/>
          <w:szCs w:val="21"/>
          <w:highlight w:val="none"/>
          <w:lang w:val="zh-CN"/>
        </w:rPr>
        <w:t>⑦中型设施破损</w:t>
      </w:r>
    </w:p>
    <w:p>
      <w:pPr>
        <w:autoSpaceDE w:val="0"/>
        <w:autoSpaceDN w:val="0"/>
        <w:spacing w:line="360" w:lineRule="auto"/>
        <w:ind w:firstLine="315" w:firstLineChars="150"/>
        <w:contextualSpacing/>
        <w:rPr>
          <w:rFonts w:ascii="宋体" w:hAnsi="宋体" w:eastAsia="宋体"/>
          <w:color w:val="auto"/>
          <w:szCs w:val="21"/>
          <w:highlight w:val="none"/>
        </w:rPr>
      </w:pPr>
      <w:r>
        <w:rPr>
          <w:rFonts w:hint="eastAsia" w:ascii="宋体" w:hAnsi="宋体" w:eastAsia="宋体" w:cs="仿宋_GB2312"/>
          <w:color w:val="auto"/>
          <w:szCs w:val="21"/>
          <w:highlight w:val="none"/>
        </w:rPr>
        <w:t>⑧其他；</w:t>
      </w:r>
    </w:p>
    <w:p>
      <w:pPr>
        <w:autoSpaceDE w:val="0"/>
        <w:autoSpaceDN w:val="0"/>
        <w:spacing w:line="360" w:lineRule="auto"/>
        <w:ind w:firstLine="525" w:firstLineChars="250"/>
        <w:contextualSpacing/>
        <w:rPr>
          <w:rFonts w:ascii="宋体" w:hAnsi="宋体" w:eastAsia="宋体"/>
          <w:color w:val="auto"/>
          <w:szCs w:val="21"/>
          <w:highlight w:val="none"/>
        </w:rPr>
      </w:pPr>
      <w:r>
        <w:rPr>
          <w:rFonts w:ascii="宋体" w:hAnsi="宋体" w:eastAsia="宋体" w:cs="仿宋_GB2312"/>
          <w:color w:val="auto"/>
          <w:szCs w:val="21"/>
          <w:highlight w:val="none"/>
          <w:lang w:val="zh-CN"/>
        </w:rPr>
        <w:t>3</w:t>
      </w:r>
      <w:r>
        <w:rPr>
          <w:rFonts w:hint="eastAsia" w:ascii="宋体" w:hAnsi="宋体" w:eastAsia="宋体" w:cs="仿宋_GB2312"/>
          <w:color w:val="auto"/>
          <w:szCs w:val="21"/>
          <w:highlight w:val="none"/>
          <w:lang w:val="zh-CN"/>
        </w:rPr>
        <w:t>、以下问题每（件、处、次）扣减</w:t>
      </w:r>
      <w:r>
        <w:rPr>
          <w:rFonts w:ascii="宋体" w:hAnsi="宋体" w:eastAsia="宋体" w:cs="仿宋_GB2312"/>
          <w:color w:val="auto"/>
          <w:szCs w:val="21"/>
          <w:highlight w:val="none"/>
        </w:rPr>
        <w:t>500</w:t>
      </w:r>
      <w:r>
        <w:rPr>
          <w:rFonts w:hint="eastAsia" w:ascii="宋体" w:hAnsi="宋体" w:eastAsia="宋体" w:cs="仿宋_GB2312"/>
          <w:color w:val="auto"/>
          <w:szCs w:val="21"/>
          <w:highlight w:val="none"/>
          <w:lang w:val="zh-CN"/>
        </w:rPr>
        <w:t>元</w:t>
      </w:r>
    </w:p>
    <w:p>
      <w:pPr>
        <w:autoSpaceDE w:val="0"/>
        <w:autoSpaceDN w:val="0"/>
        <w:spacing w:line="360" w:lineRule="auto"/>
        <w:ind w:firstLine="315" w:firstLineChars="150"/>
        <w:contextualSpacing/>
        <w:rPr>
          <w:rFonts w:ascii="宋体" w:hAnsi="宋体" w:eastAsia="宋体"/>
          <w:color w:val="auto"/>
          <w:szCs w:val="21"/>
          <w:highlight w:val="none"/>
        </w:rPr>
      </w:pPr>
      <w:r>
        <w:rPr>
          <w:rFonts w:hint="eastAsia" w:ascii="宋体" w:hAnsi="宋体" w:eastAsia="宋体" w:cs="仿宋_GB2312"/>
          <w:color w:val="auto"/>
          <w:szCs w:val="21"/>
          <w:highlight w:val="none"/>
          <w:lang w:val="zh-CN"/>
        </w:rPr>
        <w:t>①支撑构件嵌入植株</w:t>
      </w:r>
    </w:p>
    <w:p>
      <w:pPr>
        <w:autoSpaceDE w:val="0"/>
        <w:autoSpaceDN w:val="0"/>
        <w:spacing w:line="360" w:lineRule="auto"/>
        <w:ind w:firstLine="315" w:firstLineChars="150"/>
        <w:contextualSpacing/>
        <w:rPr>
          <w:rFonts w:ascii="宋体" w:hAnsi="宋体" w:eastAsia="宋体"/>
          <w:color w:val="auto"/>
          <w:szCs w:val="21"/>
          <w:highlight w:val="none"/>
        </w:rPr>
      </w:pPr>
      <w:r>
        <w:rPr>
          <w:rFonts w:hint="eastAsia" w:ascii="宋体" w:hAnsi="宋体" w:eastAsia="宋体" w:cs="仿宋_GB2312"/>
          <w:color w:val="auto"/>
          <w:szCs w:val="21"/>
          <w:highlight w:val="none"/>
          <w:lang w:val="zh-CN"/>
        </w:rPr>
        <w:t>②卫生死角</w:t>
      </w:r>
    </w:p>
    <w:p>
      <w:pPr>
        <w:autoSpaceDE w:val="0"/>
        <w:autoSpaceDN w:val="0"/>
        <w:spacing w:line="360" w:lineRule="auto"/>
        <w:ind w:firstLine="315" w:firstLineChars="150"/>
        <w:contextualSpacing/>
        <w:rPr>
          <w:rFonts w:ascii="宋体" w:hAnsi="宋体" w:eastAsia="宋体"/>
          <w:color w:val="auto"/>
          <w:szCs w:val="21"/>
          <w:highlight w:val="none"/>
        </w:rPr>
      </w:pPr>
      <w:r>
        <w:rPr>
          <w:rFonts w:hint="eastAsia" w:ascii="宋体" w:hAnsi="宋体" w:eastAsia="宋体" w:cs="仿宋_GB2312"/>
          <w:color w:val="auto"/>
          <w:szCs w:val="21"/>
          <w:highlight w:val="none"/>
          <w:lang w:val="zh-CN"/>
        </w:rPr>
        <w:t>③大型设施破损且存在安全隐患</w:t>
      </w:r>
    </w:p>
    <w:p>
      <w:pPr>
        <w:autoSpaceDE w:val="0"/>
        <w:autoSpaceDN w:val="0"/>
        <w:spacing w:line="360" w:lineRule="auto"/>
        <w:ind w:firstLine="315" w:firstLineChars="150"/>
        <w:contextualSpacing/>
        <w:rPr>
          <w:rFonts w:ascii="宋体" w:hAnsi="宋体" w:eastAsia="宋体"/>
          <w:color w:val="auto"/>
          <w:szCs w:val="21"/>
          <w:highlight w:val="none"/>
          <w:lang w:val="zh-CN"/>
        </w:rPr>
      </w:pPr>
      <w:r>
        <w:rPr>
          <w:rFonts w:hint="eastAsia" w:ascii="宋体" w:hAnsi="宋体" w:eastAsia="宋体" w:cs="仿宋_GB2312"/>
          <w:color w:val="auto"/>
          <w:szCs w:val="21"/>
          <w:highlight w:val="none"/>
          <w:lang w:val="zh-CN"/>
        </w:rPr>
        <w:t>④种菜、停车等因监管不到位引起的占绿毁绿</w:t>
      </w:r>
    </w:p>
    <w:p>
      <w:pPr>
        <w:autoSpaceDE w:val="0"/>
        <w:autoSpaceDN w:val="0"/>
        <w:spacing w:line="360" w:lineRule="auto"/>
        <w:ind w:firstLine="315" w:firstLineChars="150"/>
        <w:contextualSpacing/>
        <w:rPr>
          <w:rFonts w:ascii="宋体" w:hAnsi="宋体" w:eastAsia="宋体"/>
          <w:color w:val="auto"/>
          <w:szCs w:val="21"/>
          <w:highlight w:val="none"/>
        </w:rPr>
      </w:pPr>
      <w:r>
        <w:rPr>
          <w:rFonts w:hint="eastAsia" w:ascii="宋体" w:hAnsi="宋体" w:eastAsia="宋体" w:cs="仿宋_GB2312"/>
          <w:color w:val="auto"/>
          <w:szCs w:val="21"/>
          <w:highlight w:val="none"/>
          <w:lang w:val="zh-CN"/>
        </w:rPr>
        <w:t>⑤乔木移植、改造修复项目等工程施工未按规定规范维护</w:t>
      </w:r>
    </w:p>
    <w:p>
      <w:pPr>
        <w:autoSpaceDE w:val="0"/>
        <w:autoSpaceDN w:val="0"/>
        <w:spacing w:line="360" w:lineRule="auto"/>
        <w:ind w:firstLine="315" w:firstLineChars="150"/>
        <w:contextualSpacing/>
        <w:rPr>
          <w:rFonts w:ascii="宋体" w:hAnsi="宋体" w:eastAsia="宋体"/>
          <w:color w:val="auto"/>
          <w:szCs w:val="21"/>
          <w:highlight w:val="none"/>
          <w:lang w:val="zh-CN"/>
        </w:rPr>
      </w:pPr>
      <w:r>
        <w:rPr>
          <w:rFonts w:hint="eastAsia" w:ascii="宋体" w:hAnsi="宋体" w:eastAsia="宋体" w:cs="仿宋_GB2312"/>
          <w:color w:val="auto"/>
          <w:szCs w:val="21"/>
          <w:highlight w:val="none"/>
          <w:lang w:val="zh-CN"/>
        </w:rPr>
        <w:t>⑥施工遗留环境卫生问题</w:t>
      </w:r>
    </w:p>
    <w:p>
      <w:pPr>
        <w:autoSpaceDE w:val="0"/>
        <w:autoSpaceDN w:val="0"/>
        <w:spacing w:line="360" w:lineRule="auto"/>
        <w:ind w:firstLine="315" w:firstLineChars="150"/>
        <w:contextualSpacing/>
        <w:rPr>
          <w:rFonts w:ascii="宋体" w:hAnsi="宋体" w:eastAsia="宋体"/>
          <w:color w:val="auto"/>
          <w:szCs w:val="21"/>
          <w:highlight w:val="none"/>
          <w:lang w:val="zh-CN"/>
        </w:rPr>
      </w:pPr>
      <w:r>
        <w:rPr>
          <w:rFonts w:hint="eastAsia" w:ascii="宋体" w:hAnsi="宋体" w:eastAsia="宋体" w:cs="仿宋_GB2312"/>
          <w:color w:val="auto"/>
          <w:szCs w:val="21"/>
          <w:highlight w:val="none"/>
          <w:lang w:val="zh-CN"/>
        </w:rPr>
        <w:t>⑦道路绿地高峰期浇水、喷洒药水</w:t>
      </w:r>
    </w:p>
    <w:p>
      <w:pPr>
        <w:autoSpaceDE w:val="0"/>
        <w:autoSpaceDN w:val="0"/>
        <w:spacing w:line="360" w:lineRule="auto"/>
        <w:ind w:firstLine="315" w:firstLineChars="150"/>
        <w:contextualSpacing/>
        <w:rPr>
          <w:rFonts w:ascii="宋体" w:hAnsi="宋体" w:eastAsia="宋体"/>
          <w:color w:val="auto"/>
          <w:szCs w:val="21"/>
          <w:highlight w:val="none"/>
          <w:lang w:val="zh-CN"/>
        </w:rPr>
      </w:pPr>
      <w:r>
        <w:rPr>
          <w:rFonts w:hint="eastAsia" w:ascii="宋体" w:hAnsi="宋体" w:eastAsia="宋体" w:cs="仿宋_GB2312"/>
          <w:color w:val="auto"/>
          <w:szCs w:val="21"/>
          <w:highlight w:val="none"/>
        </w:rPr>
        <w:t>⑧</w:t>
      </w:r>
      <w:r>
        <w:rPr>
          <w:rFonts w:hint="eastAsia" w:ascii="宋体" w:hAnsi="宋体" w:eastAsia="宋体" w:cs="仿宋_GB2312"/>
          <w:color w:val="auto"/>
          <w:szCs w:val="21"/>
          <w:highlight w:val="none"/>
          <w:lang w:val="zh-CN"/>
        </w:rPr>
        <w:t>焚烧绿化垃圾、修剪物</w:t>
      </w:r>
    </w:p>
    <w:p>
      <w:pPr>
        <w:autoSpaceDE w:val="0"/>
        <w:autoSpaceDN w:val="0"/>
        <w:spacing w:line="360" w:lineRule="auto"/>
        <w:ind w:firstLine="315" w:firstLineChars="150"/>
        <w:contextualSpacing/>
        <w:rPr>
          <w:rFonts w:ascii="宋体" w:hAnsi="宋体" w:eastAsia="宋体"/>
          <w:color w:val="auto"/>
          <w:szCs w:val="21"/>
          <w:highlight w:val="none"/>
        </w:rPr>
      </w:pPr>
      <w:r>
        <w:rPr>
          <w:rFonts w:hint="eastAsia" w:ascii="宋体" w:hAnsi="宋体" w:eastAsia="宋体" w:cs="仿宋_GB2312"/>
          <w:color w:val="auto"/>
          <w:szCs w:val="21"/>
          <w:highlight w:val="none"/>
        </w:rPr>
        <w:t>⑩其他；</w:t>
      </w:r>
    </w:p>
    <w:p>
      <w:pPr>
        <w:autoSpaceDE w:val="0"/>
        <w:autoSpaceDN w:val="0"/>
        <w:spacing w:line="360" w:lineRule="auto"/>
        <w:ind w:firstLine="525" w:firstLineChars="250"/>
        <w:contextualSpacing/>
        <w:rPr>
          <w:rFonts w:ascii="宋体" w:hAnsi="宋体" w:eastAsia="宋体"/>
          <w:color w:val="auto"/>
          <w:szCs w:val="21"/>
          <w:highlight w:val="none"/>
          <w:lang w:val="zh-CN"/>
        </w:rPr>
      </w:pPr>
      <w:r>
        <w:rPr>
          <w:rFonts w:ascii="宋体" w:hAnsi="宋体" w:eastAsia="宋体" w:cs="仿宋_GB2312"/>
          <w:color w:val="auto"/>
          <w:szCs w:val="21"/>
          <w:highlight w:val="none"/>
          <w:lang w:val="zh-CN"/>
        </w:rPr>
        <w:t>4</w:t>
      </w:r>
      <w:r>
        <w:rPr>
          <w:rFonts w:hint="eastAsia" w:ascii="宋体" w:hAnsi="宋体" w:eastAsia="宋体" w:cs="仿宋_GB2312"/>
          <w:color w:val="auto"/>
          <w:szCs w:val="21"/>
          <w:highlight w:val="none"/>
          <w:lang w:val="zh-CN"/>
        </w:rPr>
        <w:t>、以下情况扣减</w:t>
      </w:r>
      <w:r>
        <w:rPr>
          <w:rFonts w:ascii="宋体" w:hAnsi="宋体" w:eastAsia="宋体" w:cs="仿宋_GB2312"/>
          <w:color w:val="auto"/>
          <w:szCs w:val="21"/>
          <w:highlight w:val="none"/>
        </w:rPr>
        <w:t>1000</w:t>
      </w:r>
      <w:r>
        <w:rPr>
          <w:rFonts w:hint="eastAsia" w:ascii="宋体" w:hAnsi="宋体" w:eastAsia="宋体" w:cs="仿宋_GB2312"/>
          <w:color w:val="auto"/>
          <w:szCs w:val="21"/>
          <w:highlight w:val="none"/>
          <w:lang w:val="zh-CN"/>
        </w:rPr>
        <w:t>元</w:t>
      </w:r>
    </w:p>
    <w:p>
      <w:pPr>
        <w:autoSpaceDE w:val="0"/>
        <w:autoSpaceDN w:val="0"/>
        <w:spacing w:line="360" w:lineRule="auto"/>
        <w:ind w:firstLine="315" w:firstLineChars="150"/>
        <w:contextualSpacing/>
        <w:rPr>
          <w:rFonts w:ascii="宋体" w:hAnsi="宋体" w:eastAsia="宋体"/>
          <w:color w:val="auto"/>
          <w:szCs w:val="21"/>
          <w:highlight w:val="none"/>
          <w:lang w:val="zh-CN"/>
        </w:rPr>
      </w:pPr>
      <w:r>
        <w:rPr>
          <w:rFonts w:hint="eastAsia" w:ascii="宋体" w:hAnsi="宋体" w:eastAsia="宋体" w:cs="仿宋_GB2312"/>
          <w:color w:val="auto"/>
          <w:szCs w:val="21"/>
          <w:highlight w:val="none"/>
          <w:lang w:val="zh-CN"/>
        </w:rPr>
        <w:t>①市区综合行政执法局渠道通报问题（“行走甬城”、“鄞领城事”、局长信箱件等）</w:t>
      </w:r>
    </w:p>
    <w:p>
      <w:pPr>
        <w:autoSpaceDE w:val="0"/>
        <w:autoSpaceDN w:val="0"/>
        <w:spacing w:line="360" w:lineRule="auto"/>
        <w:ind w:firstLine="315" w:firstLineChars="150"/>
        <w:contextualSpacing/>
        <w:rPr>
          <w:rFonts w:ascii="宋体" w:hAnsi="宋体" w:eastAsia="宋体"/>
          <w:color w:val="auto"/>
          <w:szCs w:val="21"/>
          <w:highlight w:val="none"/>
          <w:lang w:val="zh-CN"/>
        </w:rPr>
      </w:pPr>
      <w:r>
        <w:rPr>
          <w:rFonts w:hint="eastAsia" w:ascii="宋体" w:hAnsi="宋体" w:eastAsia="宋体" w:cs="仿宋_GB2312"/>
          <w:color w:val="auto"/>
          <w:szCs w:val="21"/>
          <w:highlight w:val="none"/>
          <w:lang w:val="zh-CN"/>
        </w:rPr>
        <w:t>②未在限时或约定整改期限内完成整改</w:t>
      </w:r>
    </w:p>
    <w:p>
      <w:pPr>
        <w:autoSpaceDE w:val="0"/>
        <w:autoSpaceDN w:val="0"/>
        <w:spacing w:line="360" w:lineRule="auto"/>
        <w:ind w:firstLine="315" w:firstLineChars="150"/>
        <w:contextualSpacing/>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③整改质量不达标，存在敷衍现象</w:t>
      </w:r>
    </w:p>
    <w:p>
      <w:pPr>
        <w:autoSpaceDE w:val="0"/>
        <w:autoSpaceDN w:val="0"/>
        <w:spacing w:line="360" w:lineRule="auto"/>
        <w:ind w:firstLine="315" w:firstLineChars="150"/>
        <w:contextualSpacing/>
        <w:rPr>
          <w:rFonts w:ascii="宋体" w:hAnsi="宋体" w:eastAsia="宋体" w:cs="仿宋_GB2312"/>
          <w:color w:val="auto"/>
          <w:szCs w:val="21"/>
          <w:highlight w:val="none"/>
          <w:lang w:val="zh-CN"/>
        </w:rPr>
      </w:pPr>
      <w:r>
        <w:rPr>
          <w:rFonts w:ascii="宋体" w:hAnsi="宋体" w:eastAsia="宋体" w:cs="仿宋_GB2312"/>
          <w:color w:val="auto"/>
          <w:szCs w:val="21"/>
          <w:highlight w:val="none"/>
          <w:lang w:val="zh-CN"/>
        </w:rPr>
        <w:t>④凡是被局安委办或委托的第三方安全专家检查发现到的安全隐患，每发现一处安全隐患扣款1000元，以此类推。</w:t>
      </w:r>
    </w:p>
    <w:p>
      <w:pPr>
        <w:pStyle w:val="2"/>
        <w:spacing w:line="400" w:lineRule="exact"/>
        <w:ind w:firstLine="404"/>
        <w:jc w:val="left"/>
        <w:rPr>
          <w:rFonts w:hint="default"/>
          <w:color w:val="auto"/>
          <w:sz w:val="21"/>
          <w:szCs w:val="21"/>
          <w:highlight w:val="none"/>
        </w:rPr>
      </w:pPr>
      <w:r>
        <w:rPr>
          <w:rFonts w:ascii="宋体" w:hAnsi="宋体" w:eastAsia="宋体" w:cs="仿宋_GB2312"/>
          <w:color w:val="auto"/>
          <w:sz w:val="21"/>
          <w:szCs w:val="21"/>
          <w:highlight w:val="none"/>
        </w:rPr>
        <w:t>⑤</w:t>
      </w:r>
      <w:r>
        <w:rPr>
          <w:rFonts w:ascii="宋体" w:hAnsi="宋体" w:eastAsia="宋体"/>
          <w:color w:val="auto"/>
          <w:spacing w:val="0"/>
          <w:sz w:val="21"/>
          <w:szCs w:val="21"/>
          <w:highlight w:val="none"/>
          <w:lang w:val="en-US"/>
        </w:rPr>
        <w:t>发现养护人员缺位的，按照每人次1000元进行扣罚。</w:t>
      </w:r>
    </w:p>
    <w:p>
      <w:pPr>
        <w:autoSpaceDE w:val="0"/>
        <w:autoSpaceDN w:val="0"/>
        <w:spacing w:line="360" w:lineRule="auto"/>
        <w:ind w:firstLine="315" w:firstLineChars="150"/>
        <w:contextualSpacing/>
        <w:rPr>
          <w:rFonts w:ascii="宋体" w:hAnsi="宋体" w:eastAsia="宋体"/>
          <w:color w:val="auto"/>
          <w:szCs w:val="21"/>
          <w:highlight w:val="none"/>
          <w:lang w:val="zh-CN"/>
        </w:rPr>
      </w:pPr>
      <w:r>
        <w:rPr>
          <w:rFonts w:hint="eastAsia" w:ascii="宋体" w:hAnsi="宋体" w:eastAsia="宋体" w:cs="仿宋_GB2312"/>
          <w:color w:val="auto"/>
          <w:szCs w:val="21"/>
          <w:highlight w:val="none"/>
          <w:lang w:val="zh-CN"/>
        </w:rPr>
        <w:t>⑥其他；</w:t>
      </w:r>
    </w:p>
    <w:p>
      <w:pPr>
        <w:autoSpaceDE w:val="0"/>
        <w:autoSpaceDN w:val="0"/>
        <w:spacing w:line="360" w:lineRule="auto"/>
        <w:ind w:firstLine="516" w:firstLineChars="246"/>
        <w:contextualSpacing/>
        <w:rPr>
          <w:rFonts w:ascii="宋体" w:hAnsi="宋体" w:eastAsia="宋体"/>
          <w:color w:val="auto"/>
          <w:szCs w:val="21"/>
          <w:highlight w:val="none"/>
          <w:lang w:val="zh-CN"/>
        </w:rPr>
      </w:pPr>
      <w:r>
        <w:rPr>
          <w:rFonts w:ascii="宋体" w:hAnsi="宋体" w:eastAsia="宋体" w:cs="仿宋_GB2312"/>
          <w:color w:val="auto"/>
          <w:szCs w:val="21"/>
          <w:highlight w:val="none"/>
          <w:lang w:val="zh-CN"/>
        </w:rPr>
        <w:t>5</w:t>
      </w:r>
      <w:r>
        <w:rPr>
          <w:rFonts w:hint="eastAsia" w:ascii="宋体" w:hAnsi="宋体" w:eastAsia="宋体" w:cs="仿宋_GB2312"/>
          <w:color w:val="auto"/>
          <w:szCs w:val="21"/>
          <w:highlight w:val="none"/>
          <w:lang w:val="zh-CN"/>
        </w:rPr>
        <w:t>、以下情况扣减</w:t>
      </w:r>
      <w:r>
        <w:rPr>
          <w:rFonts w:ascii="宋体" w:hAnsi="宋体" w:eastAsia="宋体" w:cs="仿宋_GB2312"/>
          <w:color w:val="auto"/>
          <w:szCs w:val="21"/>
          <w:highlight w:val="none"/>
        </w:rPr>
        <w:t>2000</w:t>
      </w:r>
      <w:r>
        <w:rPr>
          <w:rFonts w:hint="eastAsia" w:ascii="宋体" w:hAnsi="宋体" w:eastAsia="宋体" w:cs="仿宋_GB2312"/>
          <w:color w:val="auto"/>
          <w:szCs w:val="21"/>
          <w:highlight w:val="none"/>
          <w:lang w:val="zh-CN"/>
        </w:rPr>
        <w:t>元</w:t>
      </w:r>
    </w:p>
    <w:p>
      <w:pPr>
        <w:autoSpaceDE w:val="0"/>
        <w:autoSpaceDN w:val="0"/>
        <w:spacing w:line="360" w:lineRule="auto"/>
        <w:ind w:firstLine="315" w:firstLineChars="150"/>
        <w:contextualSpacing/>
        <w:rPr>
          <w:rFonts w:ascii="宋体" w:hAnsi="宋体" w:eastAsia="宋体"/>
          <w:color w:val="auto"/>
          <w:szCs w:val="21"/>
          <w:highlight w:val="none"/>
          <w:lang w:val="zh-CN"/>
        </w:rPr>
      </w:pPr>
      <w:r>
        <w:rPr>
          <w:rFonts w:hint="eastAsia" w:ascii="宋体" w:hAnsi="宋体" w:eastAsia="宋体" w:cs="仿宋_GB2312"/>
          <w:color w:val="auto"/>
          <w:szCs w:val="21"/>
          <w:highlight w:val="none"/>
          <w:lang w:val="zh-CN"/>
        </w:rPr>
        <w:t>①市级渠道通报（含市委、市领导督办件、市长信箱等）以及群众举报或媒体曝光问题</w:t>
      </w:r>
    </w:p>
    <w:p>
      <w:pPr>
        <w:autoSpaceDE w:val="0"/>
        <w:autoSpaceDN w:val="0"/>
        <w:spacing w:line="360" w:lineRule="auto"/>
        <w:ind w:firstLine="315" w:firstLineChars="150"/>
        <w:contextualSpacing/>
        <w:rPr>
          <w:rFonts w:ascii="宋体" w:hAnsi="宋体" w:eastAsia="宋体"/>
          <w:color w:val="auto"/>
          <w:szCs w:val="21"/>
          <w:highlight w:val="none"/>
          <w:lang w:val="zh-CN"/>
        </w:rPr>
      </w:pPr>
      <w:r>
        <w:rPr>
          <w:rFonts w:hint="eastAsia" w:ascii="宋体" w:hAnsi="宋体" w:eastAsia="宋体" w:cs="仿宋_GB2312"/>
          <w:color w:val="auto"/>
          <w:szCs w:val="21"/>
          <w:highlight w:val="none"/>
          <w:lang w:val="zh-CN"/>
        </w:rPr>
        <w:t>②上级通报、督办件、绿地巡查问题督办不力，或因主观原因催办迟迟未响应</w:t>
      </w:r>
    </w:p>
    <w:p>
      <w:pPr>
        <w:autoSpaceDE w:val="0"/>
        <w:autoSpaceDN w:val="0"/>
        <w:spacing w:line="360" w:lineRule="auto"/>
        <w:ind w:firstLine="315" w:firstLineChars="150"/>
        <w:contextualSpacing/>
        <w:rPr>
          <w:rFonts w:ascii="宋体" w:hAnsi="宋体" w:eastAsia="宋体"/>
          <w:color w:val="auto"/>
          <w:szCs w:val="21"/>
          <w:highlight w:val="none"/>
          <w:lang w:val="zh-CN"/>
        </w:rPr>
      </w:pPr>
      <w:r>
        <w:rPr>
          <w:rFonts w:hint="eastAsia" w:ascii="宋体" w:hAnsi="宋体" w:eastAsia="宋体" w:cs="仿宋_GB2312"/>
          <w:color w:val="auto"/>
          <w:szCs w:val="21"/>
          <w:highlight w:val="none"/>
          <w:lang w:val="zh-CN"/>
        </w:rPr>
        <w:t>③其他；</w:t>
      </w:r>
    </w:p>
    <w:p>
      <w:pPr>
        <w:autoSpaceDE w:val="0"/>
        <w:autoSpaceDN w:val="0"/>
        <w:spacing w:line="360" w:lineRule="auto"/>
        <w:ind w:firstLine="516" w:firstLineChars="246"/>
        <w:contextualSpacing/>
        <w:rPr>
          <w:rFonts w:ascii="宋体" w:hAnsi="宋体" w:eastAsia="宋体"/>
          <w:color w:val="auto"/>
          <w:szCs w:val="21"/>
          <w:highlight w:val="none"/>
          <w:lang w:val="zh-CN"/>
        </w:rPr>
      </w:pPr>
      <w:r>
        <w:rPr>
          <w:rFonts w:ascii="宋体" w:hAnsi="宋体" w:eastAsia="宋体" w:cs="仿宋_GB2312"/>
          <w:color w:val="auto"/>
          <w:szCs w:val="21"/>
          <w:highlight w:val="none"/>
        </w:rPr>
        <w:t>6</w:t>
      </w:r>
      <w:r>
        <w:rPr>
          <w:rFonts w:hint="eastAsia" w:ascii="宋体" w:hAnsi="宋体" w:eastAsia="宋体" w:cs="仿宋_GB2312"/>
          <w:color w:val="auto"/>
          <w:szCs w:val="21"/>
          <w:highlight w:val="none"/>
        </w:rPr>
        <w:t>、</w:t>
      </w:r>
      <w:r>
        <w:rPr>
          <w:rFonts w:hint="eastAsia" w:ascii="宋体" w:hAnsi="宋体" w:eastAsia="宋体" w:cs="仿宋_GB2312"/>
          <w:color w:val="auto"/>
          <w:szCs w:val="21"/>
          <w:highlight w:val="none"/>
          <w:lang w:val="zh-CN"/>
        </w:rPr>
        <w:t>以下情况扣减</w:t>
      </w:r>
      <w:r>
        <w:rPr>
          <w:rFonts w:ascii="宋体" w:hAnsi="宋体" w:eastAsia="宋体" w:cs="仿宋_GB2312"/>
          <w:color w:val="auto"/>
          <w:szCs w:val="21"/>
          <w:highlight w:val="none"/>
        </w:rPr>
        <w:t>3000</w:t>
      </w:r>
      <w:r>
        <w:rPr>
          <w:rFonts w:hint="eastAsia" w:ascii="宋体" w:hAnsi="宋体" w:eastAsia="宋体" w:cs="仿宋_GB2312"/>
          <w:color w:val="auto"/>
          <w:szCs w:val="21"/>
          <w:highlight w:val="none"/>
          <w:lang w:val="zh-CN"/>
        </w:rPr>
        <w:t>元</w:t>
      </w:r>
    </w:p>
    <w:p>
      <w:pPr>
        <w:autoSpaceDE w:val="0"/>
        <w:autoSpaceDN w:val="0"/>
        <w:spacing w:line="360" w:lineRule="auto"/>
        <w:ind w:firstLine="315" w:firstLineChars="150"/>
        <w:contextualSpacing/>
        <w:rPr>
          <w:rFonts w:ascii="宋体" w:hAnsi="宋体" w:eastAsia="宋体"/>
          <w:color w:val="auto"/>
          <w:szCs w:val="21"/>
          <w:highlight w:val="none"/>
          <w:lang w:val="zh-CN"/>
        </w:rPr>
      </w:pPr>
      <w:r>
        <w:rPr>
          <w:rFonts w:hint="eastAsia" w:ascii="宋体" w:hAnsi="宋体" w:eastAsia="宋体" w:cs="仿宋_GB2312"/>
          <w:color w:val="auto"/>
          <w:szCs w:val="21"/>
          <w:highlight w:val="none"/>
          <w:lang w:val="zh-CN"/>
        </w:rPr>
        <w:t>①存在大面积未经审批占用绿地行为，行为严重且未及时上报</w:t>
      </w:r>
    </w:p>
    <w:p>
      <w:pPr>
        <w:autoSpaceDE w:val="0"/>
        <w:autoSpaceDN w:val="0"/>
        <w:spacing w:line="360" w:lineRule="auto"/>
        <w:ind w:firstLine="315" w:firstLineChars="150"/>
        <w:contextualSpacing/>
        <w:rPr>
          <w:rFonts w:ascii="宋体" w:hAnsi="宋体" w:eastAsia="宋体"/>
          <w:color w:val="auto"/>
          <w:szCs w:val="21"/>
          <w:highlight w:val="none"/>
          <w:lang w:val="zh-CN"/>
        </w:rPr>
      </w:pPr>
      <w:r>
        <w:rPr>
          <w:rFonts w:hint="eastAsia" w:ascii="宋体" w:hAnsi="宋体" w:eastAsia="宋体" w:cs="仿宋_GB2312"/>
          <w:color w:val="auto"/>
          <w:szCs w:val="21"/>
          <w:highlight w:val="none"/>
          <w:lang w:val="zh-CN"/>
        </w:rPr>
        <w:t>②由于监管不力造成的严重安全责任事故</w:t>
      </w:r>
    </w:p>
    <w:p>
      <w:pPr>
        <w:autoSpaceDE w:val="0"/>
        <w:autoSpaceDN w:val="0"/>
        <w:spacing w:line="360" w:lineRule="auto"/>
        <w:ind w:firstLine="315" w:firstLineChars="150"/>
        <w:contextualSpacing/>
        <w:rPr>
          <w:rFonts w:ascii="宋体" w:hAnsi="宋体" w:eastAsia="宋体"/>
          <w:color w:val="auto"/>
          <w:szCs w:val="21"/>
          <w:highlight w:val="none"/>
          <w:lang w:val="zh-CN"/>
        </w:rPr>
      </w:pPr>
      <w:r>
        <w:rPr>
          <w:rFonts w:hint="eastAsia" w:ascii="宋体" w:hAnsi="宋体" w:eastAsia="宋体" w:cs="仿宋_GB2312"/>
          <w:color w:val="auto"/>
          <w:szCs w:val="21"/>
          <w:highlight w:val="none"/>
          <w:lang w:val="zh-CN"/>
        </w:rPr>
        <w:t>④其他。</w:t>
      </w:r>
    </w:p>
    <w:p>
      <w:pPr>
        <w:autoSpaceDE w:val="0"/>
        <w:autoSpaceDN w:val="0"/>
        <w:spacing w:line="360" w:lineRule="auto"/>
        <w:ind w:firstLine="315" w:firstLineChars="150"/>
        <w:contextualSpacing/>
        <w:rPr>
          <w:rFonts w:ascii="宋体" w:hAnsi="宋体" w:eastAsia="宋体" w:cs="仿宋_GB2312"/>
          <w:color w:val="auto"/>
          <w:szCs w:val="21"/>
          <w:highlight w:val="none"/>
        </w:rPr>
      </w:pPr>
      <w:r>
        <w:rPr>
          <w:rFonts w:ascii="宋体" w:hAnsi="宋体" w:eastAsia="宋体" w:cs="仿宋_GB2312"/>
          <w:color w:val="auto"/>
          <w:szCs w:val="21"/>
          <w:highlight w:val="none"/>
        </w:rPr>
        <w:t xml:space="preserve">  7</w:t>
      </w:r>
      <w:r>
        <w:rPr>
          <w:rFonts w:hint="eastAsia" w:ascii="宋体" w:hAnsi="宋体" w:eastAsia="宋体" w:cs="仿宋_GB2312"/>
          <w:color w:val="auto"/>
          <w:szCs w:val="21"/>
          <w:highlight w:val="none"/>
        </w:rPr>
        <w:t>、以下情况扣减10000元</w:t>
      </w:r>
    </w:p>
    <w:p>
      <w:pPr>
        <w:pStyle w:val="2"/>
        <w:spacing w:line="360" w:lineRule="auto"/>
        <w:ind w:firstLine="344"/>
        <w:contextualSpacing/>
        <w:rPr>
          <w:rFonts w:hint="default" w:ascii="宋体" w:hAnsi="宋体" w:eastAsia="宋体"/>
          <w:bCs/>
          <w:color w:val="auto"/>
          <w:spacing w:val="0"/>
          <w:sz w:val="21"/>
          <w:szCs w:val="21"/>
          <w:highlight w:val="none"/>
        </w:rPr>
      </w:pPr>
      <w:r>
        <w:rPr>
          <w:rFonts w:ascii="宋体" w:hAnsi="宋体" w:eastAsia="宋体" w:cs="仿宋_GB2312"/>
          <w:color w:val="auto"/>
          <w:szCs w:val="21"/>
          <w:highlight w:val="none"/>
        </w:rPr>
        <w:t>①</w:t>
      </w:r>
      <w:r>
        <w:rPr>
          <w:rFonts w:ascii="宋体" w:hAnsi="宋体" w:eastAsia="宋体"/>
          <w:bCs/>
          <w:color w:val="auto"/>
          <w:spacing w:val="0"/>
          <w:sz w:val="21"/>
          <w:szCs w:val="21"/>
          <w:highlight w:val="none"/>
        </w:rPr>
        <w:t>擅自更换项目经理的违约责任：处违约金10000元/次。</w:t>
      </w:r>
    </w:p>
    <w:p>
      <w:pPr>
        <w:pStyle w:val="2"/>
        <w:spacing w:line="360" w:lineRule="auto"/>
        <w:ind w:firstLine="344"/>
        <w:contextualSpacing/>
        <w:rPr>
          <w:rFonts w:hint="default"/>
          <w:color w:val="auto"/>
          <w:highlight w:val="none"/>
          <w:lang w:val="en-US"/>
        </w:rPr>
      </w:pPr>
      <w:r>
        <w:rPr>
          <w:rFonts w:ascii="宋体" w:hAnsi="宋体" w:eastAsia="宋体" w:cs="仿宋_GB2312"/>
          <w:color w:val="auto"/>
          <w:szCs w:val="21"/>
          <w:highlight w:val="none"/>
        </w:rPr>
        <w:t>②</w:t>
      </w:r>
      <w:r>
        <w:rPr>
          <w:rFonts w:ascii="宋体" w:hAnsi="宋体" w:eastAsia="宋体"/>
          <w:bCs/>
          <w:color w:val="auto"/>
          <w:spacing w:val="0"/>
          <w:sz w:val="21"/>
          <w:szCs w:val="21"/>
          <w:highlight w:val="none"/>
        </w:rPr>
        <w:t>项目经理未按招标约定设置，或缺位的，第一次发现扣除违约金10000元并处以警告；第二次扣除20000元并进行约谈；第三次扣除30000元，同时甲方有权解除合同。</w:t>
      </w:r>
    </w:p>
    <w:p>
      <w:pPr>
        <w:autoSpaceDE w:val="0"/>
        <w:autoSpaceDN w:val="0"/>
        <w:spacing w:line="360" w:lineRule="auto"/>
        <w:ind w:firstLine="315" w:firstLineChars="150"/>
        <w:contextualSpacing/>
        <w:rPr>
          <w:rFonts w:ascii="宋体" w:hAnsi="宋体" w:eastAsia="宋体"/>
          <w:color w:val="auto"/>
          <w:szCs w:val="21"/>
          <w:highlight w:val="none"/>
        </w:rPr>
      </w:pPr>
      <w:r>
        <w:rPr>
          <w:rFonts w:hint="eastAsia" w:ascii="宋体" w:hAnsi="宋体" w:eastAsia="宋体" w:cs="仿宋_GB2312"/>
          <w:color w:val="auto"/>
          <w:szCs w:val="21"/>
          <w:highlight w:val="none"/>
        </w:rPr>
        <w:t>8、其他</w:t>
      </w:r>
    </w:p>
    <w:p>
      <w:pPr>
        <w:autoSpaceDE w:val="0"/>
        <w:autoSpaceDN w:val="0"/>
        <w:spacing w:line="360" w:lineRule="auto"/>
        <w:ind w:firstLine="315" w:firstLineChars="150"/>
        <w:contextualSpacing/>
        <w:rPr>
          <w:rFonts w:ascii="宋体" w:hAnsi="宋体" w:eastAsia="宋体"/>
          <w:color w:val="auto"/>
          <w:szCs w:val="21"/>
          <w:highlight w:val="none"/>
          <w:lang w:val="zh-CN"/>
        </w:rPr>
      </w:pPr>
      <w:r>
        <w:rPr>
          <w:rFonts w:hint="eastAsia" w:ascii="宋体" w:hAnsi="宋体" w:eastAsia="宋体" w:cs="仿宋_GB2312"/>
          <w:color w:val="auto"/>
          <w:szCs w:val="21"/>
          <w:highlight w:val="none"/>
          <w:lang w:val="zh-CN"/>
        </w:rPr>
        <w:t>①园林设施存在安全隐患，养护施工作业不规范，导致第三方人员或财产伤害损失的，养护单位承担全部责任。</w:t>
      </w:r>
    </w:p>
    <w:p>
      <w:pPr>
        <w:snapToGrid w:val="0"/>
        <w:spacing w:line="240" w:lineRule="auto"/>
        <w:rPr>
          <w:rFonts w:hint="eastAsia"/>
          <w:color w:val="auto"/>
          <w:szCs w:val="21"/>
          <w:highlight w:val="none"/>
          <w:lang w:val="en-US" w:eastAsia="zh-CN"/>
        </w:rPr>
        <w:sectPr>
          <w:headerReference r:id="rId5" w:type="default"/>
          <w:footerReference r:id="rId6" w:type="default"/>
          <w:pgSz w:w="11905" w:h="16838"/>
          <w:pgMar w:top="1474" w:right="1797" w:bottom="1247" w:left="1797" w:header="850" w:footer="850" w:gutter="0"/>
          <w:paperSrc/>
          <w:pgBorders>
            <w:top w:val="none" w:sz="0" w:space="0"/>
            <w:left w:val="none" w:sz="0" w:space="0"/>
            <w:bottom w:val="none" w:sz="0" w:space="0"/>
            <w:right w:val="none" w:sz="0" w:space="0"/>
          </w:pgBorders>
          <w:pgNumType w:fmt="decimal"/>
          <w:cols w:space="720" w:num="1"/>
          <w:rtlGutter w:val="0"/>
          <w:docGrid w:linePitch="312" w:charSpace="0"/>
        </w:sectPr>
      </w:pPr>
    </w:p>
    <w:p>
      <w:pPr>
        <w:snapToGrid w:val="0"/>
        <w:spacing w:line="240" w:lineRule="auto"/>
        <w:rPr>
          <w:rFonts w:hint="default" w:eastAsia="宋体"/>
          <w:color w:val="auto"/>
          <w:kern w:val="44"/>
          <w:sz w:val="30"/>
          <w:szCs w:val="30"/>
          <w:highlight w:val="none"/>
          <w:lang w:val="en-US" w:eastAsia="zh-CN"/>
        </w:rPr>
      </w:pPr>
      <w:r>
        <w:rPr>
          <w:rFonts w:hint="eastAsia"/>
          <w:color w:val="auto"/>
          <w:szCs w:val="21"/>
          <w:highlight w:val="none"/>
          <w:lang w:val="en-US" w:eastAsia="zh-CN"/>
        </w:rPr>
        <w:t>附件9：鄞州区潘火街道绿化面积</w:t>
      </w:r>
    </w:p>
    <w:tbl>
      <w:tblPr>
        <w:tblStyle w:val="46"/>
        <w:tblW w:w="14474" w:type="dxa"/>
        <w:tblInd w:w="-187" w:type="dxa"/>
        <w:tblLayout w:type="fixed"/>
        <w:tblCellMar>
          <w:top w:w="0" w:type="dxa"/>
          <w:left w:w="0" w:type="dxa"/>
          <w:bottom w:w="0" w:type="dxa"/>
          <w:right w:w="0" w:type="dxa"/>
        </w:tblCellMar>
      </w:tblPr>
      <w:tblGrid>
        <w:gridCol w:w="432"/>
        <w:gridCol w:w="1395"/>
        <w:gridCol w:w="420"/>
        <w:gridCol w:w="1680"/>
        <w:gridCol w:w="975"/>
        <w:gridCol w:w="930"/>
        <w:gridCol w:w="929"/>
        <w:gridCol w:w="977"/>
        <w:gridCol w:w="959"/>
        <w:gridCol w:w="885"/>
        <w:gridCol w:w="825"/>
        <w:gridCol w:w="750"/>
        <w:gridCol w:w="1980"/>
        <w:gridCol w:w="1337"/>
      </w:tblGrid>
      <w:tr>
        <w:tblPrEx>
          <w:tblCellMar>
            <w:top w:w="0" w:type="dxa"/>
            <w:left w:w="0" w:type="dxa"/>
            <w:bottom w:w="0" w:type="dxa"/>
            <w:right w:w="0" w:type="dxa"/>
          </w:tblCellMar>
        </w:tblPrEx>
        <w:trPr>
          <w:trHeight w:val="516" w:hRule="atLeast"/>
          <w:tblHeader/>
        </w:trPr>
        <w:tc>
          <w:tcPr>
            <w:tcW w:w="4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序号</w:t>
            </w:r>
          </w:p>
        </w:tc>
        <w:tc>
          <w:tcPr>
            <w:tcW w:w="18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道路名称及编号</w:t>
            </w:r>
          </w:p>
        </w:tc>
        <w:tc>
          <w:tcPr>
            <w:tcW w:w="16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起讫地段</w:t>
            </w:r>
          </w:p>
        </w:tc>
        <w:tc>
          <w:tcPr>
            <w:tcW w:w="9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绿化面积（㎡）</w:t>
            </w:r>
          </w:p>
        </w:tc>
        <w:tc>
          <w:tcPr>
            <w:tcW w:w="93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未移交绿地</w:t>
            </w:r>
          </w:p>
        </w:tc>
        <w:tc>
          <w:tcPr>
            <w:tcW w:w="92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公园（㎡）</w:t>
            </w:r>
          </w:p>
        </w:tc>
        <w:tc>
          <w:tcPr>
            <w:tcW w:w="9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未移交公园</w:t>
            </w:r>
          </w:p>
        </w:tc>
        <w:tc>
          <w:tcPr>
            <w:tcW w:w="95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苗圃（㎡）</w:t>
            </w:r>
          </w:p>
        </w:tc>
        <w:tc>
          <w:tcPr>
            <w:tcW w:w="88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退红（未移交）</w:t>
            </w:r>
          </w:p>
        </w:tc>
        <w:tc>
          <w:tcPr>
            <w:tcW w:w="8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草花</w:t>
            </w:r>
          </w:p>
        </w:tc>
        <w:tc>
          <w:tcPr>
            <w:tcW w:w="75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独立树（棵）</w:t>
            </w:r>
          </w:p>
        </w:tc>
        <w:tc>
          <w:tcPr>
            <w:tcW w:w="19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备注</w:t>
            </w:r>
          </w:p>
        </w:tc>
        <w:tc>
          <w:tcPr>
            <w:tcW w:w="133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其他</w:t>
            </w:r>
          </w:p>
        </w:tc>
      </w:tr>
      <w:tr>
        <w:tblPrEx>
          <w:tblCellMar>
            <w:top w:w="0" w:type="dxa"/>
            <w:left w:w="0" w:type="dxa"/>
            <w:bottom w:w="0" w:type="dxa"/>
            <w:right w:w="0" w:type="dxa"/>
          </w:tblCellMar>
        </w:tblPrEx>
        <w:trPr>
          <w:trHeight w:val="589" w:hRule="atLeast"/>
          <w:tblHeader/>
        </w:trPr>
        <w:tc>
          <w:tcPr>
            <w:tcW w:w="4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名称</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附图编号</w:t>
            </w:r>
          </w:p>
        </w:tc>
        <w:tc>
          <w:tcPr>
            <w:tcW w:w="1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3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33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236"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诚信路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凤起路-盛莫路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47717.49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3622.44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468.00 </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575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（下应北路）诚信路（金谷中路）诚信路（界东）；诚信西路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华信南、紫郡南、上上城北</w:t>
            </w: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下应北路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宜兴路-鄞县大道</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10724.61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4846.83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778.50 </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455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下应北路（高速立交桥-曹隘路口）；下应北路；宜园路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东方丽都西，华信东，宜家花园</w:t>
            </w: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启明路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39#</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北斗路-鄞县大道</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19839.12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1428.93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582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（诚信路）启明路（界北）</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时尚城东、格兰晴天西、明月江南西</w:t>
            </w: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紫诚路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52#</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下应北路-鄞县大道</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6259.36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374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富强路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下应北路-宁和路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13593.33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440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（下应北路）富强路（金达路)富强路（界东）</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金达路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环城南路-鄞县大道</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55635.67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387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（北斗路）金达路（富强路）金达路（界南)</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金源路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紫城路-福庆南路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15479.39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2541.12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580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金源路；金源路往西延伸段；荣安留香园北侧延伸段</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潘火***</w:t>
            </w: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潘火路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38#</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沧海路-金达路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1632.94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3686.45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147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潘火大道；东方丽都北面道路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宜家花园南、红星美凯龙、实验中学、东方丽都北</w:t>
            </w:r>
          </w:p>
        </w:tc>
      </w:tr>
      <w:tr>
        <w:tblPrEx>
          <w:tblCellMar>
            <w:top w:w="0" w:type="dxa"/>
            <w:left w:w="0" w:type="dxa"/>
            <w:bottom w:w="0" w:type="dxa"/>
            <w:right w:w="0" w:type="dxa"/>
          </w:tblCellMar>
        </w:tblPrEx>
        <w:trPr>
          <w:trHeight w:val="636"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金谷北路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北斗路-金谷中路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11336.37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893.58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150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金谷北路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中物科技园</w:t>
            </w: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百宁街</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兴宁路-环城南路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780.18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95.35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193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百宁街（宁横路-铁路）；百宁街（铁路-兴宁路）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北斗路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下应北路-启明路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1972.80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369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（下应北路）北斗路（金谷北路）北斗路（界东）</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金谷中路东段</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金谷北路-金源路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8679.64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279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金谷中路（西）</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金谷中路西段</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金谷北路-金源路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11974.28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326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金谷中路（东）</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风起北路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环城南路-规划三路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1358.74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1597.15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178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金域传奇西面、南面，实验中学、红星美凯龙</w:t>
            </w: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规划三路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沧海路-紫诚路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338.54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齐心路（紫城路-沧海路）；水厂路（齐心路-中塘河）</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656"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宁和路</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2044.28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413.63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235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宁和路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福明高架桥下(金桥水岸-东莺段）</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58#</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6508.37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金桥水岸段、东莺段南、羽毛球馆-环城南路段</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金谷南路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金源路-鄞县大道</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8"/>
                <w:szCs w:val="18"/>
                <w:highlight w:val="none"/>
                <w:u w:val="none"/>
                <w:lang w:val="en-US" w:eastAsia="zh-CN" w:bidi="ar-SA"/>
              </w:rPr>
            </w:pPr>
            <w:r>
              <w:rPr>
                <w:rFonts w:hint="eastAsia" w:ascii="宋体" w:hAnsi="宋体" w:eastAsia="宋体" w:cs="宋体"/>
                <w:b w:val="0"/>
                <w:bCs w:val="0"/>
                <w:i w:val="0"/>
                <w:color w:val="auto"/>
                <w:kern w:val="0"/>
                <w:sz w:val="18"/>
                <w:szCs w:val="18"/>
                <w:highlight w:val="none"/>
                <w:u w:val="none"/>
                <w:lang w:val="en-US" w:eastAsia="zh-CN" w:bidi="ar"/>
              </w:rPr>
              <w:t xml:space="preserve">16441.55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2850.08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272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金谷南路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南鹏公寓以南-鄞县大道</w:t>
            </w: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金和路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紫诚路-鄞县大道</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3178.84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186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包扩：上上城小区紫金路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金辉东路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金谷中路-福庆南路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5034.44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179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金辉东路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金辉西路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下应北路-金谷中路西</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6760.80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209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金辉西路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宜兴路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甬新河-海晏南路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706.48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633.73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99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宜兴路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祥和东路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44#</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金谷中路-福庆南路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5259.89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401.60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142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祥和东路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时尚城北</w:t>
            </w: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祥和西路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45#</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下应北路-金谷中路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7281.32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221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祥和西路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金耀路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启明路-福庆南路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4066.69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91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耀辉路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海晏南路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兴宁路-环城南路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6658.10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1819.33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永达路东</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沧海路-世纪大道</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3044.57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69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永达路东</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世纪花园北、荣安心居南</w:t>
            </w: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永达路西</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42#</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福明高架下</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2656.85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30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永达路西（福明高架下面)</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佳童巷</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百宁街-沧海路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11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新家苑路段（沧海路-百宁街）</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金潮路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紫诚路-甬新河</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2824.35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109.12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清华世界城旁通往泗港东小路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清华世界城南</w:t>
            </w: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金谷中路西延伸段</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富强路-金谷中路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53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金谷中路西延伸段</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金贤路</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启明路-福庆南路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406.00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122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勤泰路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格兰晴天北</w:t>
            </w: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33</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金信路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金阳路-富强路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104.02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43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金阳路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33#</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金达路-金谷北路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495.99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52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东南路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金耀东路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381.50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39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浙江和悦科技网络公司面前道路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36</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启明路677弄</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36#</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启明路-鄞州大道</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101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37</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启明路777弄</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37#</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启明路-启明路677弄</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80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38</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星辰路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46#</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潘火高架-百宁路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821.02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72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星辰路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39</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星辰东路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47#</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193.20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53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荣安星苑北侧道路（星辰东路）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甬骅路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下应北路-金达路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1400.00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1399.76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115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甬骅路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宜家花园、颐景园</w:t>
            </w: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东一路</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富强路-诚信路向南228米</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4015.51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37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42</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宜家二路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448.96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界桥路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世纪大道-兴宁路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93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王家弄安置小区周边</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44</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沧海路2025弄</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沧海路-界桥路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60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王家弄安置小区周边</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45</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宁横路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仇毕交界-环城南路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937.44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77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老宁横路（仇毕交界-环城南路）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46</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富宁路</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482.15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376.88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82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富宁路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47</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东迪巷</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环城南路-潘火路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450.00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迪卡侬后一条支路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银和巷</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292.71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52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荣安蝶园北</w:t>
            </w: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49</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王家弄</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49#</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193.88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26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王家弄村牌楼前村路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百兴街</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51#</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1127.12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18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百兴街9号楼公寓旁小路</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51</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沧海路支路（杭甬高速以北）</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沧海路-凤起北路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136.24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潘火新村老花园，小花园</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52</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德培小学南</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53#</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433.06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51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德培小学南</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53</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沧海路2750弄</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57#</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福明高架-沧海路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12687.90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116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潘火小区以北；杭甬高速下（潘火中转站）</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54</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潘火菜场</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61#</w:t>
            </w:r>
          </w:p>
        </w:tc>
        <w:tc>
          <w:tcPr>
            <w:tcW w:w="168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153.93 </w:t>
            </w:r>
          </w:p>
        </w:tc>
        <w:tc>
          <w:tcPr>
            <w:tcW w:w="93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55</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行政服务中心旁停车场</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66#</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18"/>
                <w:szCs w:val="18"/>
                <w:highlight w:val="none"/>
                <w:u w:val="none"/>
                <w:lang w:val="en-US"/>
              </w:rPr>
            </w:pPr>
            <w:r>
              <w:rPr>
                <w:rFonts w:hint="eastAsia" w:ascii="宋体" w:hAnsi="宋体" w:eastAsia="宋体" w:cs="宋体"/>
                <w:b w:val="0"/>
                <w:bCs w:val="0"/>
                <w:i w:val="0"/>
                <w:color w:val="auto"/>
                <w:kern w:val="0"/>
                <w:sz w:val="18"/>
                <w:szCs w:val="18"/>
                <w:highlight w:val="none"/>
                <w:u w:val="none"/>
                <w:lang w:val="en-US" w:eastAsia="zh-CN" w:bidi="ar"/>
              </w:rPr>
              <w:t>1890.66</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 </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行政服务中心旁停车场</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沧海路停车场</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67#</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3093.39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57</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大洋江侧（同三高速东，荣安香园西侧绿化）</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81#</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19482.39 </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鄞县大道北侧，甬台温高速东侧</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58</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大洋江（鄞县大道段，荣安香园南侧绿化）</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82#</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7029.88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59</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大洋江侧（荣安香园大洋江沿岸绿化）</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83#</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14560.86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 </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洋江公园（金源路段，荣安香园北侧绿化）</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84#</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b w:val="0"/>
                <w:bCs w:val="0"/>
                <w:i w:val="0"/>
                <w:color w:val="auto"/>
                <w:sz w:val="18"/>
                <w:szCs w:val="18"/>
                <w:highlight w:val="none"/>
                <w:u w:val="none"/>
                <w:lang w:val="en-US" w:eastAsia="zh-CN"/>
              </w:rPr>
            </w:pPr>
            <w:r>
              <w:rPr>
                <w:rFonts w:hint="eastAsia" w:ascii="宋体" w:hAnsi="宋体" w:eastAsia="宋体" w:cs="宋体"/>
                <w:b w:val="0"/>
                <w:bCs w:val="0"/>
                <w:i w:val="0"/>
                <w:color w:val="auto"/>
                <w:sz w:val="18"/>
                <w:szCs w:val="18"/>
                <w:highlight w:val="none"/>
                <w:u w:val="none"/>
                <w:lang w:val="en-US" w:eastAsia="zh-CN"/>
              </w:rPr>
              <w:t>5178.75</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 </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lang w:eastAsia="zh-CN"/>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lang w:eastAsia="zh-CN"/>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566"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61</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洋江公园（金和路-下应北路段）</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85#</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12453.69 </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62</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洋江公园（下应北路-金达路段）</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86#</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7900.91 </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63</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洋江公园（金达路-金谷南路段）</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87#</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2320.97 </w:t>
            </w: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64</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洋江公园（金谷南路-启明路段）</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88#</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4644.77 </w:t>
            </w: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65</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洋江公园（启明路-福庆路段）</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89#</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1843.74 </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1422.71 </w:t>
            </w: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66</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世纪花园（西侧辅路绿化）</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69#</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6814.46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世纪大道西侧辅路绿化</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67</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紫郡公园</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55#</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90080.30 </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kern w:val="0"/>
                <w:sz w:val="18"/>
                <w:szCs w:val="18"/>
                <w:highlight w:val="none"/>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68</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紫郡北苗圃</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54#</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kern w:val="0"/>
                <w:sz w:val="18"/>
                <w:szCs w:val="18"/>
                <w:highlight w:val="none"/>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35611.08 </w:t>
            </w: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69</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中塘河公园</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70#</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16838.06 </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金达路-启明路段</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70</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沧海路与兴宁路西北苗圃</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72#</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4150.81 </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建设中</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71</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东莺苗圃</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73#</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4683.62 </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kern w:val="0"/>
                <w:sz w:val="18"/>
                <w:szCs w:val="18"/>
                <w:highlight w:val="none"/>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72</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北斗路苗圃1（泗港苗圃）</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74#</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3778.51 </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kern w:val="0"/>
                <w:sz w:val="18"/>
                <w:szCs w:val="18"/>
                <w:highlight w:val="none"/>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73</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北斗路苗圃2</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75#</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10229.90 </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kern w:val="0"/>
                <w:sz w:val="18"/>
                <w:szCs w:val="18"/>
                <w:highlight w:val="none"/>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74</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北斗路苗圃3（白龙寺后面绿化）</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78#</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2512.25 </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kern w:val="0"/>
                <w:sz w:val="18"/>
                <w:szCs w:val="18"/>
                <w:highlight w:val="none"/>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75</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和悦科技南苗圃</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77#</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8188.20</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 </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 </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苗圃：8188.2  石子路：670.1</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76</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杭甬高速绿化(福明立交-凤起北路段）</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62#</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16301.62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kern w:val="0"/>
                <w:sz w:val="18"/>
                <w:szCs w:val="18"/>
                <w:highlight w:val="none"/>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77</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杭甬高速绿化（东方丽都公园）</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71#</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45056.73 </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kern w:val="0"/>
                <w:sz w:val="18"/>
                <w:szCs w:val="18"/>
                <w:highlight w:val="none"/>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78</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杭甬高速绿化（金域传奇北花海）</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79#</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6828.37+14495.65</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21324.02</w:t>
            </w: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79</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潘火街道投创中心</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80#</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10079.88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kern w:val="0"/>
                <w:sz w:val="18"/>
                <w:szCs w:val="18"/>
                <w:highlight w:val="none"/>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80</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金源路-紫诚路交叉口东北地块</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56#</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3989.85 </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金源路北测，紫城路东侧</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81</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1#污水泵站</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kern w:val="0"/>
                <w:sz w:val="18"/>
                <w:szCs w:val="18"/>
                <w:highlight w:val="none"/>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 xml:space="preserve">686.00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kern w:val="0"/>
                <w:sz w:val="18"/>
                <w:szCs w:val="18"/>
                <w:highlight w:val="none"/>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sz w:val="18"/>
                <w:szCs w:val="18"/>
                <w:highlight w:val="none"/>
                <w:u w:val="none"/>
              </w:rPr>
            </w:pP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82</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轨道交通占地</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kern w:val="0"/>
                <w:sz w:val="18"/>
                <w:szCs w:val="18"/>
                <w:highlight w:val="none"/>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轨道交通占地：富强路-金辉西路段</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9844.99 </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kern w:val="0"/>
                <w:sz w:val="18"/>
                <w:szCs w:val="18"/>
                <w:highlight w:val="none"/>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暂按道路总体1/2具体按实际移交</w:t>
            </w: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83</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轨道交通占地</w:t>
            </w: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kern w:val="0"/>
                <w:sz w:val="18"/>
                <w:szCs w:val="18"/>
                <w:highlight w:val="none"/>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甬骅路-宜兴路段</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kern w:val="0"/>
                <w:sz w:val="18"/>
                <w:szCs w:val="18"/>
                <w:highlight w:val="none"/>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 xml:space="preserve">13221.02 </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auto"/>
                <w:kern w:val="0"/>
                <w:sz w:val="18"/>
                <w:szCs w:val="18"/>
                <w:highlight w:val="none"/>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暂按道路总体1/2具体按实际移交</w:t>
            </w:r>
          </w:p>
        </w:tc>
      </w:tr>
      <w:tr>
        <w:tblPrEx>
          <w:tblCellMar>
            <w:top w:w="0" w:type="dxa"/>
            <w:left w:w="0" w:type="dxa"/>
            <w:bottom w:w="0" w:type="dxa"/>
            <w:right w:w="0" w:type="dxa"/>
          </w:tblCellMar>
        </w:tblPrEx>
        <w:trPr>
          <w:trHeight w:val="90" w:hRule="atLeast"/>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p>
        </w:tc>
        <w:tc>
          <w:tcPr>
            <w:tcW w:w="18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合计</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18"/>
                <w:szCs w:val="18"/>
                <w:highlight w:val="none"/>
                <w:u w:val="none"/>
                <w:lang w:val="en-US"/>
              </w:rPr>
            </w:pPr>
            <w:r>
              <w:rPr>
                <w:rFonts w:hint="eastAsia" w:ascii="宋体" w:hAnsi="宋体" w:eastAsia="宋体" w:cs="宋体"/>
                <w:b/>
                <w:i w:val="0"/>
                <w:color w:val="auto"/>
                <w:kern w:val="0"/>
                <w:sz w:val="18"/>
                <w:szCs w:val="18"/>
                <w:highlight w:val="none"/>
                <w:u w:val="none"/>
                <w:lang w:val="en-US" w:eastAsia="zh-CN" w:bidi="ar"/>
              </w:rPr>
              <w:t>373160.04</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 xml:space="preserve">23066.01 </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 xml:space="preserve">174173.43 </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 xml:space="preserve">8388.45 </w:t>
            </w: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 xml:space="preserve">48827.33 </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 xml:space="preserve">32329.25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 xml:space="preserve">1246.50 </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 xml:space="preserve">8147.00 </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 xml:space="preserve">56935.10 </w:t>
            </w:r>
          </w:p>
        </w:tc>
      </w:tr>
    </w:tbl>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val="0"/>
          <w:color w:val="auto"/>
          <w:sz w:val="32"/>
          <w:szCs w:val="32"/>
          <w:highlight w:val="none"/>
        </w:rPr>
        <w:sectPr>
          <w:pgSz w:w="16838" w:h="11905" w:orient="landscape"/>
          <w:pgMar w:top="1797" w:right="1474" w:bottom="1797" w:left="1247" w:header="850" w:footer="850" w:gutter="0"/>
          <w:paperSrc/>
          <w:pgBorders>
            <w:top w:val="none" w:sz="0" w:space="0"/>
            <w:left w:val="none" w:sz="0" w:space="0"/>
            <w:bottom w:val="none" w:sz="0" w:space="0"/>
            <w:right w:val="none" w:sz="0" w:space="0"/>
          </w:pgBorders>
          <w:pgNumType w:fmt="decimal"/>
          <w:cols w:space="720" w:num="1"/>
          <w:rtlGutter w:val="0"/>
          <w:docGrid w:linePitch="312" w:charSpace="0"/>
        </w:sectPr>
      </w:pPr>
      <w:bookmarkStart w:id="3" w:name="_Toc8404"/>
      <w:r>
        <w:rPr>
          <w:rFonts w:hint="eastAsia" w:ascii="宋体" w:hAnsi="宋体" w:eastAsia="宋体" w:cs="宋体"/>
          <w:i w:val="0"/>
          <w:color w:val="auto"/>
          <w:kern w:val="0"/>
          <w:sz w:val="18"/>
          <w:szCs w:val="18"/>
          <w:highlight w:val="none"/>
          <w:u w:val="none"/>
          <w:lang w:val="en-US" w:eastAsia="zh-CN" w:bidi="ar"/>
        </w:rPr>
        <w:t>说明：十字路口，所有南北向道路与东西向道路交接口均计入东西向道路。</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第三章  供应商须知</w:t>
      </w:r>
      <w:bookmarkEnd w:id="3"/>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auto"/>
          <w:sz w:val="44"/>
          <w:szCs w:val="32"/>
          <w:highlight w:val="none"/>
        </w:rPr>
      </w:pPr>
      <w:bookmarkStart w:id="4" w:name="_Toc1665"/>
      <w:r>
        <w:rPr>
          <w:rFonts w:hint="eastAsia" w:ascii="宋体" w:hAnsi="宋体" w:eastAsia="宋体" w:cs="宋体"/>
          <w:b/>
          <w:color w:val="auto"/>
          <w:sz w:val="28"/>
          <w:szCs w:val="28"/>
          <w:highlight w:val="none"/>
        </w:rPr>
        <w:t>前 附 表</w:t>
      </w:r>
      <w:bookmarkEnd w:id="4"/>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
        <w:gridCol w:w="75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投标报价及费用：</w:t>
            </w:r>
          </w:p>
          <w:p>
            <w:pPr>
              <w:keepNext w:val="0"/>
              <w:keepLines w:val="0"/>
              <w:pageBreakBefore w:val="0"/>
              <w:widowControl w:val="0"/>
              <w:kinsoku/>
              <w:wordWrap/>
              <w:overflowPunct/>
              <w:topLinePunct w:val="0"/>
              <w:bidi w:val="0"/>
              <w:adjustRightInd/>
              <w:snapToGrid/>
              <w:spacing w:line="24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本项目投标应以人民币报价</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年度</w:t>
            </w:r>
            <w:r>
              <w:rPr>
                <w:rFonts w:hint="eastAsia" w:ascii="宋体" w:hAnsi="宋体" w:eastAsia="宋体" w:cs="宋体"/>
                <w:b w:val="0"/>
                <w:bCs w:val="0"/>
                <w:color w:val="auto"/>
                <w:szCs w:val="21"/>
                <w:highlight w:val="none"/>
                <w:lang w:eastAsia="zh-CN"/>
              </w:rPr>
              <w:t>采购</w:t>
            </w:r>
            <w:r>
              <w:rPr>
                <w:rFonts w:hint="eastAsia" w:ascii="宋体" w:hAnsi="宋体" w:eastAsia="宋体" w:cs="宋体"/>
                <w:b w:val="0"/>
                <w:bCs w:val="0"/>
                <w:color w:val="auto"/>
                <w:szCs w:val="21"/>
                <w:highlight w:val="none"/>
              </w:rPr>
              <w:t>预算（最高限价）</w:t>
            </w:r>
            <w:r>
              <w:rPr>
                <w:rFonts w:hint="eastAsia" w:ascii="宋体" w:hAnsi="宋体" w:eastAsia="宋体" w:cs="宋体"/>
                <w:b w:val="0"/>
                <w:bCs w:val="0"/>
                <w:color w:val="auto"/>
                <w:szCs w:val="21"/>
                <w:highlight w:val="none"/>
                <w:lang w:eastAsia="zh-CN"/>
              </w:rPr>
              <w:t>详见第一章《公开招标公告》；</w:t>
            </w:r>
            <w:r>
              <w:rPr>
                <w:rFonts w:hint="eastAsia" w:ascii="宋体" w:hAnsi="宋体" w:eastAsia="宋体" w:cs="宋体"/>
                <w:b w:val="0"/>
                <w:bCs w:val="0"/>
                <w:color w:val="auto"/>
                <w:szCs w:val="21"/>
                <w:highlight w:val="none"/>
              </w:rPr>
              <w:t>若供应商的投标总价超过</w:t>
            </w:r>
            <w:r>
              <w:rPr>
                <w:rFonts w:hint="eastAsia" w:ascii="宋体" w:hAnsi="宋体" w:eastAsia="宋体" w:cs="宋体"/>
                <w:b w:val="0"/>
                <w:bCs w:val="0"/>
                <w:color w:val="auto"/>
                <w:szCs w:val="21"/>
                <w:highlight w:val="none"/>
                <w:lang w:val="en-US" w:eastAsia="zh-CN"/>
              </w:rPr>
              <w:t>年度</w:t>
            </w:r>
            <w:r>
              <w:rPr>
                <w:rFonts w:hint="eastAsia" w:ascii="宋体" w:hAnsi="宋体" w:eastAsia="宋体" w:cs="宋体"/>
                <w:b w:val="0"/>
                <w:bCs w:val="0"/>
                <w:color w:val="auto"/>
                <w:szCs w:val="21"/>
                <w:highlight w:val="none"/>
                <w:lang w:eastAsia="zh-CN"/>
              </w:rPr>
              <w:t>采购</w:t>
            </w:r>
            <w:r>
              <w:rPr>
                <w:rFonts w:hint="eastAsia" w:ascii="宋体" w:hAnsi="宋体" w:eastAsia="宋体" w:cs="宋体"/>
                <w:b w:val="0"/>
                <w:bCs w:val="0"/>
                <w:color w:val="auto"/>
                <w:szCs w:val="21"/>
                <w:highlight w:val="none"/>
              </w:rPr>
              <w:t>预算（最高限价）的，其投标作无效标处理。</w:t>
            </w:r>
          </w:p>
          <w:p>
            <w:pPr>
              <w:pStyle w:val="19"/>
              <w:keepNext w:val="0"/>
              <w:keepLines w:val="0"/>
              <w:pageBreakBefore w:val="0"/>
              <w:kinsoku/>
              <w:wordWrap/>
              <w:overflowPunct/>
              <w:topLinePunct w:val="0"/>
              <w:bidi w:val="0"/>
              <w:adjustRightInd/>
              <w:snapToGrid/>
              <w:spacing w:before="0" w:after="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2、本次投标报价应包括</w:t>
            </w:r>
            <w:r>
              <w:rPr>
                <w:rFonts w:hint="eastAsia" w:ascii="宋体" w:hAnsi="宋体" w:eastAsia="宋体" w:cs="宋体"/>
                <w:color w:val="auto"/>
                <w:szCs w:val="21"/>
                <w:highlight w:val="none"/>
                <w:lang w:eastAsia="zh-CN"/>
              </w:rPr>
              <w:t>但不限于完成本项目的</w:t>
            </w:r>
            <w:r>
              <w:rPr>
                <w:rFonts w:hint="eastAsia" w:ascii="宋体" w:hAnsi="宋体" w:eastAsia="宋体" w:cs="宋体"/>
                <w:color w:val="auto"/>
                <w:szCs w:val="21"/>
                <w:highlight w:val="none"/>
              </w:rPr>
              <w:t>全部内容</w:t>
            </w:r>
            <w:r>
              <w:rPr>
                <w:rFonts w:hint="eastAsia" w:ascii="宋体" w:hAnsi="宋体" w:eastAsia="宋体" w:cs="宋体"/>
                <w:color w:val="auto"/>
                <w:szCs w:val="21"/>
                <w:highlight w:val="none"/>
                <w:lang w:eastAsia="zh-CN"/>
              </w:rPr>
              <w:t>：包括但不限于以下内容：人员费用（包括人员基本工资、各类福利和补贴（如高温补贴、加班补贴等）、社保（五金）、人身意外等保险）；人员工作服、服务所需的设施配备、折旧费用及维护费用；配合采购人参加市、区布置的各项节目和重大活动安排的临时布置任务产生的费用，公厕保洁费用、管理费（包括员工的培训费及其他管理费用等），税金、合理利润，其他与本项目服务有关的所有费用。</w:t>
            </w:r>
          </w:p>
          <w:p>
            <w:pPr>
              <w:pStyle w:val="19"/>
              <w:keepNext w:val="0"/>
              <w:keepLines w:val="0"/>
              <w:pageBreakBefore w:val="0"/>
              <w:kinsoku/>
              <w:wordWrap/>
              <w:overflowPunct/>
              <w:topLinePunct w:val="0"/>
              <w:bidi w:val="0"/>
              <w:adjustRightInd/>
              <w:snapToGrid/>
              <w:spacing w:before="0" w:after="0"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注：人员费用及福利等应符合《关于公布宁波市2020年度社会保险费征缴和待遇计发依据的通知》、《宁波市人民政府关于调整全市职工最低工资标准的通知》（甬政发〔2017〕80号）等政策文件的要求。（服务期限内，如有最新，应按照最新标准执行。）</w:t>
            </w:r>
          </w:p>
          <w:p>
            <w:pPr>
              <w:keepNext w:val="0"/>
              <w:keepLines w:val="0"/>
              <w:pageBreakBefore w:val="0"/>
              <w:kinsoku/>
              <w:wordWrap/>
              <w:overflowPunct/>
              <w:topLinePunct w:val="0"/>
              <w:bidi w:val="0"/>
              <w:adjustRightInd/>
              <w:snapToGrid/>
              <w:spacing w:line="240" w:lineRule="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、不论投标结果如何，供应商均应自行承担所有与投标有关的全部费用；</w:t>
            </w:r>
          </w:p>
          <w:p>
            <w:pPr>
              <w:pStyle w:val="19"/>
              <w:keepNext w:val="0"/>
              <w:keepLines w:val="0"/>
              <w:pageBreakBefore w:val="0"/>
              <w:kinsoku/>
              <w:wordWrap/>
              <w:overflowPunct/>
              <w:topLinePunct w:val="0"/>
              <w:bidi w:val="0"/>
              <w:adjustRightInd/>
              <w:snapToGrid/>
              <w:spacing w:before="0" w:after="0" w:line="240" w:lineRule="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、中标服务费的收取标准：</w:t>
            </w:r>
          </w:p>
          <w:p>
            <w:pPr>
              <w:rPr>
                <w:rFonts w:hint="eastAsia" w:ascii="宋体" w:hAnsi="宋体" w:cs="宋体"/>
                <w:color w:val="auto"/>
                <w:szCs w:val="21"/>
                <w:highlight w:val="none"/>
              </w:rPr>
            </w:pPr>
            <w:r>
              <w:rPr>
                <w:rFonts w:hint="eastAsia" w:ascii="宋体" w:hAnsi="宋体" w:eastAsia="宋体" w:cs="宋体"/>
                <w:color w:val="auto"/>
                <w:sz w:val="21"/>
                <w:szCs w:val="21"/>
                <w:highlight w:val="none"/>
                <w:lang w:bidi="ar"/>
              </w:rPr>
              <w:t>1）</w:t>
            </w:r>
            <w:r>
              <w:rPr>
                <w:rFonts w:hint="eastAsia" w:ascii="宋体" w:hAnsi="宋体" w:cs="宋体"/>
                <w:color w:val="auto"/>
                <w:szCs w:val="21"/>
                <w:highlight w:val="none"/>
              </w:rPr>
              <w:t>招标公司按下表中</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招标标准，根据预算金额，向中标供应商收取招标代理服务费。</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999"/>
              <w:gridCol w:w="1360"/>
              <w:gridCol w:w="136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4" w:hRule="atLeast"/>
                <w:jc w:val="center"/>
              </w:trPr>
              <w:tc>
                <w:tcPr>
                  <w:tcW w:w="2999" w:type="dxa"/>
                  <w:tcBorders>
                    <w:tl2br w:val="single" w:color="auto" w:sz="4" w:space="0"/>
                  </w:tcBorders>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服费务类率型</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金额（万元）</w:t>
                  </w:r>
                </w:p>
              </w:tc>
              <w:tc>
                <w:tcPr>
                  <w:tcW w:w="1360"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360"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360"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999"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100以下</w:t>
                  </w:r>
                </w:p>
              </w:tc>
              <w:tc>
                <w:tcPr>
                  <w:tcW w:w="1360"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1360"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1360"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999"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100-500</w:t>
                  </w:r>
                </w:p>
              </w:tc>
              <w:tc>
                <w:tcPr>
                  <w:tcW w:w="1360"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1360"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0.8%</w:t>
                  </w:r>
                </w:p>
              </w:tc>
              <w:tc>
                <w:tcPr>
                  <w:tcW w:w="1360"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999"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500-1000</w:t>
                  </w:r>
                </w:p>
              </w:tc>
              <w:tc>
                <w:tcPr>
                  <w:tcW w:w="1360"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0.8%</w:t>
                  </w:r>
                </w:p>
              </w:tc>
              <w:tc>
                <w:tcPr>
                  <w:tcW w:w="1360"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0.45%</w:t>
                  </w:r>
                </w:p>
              </w:tc>
              <w:tc>
                <w:tcPr>
                  <w:tcW w:w="1360"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999"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1000-5000</w:t>
                  </w:r>
                </w:p>
              </w:tc>
              <w:tc>
                <w:tcPr>
                  <w:tcW w:w="1360"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0.5%</w:t>
                  </w:r>
                </w:p>
              </w:tc>
              <w:tc>
                <w:tcPr>
                  <w:tcW w:w="1360"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0.25%</w:t>
                  </w:r>
                </w:p>
              </w:tc>
              <w:tc>
                <w:tcPr>
                  <w:tcW w:w="1360"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999"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5000-10000</w:t>
                  </w:r>
                </w:p>
              </w:tc>
              <w:tc>
                <w:tcPr>
                  <w:tcW w:w="1360"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0.25%</w:t>
                  </w:r>
                </w:p>
              </w:tc>
              <w:tc>
                <w:tcPr>
                  <w:tcW w:w="1360"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0.1%</w:t>
                  </w:r>
                </w:p>
              </w:tc>
              <w:tc>
                <w:tcPr>
                  <w:tcW w:w="1360"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jc w:val="center"/>
              </w:trPr>
              <w:tc>
                <w:tcPr>
                  <w:tcW w:w="2999"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1亿～5亿</w:t>
                  </w:r>
                </w:p>
              </w:tc>
              <w:tc>
                <w:tcPr>
                  <w:tcW w:w="1360"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360"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360" w:type="dxa"/>
                  <w:noWrap w:val="0"/>
                  <w:tcMar>
                    <w:top w:w="30" w:type="dxa"/>
                    <w:left w:w="150" w:type="dxa"/>
                    <w:bottom w:w="30" w:type="dxa"/>
                    <w:right w:w="150"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0.05%</w:t>
                  </w:r>
                </w:p>
              </w:tc>
            </w:tr>
          </w:tbl>
          <w:p>
            <w:pPr>
              <w:rPr>
                <w:rFonts w:hint="eastAsia"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s="宋体"/>
                <w:color w:val="auto"/>
                <w:highlight w:val="none"/>
              </w:rPr>
              <w:t>招标代理服务费</w:t>
            </w:r>
            <w:r>
              <w:rPr>
                <w:rFonts w:hint="eastAsia" w:ascii="宋体" w:hAnsi="宋体" w:cs="宋体"/>
                <w:color w:val="auto"/>
                <w:szCs w:val="21"/>
                <w:highlight w:val="none"/>
              </w:rPr>
              <w:t>按差额定率累进法计算</w:t>
            </w:r>
          </w:p>
          <w:p>
            <w:pPr>
              <w:pStyle w:val="19"/>
              <w:keepNext w:val="0"/>
              <w:keepLines w:val="0"/>
              <w:pageBreakBefore w:val="0"/>
              <w:kinsoku/>
              <w:wordWrap/>
              <w:overflowPunct/>
              <w:topLinePunct w:val="0"/>
              <w:bidi w:val="0"/>
              <w:adjustRightInd/>
              <w:snapToGrid/>
              <w:spacing w:before="0" w:after="0" w:line="240" w:lineRule="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）中标供应商接到本公司通知后5个工作日内向本招标公司支付中标服务费，并领取中标通知书。</w:t>
            </w:r>
          </w:p>
          <w:p>
            <w:pPr>
              <w:pStyle w:val="19"/>
              <w:keepNext w:val="0"/>
              <w:keepLines w:val="0"/>
              <w:pageBreakBefore w:val="0"/>
              <w:kinsoku/>
              <w:wordWrap/>
              <w:overflowPunct/>
              <w:topLinePunct w:val="0"/>
              <w:bidi w:val="0"/>
              <w:adjustRightInd/>
              <w:snapToGrid/>
              <w:spacing w:before="0" w:after="0" w:line="240" w:lineRule="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）中标服务费只收现金、银行票汇款、电汇款。汇入以下账户：</w:t>
            </w:r>
          </w:p>
          <w:p>
            <w:pPr>
              <w:pStyle w:val="19"/>
              <w:keepNext w:val="0"/>
              <w:keepLines w:val="0"/>
              <w:pageBreakBefore w:val="0"/>
              <w:kinsoku/>
              <w:wordWrap/>
              <w:overflowPunct/>
              <w:topLinePunct w:val="0"/>
              <w:bidi w:val="0"/>
              <w:adjustRightInd/>
              <w:snapToGrid/>
              <w:spacing w:before="0" w:after="0" w:line="240" w:lineRule="auto"/>
              <w:ind w:left="0" w:leftChars="0" w:right="0" w:rightChars="0"/>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开户银行：宁波银行股份有限公司鄞州中心区支行</w:t>
            </w:r>
          </w:p>
          <w:p>
            <w:pPr>
              <w:pStyle w:val="19"/>
              <w:keepNext w:val="0"/>
              <w:keepLines w:val="0"/>
              <w:pageBreakBefore w:val="0"/>
              <w:kinsoku/>
              <w:wordWrap/>
              <w:overflowPunct/>
              <w:topLinePunct w:val="0"/>
              <w:bidi w:val="0"/>
              <w:adjustRightInd/>
              <w:snapToGrid/>
              <w:spacing w:before="0" w:after="0" w:line="240" w:lineRule="auto"/>
              <w:ind w:left="0" w:leftChars="0" w:right="0" w:rightChars="0"/>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帐    号：30010122001229488</w:t>
            </w:r>
          </w:p>
          <w:p>
            <w:pPr>
              <w:pStyle w:val="19"/>
              <w:keepNext w:val="0"/>
              <w:keepLines w:val="0"/>
              <w:pageBreakBefore w:val="0"/>
              <w:kinsoku/>
              <w:wordWrap/>
              <w:overflowPunct/>
              <w:topLinePunct w:val="0"/>
              <w:bidi w:val="0"/>
              <w:adjustRightInd/>
              <w:snapToGrid/>
              <w:spacing w:before="0" w:after="0" w:line="240" w:lineRule="auto"/>
              <w:ind w:left="0" w:leftChars="0" w:right="0" w:rightChars="0"/>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户    名：浙江中基正采管理咨询有限公司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投标文件组成</w:t>
            </w:r>
            <w:r>
              <w:rPr>
                <w:rFonts w:hint="eastAsia" w:ascii="宋体" w:hAnsi="宋体" w:eastAsia="宋体" w:cs="宋体"/>
                <w:color w:val="auto"/>
                <w:sz w:val="21"/>
                <w:szCs w:val="21"/>
                <w:highlight w:val="none"/>
                <w:lang w:val="en-US" w:eastAsia="zh-CN"/>
              </w:rPr>
              <w:t>与份数</w:t>
            </w:r>
            <w:r>
              <w:rPr>
                <w:rFonts w:hint="eastAsia" w:ascii="宋体" w:hAnsi="宋体" w:eastAsia="宋体" w:cs="宋体"/>
                <w:color w:val="auto"/>
                <w:sz w:val="21"/>
                <w:szCs w:val="21"/>
                <w:highlight w:val="none"/>
              </w:rPr>
              <w:t>：</w:t>
            </w:r>
          </w:p>
          <w:p>
            <w:pPr>
              <w:keepNext w:val="0"/>
              <w:keepLines w:val="0"/>
              <w:pageBreakBefore w:val="0"/>
              <w:widowControl w:val="0"/>
              <w:numPr>
                <w:ilvl w:val="0"/>
                <w:numId w:val="7"/>
              </w:numPr>
              <w:kinsoku/>
              <w:wordWrap/>
              <w:overflowPunct/>
              <w:topLinePunct w:val="0"/>
              <w:autoSpaceDE w:val="0"/>
              <w:autoSpaceDN w:val="0"/>
              <w:bidi w:val="0"/>
              <w:adjustRightInd/>
              <w:snapToGrid/>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上传到政府采购云平台的电子投标文件（含资格文件、商务技术文件、报价文件）1份。</w:t>
            </w:r>
          </w:p>
          <w:p>
            <w:pPr>
              <w:keepNext w:val="0"/>
              <w:keepLines w:val="0"/>
              <w:pageBreakBefore w:val="0"/>
              <w:widowControl w:val="0"/>
              <w:numPr>
                <w:ilvl w:val="0"/>
                <w:numId w:val="7"/>
              </w:numPr>
              <w:kinsoku/>
              <w:wordWrap/>
              <w:overflowPunct/>
              <w:topLinePunct w:val="0"/>
              <w:autoSpaceDE w:val="0"/>
              <w:autoSpaceDN w:val="0"/>
              <w:bidi w:val="0"/>
              <w:adjustRightInd/>
              <w:snapToGrid/>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以U盘存储的电子备份投标文件（含资格文件、商务技术文件、报价文件）1份。</w:t>
            </w:r>
          </w:p>
          <w:p>
            <w:pPr>
              <w:keepNext w:val="0"/>
              <w:keepLines w:val="0"/>
              <w:pageBreakBefore w:val="0"/>
              <w:widowControl w:val="0"/>
              <w:numPr>
                <w:ilvl w:val="0"/>
                <w:numId w:val="7"/>
              </w:numPr>
              <w:kinsoku/>
              <w:wordWrap/>
              <w:overflowPunct/>
              <w:topLinePunct w:val="0"/>
              <w:autoSpaceDE w:val="0"/>
              <w:autoSpaceDN w:val="0"/>
              <w:bidi w:val="0"/>
              <w:adjustRightInd/>
              <w:snapToGrid/>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纸质备份投标文件：资格、商务技术文件（正本1份，副本4份）、报价文件（正本1份，副本4份）。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评标结果公示：评标结束后，评标结果公示于浙江政府采购网、宁波市政府采购网、宁波市公共资源交易</w:t>
            </w:r>
            <w:r>
              <w:rPr>
                <w:rFonts w:hint="eastAsia" w:ascii="宋体" w:hAnsi="宋体" w:eastAsia="宋体" w:cs="宋体"/>
                <w:color w:val="auto"/>
                <w:sz w:val="21"/>
                <w:szCs w:val="21"/>
                <w:highlight w:val="none"/>
                <w:lang w:val="en-US" w:eastAsia="zh-CN"/>
              </w:rPr>
              <w:t>网</w:t>
            </w:r>
            <w:r>
              <w:rPr>
                <w:rFonts w:hint="eastAsia" w:ascii="宋体" w:hAnsi="宋体" w:eastAsia="宋体" w:cs="宋体"/>
                <w:color w:val="auto"/>
                <w:sz w:val="21"/>
                <w:szCs w:val="21"/>
                <w:highlight w:val="none"/>
                <w:lang w:eastAsia="zh-CN"/>
              </w:rPr>
              <w:t>鄞州区</w:t>
            </w:r>
            <w:r>
              <w:rPr>
                <w:rFonts w:hint="eastAsia" w:ascii="宋体" w:hAnsi="宋体" w:eastAsia="宋体" w:cs="宋体"/>
                <w:color w:val="auto"/>
                <w:sz w:val="21"/>
                <w:szCs w:val="21"/>
                <w:highlight w:val="none"/>
                <w:lang w:val="en-US" w:eastAsia="zh-CN"/>
              </w:rPr>
              <w:t>分网</w:t>
            </w:r>
            <w:r>
              <w:rPr>
                <w:rFonts w:hint="eastAsia" w:ascii="宋体" w:hAnsi="宋体" w:eastAsia="宋体" w:cs="宋体"/>
                <w:color w:val="auto"/>
                <w:sz w:val="21"/>
                <w:szCs w:val="21"/>
                <w:highlight w:val="none"/>
              </w:rPr>
              <w:t>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签订合同时间：中标通知书发出后</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解释：本采购文件的解释权属于招标采购单位。</w:t>
            </w:r>
          </w:p>
        </w:tc>
      </w:tr>
    </w:tbl>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textAlignment w:val="auto"/>
        <w:rPr>
          <w:rFonts w:hint="eastAsia" w:ascii="宋体" w:hAnsi="宋体" w:eastAsia="宋体" w:cs="宋体"/>
          <w:color w:val="auto"/>
          <w:highlight w:val="none"/>
        </w:rPr>
      </w:pP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一   总  则</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13" w:firstLineChars="196"/>
        <w:jc w:val="left"/>
        <w:textAlignment w:val="auto"/>
        <w:rPr>
          <w:rFonts w:hint="eastAsia" w:ascii="宋体" w:hAnsi="宋体" w:eastAsia="宋体" w:cs="宋体"/>
          <w:b/>
          <w:color w:val="auto"/>
          <w:szCs w:val="21"/>
          <w:highlight w:val="none"/>
        </w:rPr>
      </w:pPr>
      <w:bookmarkStart w:id="5" w:name="_Toc1476"/>
      <w:r>
        <w:rPr>
          <w:rFonts w:hint="eastAsia" w:ascii="宋体" w:hAnsi="宋体" w:eastAsia="宋体" w:cs="宋体"/>
          <w:b/>
          <w:color w:val="auto"/>
          <w:szCs w:val="21"/>
          <w:highlight w:val="none"/>
        </w:rPr>
        <w:t>（一） 适用范围</w:t>
      </w:r>
      <w:bookmarkEnd w:id="5"/>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本采购文件适用于本项目的招标、投标、评标、定标、验收、合同履约、付款等行为（法律、法规另有规定的，从其规定）。</w:t>
      </w:r>
    </w:p>
    <w:p>
      <w:pPr>
        <w:keepNext w:val="0"/>
        <w:keepLines w:val="0"/>
        <w:pageBreakBefore w:val="0"/>
        <w:widowControl w:val="0"/>
        <w:kinsoku/>
        <w:wordWrap/>
        <w:overflowPunct/>
        <w:topLinePunct w:val="0"/>
        <w:autoSpaceDE/>
        <w:autoSpaceDN/>
        <w:bidi w:val="0"/>
        <w:adjustRightInd/>
        <w:snapToGrid/>
        <w:spacing w:line="336" w:lineRule="auto"/>
        <w:ind w:left="0" w:leftChars="0" w:firstLine="310" w:firstLineChars="147"/>
        <w:jc w:val="left"/>
        <w:textAlignment w:val="auto"/>
        <w:rPr>
          <w:rFonts w:hint="eastAsia" w:ascii="宋体" w:hAnsi="宋体" w:eastAsia="宋体" w:cs="宋体"/>
          <w:b/>
          <w:color w:val="auto"/>
          <w:szCs w:val="21"/>
          <w:highlight w:val="none"/>
        </w:rPr>
      </w:pPr>
      <w:bookmarkStart w:id="6" w:name="_Toc7571"/>
      <w:r>
        <w:rPr>
          <w:rFonts w:hint="eastAsia" w:ascii="宋体" w:hAnsi="宋体" w:eastAsia="宋体" w:cs="宋体"/>
          <w:b/>
          <w:color w:val="auto"/>
          <w:szCs w:val="21"/>
          <w:highlight w:val="none"/>
        </w:rPr>
        <w:t>（二）定义</w:t>
      </w:r>
      <w:bookmarkEnd w:id="6"/>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“招标采购单位”系指组织本次招标的采购代理机构和采购人。</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“供应商”系指向采购人提交投标文件的单位或个人。</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“产品”系指供应商按采购文件规定，须向采购人提供的一切设备、保险、税金、备品备件、工具、手册及其它有关技术资料和材料。</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“服务”系指采购文件规定供应商须承担的安装、调试、技术协助、校准、培训、技术指导以及其他类似的义务。</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“项目”系指供应商按采购文件规定向采购人提供的产品和服务。</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“书面形式”包括信函、传真、</w:t>
      </w:r>
      <w:r>
        <w:rPr>
          <w:rFonts w:hint="eastAsia" w:ascii="宋体" w:hAnsi="宋体" w:eastAsia="宋体" w:cs="宋体"/>
          <w:color w:val="auto"/>
          <w:szCs w:val="21"/>
          <w:highlight w:val="none"/>
          <w:lang w:eastAsia="zh-CN"/>
        </w:rPr>
        <w:t>电函</w:t>
      </w:r>
      <w:r>
        <w:rPr>
          <w:rFonts w:hint="eastAsia" w:ascii="宋体" w:hAnsi="宋体" w:eastAsia="宋体" w:cs="宋体"/>
          <w:color w:val="auto"/>
          <w:szCs w:val="21"/>
          <w:highlight w:val="none"/>
        </w:rPr>
        <w:t>等。</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“★”系指实质性要求条款，供应商的投标对任何带“★”号的重要商务和技术条款的偏离和未作实质性响应都将直接导致</w:t>
      </w:r>
      <w:r>
        <w:rPr>
          <w:rFonts w:hint="eastAsia" w:ascii="宋体" w:hAnsi="宋体" w:eastAsia="宋体" w:cs="宋体"/>
          <w:color w:val="auto"/>
          <w:szCs w:val="21"/>
          <w:highlight w:val="none"/>
          <w:lang w:val="en-US" w:eastAsia="zh-CN"/>
        </w:rPr>
        <w:t>投标无效</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13" w:firstLineChars="196"/>
        <w:jc w:val="left"/>
        <w:textAlignment w:val="auto"/>
        <w:rPr>
          <w:rFonts w:hint="eastAsia" w:ascii="宋体" w:hAnsi="宋体" w:eastAsia="宋体" w:cs="宋体"/>
          <w:b/>
          <w:color w:val="auto"/>
          <w:szCs w:val="21"/>
          <w:highlight w:val="none"/>
        </w:rPr>
      </w:pPr>
      <w:bookmarkStart w:id="7" w:name="_Toc20685"/>
      <w:r>
        <w:rPr>
          <w:rFonts w:hint="eastAsia" w:ascii="宋体" w:hAnsi="宋体" w:eastAsia="宋体" w:cs="宋体"/>
          <w:b/>
          <w:color w:val="auto"/>
          <w:szCs w:val="21"/>
          <w:highlight w:val="none"/>
        </w:rPr>
        <w:t>（三）招标方式</w:t>
      </w:r>
      <w:bookmarkEnd w:id="7"/>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本次招标采用公开招标方式进行。</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13" w:firstLineChars="196"/>
        <w:jc w:val="left"/>
        <w:textAlignment w:val="auto"/>
        <w:rPr>
          <w:rFonts w:hint="eastAsia" w:ascii="宋体" w:hAnsi="宋体" w:eastAsia="宋体" w:cs="宋体"/>
          <w:b/>
          <w:color w:val="auto"/>
          <w:szCs w:val="21"/>
          <w:highlight w:val="none"/>
        </w:rPr>
      </w:pPr>
      <w:bookmarkStart w:id="8" w:name="_Toc21721"/>
      <w:r>
        <w:rPr>
          <w:rFonts w:hint="eastAsia" w:ascii="宋体" w:hAnsi="宋体" w:eastAsia="宋体" w:cs="宋体"/>
          <w:b/>
          <w:color w:val="auto"/>
          <w:szCs w:val="21"/>
          <w:highlight w:val="none"/>
        </w:rPr>
        <w:t>（四）投标委托</w:t>
      </w:r>
      <w:bookmarkEnd w:id="8"/>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派授权代表出席开标会议</w:t>
      </w:r>
      <w:r>
        <w:rPr>
          <w:rFonts w:hint="eastAsia" w:ascii="宋体" w:hAnsi="宋体" w:eastAsia="宋体" w:cs="宋体"/>
          <w:color w:val="auto"/>
          <w:szCs w:val="21"/>
          <w:highlight w:val="none"/>
          <w:lang w:eastAsia="zh-CN"/>
        </w:rPr>
        <w:t>，授权代表</w:t>
      </w:r>
      <w:r>
        <w:rPr>
          <w:rFonts w:hint="eastAsia" w:ascii="宋体" w:hAnsi="宋体" w:eastAsia="宋体" w:cs="宋体"/>
          <w:color w:val="auto"/>
          <w:szCs w:val="21"/>
          <w:highlight w:val="none"/>
        </w:rPr>
        <w:t>须携带有效身份证件。如供应商代表不是法定代表人，须有法定代表人出具的授权委托书（正本用原件，副本用复印件，格式见第六章）。</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13" w:firstLineChars="196"/>
        <w:jc w:val="left"/>
        <w:textAlignment w:val="auto"/>
        <w:rPr>
          <w:rFonts w:hint="eastAsia" w:ascii="宋体" w:hAnsi="宋体" w:eastAsia="宋体" w:cs="宋体"/>
          <w:b/>
          <w:color w:val="auto"/>
          <w:szCs w:val="21"/>
          <w:highlight w:val="none"/>
        </w:rPr>
      </w:pPr>
      <w:bookmarkStart w:id="9" w:name="_Toc1659"/>
      <w:r>
        <w:rPr>
          <w:rFonts w:hint="eastAsia" w:ascii="宋体" w:hAnsi="宋体" w:eastAsia="宋体" w:cs="宋体"/>
          <w:b/>
          <w:color w:val="auto"/>
          <w:szCs w:val="21"/>
          <w:highlight w:val="none"/>
        </w:rPr>
        <w:t>（五）投标费用</w:t>
      </w:r>
      <w:bookmarkEnd w:id="9"/>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不论投标结果如何，供应商均应自行承担所有与投标有关的全部费用（采购文件有其他规定除外）。</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13" w:firstLineChars="196"/>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（六）联合体投标</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本项目不允许联合体投标。</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13" w:firstLineChars="196"/>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（七）</w:t>
      </w:r>
      <w:r>
        <w:rPr>
          <w:rFonts w:hint="eastAsia" w:ascii="宋体" w:hAnsi="宋体" w:eastAsia="宋体" w:cs="宋体"/>
          <w:b/>
          <w:color w:val="auto"/>
          <w:kern w:val="0"/>
          <w:szCs w:val="21"/>
          <w:highlight w:val="none"/>
        </w:rPr>
        <w:t>转包与分包</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11" w:firstLineChars="196"/>
        <w:textAlignment w:val="auto"/>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本项目不允许转包</w:t>
      </w:r>
      <w:r>
        <w:rPr>
          <w:rFonts w:hint="eastAsia" w:ascii="宋体" w:hAnsi="宋体" w:eastAsia="宋体" w:cs="宋体"/>
          <w:color w:val="auto"/>
          <w:kern w:val="0"/>
          <w:szCs w:val="21"/>
          <w:highlight w:val="none"/>
          <w:lang w:eastAsia="zh-CN"/>
        </w:rPr>
        <w:t>；未经采购人同意不得分包</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13" w:firstLineChars="196"/>
        <w:jc w:val="left"/>
        <w:textAlignment w:val="auto"/>
        <w:rPr>
          <w:rFonts w:hint="eastAsia" w:ascii="宋体" w:hAnsi="宋体" w:eastAsia="宋体" w:cs="宋体"/>
          <w:b/>
          <w:color w:val="auto"/>
          <w:szCs w:val="21"/>
          <w:highlight w:val="none"/>
        </w:rPr>
      </w:pPr>
      <w:bookmarkStart w:id="10" w:name="_Toc13174"/>
      <w:r>
        <w:rPr>
          <w:rFonts w:hint="eastAsia" w:ascii="宋体" w:hAnsi="宋体" w:eastAsia="宋体" w:cs="宋体"/>
          <w:b/>
          <w:color w:val="auto"/>
          <w:szCs w:val="21"/>
          <w:highlight w:val="none"/>
        </w:rPr>
        <w:t>（八）特别说明：</w:t>
      </w:r>
      <w:bookmarkEnd w:id="10"/>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1、提供相同品牌产品且通过资格审查、符合性审查的不同供应商参加同一合同项下投标的，按一家供应商计算。(如适用)</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若采用综合评分法进行评审的，评审后得分最高的同品牌供应商获得中标人推荐资格；评审得分相同的，由评标委员会按照采购文件规定的方式确定一个供应商获得中标人的推荐资格，采购文件未规定的采取随机抽取的方式确定，其他同品牌供应商不作为中标候选人。</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 xml:space="preserve"> 非单一产品采购项目，供应商使用相同制造产品（相同制造产品是指采购文件中指定的“核心产品”）作为其项目的一部分，按一家供应商认定。</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2、供应商在投标活动中提供任何虚假材料,其投标无效，并报监管部门查处；中标后发现的,中标人须依照相关规定赔偿采购人，且民事赔偿并不免除违法供应商的行政与刑事责任。</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 xml:space="preserve">3、采购文件的澄清与修改 </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w:t>
      </w:r>
      <w:r>
        <w:rPr>
          <w:rFonts w:hint="eastAsia" w:ascii="宋体" w:hAnsi="宋体" w:eastAsia="宋体" w:cs="宋体"/>
          <w:bCs/>
          <w:color w:val="auto"/>
          <w:highlight w:val="none"/>
        </w:rPr>
        <w:t>采购人或者采购代理机构对采购文件进行必要的澄清或者修改的，澄清或者修改在原公告发布媒体上发布澄清公告。澄清或者修改的内容可能影响投标文件编制的，</w:t>
      </w:r>
      <w:r>
        <w:rPr>
          <w:rFonts w:hint="eastAsia" w:ascii="宋体" w:hAnsi="宋体" w:eastAsia="宋体" w:cs="宋体"/>
          <w:bCs/>
          <w:color w:val="auto"/>
          <w:highlight w:val="none"/>
        </w:rPr>
        <w:t>澄清公告</w:t>
      </w:r>
      <w:r>
        <w:rPr>
          <w:rFonts w:hint="eastAsia" w:ascii="宋体" w:hAnsi="宋体" w:eastAsia="宋体" w:cs="宋体"/>
          <w:color w:val="auto"/>
          <w:kern w:val="1"/>
          <w:highlight w:val="none"/>
        </w:rPr>
        <w:t>在投标截止时间至少15日前发出；</w:t>
      </w:r>
      <w:r>
        <w:rPr>
          <w:rFonts w:hint="eastAsia" w:ascii="宋体" w:hAnsi="宋体" w:eastAsia="宋体" w:cs="宋体"/>
          <w:bCs/>
          <w:color w:val="auto"/>
          <w:highlight w:val="none"/>
        </w:rPr>
        <w:t>不足15日的，顺延提交投标文件的截止时间。</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w:t>
      </w:r>
      <w:r>
        <w:rPr>
          <w:rFonts w:hint="eastAsia" w:ascii="宋体" w:hAnsi="宋体" w:eastAsia="宋体" w:cs="宋体"/>
          <w:bCs/>
          <w:color w:val="auto"/>
          <w:highlight w:val="none"/>
        </w:rPr>
        <w:t>澄清公告为采购文件的组成部分，一经在网站发布，视同已通知所有采购文件的收受人，不再采用其它方式传达相关信息, 若因未能及时了解到上述网站上发布的相关信息而导致的一切后果自行承担。</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w:t>
      </w:r>
      <w:r>
        <w:rPr>
          <w:rFonts w:hint="eastAsia" w:ascii="宋体" w:hAnsi="宋体" w:eastAsia="宋体" w:cs="宋体"/>
          <w:bCs/>
          <w:color w:val="auto"/>
          <w:highlight w:val="none"/>
        </w:rPr>
        <w:t>采购文件澄清、答复、修改、补充的内容为采购文件的组成部分。当采购文件与采购文件的答复、澄清、修改、补充通知就同一内容的表述不一致时，以最后发出的</w:t>
      </w:r>
      <w:r>
        <w:rPr>
          <w:rFonts w:hint="eastAsia" w:ascii="宋体" w:hAnsi="宋体" w:eastAsia="宋体" w:cs="宋体"/>
          <w:bCs/>
          <w:color w:val="auto"/>
          <w:highlight w:val="none"/>
        </w:rPr>
        <w:t>澄清公告</w:t>
      </w:r>
      <w:r>
        <w:rPr>
          <w:rFonts w:hint="eastAsia" w:ascii="宋体" w:hAnsi="宋体" w:eastAsia="宋体" w:cs="宋体"/>
          <w:bCs/>
          <w:color w:val="auto"/>
          <w:highlight w:val="none"/>
        </w:rPr>
        <w:t>为准。</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w:t>
      </w:r>
      <w:r>
        <w:rPr>
          <w:rFonts w:hint="eastAsia" w:ascii="宋体" w:hAnsi="宋体" w:eastAsia="宋体" w:cs="宋体"/>
          <w:bCs/>
          <w:color w:val="auto"/>
          <w:highlight w:val="none"/>
        </w:rPr>
        <w:t>采购文件的澄清、答复、修改或补充都应该通过本代理机构以法定形式发布，采购人非通过本机构，不得擅自澄清、答复、修改或补充采购文件。</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4、关于分公司投标</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5、关于知识产权</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（2）投标报价应包含所有应向所有权人支付的专利权、商标权或其它知识产权的一切相关费用。</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（3）系统软件、通用软件必须是具有在中国境内的合法使用权或版权的正版软件，涉及到第三方提出侵权或知识产权的起诉及支付版税等费用由供应商承担所有责任及费用。</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6、供应商的风险</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（1）供应商应详细阅读采购文件中的全部内容和要求，按照采购文件的要求提交投标文件，没有按照采购文件要求提供投标文件和资料导致的风险由供应商承担,并对所提供的全部资料的真实性承担法律责任。</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（2）无论因何种原因导致本次采购活动终止致供应商损失的，相关责任人均不承担任何责任。</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20" w:firstLineChars="200"/>
        <w:textAlignment w:val="auto"/>
        <w:rPr>
          <w:rFonts w:hint="eastAsia" w:ascii="宋体" w:hAnsi="宋体" w:eastAsia="宋体" w:cs="宋体"/>
          <w:b/>
          <w:color w:val="auto"/>
          <w:highlight w:val="none"/>
        </w:rPr>
      </w:pPr>
      <w:r>
        <w:rPr>
          <w:rFonts w:hint="eastAsia" w:ascii="宋体" w:hAnsi="宋体" w:eastAsia="宋体" w:cs="宋体"/>
          <w:bCs/>
          <w:color w:val="auto"/>
          <w:highlight w:val="none"/>
        </w:rPr>
        <w:t>7、解释：本采购文件的解释权属于采购人。</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13" w:firstLineChars="196"/>
        <w:textAlignment w:val="auto"/>
        <w:rPr>
          <w:rFonts w:hint="eastAsia" w:ascii="宋体" w:hAnsi="宋体" w:eastAsia="宋体" w:cs="宋体"/>
          <w:b/>
          <w:bCs/>
          <w:color w:val="auto"/>
          <w:highlight w:val="none"/>
        </w:rPr>
      </w:pPr>
      <w:bookmarkStart w:id="11" w:name="_Toc13650"/>
      <w:r>
        <w:rPr>
          <w:rFonts w:hint="eastAsia" w:ascii="宋体" w:hAnsi="宋体" w:eastAsia="宋体" w:cs="宋体"/>
          <w:b/>
          <w:bCs/>
          <w:color w:val="auto"/>
          <w:highlight w:val="none"/>
        </w:rPr>
        <w:t>（九）质疑和投诉</w:t>
      </w:r>
      <w:bookmarkEnd w:id="11"/>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color w:val="auto"/>
          <w:highlight w:val="none"/>
        </w:rPr>
      </w:pPr>
      <w:bookmarkStart w:id="12" w:name="_Toc27142"/>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供应商提出质疑应当提交质疑函和必要的证明材料，质疑函应当面以书面形式提出，质疑函格式和内容须符合财政部《质疑函范本》要求，供应商可到中国政府采购网自行下载财政部《质疑函范本》。</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供应商对采购人或采购代理机构的质疑答复不满意或者采购人或采购代理机构未在规定时间内作出答复的，可以在答复期满后十五个工作日内向同级采购监管部门投诉。</w:t>
      </w:r>
      <w:r>
        <w:rPr>
          <w:rFonts w:hint="eastAsia" w:ascii="宋体" w:hAnsi="宋体" w:cs="宋体"/>
          <w:color w:val="auto"/>
          <w:kern w:val="0"/>
          <w:szCs w:val="21"/>
          <w:highlight w:val="none"/>
        </w:rPr>
        <w:t>投诉书范本请到浙江政府采购网下载专区下载。</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13" w:firstLineChars="196"/>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二  </w:t>
      </w:r>
      <w:bookmarkEnd w:id="12"/>
      <w:r>
        <w:rPr>
          <w:rFonts w:hint="eastAsia" w:ascii="宋体" w:hAnsi="宋体" w:eastAsia="宋体" w:cs="宋体"/>
          <w:b/>
          <w:color w:val="auto"/>
          <w:highlight w:val="none"/>
        </w:rPr>
        <w:t>采购文件</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13" w:firstLineChars="196"/>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（一）采购文件的构成。本采购文件由以下部份组成：</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、公开招标公告</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采购需求</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供应商须知</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评标办法及评分标准</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政府采购合同主要条款</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投标文件格式</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本项目采购文件的澄清、答复、修改、补充的内容</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13" w:firstLineChars="196"/>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（二）供应商的风险</w:t>
      </w:r>
    </w:p>
    <w:p>
      <w:pPr>
        <w:pStyle w:val="38"/>
        <w:keepNext w:val="0"/>
        <w:keepLines w:val="0"/>
        <w:pageBreakBefore w:val="0"/>
        <w:widowControl w:val="0"/>
        <w:kinsoku/>
        <w:wordWrap/>
        <w:overflowPunct/>
        <w:topLinePunct w:val="0"/>
        <w:autoSpaceDE/>
        <w:autoSpaceDN/>
        <w:bidi w:val="0"/>
        <w:adjustRightInd/>
        <w:snapToGrid/>
        <w:spacing w:line="336" w:lineRule="auto"/>
        <w:ind w:left="0" w:leftChars="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供应商没有按照采购文件要求提供全部资料，或者供应商没有对采购文件在各方面作出实质性响应是供应商的风险，并可能导致其投标被拒绝。</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13" w:firstLineChars="196"/>
        <w:textAlignment w:val="auto"/>
        <w:rPr>
          <w:rFonts w:hint="eastAsia" w:ascii="宋体" w:hAnsi="宋体" w:eastAsia="宋体" w:cs="宋体"/>
          <w:b/>
          <w:color w:val="auto"/>
          <w:highlight w:val="none"/>
        </w:rPr>
      </w:pPr>
      <w:bookmarkStart w:id="13" w:name="_Toc24324"/>
      <w:r>
        <w:rPr>
          <w:rFonts w:hint="eastAsia" w:ascii="宋体" w:hAnsi="宋体" w:eastAsia="宋体" w:cs="宋体"/>
          <w:b/>
          <w:color w:val="auto"/>
          <w:highlight w:val="none"/>
        </w:rPr>
        <w:t>三、投标文件的编制</w:t>
      </w:r>
      <w:bookmarkEnd w:id="13"/>
    </w:p>
    <w:p>
      <w:pPr>
        <w:keepNext w:val="0"/>
        <w:keepLines w:val="0"/>
        <w:pageBreakBefore w:val="0"/>
        <w:widowControl w:val="0"/>
        <w:kinsoku/>
        <w:wordWrap/>
        <w:overflowPunct/>
        <w:topLinePunct w:val="0"/>
        <w:autoSpaceDE/>
        <w:autoSpaceDN/>
        <w:bidi w:val="0"/>
        <w:adjustRightInd/>
        <w:snapToGrid/>
        <w:spacing w:line="336" w:lineRule="auto"/>
        <w:ind w:left="0" w:leftChars="0" w:firstLine="413" w:firstLineChars="196"/>
        <w:jc w:val="left"/>
        <w:textAlignment w:val="auto"/>
        <w:rPr>
          <w:rFonts w:hint="eastAsia" w:ascii="宋体" w:hAnsi="宋体" w:eastAsia="宋体" w:cs="宋体"/>
          <w:b/>
          <w:color w:val="auto"/>
          <w:szCs w:val="21"/>
          <w:highlight w:val="none"/>
        </w:rPr>
      </w:pPr>
      <w:bookmarkStart w:id="14" w:name="_Toc16622"/>
      <w:r>
        <w:rPr>
          <w:rFonts w:hint="eastAsia" w:ascii="宋体" w:hAnsi="宋体" w:eastAsia="宋体" w:cs="宋体"/>
          <w:b/>
          <w:color w:val="auto"/>
          <w:szCs w:val="21"/>
          <w:highlight w:val="none"/>
        </w:rPr>
        <w:t>（一）投标文件的组成</w:t>
      </w:r>
      <w:bookmarkEnd w:id="14"/>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投标文件由</w:t>
      </w:r>
      <w:r>
        <w:rPr>
          <w:rFonts w:hint="eastAsia" w:ascii="宋体" w:hAnsi="宋体" w:eastAsia="宋体" w:cs="宋体"/>
          <w:color w:val="auto"/>
          <w:highlight w:val="none"/>
          <w:lang w:eastAsia="zh-CN"/>
        </w:rPr>
        <w:t>资格文件</w:t>
      </w:r>
      <w:r>
        <w:rPr>
          <w:rFonts w:hint="eastAsia" w:ascii="宋体" w:hAnsi="宋体" w:eastAsia="宋体" w:cs="宋体"/>
          <w:color w:val="auto"/>
          <w:highlight w:val="none"/>
        </w:rPr>
        <w:t>、商务技术文件和报价文件三部分组成。</w:t>
      </w:r>
      <w:r>
        <w:rPr>
          <w:rFonts w:hint="eastAsia" w:ascii="宋体" w:hAnsi="宋体" w:eastAsia="宋体" w:cs="宋体"/>
          <w:b/>
          <w:bCs/>
          <w:color w:val="auto"/>
          <w:szCs w:val="21"/>
          <w:highlight w:val="none"/>
          <w:lang w:eastAsia="zh-CN"/>
        </w:rPr>
        <w:t>（纸质备份投标文件：</w:t>
      </w:r>
      <w:r>
        <w:rPr>
          <w:rFonts w:hint="eastAsia" w:ascii="宋体" w:hAnsi="宋体" w:eastAsia="宋体" w:cs="宋体"/>
          <w:b/>
          <w:bCs/>
          <w:color w:val="auto"/>
          <w:highlight w:val="none"/>
          <w:lang w:eastAsia="zh-CN"/>
        </w:rPr>
        <w:t>资格文件</w:t>
      </w:r>
      <w:r>
        <w:rPr>
          <w:rFonts w:hint="eastAsia" w:ascii="宋体" w:hAnsi="宋体" w:eastAsia="宋体" w:cs="宋体"/>
          <w:b/>
          <w:bCs/>
          <w:color w:val="auto"/>
          <w:highlight w:val="none"/>
        </w:rPr>
        <w:t>、商务技术文件</w:t>
      </w:r>
      <w:r>
        <w:rPr>
          <w:rFonts w:hint="eastAsia" w:ascii="宋体" w:hAnsi="宋体" w:eastAsia="宋体" w:cs="宋体"/>
          <w:b/>
          <w:bCs/>
          <w:color w:val="auto"/>
          <w:highlight w:val="none"/>
          <w:lang w:val="en-US" w:eastAsia="zh-CN"/>
        </w:rPr>
        <w:t>二部分可一起装订成册，</w:t>
      </w:r>
      <w:r>
        <w:rPr>
          <w:rFonts w:hint="eastAsia" w:ascii="宋体" w:hAnsi="宋体" w:eastAsia="宋体" w:cs="宋体"/>
          <w:b/>
          <w:bCs/>
          <w:color w:val="auto"/>
          <w:highlight w:val="none"/>
        </w:rPr>
        <w:t>报价文件</w:t>
      </w:r>
      <w:r>
        <w:rPr>
          <w:rFonts w:hint="eastAsia" w:ascii="宋体" w:hAnsi="宋体" w:eastAsia="宋体" w:cs="宋体"/>
          <w:b/>
          <w:bCs/>
          <w:color w:val="auto"/>
          <w:highlight w:val="none"/>
          <w:lang w:val="en-US" w:eastAsia="zh-CN"/>
        </w:rPr>
        <w:t>须</w:t>
      </w:r>
      <w:r>
        <w:rPr>
          <w:rFonts w:hint="eastAsia" w:ascii="宋体" w:hAnsi="宋体" w:eastAsia="宋体" w:cs="宋体"/>
          <w:b/>
          <w:bCs/>
          <w:color w:val="auto"/>
          <w:highlight w:val="none"/>
        </w:rPr>
        <w:t>单独装订成册</w:t>
      </w:r>
      <w:r>
        <w:rPr>
          <w:rFonts w:hint="eastAsia" w:ascii="宋体" w:hAnsi="宋体" w:eastAsia="宋体" w:cs="宋体"/>
          <w:b/>
          <w:bCs/>
          <w:color w:val="auto"/>
          <w:highlight w:val="none"/>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336" w:lineRule="auto"/>
        <w:ind w:left="0" w:leftChars="0" w:firstLine="422" w:firstLineChars="20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资格文件</w:t>
      </w:r>
      <w:r>
        <w:rPr>
          <w:rFonts w:hint="eastAsia" w:ascii="宋体" w:hAnsi="宋体" w:eastAsia="宋体" w:cs="宋体"/>
          <w:b/>
          <w:bCs/>
          <w:color w:val="auto"/>
          <w:highlight w:val="none"/>
        </w:rPr>
        <w:t>：</w:t>
      </w:r>
    </w:p>
    <w:p>
      <w:pPr>
        <w:numPr>
          <w:ilvl w:val="0"/>
          <w:numId w:val="9"/>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供应商资格声明函（格式见附件）；</w:t>
      </w:r>
    </w:p>
    <w:p>
      <w:pPr>
        <w:numPr>
          <w:ilvl w:val="0"/>
          <w:numId w:val="9"/>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numPr>
          <w:ilvl w:val="0"/>
          <w:numId w:val="9"/>
        </w:numPr>
        <w:snapToGrid w:val="0"/>
        <w:spacing w:line="360" w:lineRule="auto"/>
        <w:ind w:left="210" w:leftChars="100"/>
        <w:jc w:val="left"/>
        <w:rPr>
          <w:rFonts w:hint="eastAsia" w:ascii="宋体" w:hAnsi="宋体" w:eastAsia="宋体" w:cs="宋体"/>
          <w:color w:val="auto"/>
          <w:szCs w:val="21"/>
          <w:highlight w:val="none"/>
        </w:rPr>
      </w:pPr>
      <w:r>
        <w:rPr>
          <w:rFonts w:hint="eastAsia" w:ascii="宋体" w:hAnsi="宋体" w:eastAsia="宋体" w:cs="宋体"/>
          <w:color w:val="auto"/>
          <w:highlight w:val="none"/>
        </w:rPr>
        <w:t>供应商特定资格条件的证明文件：</w:t>
      </w:r>
      <w:r>
        <w:rPr>
          <w:rFonts w:hint="eastAsia" w:ascii="宋体" w:hAnsi="宋体" w:eastAsia="宋体" w:cs="宋体"/>
          <w:color w:val="auto"/>
          <w:highlight w:val="none"/>
          <w:lang w:eastAsia="zh-CN"/>
        </w:rPr>
        <w:t>详见“第一章  公开招标公告 二、申请人的资格要求：3.本项目的特定资格要求”</w:t>
      </w:r>
      <w:r>
        <w:rPr>
          <w:rFonts w:hint="eastAsia" w:ascii="宋体" w:hAnsi="宋体" w:eastAsia="宋体" w:cs="宋体"/>
          <w:color w:val="auto"/>
          <w:highlight w:val="none"/>
        </w:rPr>
        <w:t>；</w:t>
      </w:r>
    </w:p>
    <w:p>
      <w:pPr>
        <w:numPr>
          <w:ilvl w:val="0"/>
          <w:numId w:val="9"/>
        </w:numPr>
        <w:snapToGrid w:val="0"/>
        <w:spacing w:line="360" w:lineRule="auto"/>
        <w:ind w:left="210" w:leftChars="100"/>
        <w:jc w:val="left"/>
        <w:rPr>
          <w:rFonts w:hint="eastAsia" w:ascii="宋体" w:hAnsi="宋体" w:eastAsia="宋体" w:cs="宋体"/>
          <w:color w:val="auto"/>
          <w:szCs w:val="21"/>
          <w:highlight w:val="none"/>
        </w:rPr>
      </w:pPr>
      <w:r>
        <w:rPr>
          <w:rFonts w:hint="eastAsia" w:ascii="宋体" w:hAnsi="宋体" w:eastAsia="宋体" w:cs="宋体"/>
          <w:color w:val="auto"/>
          <w:szCs w:val="22"/>
          <w:highlight w:val="none"/>
          <w:lang w:eastAsia="zh-CN"/>
        </w:rPr>
        <w:t>招标文件</w:t>
      </w:r>
      <w:r>
        <w:rPr>
          <w:rFonts w:hint="eastAsia" w:ascii="宋体" w:hAnsi="宋体" w:eastAsia="宋体" w:cs="宋体"/>
          <w:color w:val="auto"/>
          <w:szCs w:val="21"/>
          <w:highlight w:val="none"/>
        </w:rPr>
        <w:t>要求的其他资格条件证明材料（如有）；</w:t>
      </w:r>
    </w:p>
    <w:p>
      <w:pPr>
        <w:keepNext w:val="0"/>
        <w:keepLines w:val="0"/>
        <w:pageBreakBefore w:val="0"/>
        <w:widowControl w:val="0"/>
        <w:numPr>
          <w:ilvl w:val="0"/>
          <w:numId w:val="8"/>
        </w:numPr>
        <w:kinsoku/>
        <w:wordWrap/>
        <w:overflowPunct/>
        <w:topLinePunct w:val="0"/>
        <w:autoSpaceDE/>
        <w:autoSpaceDN/>
        <w:bidi w:val="0"/>
        <w:adjustRightInd/>
        <w:snapToGrid/>
        <w:spacing w:line="336" w:lineRule="auto"/>
        <w:ind w:left="0" w:leftChars="0" w:firstLine="422" w:firstLineChars="20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商务技术文件内容包括：</w:t>
      </w:r>
    </w:p>
    <w:p>
      <w:pPr>
        <w:keepNext w:val="0"/>
        <w:keepLines w:val="0"/>
        <w:pageBreakBefore w:val="0"/>
        <w:widowControl w:val="0"/>
        <w:numPr>
          <w:ilvl w:val="0"/>
          <w:numId w:val="10"/>
        </w:numPr>
        <w:kinsoku/>
        <w:wordWrap/>
        <w:overflowPunct/>
        <w:topLinePunct w:val="0"/>
        <w:autoSpaceDE/>
        <w:autoSpaceDN/>
        <w:bidi w:val="0"/>
        <w:adjustRightInd/>
        <w:snapToGrid/>
        <w:spacing w:line="336"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符合性自查表（格式见附件）；</w:t>
      </w:r>
    </w:p>
    <w:p>
      <w:pPr>
        <w:keepNext w:val="0"/>
        <w:keepLines w:val="0"/>
        <w:pageBreakBefore w:val="0"/>
        <w:widowControl w:val="0"/>
        <w:numPr>
          <w:ilvl w:val="0"/>
          <w:numId w:val="10"/>
        </w:numPr>
        <w:kinsoku/>
        <w:wordWrap/>
        <w:overflowPunct/>
        <w:topLinePunct w:val="0"/>
        <w:autoSpaceDE/>
        <w:autoSpaceDN/>
        <w:bidi w:val="0"/>
        <w:adjustRightInd/>
        <w:snapToGrid/>
        <w:spacing w:line="336"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供应商响应表（格式见附件）；</w:t>
      </w:r>
    </w:p>
    <w:p>
      <w:pPr>
        <w:keepNext w:val="0"/>
        <w:keepLines w:val="0"/>
        <w:pageBreakBefore w:val="0"/>
        <w:widowControl w:val="0"/>
        <w:numPr>
          <w:ilvl w:val="0"/>
          <w:numId w:val="10"/>
        </w:numPr>
        <w:kinsoku/>
        <w:wordWrap/>
        <w:overflowPunct/>
        <w:topLinePunct w:val="0"/>
        <w:autoSpaceDE/>
        <w:autoSpaceDN/>
        <w:bidi w:val="0"/>
        <w:adjustRightInd/>
        <w:snapToGrid/>
        <w:spacing w:line="336"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商务条款偏离表（格式见附件）；</w:t>
      </w:r>
    </w:p>
    <w:p>
      <w:pPr>
        <w:keepNext w:val="0"/>
        <w:keepLines w:val="0"/>
        <w:pageBreakBefore w:val="0"/>
        <w:widowControl w:val="0"/>
        <w:numPr>
          <w:ilvl w:val="0"/>
          <w:numId w:val="10"/>
        </w:numPr>
        <w:kinsoku/>
        <w:wordWrap/>
        <w:overflowPunct/>
        <w:topLinePunct w:val="0"/>
        <w:autoSpaceDE/>
        <w:autoSpaceDN/>
        <w:bidi w:val="0"/>
        <w:adjustRightInd/>
        <w:snapToGrid/>
        <w:spacing w:line="336"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投标函（格式见附件）；</w:t>
      </w:r>
    </w:p>
    <w:p>
      <w:pPr>
        <w:keepNext w:val="0"/>
        <w:keepLines w:val="0"/>
        <w:pageBreakBefore w:val="0"/>
        <w:widowControl w:val="0"/>
        <w:numPr>
          <w:ilvl w:val="0"/>
          <w:numId w:val="10"/>
        </w:numPr>
        <w:kinsoku/>
        <w:wordWrap/>
        <w:overflowPunct/>
        <w:topLinePunct w:val="0"/>
        <w:autoSpaceDE/>
        <w:autoSpaceDN/>
        <w:bidi w:val="0"/>
        <w:adjustRightInd/>
        <w:snapToGrid/>
        <w:spacing w:line="336"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法定代表人身份证明或法定代表人授权委托书（格式见附件）；</w:t>
      </w:r>
    </w:p>
    <w:p>
      <w:pPr>
        <w:keepNext w:val="0"/>
        <w:keepLines w:val="0"/>
        <w:pageBreakBefore w:val="0"/>
        <w:widowControl w:val="0"/>
        <w:numPr>
          <w:ilvl w:val="0"/>
          <w:numId w:val="10"/>
        </w:numPr>
        <w:kinsoku/>
        <w:wordWrap/>
        <w:overflowPunct/>
        <w:topLinePunct w:val="0"/>
        <w:autoSpaceDE/>
        <w:autoSpaceDN/>
        <w:bidi w:val="0"/>
        <w:adjustRightInd/>
        <w:snapToGrid/>
        <w:spacing w:line="336"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技术（服务）条款偏离表（格式见附件）；</w:t>
      </w:r>
    </w:p>
    <w:p>
      <w:pPr>
        <w:keepNext w:val="0"/>
        <w:keepLines w:val="0"/>
        <w:pageBreakBefore w:val="0"/>
        <w:widowControl w:val="0"/>
        <w:numPr>
          <w:ilvl w:val="0"/>
          <w:numId w:val="10"/>
        </w:numPr>
        <w:kinsoku/>
        <w:wordWrap/>
        <w:overflowPunct/>
        <w:topLinePunct w:val="0"/>
        <w:autoSpaceDE/>
        <w:autoSpaceDN/>
        <w:bidi w:val="0"/>
        <w:adjustRightInd/>
        <w:snapToGrid/>
        <w:spacing w:line="336"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供应商基本情况表（格式见附件）；</w:t>
      </w:r>
    </w:p>
    <w:p>
      <w:pPr>
        <w:keepNext w:val="0"/>
        <w:keepLines w:val="0"/>
        <w:pageBreakBefore w:val="0"/>
        <w:widowControl w:val="0"/>
        <w:numPr>
          <w:ilvl w:val="0"/>
          <w:numId w:val="10"/>
        </w:numPr>
        <w:kinsoku/>
        <w:wordWrap/>
        <w:overflowPunct/>
        <w:topLinePunct w:val="0"/>
        <w:autoSpaceDE/>
        <w:autoSpaceDN/>
        <w:bidi w:val="0"/>
        <w:adjustRightInd/>
        <w:snapToGrid/>
        <w:spacing w:line="336"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本项目负责人简历表（格式见附件）</w:t>
      </w:r>
    </w:p>
    <w:p>
      <w:pPr>
        <w:keepNext w:val="0"/>
        <w:keepLines w:val="0"/>
        <w:pageBreakBefore w:val="0"/>
        <w:widowControl w:val="0"/>
        <w:numPr>
          <w:ilvl w:val="0"/>
          <w:numId w:val="10"/>
        </w:numPr>
        <w:kinsoku/>
        <w:wordWrap/>
        <w:overflowPunct/>
        <w:topLinePunct w:val="0"/>
        <w:autoSpaceDE/>
        <w:autoSpaceDN/>
        <w:bidi w:val="0"/>
        <w:adjustRightInd/>
        <w:snapToGrid/>
        <w:spacing w:line="336"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本项目组人员配备情况表（格式见附件）</w:t>
      </w:r>
    </w:p>
    <w:p>
      <w:pPr>
        <w:keepNext w:val="0"/>
        <w:keepLines w:val="0"/>
        <w:pageBreakBefore w:val="0"/>
        <w:widowControl w:val="0"/>
        <w:numPr>
          <w:ilvl w:val="0"/>
          <w:numId w:val="10"/>
        </w:numPr>
        <w:kinsoku/>
        <w:wordWrap/>
        <w:overflowPunct/>
        <w:topLinePunct w:val="0"/>
        <w:autoSpaceDE/>
        <w:autoSpaceDN/>
        <w:bidi w:val="0"/>
        <w:adjustRightInd/>
        <w:snapToGrid/>
        <w:spacing w:line="336"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同类业绩情况一览表（格式见附件）；</w:t>
      </w:r>
    </w:p>
    <w:p>
      <w:pPr>
        <w:keepNext w:val="0"/>
        <w:keepLines w:val="0"/>
        <w:pageBreakBefore w:val="0"/>
        <w:widowControl w:val="0"/>
        <w:numPr>
          <w:ilvl w:val="0"/>
          <w:numId w:val="10"/>
        </w:numPr>
        <w:kinsoku/>
        <w:wordWrap/>
        <w:overflowPunct/>
        <w:topLinePunct w:val="0"/>
        <w:autoSpaceDE/>
        <w:autoSpaceDN/>
        <w:bidi w:val="0"/>
        <w:adjustRightInd/>
        <w:snapToGrid/>
        <w:spacing w:line="336"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技术部分：针对本项目第二章采购需求和第四章评分标准中的条款拟</w:t>
      </w:r>
      <w:r>
        <w:rPr>
          <w:rFonts w:hint="eastAsia" w:ascii="宋体" w:hAnsi="宋体" w:eastAsia="宋体" w:cs="宋体"/>
          <w:bCs/>
          <w:color w:val="auto"/>
          <w:highlight w:val="none"/>
        </w:rPr>
        <w:t>定</w:t>
      </w:r>
      <w:r>
        <w:rPr>
          <w:rFonts w:hint="eastAsia" w:ascii="宋体" w:hAnsi="宋体" w:eastAsia="宋体" w:cs="宋体"/>
          <w:color w:val="auto"/>
          <w:highlight w:val="none"/>
        </w:rPr>
        <w:t>完整方案，格式自拟；</w:t>
      </w:r>
    </w:p>
    <w:p>
      <w:pPr>
        <w:keepNext w:val="0"/>
        <w:keepLines w:val="0"/>
        <w:pageBreakBefore w:val="0"/>
        <w:widowControl w:val="0"/>
        <w:numPr>
          <w:ilvl w:val="0"/>
          <w:numId w:val="10"/>
        </w:numPr>
        <w:kinsoku/>
        <w:wordWrap/>
        <w:overflowPunct/>
        <w:topLinePunct w:val="0"/>
        <w:autoSpaceDE/>
        <w:autoSpaceDN/>
        <w:bidi w:val="0"/>
        <w:adjustRightInd/>
        <w:snapToGrid/>
        <w:spacing w:line="336"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第四章评标办法及评分标准中需提供的其他相关证书及合同复印件等并加盖公章；</w:t>
      </w:r>
    </w:p>
    <w:p>
      <w:pPr>
        <w:keepNext w:val="0"/>
        <w:keepLines w:val="0"/>
        <w:pageBreakBefore w:val="0"/>
        <w:widowControl w:val="0"/>
        <w:numPr>
          <w:ilvl w:val="0"/>
          <w:numId w:val="10"/>
        </w:numPr>
        <w:kinsoku/>
        <w:wordWrap/>
        <w:overflowPunct/>
        <w:topLinePunct w:val="0"/>
        <w:autoSpaceDE/>
        <w:autoSpaceDN/>
        <w:bidi w:val="0"/>
        <w:adjustRightInd/>
        <w:snapToGrid/>
        <w:spacing w:line="336"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供应商认为有需要提供的其它有关证明资料</w:t>
      </w:r>
      <w:r>
        <w:rPr>
          <w:rFonts w:hint="eastAsia" w:ascii="宋体" w:hAnsi="宋体" w:eastAsia="宋体" w:cs="宋体"/>
          <w:color w:val="auto"/>
          <w:highlight w:val="none"/>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336" w:lineRule="auto"/>
        <w:ind w:left="0" w:leftChars="0" w:firstLine="422" w:firstLineChars="20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报价文件内容包括：</w:t>
      </w:r>
    </w:p>
    <w:p>
      <w:pPr>
        <w:keepNext w:val="0"/>
        <w:keepLines w:val="0"/>
        <w:pageBreakBefore w:val="0"/>
        <w:widowControl w:val="0"/>
        <w:numPr>
          <w:ilvl w:val="0"/>
          <w:numId w:val="11"/>
        </w:numPr>
        <w:kinsoku/>
        <w:wordWrap/>
        <w:overflowPunct/>
        <w:topLinePunct w:val="0"/>
        <w:autoSpaceDE/>
        <w:autoSpaceDN/>
        <w:bidi w:val="0"/>
        <w:adjustRightInd/>
        <w:snapToGrid/>
        <w:spacing w:line="336"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开标一览表（格式见附件）；</w:t>
      </w:r>
    </w:p>
    <w:p>
      <w:pPr>
        <w:keepNext w:val="0"/>
        <w:keepLines w:val="0"/>
        <w:pageBreakBefore w:val="0"/>
        <w:widowControl w:val="0"/>
        <w:numPr>
          <w:ilvl w:val="0"/>
          <w:numId w:val="11"/>
        </w:numPr>
        <w:kinsoku/>
        <w:wordWrap/>
        <w:overflowPunct/>
        <w:topLinePunct w:val="0"/>
        <w:autoSpaceDE/>
        <w:autoSpaceDN/>
        <w:bidi w:val="0"/>
        <w:adjustRightInd/>
        <w:snapToGrid/>
        <w:spacing w:line="336"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投标报价明细表（格式见附件）；</w:t>
      </w:r>
    </w:p>
    <w:p>
      <w:pPr>
        <w:keepNext w:val="0"/>
        <w:keepLines w:val="0"/>
        <w:pageBreakBefore w:val="0"/>
        <w:widowControl w:val="0"/>
        <w:numPr>
          <w:ilvl w:val="0"/>
          <w:numId w:val="11"/>
        </w:numPr>
        <w:kinsoku/>
        <w:wordWrap/>
        <w:overflowPunct/>
        <w:topLinePunct w:val="0"/>
        <w:autoSpaceDE/>
        <w:autoSpaceDN/>
        <w:bidi w:val="0"/>
        <w:adjustRightInd/>
        <w:snapToGrid/>
        <w:spacing w:line="336"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中小企业声明函（如有)（格式见附件）；</w:t>
      </w:r>
    </w:p>
    <w:p>
      <w:pPr>
        <w:keepNext w:val="0"/>
        <w:keepLines w:val="0"/>
        <w:pageBreakBefore w:val="0"/>
        <w:widowControl w:val="0"/>
        <w:numPr>
          <w:ilvl w:val="0"/>
          <w:numId w:val="11"/>
        </w:numPr>
        <w:kinsoku/>
        <w:wordWrap/>
        <w:overflowPunct/>
        <w:topLinePunct w:val="0"/>
        <w:autoSpaceDE/>
        <w:autoSpaceDN/>
        <w:bidi w:val="0"/>
        <w:adjustRightInd/>
        <w:snapToGrid/>
        <w:spacing w:line="336"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残疾人福利性单位声明函（非残疾人福利性单位无需提供本函)（格式见附件）；</w:t>
      </w:r>
    </w:p>
    <w:p>
      <w:pPr>
        <w:keepNext w:val="0"/>
        <w:keepLines w:val="0"/>
        <w:pageBreakBefore w:val="0"/>
        <w:widowControl w:val="0"/>
        <w:numPr>
          <w:ilvl w:val="0"/>
          <w:numId w:val="11"/>
        </w:numPr>
        <w:kinsoku/>
        <w:wordWrap/>
        <w:overflowPunct/>
        <w:topLinePunct w:val="0"/>
        <w:autoSpaceDE/>
        <w:autoSpaceDN/>
        <w:bidi w:val="0"/>
        <w:adjustRightInd/>
        <w:snapToGrid/>
        <w:spacing w:line="336"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供应商针对报价需要说明的其他文件和说明（格式自拟）；</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注：法定代表人授权委托书必须由法定代表人</w:t>
      </w:r>
      <w:r>
        <w:rPr>
          <w:rFonts w:hint="eastAsia" w:ascii="宋体" w:hAnsi="宋体" w:eastAsia="宋体" w:cs="宋体"/>
          <w:b/>
          <w:color w:val="auto"/>
          <w:szCs w:val="21"/>
          <w:highlight w:val="none"/>
          <w:lang w:val="en-US" w:eastAsia="zh-CN"/>
        </w:rPr>
        <w:t>签署（签名或印章）</w:t>
      </w:r>
      <w:r>
        <w:rPr>
          <w:rFonts w:hint="eastAsia" w:ascii="宋体" w:hAnsi="宋体" w:eastAsia="宋体" w:cs="宋体"/>
          <w:b/>
          <w:color w:val="auto"/>
          <w:szCs w:val="21"/>
          <w:highlight w:val="none"/>
        </w:rPr>
        <w:t>并加盖单位公章；供应商资格声明函、投标函、开标一览表必须由法定代表人或授权代表</w:t>
      </w:r>
      <w:r>
        <w:rPr>
          <w:rFonts w:hint="eastAsia" w:ascii="宋体" w:hAnsi="宋体" w:eastAsia="宋体" w:cs="宋体"/>
          <w:b/>
          <w:color w:val="auto"/>
          <w:szCs w:val="21"/>
          <w:highlight w:val="none"/>
          <w:lang w:val="en-US" w:eastAsia="zh-CN"/>
        </w:rPr>
        <w:t>签署（签名或印章）</w:t>
      </w:r>
      <w:r>
        <w:rPr>
          <w:rFonts w:hint="eastAsia" w:ascii="宋体" w:hAnsi="宋体" w:eastAsia="宋体" w:cs="宋体"/>
          <w:b/>
          <w:color w:val="auto"/>
          <w:szCs w:val="21"/>
          <w:highlight w:val="none"/>
        </w:rPr>
        <w:t>并加盖单位公章。</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13" w:firstLineChars="196"/>
        <w:jc w:val="left"/>
        <w:textAlignment w:val="auto"/>
        <w:rPr>
          <w:rFonts w:hint="eastAsia" w:ascii="宋体" w:hAnsi="宋体" w:eastAsia="宋体" w:cs="宋体"/>
          <w:b/>
          <w:color w:val="auto"/>
          <w:szCs w:val="21"/>
          <w:highlight w:val="none"/>
        </w:rPr>
      </w:pPr>
      <w:bookmarkStart w:id="15" w:name="_Toc10734"/>
      <w:r>
        <w:rPr>
          <w:rFonts w:hint="eastAsia" w:ascii="宋体" w:hAnsi="宋体" w:eastAsia="宋体" w:cs="宋体"/>
          <w:b/>
          <w:color w:val="auto"/>
          <w:szCs w:val="21"/>
          <w:highlight w:val="none"/>
        </w:rPr>
        <w:t>★（二）投标文件的语言及计量</w:t>
      </w:r>
      <w:bookmarkEnd w:id="15"/>
    </w:p>
    <w:p>
      <w:pPr>
        <w:keepNext w:val="0"/>
        <w:keepLines w:val="0"/>
        <w:pageBreakBefore w:val="0"/>
        <w:widowControl w:val="0"/>
        <w:kinsoku/>
        <w:wordWrap/>
        <w:overflowPunct/>
        <w:topLinePunct w:val="0"/>
        <w:autoSpaceDE/>
        <w:autoSpaceDN/>
        <w:bidi w:val="0"/>
        <w:adjustRightInd/>
        <w:snapToGrid/>
        <w:spacing w:line="336" w:lineRule="auto"/>
        <w:ind w:left="0" w:leftChars="0"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投标文件以及供应商与采购人就有关投标事宜的所有来往函电，均应以中文汉语书写。除签名、盖章、专用名称等特殊情形外，以中文汉语以外的文字表述的投标文件视同未提供。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投标计量单位，采购文件已有明确规定的，使用采购文件规定的计量单位；采购文件没有规定的，应采用中华人民共和国法定计量单位（货币单位：人民币元），否则视同未响应。</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13" w:firstLineChars="196"/>
        <w:jc w:val="left"/>
        <w:textAlignment w:val="auto"/>
        <w:rPr>
          <w:rFonts w:hint="eastAsia" w:ascii="宋体" w:hAnsi="宋体" w:eastAsia="宋体" w:cs="宋体"/>
          <w:b/>
          <w:color w:val="auto"/>
          <w:szCs w:val="21"/>
          <w:highlight w:val="none"/>
        </w:rPr>
      </w:pPr>
      <w:bookmarkStart w:id="16" w:name="_Toc3681"/>
      <w:r>
        <w:rPr>
          <w:rFonts w:hint="eastAsia" w:ascii="宋体" w:hAnsi="宋体" w:eastAsia="宋体" w:cs="宋体"/>
          <w:b/>
          <w:color w:val="auto"/>
          <w:szCs w:val="21"/>
          <w:highlight w:val="none"/>
        </w:rPr>
        <w:t>（三）投标报价</w:t>
      </w:r>
      <w:bookmarkEnd w:id="16"/>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投标报价应按采购文件中相关附表格式填写。</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20" w:firstLineChars="200"/>
        <w:jc w:val="left"/>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 xml:space="preserve">投标报价是履行合同的最终价格，具体详见第三章《供应商须知》。 </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投标文件只允许有一个报价，有选择的或有条件的报价将不予接受。</w:t>
      </w:r>
    </w:p>
    <w:p>
      <w:pPr>
        <w:pStyle w:val="16"/>
        <w:keepNext w:val="0"/>
        <w:keepLines w:val="0"/>
        <w:pageBreakBefore w:val="0"/>
        <w:widowControl w:val="0"/>
        <w:tabs>
          <w:tab w:val="clear" w:pos="454"/>
        </w:tabs>
        <w:kinsoku/>
        <w:wordWrap/>
        <w:overflowPunct/>
        <w:topLinePunct w:val="0"/>
        <w:autoSpaceDE/>
        <w:autoSpaceDN/>
        <w:bidi w:val="0"/>
        <w:adjustRightInd/>
        <w:snapToGrid/>
        <w:spacing w:after="0" w:afterLines="0" w:line="336" w:lineRule="auto"/>
        <w:ind w:left="0" w:leftChars="0"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（四）投标文件的有效期</w:t>
      </w:r>
    </w:p>
    <w:p>
      <w:pPr>
        <w:pStyle w:val="16"/>
        <w:keepNext w:val="0"/>
        <w:keepLines w:val="0"/>
        <w:pageBreakBefore w:val="0"/>
        <w:widowControl w:val="0"/>
        <w:tabs>
          <w:tab w:val="clear" w:pos="454"/>
        </w:tabs>
        <w:kinsoku/>
        <w:wordWrap/>
        <w:overflowPunct/>
        <w:topLinePunct w:val="0"/>
        <w:autoSpaceDE/>
        <w:autoSpaceDN/>
        <w:bidi w:val="0"/>
        <w:adjustRightInd/>
        <w:snapToGrid/>
        <w:spacing w:after="0" w:afterLines="0" w:line="336"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自投标截止日起</w:t>
      </w:r>
      <w:r>
        <w:rPr>
          <w:rFonts w:hint="eastAsia" w:ascii="宋体" w:hAnsi="宋体" w:eastAsia="宋体" w:cs="宋体"/>
          <w:b/>
          <w:color w:val="auto"/>
          <w:sz w:val="21"/>
          <w:szCs w:val="21"/>
          <w:highlight w:val="none"/>
          <w:u w:val="single"/>
        </w:rPr>
        <w:t>90</w:t>
      </w:r>
      <w:r>
        <w:rPr>
          <w:rFonts w:hint="eastAsia" w:ascii="宋体" w:hAnsi="宋体" w:eastAsia="宋体" w:cs="宋体"/>
          <w:b/>
          <w:color w:val="auto"/>
          <w:sz w:val="21"/>
          <w:szCs w:val="21"/>
          <w:highlight w:val="none"/>
        </w:rPr>
        <w:t>天投标文件应保持有效。</w:t>
      </w:r>
    </w:p>
    <w:p>
      <w:pPr>
        <w:pStyle w:val="16"/>
        <w:keepNext w:val="0"/>
        <w:keepLines w:val="0"/>
        <w:pageBreakBefore w:val="0"/>
        <w:widowControl w:val="0"/>
        <w:tabs>
          <w:tab w:val="clear" w:pos="454"/>
        </w:tabs>
        <w:kinsoku/>
        <w:wordWrap/>
        <w:overflowPunct/>
        <w:topLinePunct w:val="0"/>
        <w:autoSpaceDE/>
        <w:autoSpaceDN/>
        <w:bidi w:val="0"/>
        <w:adjustRightInd/>
        <w:snapToGrid/>
        <w:spacing w:after="0" w:afterLines="0" w:line="336"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在特殊情况下，采购人可与供应商协商延长投标书的有效期，这种要求和答复均以书面形式进行。</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eastAsia" w:ascii="宋体" w:hAnsi="宋体" w:eastAsia="宋体" w:cs="宋体"/>
          <w:b/>
          <w:color w:val="auto"/>
          <w:szCs w:val="21"/>
          <w:highlight w:val="none"/>
        </w:rPr>
      </w:pPr>
      <w:bookmarkStart w:id="17" w:name="_Toc24481"/>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同意延长有效期的供应商不能修改投标文件。</w:t>
      </w:r>
      <w:bookmarkEnd w:id="17"/>
      <w:r>
        <w:rPr>
          <w:rFonts w:hint="eastAsia" w:ascii="宋体" w:hAnsi="宋体" w:eastAsia="宋体" w:cs="宋体"/>
          <w:b/>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eastAsia" w:ascii="宋体" w:hAnsi="宋体" w:eastAsia="宋体" w:cs="宋体"/>
          <w:b/>
          <w:color w:val="auto"/>
          <w:szCs w:val="21"/>
          <w:highlight w:val="none"/>
        </w:rPr>
      </w:pPr>
      <w:bookmarkStart w:id="18" w:name="_Toc6471"/>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的投标文件自开标之日起至合同履行完毕止均应保持有效。</w:t>
      </w:r>
      <w:bookmarkEnd w:id="18"/>
    </w:p>
    <w:p>
      <w:pPr>
        <w:keepNext w:val="0"/>
        <w:keepLines w:val="0"/>
        <w:pageBreakBefore w:val="0"/>
        <w:widowControl w:val="0"/>
        <w:kinsoku/>
        <w:wordWrap/>
        <w:overflowPunct/>
        <w:topLinePunct w:val="0"/>
        <w:autoSpaceDE/>
        <w:autoSpaceDN/>
        <w:bidi w:val="0"/>
        <w:adjustRightInd/>
        <w:snapToGrid/>
        <w:spacing w:line="336" w:lineRule="auto"/>
        <w:ind w:left="0" w:leftChars="0" w:firstLine="413" w:firstLineChars="196"/>
        <w:jc w:val="left"/>
        <w:textAlignment w:val="auto"/>
        <w:rPr>
          <w:rFonts w:hint="eastAsia" w:ascii="宋体" w:hAnsi="宋体" w:eastAsia="宋体" w:cs="宋体"/>
          <w:b/>
          <w:color w:val="auto"/>
          <w:szCs w:val="21"/>
          <w:highlight w:val="none"/>
        </w:rPr>
      </w:pPr>
      <w:bookmarkStart w:id="19" w:name="_Toc14508"/>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）投标文件的签署和份数</w:t>
      </w:r>
      <w:bookmarkEnd w:id="19"/>
    </w:p>
    <w:p>
      <w:pPr>
        <w:keepNext w:val="0"/>
        <w:keepLines w:val="0"/>
        <w:pageBreakBefore w:val="0"/>
        <w:widowControl w:val="0"/>
        <w:kinsoku/>
        <w:wordWrap/>
        <w:overflowPunct/>
        <w:topLinePunct w:val="0"/>
        <w:autoSpaceDE/>
        <w:autoSpaceDN/>
        <w:bidi w:val="0"/>
        <w:adjustRightInd/>
        <w:snapToGrid/>
        <w:spacing w:line="336"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供应商应按本采购文件规定的格式和顺序编制、装订投标文件</w:t>
      </w:r>
      <w:r>
        <w:rPr>
          <w:rFonts w:hint="eastAsia" w:ascii="宋体" w:hAnsi="宋体" w:eastAsia="宋体" w:cs="宋体"/>
          <w:color w:val="auto"/>
          <w:szCs w:val="21"/>
          <w:highlight w:val="none"/>
        </w:rPr>
        <w:t>，投标文件要求有目录并标注页码</w:t>
      </w:r>
      <w:r>
        <w:rPr>
          <w:rFonts w:hint="eastAsia" w:ascii="宋体" w:hAnsi="宋体" w:eastAsia="宋体" w:cs="宋体"/>
          <w:color w:val="auto"/>
          <w:highlight w:val="none"/>
        </w:rPr>
        <w:t>，投标文件内容不完整、编排混乱导致投标文件被误读、漏读或者查找不到相关内容的，是供应商的责任。</w:t>
      </w:r>
    </w:p>
    <w:p>
      <w:pPr>
        <w:keepNext w:val="0"/>
        <w:keepLines w:val="0"/>
        <w:pageBreakBefore w:val="0"/>
        <w:widowControl w:val="0"/>
        <w:kinsoku/>
        <w:wordWrap/>
        <w:overflowPunct/>
        <w:topLinePunct w:val="0"/>
        <w:autoSpaceDE/>
        <w:autoSpaceDN/>
        <w:bidi w:val="0"/>
        <w:adjustRightInd/>
        <w:snapToGrid/>
        <w:spacing w:line="336"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投标文件的份数：</w:t>
      </w:r>
    </w:p>
    <w:p>
      <w:pPr>
        <w:keepNext w:val="0"/>
        <w:keepLines w:val="0"/>
        <w:pageBreakBefore w:val="0"/>
        <w:widowControl w:val="0"/>
        <w:kinsoku/>
        <w:wordWrap/>
        <w:overflowPunct/>
        <w:topLinePunct w:val="0"/>
        <w:autoSpaceDE/>
        <w:autoSpaceDN/>
        <w:bidi w:val="0"/>
        <w:adjustRightInd/>
        <w:snapToGrid/>
        <w:spacing w:line="336"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本项目实行网上投标，供应商应准备以下投标文件：</w:t>
      </w:r>
    </w:p>
    <w:p>
      <w:pPr>
        <w:keepNext w:val="0"/>
        <w:keepLines w:val="0"/>
        <w:pageBreakBefore w:val="0"/>
        <w:widowControl w:val="0"/>
        <w:kinsoku/>
        <w:wordWrap/>
        <w:overflowPunct/>
        <w:topLinePunct w:val="0"/>
        <w:autoSpaceDE/>
        <w:autoSpaceDN/>
        <w:bidi w:val="0"/>
        <w:adjustRightInd/>
        <w:snapToGrid/>
        <w:spacing w:line="336"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（1）上传到政府采购云平台的电子投标文件（含资格文件、商务技术文件、报价文件）1份。</w:t>
      </w:r>
    </w:p>
    <w:p>
      <w:pPr>
        <w:keepNext w:val="0"/>
        <w:keepLines w:val="0"/>
        <w:pageBreakBefore w:val="0"/>
        <w:widowControl w:val="0"/>
        <w:kinsoku/>
        <w:wordWrap/>
        <w:overflowPunct/>
        <w:topLinePunct w:val="0"/>
        <w:autoSpaceDE/>
        <w:autoSpaceDN/>
        <w:bidi w:val="0"/>
        <w:adjustRightInd/>
        <w:snapToGrid/>
        <w:spacing w:line="336"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（2）以U盘存储的电子备份投标文件（含资格文件、商务技术文件、报价文件）1份。</w:t>
      </w:r>
    </w:p>
    <w:p>
      <w:pPr>
        <w:keepNext w:val="0"/>
        <w:keepLines w:val="0"/>
        <w:pageBreakBefore w:val="0"/>
        <w:widowControl w:val="0"/>
        <w:kinsoku/>
        <w:wordWrap/>
        <w:overflowPunct/>
        <w:topLinePunct w:val="0"/>
        <w:autoSpaceDE/>
        <w:autoSpaceDN/>
        <w:bidi w:val="0"/>
        <w:adjustRightInd/>
        <w:snapToGrid/>
        <w:spacing w:line="336"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（3）纸质备份投标文件：资格、商务技术文件（正本1份，副本4份）、报价文件（正本1份，副本4份）。 </w:t>
      </w:r>
    </w:p>
    <w:p>
      <w:pPr>
        <w:keepNext w:val="0"/>
        <w:keepLines w:val="0"/>
        <w:pageBreakBefore w:val="0"/>
        <w:widowControl w:val="0"/>
        <w:kinsoku/>
        <w:wordWrap/>
        <w:overflowPunct/>
        <w:topLinePunct w:val="0"/>
        <w:autoSpaceDE/>
        <w:autoSpaceDN/>
        <w:bidi w:val="0"/>
        <w:adjustRightInd/>
        <w:snapToGrid/>
        <w:spacing w:line="336" w:lineRule="auto"/>
        <w:ind w:left="0" w:leftChars="0" w:firstLine="525" w:firstLineChars="25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3、电子投标文件：</w:t>
      </w:r>
    </w:p>
    <w:p>
      <w:pPr>
        <w:keepNext w:val="0"/>
        <w:keepLines w:val="0"/>
        <w:pageBreakBefore w:val="0"/>
        <w:widowControl w:val="0"/>
        <w:kinsoku/>
        <w:wordWrap/>
        <w:overflowPunct/>
        <w:topLinePunct w:val="0"/>
        <w:autoSpaceDE/>
        <w:autoSpaceDN/>
        <w:bidi w:val="0"/>
        <w:adjustRightInd/>
        <w:snapToGrid/>
        <w:spacing w:line="336" w:lineRule="auto"/>
        <w:ind w:left="0" w:leftChars="0" w:firstLine="525" w:firstLineChars="25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3.1供应商应根据</w:t>
      </w:r>
      <w:r>
        <w:rPr>
          <w:rFonts w:hint="eastAsia" w:ascii="宋体" w:hAnsi="宋体" w:eastAsia="宋体" w:cs="宋体"/>
          <w:color w:val="auto"/>
          <w:kern w:val="0"/>
          <w:szCs w:val="21"/>
          <w:highlight w:val="none"/>
        </w:rPr>
        <w:t>政府采购云平台的要求</w:t>
      </w:r>
      <w:r>
        <w:rPr>
          <w:rFonts w:hint="eastAsia" w:ascii="宋体" w:hAnsi="宋体" w:eastAsia="宋体" w:cs="宋体"/>
          <w:color w:val="auto"/>
          <w:highlight w:val="none"/>
          <w:lang w:val="en-US" w:eastAsia="zh-CN"/>
        </w:rPr>
        <w:t>及本采购文件规定的格式和顺序编制电子投标文件并进行关联定位。</w:t>
      </w:r>
    </w:p>
    <w:p>
      <w:pPr>
        <w:keepNext w:val="0"/>
        <w:keepLines w:val="0"/>
        <w:pageBreakBefore w:val="0"/>
        <w:widowControl w:val="0"/>
        <w:kinsoku/>
        <w:wordWrap/>
        <w:overflowPunct/>
        <w:topLinePunct w:val="0"/>
        <w:autoSpaceDE/>
        <w:autoSpaceDN/>
        <w:bidi w:val="0"/>
        <w:adjustRightInd/>
        <w:snapToGrid/>
        <w:spacing w:line="336" w:lineRule="auto"/>
        <w:ind w:left="0" w:leftChars="0" w:firstLine="525" w:firstLineChars="25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纸质备份投标文件</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36" w:lineRule="auto"/>
        <w:ind w:left="0" w:leftChars="0" w:firstLine="525" w:firstLineChars="25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4.1投标文件应按招标文件要求由资格文件、商务技术文件和报价文件三部分组成。资格文件、商务技术文件二部分可一起装订成册，报价文件须单独装订成册。投标文件的封面应注明“正本”、“副本”字样。</w:t>
      </w:r>
    </w:p>
    <w:p>
      <w:pPr>
        <w:keepNext w:val="0"/>
        <w:keepLines w:val="0"/>
        <w:pageBreakBefore w:val="0"/>
        <w:widowControl w:val="0"/>
        <w:kinsoku/>
        <w:wordWrap/>
        <w:overflowPunct/>
        <w:topLinePunct w:val="0"/>
        <w:autoSpaceDE/>
        <w:autoSpaceDN/>
        <w:bidi w:val="0"/>
        <w:adjustRightInd/>
        <w:snapToGrid/>
        <w:spacing w:line="336"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若有多个</w:t>
      </w:r>
      <w:r>
        <w:rPr>
          <w:rFonts w:hint="eastAsia" w:ascii="宋体" w:hAnsi="宋体" w:eastAsia="宋体" w:cs="宋体"/>
          <w:color w:val="auto"/>
          <w:highlight w:val="none"/>
          <w:lang w:eastAsia="zh-CN"/>
        </w:rPr>
        <w:t>标项</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资格文件</w:t>
      </w:r>
      <w:r>
        <w:rPr>
          <w:rFonts w:hint="eastAsia" w:ascii="宋体" w:hAnsi="宋体" w:eastAsia="宋体" w:cs="宋体"/>
          <w:color w:val="auto"/>
          <w:highlight w:val="none"/>
        </w:rPr>
        <w:t>、商务技术文件二部分可装订成一册，报价文件应按</w:t>
      </w:r>
      <w:r>
        <w:rPr>
          <w:rFonts w:hint="eastAsia" w:ascii="宋体" w:hAnsi="宋体" w:eastAsia="宋体" w:cs="宋体"/>
          <w:color w:val="auto"/>
          <w:highlight w:val="none"/>
          <w:lang w:eastAsia="zh-CN"/>
        </w:rPr>
        <w:t>标项</w:t>
      </w:r>
      <w:r>
        <w:rPr>
          <w:rFonts w:hint="eastAsia" w:ascii="宋体" w:hAnsi="宋体" w:eastAsia="宋体" w:cs="宋体"/>
          <w:color w:val="auto"/>
          <w:highlight w:val="none"/>
        </w:rPr>
        <w:t>分别装订、密封、包装，未按规定装订、密封、包装的投标文件将被拒绝。</w:t>
      </w:r>
    </w:p>
    <w:p>
      <w:pPr>
        <w:keepNext w:val="0"/>
        <w:keepLines w:val="0"/>
        <w:pageBreakBefore w:val="0"/>
        <w:widowControl w:val="0"/>
        <w:kinsoku/>
        <w:wordWrap/>
        <w:overflowPunct/>
        <w:topLinePunct w:val="0"/>
        <w:autoSpaceDE/>
        <w:autoSpaceDN/>
        <w:bidi w:val="0"/>
        <w:adjustRightInd/>
        <w:snapToGrid/>
        <w:spacing w:line="336"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w:t>
      </w:r>
      <w:r>
        <w:rPr>
          <w:rFonts w:hint="eastAsia" w:ascii="宋体" w:hAnsi="宋体" w:eastAsia="宋体" w:cs="宋体"/>
          <w:color w:val="auto"/>
          <w:highlight w:val="none"/>
        </w:rPr>
        <w:t>投标文件的正本需打印或用不褪色的墨水填写，投标文件正本除本《供应商须知》中规定的可提供复印件外均须提供原件。副本可以为正本的复印件，投标文件正、副本内容不一致的，以正本为准。</w:t>
      </w:r>
    </w:p>
    <w:p>
      <w:pPr>
        <w:keepNext w:val="0"/>
        <w:keepLines w:val="0"/>
        <w:pageBreakBefore w:val="0"/>
        <w:widowControl w:val="0"/>
        <w:kinsoku/>
        <w:wordWrap/>
        <w:overflowPunct/>
        <w:topLinePunct w:val="0"/>
        <w:autoSpaceDE/>
        <w:autoSpaceDN/>
        <w:bidi w:val="0"/>
        <w:adjustRightInd/>
        <w:snapToGrid/>
        <w:spacing w:line="336"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4.4</w:t>
      </w:r>
      <w:r>
        <w:rPr>
          <w:rFonts w:hint="eastAsia" w:ascii="宋体" w:hAnsi="宋体" w:eastAsia="宋体" w:cs="宋体"/>
          <w:color w:val="auto"/>
          <w:highlight w:val="none"/>
        </w:rPr>
        <w:t>投标文件不得涂改，若有修改错漏处，须加盖单位公章或者法定代表人或授权委托人签名或盖章。投标文件因字迹潦草或表达不清所引起的后果由供应商负责。</w:t>
      </w:r>
    </w:p>
    <w:p>
      <w:pPr>
        <w:keepNext w:val="0"/>
        <w:keepLines w:val="0"/>
        <w:pageBreakBefore w:val="0"/>
        <w:widowControl w:val="0"/>
        <w:kinsoku/>
        <w:wordWrap/>
        <w:overflowPunct/>
        <w:topLinePunct w:val="0"/>
        <w:autoSpaceDE/>
        <w:autoSpaceDN/>
        <w:bidi w:val="0"/>
        <w:adjustRightInd/>
        <w:snapToGrid/>
        <w:spacing w:line="336" w:lineRule="auto"/>
        <w:ind w:left="0" w:leftChars="0" w:firstLine="525" w:firstLineChars="25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4.5</w:t>
      </w:r>
      <w:r>
        <w:rPr>
          <w:rFonts w:hint="eastAsia" w:ascii="宋体" w:hAnsi="宋体" w:eastAsia="宋体" w:cs="宋体"/>
          <w:color w:val="auto"/>
          <w:highlight w:val="none"/>
        </w:rPr>
        <w:t>投标文件须由供应商在规定位置盖章并由法定代表人或法定代表人的授权委托人签署，供应商应写全称。</w:t>
      </w:r>
    </w:p>
    <w:p>
      <w:pPr>
        <w:keepNext w:val="0"/>
        <w:keepLines w:val="0"/>
        <w:pageBreakBefore w:val="0"/>
        <w:widowControl w:val="0"/>
        <w:kinsoku/>
        <w:wordWrap/>
        <w:overflowPunct/>
        <w:topLinePunct w:val="0"/>
        <w:autoSpaceDE/>
        <w:autoSpaceDN/>
        <w:bidi w:val="0"/>
        <w:adjustRightInd/>
        <w:snapToGrid/>
        <w:spacing w:line="336" w:lineRule="auto"/>
        <w:ind w:left="0" w:leftChars="0" w:firstLine="310" w:firstLineChars="147"/>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）投标文件的包装、递交、修改和撤回</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以U盘存储的电子备份投标文件</w:t>
      </w:r>
      <w:r>
        <w:rPr>
          <w:rFonts w:hint="eastAsia" w:ascii="宋体" w:hAnsi="宋体" w:eastAsia="宋体" w:cs="宋体"/>
          <w:color w:val="auto"/>
          <w:szCs w:val="21"/>
          <w:highlight w:val="none"/>
        </w:rPr>
        <w:t>用封袋密封后递交。</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jc w:val="left"/>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kern w:val="0"/>
          <w:szCs w:val="21"/>
          <w:highlight w:val="none"/>
        </w:rPr>
        <w:t>纸质备份投标文件</w:t>
      </w:r>
      <w:r>
        <w:rPr>
          <w:rFonts w:hint="eastAsia" w:ascii="宋体" w:hAnsi="宋体" w:eastAsia="宋体" w:cs="宋体"/>
          <w:bCs/>
          <w:color w:val="auto"/>
          <w:szCs w:val="21"/>
          <w:highlight w:val="none"/>
        </w:rPr>
        <w:t>，要求分别按资格、商务技术文件和报价文件二部分分开包装。</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jc w:val="left"/>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en-US" w:eastAsia="zh-CN"/>
        </w:rPr>
        <w:t>、</w:t>
      </w:r>
      <w:r>
        <w:rPr>
          <w:rFonts w:hint="eastAsia" w:ascii="宋体" w:hAnsi="宋体" w:eastAsia="宋体" w:cs="宋体"/>
          <w:color w:val="auto"/>
          <w:szCs w:val="21"/>
          <w:highlight w:val="none"/>
        </w:rPr>
        <w:t>投标文件的包装封面上应注明供应商名称、供应商地址、投标文件名称(</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szCs w:val="21"/>
          <w:highlight w:val="none"/>
          <w:lang w:eastAsia="zh-CN"/>
        </w:rPr>
        <w:t>资格文件</w:t>
      </w:r>
      <w:r>
        <w:rPr>
          <w:rFonts w:hint="eastAsia" w:ascii="宋体" w:hAnsi="宋体" w:eastAsia="宋体" w:cs="宋体"/>
          <w:color w:val="auto"/>
          <w:szCs w:val="21"/>
          <w:highlight w:val="none"/>
        </w:rPr>
        <w:t>/商务技术文件/报价文件/资格、商务技术文件)、投标项目名称、项目编号、</w:t>
      </w:r>
      <w:r>
        <w:rPr>
          <w:rFonts w:hint="eastAsia" w:ascii="宋体" w:hAnsi="宋体" w:eastAsia="宋体" w:cs="宋体"/>
          <w:color w:val="auto"/>
          <w:szCs w:val="21"/>
          <w:highlight w:val="none"/>
          <w:lang w:eastAsia="zh-CN"/>
        </w:rPr>
        <w:t>标项</w:t>
      </w:r>
      <w:r>
        <w:rPr>
          <w:rFonts w:hint="eastAsia" w:ascii="宋体" w:hAnsi="宋体" w:eastAsia="宋体" w:cs="宋体"/>
          <w:color w:val="auto"/>
          <w:szCs w:val="21"/>
          <w:highlight w:val="none"/>
        </w:rPr>
        <w:t>号，并加盖供应商公章。</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未按规定密封或标记的投标文件将被拒绝，由此造成投标文件被误投或提前拆封的风险由供应商承担。</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供应商在投标截止时间之前，可以对已提交的</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kern w:val="0"/>
          <w:szCs w:val="21"/>
          <w:highlight w:val="none"/>
          <w:lang w:val="en-US" w:eastAsia="zh-CN"/>
        </w:rPr>
        <w:t>和</w:t>
      </w:r>
      <w:r>
        <w:rPr>
          <w:rFonts w:hint="eastAsia" w:ascii="宋体" w:hAnsi="宋体" w:eastAsia="宋体" w:cs="宋体"/>
          <w:color w:val="auto"/>
          <w:kern w:val="0"/>
          <w:szCs w:val="21"/>
          <w:highlight w:val="none"/>
        </w:rPr>
        <w:t>纸质备份投标文件</w:t>
      </w:r>
      <w:r>
        <w:rPr>
          <w:rFonts w:hint="eastAsia" w:ascii="宋体" w:hAnsi="宋体" w:eastAsia="宋体" w:cs="宋体"/>
          <w:color w:val="auto"/>
          <w:szCs w:val="21"/>
          <w:highlight w:val="none"/>
        </w:rPr>
        <w:t>进行修改或撤回，并书面通知招标采购单位；投标截止时间后，供应商不得撤回、修改投标文件。修改后重新递交的</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kern w:val="0"/>
          <w:szCs w:val="21"/>
          <w:highlight w:val="none"/>
          <w:lang w:val="en-US" w:eastAsia="zh-CN"/>
        </w:rPr>
        <w:t>和</w:t>
      </w:r>
      <w:r>
        <w:rPr>
          <w:rFonts w:hint="eastAsia" w:ascii="宋体" w:hAnsi="宋体" w:eastAsia="宋体" w:cs="宋体"/>
          <w:color w:val="auto"/>
          <w:kern w:val="0"/>
          <w:szCs w:val="21"/>
          <w:highlight w:val="none"/>
        </w:rPr>
        <w:t>纸质备份投标文件</w:t>
      </w:r>
      <w:r>
        <w:rPr>
          <w:rFonts w:hint="eastAsia" w:ascii="宋体" w:hAnsi="宋体" w:eastAsia="宋体" w:cs="宋体"/>
          <w:color w:val="auto"/>
          <w:szCs w:val="21"/>
          <w:highlight w:val="none"/>
        </w:rPr>
        <w:t>应当按本采购文件的要求签署、盖章和密封。</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211" w:leftChars="0" w:hanging="211" w:hangingChars="100"/>
        <w:textAlignment w:val="auto"/>
        <w:rPr>
          <w:rFonts w:hint="eastAsia" w:ascii="宋体" w:hAnsi="宋体" w:eastAsia="宋体" w:cs="宋体"/>
          <w:b/>
          <w:color w:val="auto"/>
          <w:highlight w:val="none"/>
          <w:lang w:val="en-US" w:eastAsia="zh-CN"/>
        </w:rPr>
      </w:pPr>
      <w:bookmarkStart w:id="20" w:name="_Toc2054"/>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36" w:lineRule="auto"/>
        <w:ind w:left="211" w:leftChars="0" w:hanging="211" w:hangingChars="100"/>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四</w:t>
      </w:r>
      <w:r>
        <w:rPr>
          <w:rFonts w:hint="eastAsia" w:ascii="宋体" w:hAnsi="宋体" w:eastAsia="宋体" w:cs="宋体"/>
          <w:b/>
          <w:color w:val="auto"/>
          <w:highlight w:val="none"/>
        </w:rPr>
        <w:t>、特别说明</w:t>
      </w:r>
      <w:bookmarkEnd w:id="20"/>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政府采购活动中有关中小企业的相关规定（采购进口产品的项目不适用）</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1.1参加政府采购活动的中小企业（含中型、小型、微型企业，其他地方同）应当同时符合以下条件：</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（一）符合中小企业划分标准（具体见工信部联企业[2011]300号）；</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（二）提供本企业制造的货物、承担的工程或者服务，或者提供其他中小企业制造的货物。本项所称货物不包括使用大型企业注册商标的货物。</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（三）小型、微型企业提供中型企业制造的货物的，视同为中型企业。</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1.2参加政府采购活动的中小企业应当提供《中小企业声明函》。</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1.3对于非专门面向中小企业的项目，对小型和微型企业产品的价格应给予6%-10%的扣除，用扣除后的价格参与评审。具体扣除比例见</w:t>
      </w:r>
      <w:r>
        <w:rPr>
          <w:rFonts w:hint="eastAsia" w:ascii="宋体" w:hAnsi="宋体" w:eastAsia="宋体" w:cs="宋体"/>
          <w:color w:val="auto"/>
          <w:szCs w:val="21"/>
          <w:highlight w:val="none"/>
        </w:rPr>
        <w:t xml:space="preserve">第四章 </w:t>
      </w:r>
      <w:r>
        <w:rPr>
          <w:rFonts w:hint="eastAsia" w:ascii="宋体" w:hAnsi="宋体" w:eastAsia="宋体" w:cs="宋体"/>
          <w:color w:val="auto"/>
          <w:szCs w:val="28"/>
          <w:highlight w:val="none"/>
        </w:rPr>
        <w:t>评标办法及评分标准</w:t>
      </w:r>
      <w:r>
        <w:rPr>
          <w:rFonts w:hint="eastAsia" w:ascii="宋体" w:hAnsi="宋体" w:eastAsia="宋体" w:cs="宋体"/>
          <w:color w:val="auto"/>
          <w:szCs w:val="21"/>
          <w:highlight w:val="none"/>
          <w:lang w:bidi="ar"/>
        </w:rPr>
        <w:t>（如有）。</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1.4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w:t>
      </w:r>
      <w:r>
        <w:rPr>
          <w:rFonts w:hint="eastAsia" w:ascii="宋体" w:hAnsi="宋体" w:eastAsia="宋体" w:cs="宋体"/>
          <w:color w:val="auto"/>
          <w:szCs w:val="21"/>
          <w:highlight w:val="none"/>
        </w:rPr>
        <w:t xml:space="preserve">第四章 </w:t>
      </w:r>
      <w:r>
        <w:rPr>
          <w:rFonts w:hint="eastAsia" w:ascii="宋体" w:hAnsi="宋体" w:eastAsia="宋体" w:cs="宋体"/>
          <w:color w:val="auto"/>
          <w:szCs w:val="28"/>
          <w:highlight w:val="none"/>
        </w:rPr>
        <w:t>评标办法及评分标准</w:t>
      </w:r>
      <w:r>
        <w:rPr>
          <w:rFonts w:hint="eastAsia" w:ascii="宋体" w:hAnsi="宋体" w:eastAsia="宋体" w:cs="宋体"/>
          <w:color w:val="auto"/>
          <w:szCs w:val="21"/>
          <w:highlight w:val="none"/>
          <w:lang w:bidi="ar"/>
        </w:rPr>
        <w:t>（如有）。联合体各方均为小型、微型企业的，联合体视同为小型、微型企业。组成联合体的大中型企业和其他自然人、法人或者其他组织，与小型、微型企业之间不得存在投资关系。</w:t>
      </w:r>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1.5如果在采购活动过程中相关采购当事人对供应商“中小企业”资格有异议的，供应商应当向采购代理机构和采购监管部门提供由第三方机构审计确认的财务会计报告和劳动部门提供的年度社会保障基金缴纳清单。</w:t>
      </w:r>
    </w:p>
    <w:p>
      <w:pPr>
        <w:pStyle w:val="4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36"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1.6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pStyle w:val="4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36"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1.7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见附件），并对声明的真实性负责。</w:t>
      </w:r>
    </w:p>
    <w:p>
      <w:pPr>
        <w:pStyle w:val="26"/>
        <w:snapToGrid w:val="0"/>
        <w:spacing w:line="360" w:lineRule="auto"/>
        <w:ind w:firstLine="420"/>
        <w:rPr>
          <w:rFonts w:hint="eastAsia" w:ascii="宋体" w:hAnsi="宋体" w:eastAsia="宋体" w:cs="宋体"/>
          <w:color w:val="auto"/>
          <w:kern w:val="2"/>
          <w:sz w:val="21"/>
          <w:szCs w:val="21"/>
          <w:highlight w:val="none"/>
          <w:lang w:bidi="ar"/>
        </w:rPr>
      </w:pPr>
      <w:r>
        <w:rPr>
          <w:rFonts w:hint="eastAsia" w:hAnsi="宋体" w:cs="宋体"/>
          <w:color w:val="auto"/>
          <w:szCs w:val="21"/>
          <w:highlight w:val="none"/>
          <w:lang w:val="zh-CN"/>
        </w:rPr>
        <w:t>1.8供应商所投的货物只有部分为小微企业提供的，不认定为小微企业，不享受小微企业的价格优惠。</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bidi="ar"/>
        </w:rPr>
        <w:br w:type="page"/>
      </w:r>
      <w:bookmarkStart w:id="21" w:name="_Toc11063"/>
      <w:r>
        <w:rPr>
          <w:rFonts w:hint="eastAsia" w:ascii="宋体" w:hAnsi="宋体" w:eastAsia="宋体" w:cs="宋体"/>
          <w:b/>
          <w:bCs/>
          <w:color w:val="auto"/>
          <w:sz w:val="32"/>
          <w:szCs w:val="32"/>
          <w:highlight w:val="none"/>
        </w:rPr>
        <w:t>第四章  评标办法及评分标准</w:t>
      </w:r>
      <w:bookmarkEnd w:id="21"/>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办法严格遵照《中华人民共和国政府采购法》、《政府采购货物和服务招标投标管理办法》，结合项目所在地政府有关政府采购规定和项目的实际情况制定。本次采购为非专门面向中小企业，本次评标将对中小企业声明函满足要求的小型和微型企业（或视同小微企业）产品的价格给予6%的扣除，对联合体投标（如有）中满足要求的小型和微型企业产品的价格给予2%的扣除，用扣除后的价格参与评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一、开标准备</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采购代理机构将在规定的时间和地点进行开标，供应商的法定代表人或其授权代表</w:t>
      </w:r>
      <w:r>
        <w:rPr>
          <w:rFonts w:hint="eastAsia" w:ascii="宋体" w:hAnsi="宋体" w:eastAsia="宋体" w:cs="宋体"/>
          <w:color w:val="auto"/>
          <w:szCs w:val="21"/>
          <w:highlight w:val="none"/>
          <w:lang w:val="en-US" w:eastAsia="zh-CN"/>
        </w:rPr>
        <w:t>可</w:t>
      </w:r>
      <w:r>
        <w:rPr>
          <w:rFonts w:hint="eastAsia" w:ascii="宋体" w:hAnsi="宋体" w:eastAsia="宋体" w:cs="宋体"/>
          <w:color w:val="auto"/>
          <w:szCs w:val="21"/>
          <w:highlight w:val="none"/>
        </w:rPr>
        <w:t>参加开标会。供应商的法定代表人或其授权代表未按时签到登记的，视同放弃开标监督权利、认可开标结果。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二、开标程序：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Cs w:val="21"/>
          <w:highlight w:val="none"/>
          <w:lang w:eastAsia="zh-CN" w:bidi="ar"/>
        </w:rPr>
      </w:pP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电子招投标开标</w:t>
      </w:r>
      <w:r>
        <w:rPr>
          <w:rFonts w:hint="eastAsia" w:ascii="宋体" w:hAnsi="宋体" w:eastAsia="宋体" w:cs="宋体"/>
          <w:bCs/>
          <w:color w:val="auto"/>
          <w:szCs w:val="21"/>
          <w:highlight w:val="none"/>
          <w:lang w:val="en-US" w:eastAsia="zh-CN" w:bidi="ar"/>
        </w:rPr>
        <w:t>程序</w:t>
      </w:r>
      <w:r>
        <w:rPr>
          <w:rFonts w:hint="eastAsia" w:ascii="宋体" w:hAnsi="宋体" w:eastAsia="宋体" w:cs="宋体"/>
          <w:bCs/>
          <w:color w:val="auto"/>
          <w:szCs w:val="21"/>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（1）投标截止时间后，供应商登录政府采购云平台，用“项目采购-开标评标”功能对电子投标文件进行在线解密，在线解密电子投标文件时间为开标时间后60分钟内。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（2）在政府采购云平台开启已解密供应商的“资格文件、商务技术文件、报价文件”，并做开标记录；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（3）在政府采购云平台公布评审结果。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（4）开标会议结束。</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线下开标程序</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（1）开标会由采购代理机构主持，主持人宣布开标会议开始；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（2）主持人介绍参加开标会的人员名单；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（3）主持人宣布评标期间的有关事项，告知应当回避的情形,提请有关人员回避；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（4）由采购代理机构检查资格文件、商务技术文件、报价文件密封的完整性；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经微信直播，各供应商确认无误后，按各供应商提交投标文件时间的先后顺序打开投标文件的资格文件、商务技术文件、报价文件外包装，清点投标文件正本、副本数量，并做开标记录；由主持人宣读《开标一览表》中的供应商名称及在其投标文件中承诺的投标报价、交货期（服务期限）等投标内容，以及采购代理机构认为有必要宣读的其他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（6）采购代理机构做开标记录, 同时由记录人、监督人当场签字确认；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（7）主持人公布评审结果。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（8）开标会议结束。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3、特别说明：</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如对电子化开标及评审程序有调整的，按调整后的程序操作。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本项目原则上采用政采云</w:t>
      </w:r>
      <w:r>
        <w:rPr>
          <w:rFonts w:hint="eastAsia" w:ascii="宋体" w:hAnsi="宋体" w:eastAsia="宋体" w:cs="宋体"/>
          <w:bCs/>
          <w:color w:val="auto"/>
          <w:szCs w:val="21"/>
          <w:highlight w:val="none"/>
          <w:lang w:bidi="ar"/>
        </w:rPr>
        <w:t>电子招投标开标</w:t>
      </w:r>
      <w:r>
        <w:rPr>
          <w:rFonts w:hint="eastAsia" w:ascii="宋体" w:hAnsi="宋体" w:eastAsia="宋体" w:cs="宋体"/>
          <w:bCs/>
          <w:color w:val="auto"/>
          <w:szCs w:val="21"/>
          <w:highlight w:val="none"/>
          <w:lang w:val="en-US" w:eastAsia="zh-CN" w:bidi="ar"/>
        </w:rPr>
        <w:t>程序</w:t>
      </w:r>
      <w:r>
        <w:rPr>
          <w:rFonts w:hint="eastAsia" w:ascii="宋体" w:hAnsi="宋体" w:eastAsia="宋体" w:cs="宋体"/>
          <w:color w:val="auto"/>
          <w:szCs w:val="21"/>
          <w:highlight w:val="none"/>
        </w:rPr>
        <w:t>，但有</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rPr>
        <w:t>下情形之一的，按以下情况处理：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（1）若</w:t>
      </w:r>
      <w:r>
        <w:rPr>
          <w:rFonts w:hint="eastAsia" w:ascii="宋体" w:hAnsi="宋体" w:eastAsia="宋体" w:cs="宋体"/>
          <w:color w:val="auto"/>
          <w:szCs w:val="21"/>
          <w:highlight w:val="none"/>
          <w:lang w:eastAsia="zh-CN"/>
        </w:rPr>
        <w:t>有</w:t>
      </w:r>
      <w:r>
        <w:rPr>
          <w:rFonts w:hint="eastAsia" w:ascii="宋体" w:hAnsi="宋体" w:eastAsia="宋体" w:cs="宋体"/>
          <w:color w:val="auto"/>
          <w:szCs w:val="21"/>
          <w:highlight w:val="none"/>
        </w:rPr>
        <w:t>供应商在规定时间内无法解密或解密失败，代理机构将开启</w:t>
      </w:r>
      <w:r>
        <w:rPr>
          <w:rFonts w:hint="eastAsia" w:ascii="宋体" w:hAnsi="宋体" w:eastAsia="宋体" w:cs="宋体"/>
          <w:color w:val="auto"/>
          <w:szCs w:val="21"/>
          <w:highlight w:val="none"/>
          <w:lang w:eastAsia="zh-CN"/>
        </w:rPr>
        <w:t>该</w:t>
      </w:r>
      <w:r>
        <w:rPr>
          <w:rFonts w:hint="eastAsia" w:ascii="宋体" w:hAnsi="宋体" w:eastAsia="宋体" w:cs="宋体"/>
          <w:color w:val="auto"/>
          <w:szCs w:val="21"/>
          <w:highlight w:val="none"/>
        </w:rPr>
        <w:t>供应商递交的</w:t>
      </w:r>
      <w:r>
        <w:rPr>
          <w:rFonts w:hint="eastAsia" w:ascii="宋体" w:hAnsi="宋体" w:eastAsia="宋体" w:cs="宋体"/>
          <w:color w:val="auto"/>
          <w:kern w:val="0"/>
          <w:szCs w:val="21"/>
          <w:highlight w:val="none"/>
        </w:rPr>
        <w:t>以U盘存储的电子备份投标文件</w:t>
      </w:r>
      <w:r>
        <w:rPr>
          <w:rFonts w:hint="eastAsia" w:ascii="宋体" w:hAnsi="宋体" w:eastAsia="宋体" w:cs="宋体"/>
          <w:color w:val="auto"/>
          <w:szCs w:val="21"/>
          <w:highlight w:val="none"/>
        </w:rPr>
        <w:t>，上传至政采云平台项目采购模块，以完成开标，电子投标文件自动失效。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（2）若因</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原因无法读取或电子开评标无法正常进行，代理机构将开启所有供应商递交的纸质备份投标文件，以完成开标，电子投标文件及</w:t>
      </w:r>
      <w:r>
        <w:rPr>
          <w:rFonts w:hint="eastAsia" w:ascii="宋体" w:hAnsi="宋体" w:eastAsia="宋体" w:cs="宋体"/>
          <w:color w:val="auto"/>
          <w:kern w:val="0"/>
          <w:szCs w:val="21"/>
          <w:highlight w:val="none"/>
        </w:rPr>
        <w:t>以U盘存储的电子备份投标文件</w:t>
      </w:r>
      <w:r>
        <w:rPr>
          <w:rFonts w:hint="eastAsia" w:ascii="宋体" w:hAnsi="宋体" w:eastAsia="宋体" w:cs="宋体"/>
          <w:color w:val="auto"/>
          <w:szCs w:val="21"/>
          <w:highlight w:val="none"/>
        </w:rPr>
        <w:t>自动失效。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（3）采购过程中出现以下情形，导致电子交易平台无法正常运行，或者无法保证电子交易的公平、公正和安全时，采购人（或代理机构）可中止电子交易活动：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 xml:space="preserve">电子交易平台发生故障而无法登录访问的；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3.2</w:t>
      </w:r>
      <w:r>
        <w:rPr>
          <w:rFonts w:hint="eastAsia" w:ascii="宋体" w:hAnsi="宋体" w:eastAsia="宋体" w:cs="宋体"/>
          <w:color w:val="auto"/>
          <w:szCs w:val="21"/>
          <w:highlight w:val="none"/>
        </w:rPr>
        <w:t>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3.3</w:t>
      </w:r>
      <w:r>
        <w:rPr>
          <w:rFonts w:hint="eastAsia" w:ascii="宋体" w:hAnsi="宋体" w:eastAsia="宋体" w:cs="宋体"/>
          <w:color w:val="auto"/>
          <w:szCs w:val="21"/>
          <w:highlight w:val="none"/>
        </w:rPr>
        <w:t>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3.4</w:t>
      </w:r>
      <w:r>
        <w:rPr>
          <w:rFonts w:hint="eastAsia" w:ascii="宋体" w:hAnsi="宋体" w:eastAsia="宋体" w:cs="宋体"/>
          <w:color w:val="auto"/>
          <w:szCs w:val="21"/>
          <w:highlight w:val="none"/>
        </w:rPr>
        <w:t xml:space="preserve">病毒发作导致不能进行正常操作的；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3.5</w:t>
      </w:r>
      <w:r>
        <w:rPr>
          <w:rFonts w:hint="eastAsia" w:ascii="宋体" w:hAnsi="宋体" w:eastAsia="宋体" w:cs="宋体"/>
          <w:color w:val="auto"/>
          <w:szCs w:val="21"/>
          <w:highlight w:val="none"/>
        </w:rPr>
        <w:t>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出现前款规定情形，不影响采购公平、公正性的，采购人（或代理机构）可以待上述情形消除后继续组织电子交易活动，也可以决定某些环节以纸质形式进行。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（4）未开启的备份投标文件现场予以退还。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三、评标委员会</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（一）本次招标依法组建评标委员会。</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（三）评审专家有下列情形之一的，受到邀请应主动提出回避，采购当事人也可以要求该评审专家回避：</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1、本人、配偶或直系亲属3年内曾在参加该采购项目的供应商中任职（包括一般工作）或担任顾问，或与参加该采购项目的供应商发生过法律纠纷；</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2、任职单位与采购人或参加该采购项目供应商存在行政隶属关系；</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3、曾经参加过该采购项目的进口产品或采购文件、采购需求、采购方式的论证和咨询服务工作；</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4、是参加该采购项目供应商的上级主管部门、控股或参股单位的工作人员，或与该供应商存在其他经济利益关系；</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5、评审委员会成员之间具有配偶、近亲属关系；</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、法律、法规、规章规定应当回避以及其他可能影响公正评审的。</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（四）评标委员会判断投标文件的有效性、合格性和响应情况，仅依据供应商所递交一切文件的真实表述，不受与本项目无直接关联的外部信息、传言而影响自身的专业判断。</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四、评标方法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（一）本次采购项目的评标方法为：综合评分法。</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w:t>
      </w:r>
      <w:r>
        <w:rPr>
          <w:rFonts w:hint="eastAsia" w:ascii="宋体" w:hAnsi="宋体" w:eastAsia="宋体" w:cs="宋体"/>
          <w:bCs/>
          <w:color w:val="auto"/>
          <w:highlight w:val="none"/>
        </w:rPr>
        <w:t>推荐3名及以上</w:t>
      </w:r>
      <w:r>
        <w:rPr>
          <w:rFonts w:hint="eastAsia" w:ascii="宋体" w:hAnsi="宋体" w:eastAsia="宋体" w:cs="宋体"/>
          <w:color w:val="auto"/>
          <w:szCs w:val="21"/>
          <w:highlight w:val="none"/>
        </w:rPr>
        <w:t>中标</w:t>
      </w:r>
      <w:r>
        <w:rPr>
          <w:rFonts w:hint="eastAsia" w:ascii="宋体" w:hAnsi="宋体" w:eastAsia="宋体" w:cs="宋体"/>
          <w:bCs/>
          <w:color w:val="auto"/>
          <w:highlight w:val="none"/>
        </w:rPr>
        <w:t>候选人</w:t>
      </w:r>
      <w:r>
        <w:rPr>
          <w:rFonts w:hint="eastAsia" w:ascii="宋体" w:hAnsi="宋体" w:eastAsia="宋体" w:cs="宋体"/>
          <w:color w:val="auto"/>
          <w:szCs w:val="21"/>
          <w:highlight w:val="none"/>
        </w:rPr>
        <w:t>。得分相同的，按投标报价由低到高顺序排列。得分且投标报价相同的并列，则抽签决定。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（三）投标文件的澄清</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1、对于投标文件中含义不明确、同类问题表述不一致或者有明显文字和计算错误的内容，评标委员会应当以书面形式要求供应商作出必要的澄清、说明或者补正。</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2、供应商的澄清、说明或者补正应当采用书面形式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或扫描件上传政采云平台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，并加盖公章，或者由法定代表人或其授权的代表</w:t>
      </w:r>
      <w:r>
        <w:rPr>
          <w:rFonts w:hint="eastAsia" w:ascii="宋体" w:hAnsi="宋体" w:eastAsia="宋体" w:cs="宋体"/>
          <w:color w:val="auto"/>
          <w:szCs w:val="21"/>
          <w:highlight w:val="none"/>
          <w:lang w:eastAsia="zh-CN"/>
        </w:rPr>
        <w:t>签名或盖章</w:t>
      </w:r>
      <w:r>
        <w:rPr>
          <w:rFonts w:hint="eastAsia" w:ascii="宋体" w:hAnsi="宋体" w:eastAsia="宋体" w:cs="宋体"/>
          <w:color w:val="auto"/>
          <w:szCs w:val="21"/>
          <w:highlight w:val="none"/>
        </w:rPr>
        <w:t>。供应商的澄清、说明或者补正不得超出投标文件的范围或者改变投标文件的实质性内容。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（四）投标文件错误修正原则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投标文件如果出现计算或表达上的错误，修正错误的原则如下：</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1、投标文件中开标一览表（报价表）内容与投标文件中相应内容不一致的，以开标一览表（报价表）为准；</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3、单价金额小数点或者百分比有明显错位的，以开标一览表的总价为准，并修改单价；</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同时出现两种以上不一致的，按照前款规定的顺序修正。修正后的报价按照投标文件澄清第二款的规定经供应商确认后产生约束力，供应商不确认的，其投标无效。</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政采云平台填报的开标一览表中的价格与上传的报价文件中开标一览表的报价不一致的，以上传的报价文件为准</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bookmarkStart w:id="22" w:name="_Toc481567077"/>
      <w:bookmarkStart w:id="23" w:name="_Toc493058318"/>
      <w:r>
        <w:rPr>
          <w:rFonts w:hint="eastAsia" w:ascii="宋体" w:hAnsi="宋体" w:eastAsia="宋体" w:cs="宋体"/>
          <w:b/>
          <w:bCs/>
          <w:color w:val="auto"/>
          <w:szCs w:val="21"/>
          <w:highlight w:val="none"/>
        </w:rPr>
        <w:t>评标</w:t>
      </w:r>
      <w:bookmarkEnd w:id="22"/>
      <w:r>
        <w:rPr>
          <w:rFonts w:hint="eastAsia" w:ascii="宋体" w:hAnsi="宋体" w:eastAsia="宋体" w:cs="宋体"/>
          <w:b/>
          <w:bCs/>
          <w:color w:val="auto"/>
          <w:szCs w:val="21"/>
          <w:highlight w:val="none"/>
        </w:rPr>
        <w:t>程序</w:t>
      </w:r>
      <w:bookmarkEnd w:id="23"/>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（一）资格条件审查</w:t>
      </w:r>
    </w:p>
    <w:p>
      <w:pPr>
        <w:keepNext w:val="0"/>
        <w:keepLines w:val="0"/>
        <w:pageBreakBefore w:val="0"/>
        <w:widowControl w:val="0"/>
        <w:kinsoku/>
        <w:wordWrap/>
        <w:overflowPunct/>
        <w:topLinePunct w:val="0"/>
        <w:autoSpaceDE/>
        <w:autoSpaceDN/>
        <w:bidi w:val="0"/>
        <w:adjustRightInd/>
        <w:snapToGrid/>
        <w:spacing w:line="360" w:lineRule="auto"/>
        <w:ind w:firstLine="522" w:firstLineChars="24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由采购人或采购代理机构对供应商的资格进行审查。</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审查类别</w:t>
            </w: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资格条件审查</w:t>
            </w:r>
          </w:p>
        </w:tc>
        <w:tc>
          <w:tcPr>
            <w:tcW w:w="6794" w:type="dxa"/>
            <w:noWrap w:val="0"/>
            <w:vAlign w:val="top"/>
          </w:tcPr>
          <w:p>
            <w:pPr>
              <w:numPr>
                <w:ilvl w:val="0"/>
                <w:numId w:val="14"/>
              </w:numPr>
              <w:spacing w:line="336" w:lineRule="auto"/>
              <w:rPr>
                <w:rFonts w:hint="eastAsia" w:ascii="宋体" w:hAnsi="宋体" w:eastAsia="宋体" w:cs="宋体"/>
                <w:color w:val="auto"/>
                <w:highlight w:val="none"/>
              </w:rPr>
            </w:pPr>
            <w:r>
              <w:rPr>
                <w:rFonts w:hint="eastAsia" w:ascii="宋体" w:hAnsi="宋体" w:cs="宋体"/>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Cs w:val="21"/>
                <w:highlight w:val="none"/>
              </w:rPr>
            </w:pPr>
          </w:p>
        </w:tc>
        <w:tc>
          <w:tcPr>
            <w:tcW w:w="6794" w:type="dxa"/>
            <w:noWrap w:val="0"/>
            <w:vAlign w:val="top"/>
          </w:tcPr>
          <w:p>
            <w:pPr>
              <w:numPr>
                <w:ilvl w:val="0"/>
                <w:numId w:val="14"/>
              </w:numPr>
              <w:spacing w:line="336" w:lineRule="auto"/>
              <w:rPr>
                <w:rFonts w:hint="eastAsia" w:ascii="宋体" w:hAnsi="宋体" w:eastAsia="宋体" w:cs="宋体"/>
                <w:color w:val="auto"/>
                <w:highlight w:val="none"/>
              </w:rPr>
            </w:pPr>
            <w:r>
              <w:rPr>
                <w:rFonts w:hint="eastAsia" w:ascii="宋体" w:hAnsi="宋体" w:cs="宋体"/>
                <w:color w:val="auto"/>
                <w:szCs w:val="21"/>
                <w:highlight w:val="none"/>
              </w:rPr>
              <w:t>落实政府采购政策需满足的资格要求：无。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Cs w:val="21"/>
                <w:highlight w:val="none"/>
              </w:rPr>
            </w:pPr>
          </w:p>
        </w:tc>
        <w:tc>
          <w:tcPr>
            <w:tcW w:w="6794" w:type="dxa"/>
            <w:noWrap w:val="0"/>
            <w:vAlign w:val="top"/>
          </w:tcPr>
          <w:p>
            <w:pPr>
              <w:spacing w:line="336" w:lineRule="auto"/>
              <w:rPr>
                <w:rFonts w:hint="eastAsia" w:ascii="宋体" w:hAnsi="宋体" w:eastAsia="宋体" w:cs="宋体"/>
                <w:color w:val="auto"/>
                <w:szCs w:val="21"/>
                <w:highlight w:val="none"/>
              </w:rPr>
            </w:pPr>
            <w:r>
              <w:rPr>
                <w:rFonts w:hint="eastAsia" w:ascii="宋体" w:hAnsi="宋体" w:cs="宋体"/>
                <w:color w:val="auto"/>
                <w:highlight w:val="none"/>
              </w:rPr>
              <w:t>（三）特定资格条件：详见“第一章  公开招标公告 二、申请人的资格要求：3.本项目的特定资格要求”；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四</w:t>
            </w:r>
            <w:r>
              <w:rPr>
                <w:rFonts w:hint="eastAsia" w:ascii="宋体" w:hAnsi="宋体" w:eastAsia="宋体" w:cs="宋体"/>
                <w:color w:val="auto"/>
                <w:szCs w:val="21"/>
                <w:highlight w:val="none"/>
              </w:rPr>
              <w:t>）</w:t>
            </w:r>
            <w:r>
              <w:rPr>
                <w:rFonts w:hint="eastAsia" w:ascii="宋体" w:hAnsi="宋体" w:eastAsia="宋体" w:cs="宋体"/>
                <w:color w:val="auto"/>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五</w:t>
            </w:r>
            <w:r>
              <w:rPr>
                <w:rFonts w:hint="eastAsia" w:ascii="宋体" w:hAnsi="宋体" w:eastAsia="宋体" w:cs="宋体"/>
                <w:color w:val="auto"/>
                <w:szCs w:val="21"/>
                <w:highlight w:val="none"/>
              </w:rPr>
              <w:t>）采购文件要求的其他资格条件（如有）。</w:t>
            </w:r>
          </w:p>
        </w:tc>
      </w:tr>
    </w:tbl>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（二）符合性审查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评标委员会应当对符合资格的供应商的投标文件进行符合性审查，以确定其是否满足采购文件的实质性要求。</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审查类别</w:t>
            </w:r>
          </w:p>
        </w:tc>
        <w:tc>
          <w:tcPr>
            <w:tcW w:w="6525"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商务技术文件</w:t>
            </w:r>
            <w:r>
              <w:rPr>
                <w:rFonts w:hint="eastAsia" w:ascii="宋体" w:hAnsi="宋体" w:eastAsia="宋体" w:cs="宋体"/>
                <w:color w:val="auto"/>
                <w:sz w:val="21"/>
                <w:szCs w:val="21"/>
                <w:highlight w:val="none"/>
                <w:lang w:eastAsia="zh-CN"/>
              </w:rPr>
              <w:t>）</w:t>
            </w: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）投标函已提交并符合采购文件要求；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法定代表人签署本人姓名（或印盖本人姓名章）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或签署人提供有效的法定代表人授权委托书</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）投标文件标明的响应或偏离与事实</w:t>
            </w:r>
            <w:r>
              <w:rPr>
                <w:rFonts w:hint="eastAsia" w:ascii="宋体" w:hAnsi="宋体" w:eastAsia="宋体" w:cs="宋体"/>
                <w:color w:val="auto"/>
                <w:sz w:val="21"/>
                <w:szCs w:val="21"/>
                <w:highlight w:val="none"/>
                <w:lang w:val="en-US" w:eastAsia="zh-CN"/>
              </w:rPr>
              <w:t>相符且无</w:t>
            </w:r>
            <w:r>
              <w:rPr>
                <w:rFonts w:hint="eastAsia" w:ascii="宋体" w:hAnsi="宋体" w:eastAsia="宋体" w:cs="宋体"/>
                <w:color w:val="auto"/>
                <w:sz w:val="21"/>
                <w:szCs w:val="21"/>
                <w:highlight w:val="none"/>
              </w:rPr>
              <w:t>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）投标文件的实质性内容使用中文表述</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意思表述明确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前后</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矛盾</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）带“★”的条款满足采购文件要求、</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实质性响应采购文件要求</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）允许偏离的技术、性能指标或者辅助功能项目发生负偏离</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达10项（含）以上的；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）投标技术方案明确，</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十</w:t>
            </w:r>
            <w:r>
              <w:rPr>
                <w:rFonts w:hint="eastAsia" w:ascii="宋体" w:hAnsi="宋体" w:eastAsia="宋体" w:cs="宋体"/>
                <w:color w:val="auto"/>
                <w:sz w:val="21"/>
                <w:szCs w:val="21"/>
                <w:highlight w:val="none"/>
              </w:rPr>
              <w:t>）不存在法律、法规和采购文件规定的其他无效情形</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十一</w:t>
            </w:r>
            <w:r>
              <w:rPr>
                <w:rFonts w:hint="eastAsia" w:ascii="宋体" w:hAnsi="宋体" w:eastAsia="宋体" w:cs="宋体"/>
                <w:color w:val="auto"/>
                <w:sz w:val="21"/>
                <w:szCs w:val="21"/>
                <w:highlight w:val="none"/>
              </w:rPr>
              <w:t>）不存在投标文件的有效期不满足采购文件要求情形</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报价文件</w:t>
            </w:r>
            <w:r>
              <w:rPr>
                <w:rFonts w:hint="eastAsia" w:ascii="宋体" w:hAnsi="宋体" w:eastAsia="宋体" w:cs="宋体"/>
                <w:color w:val="auto"/>
                <w:sz w:val="21"/>
                <w:szCs w:val="21"/>
                <w:highlight w:val="none"/>
                <w:lang w:eastAsia="zh-CN"/>
              </w:rPr>
              <w:t>）</w:t>
            </w: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报价超出最高限价，或者超出采购预算金额，采购人不能支付的</w:t>
            </w:r>
            <w:r>
              <w:rPr>
                <w:rFonts w:hint="eastAsia" w:ascii="宋体" w:hAnsi="宋体" w:eastAsia="宋体" w:cs="宋体"/>
                <w:color w:val="auto"/>
                <w:sz w:val="21"/>
                <w:szCs w:val="21"/>
                <w:highlight w:val="none"/>
                <w:lang w:val="en-US" w:eastAsia="zh-CN"/>
              </w:rPr>
              <w:t>情形</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投标报价具有选择性的</w:t>
            </w:r>
            <w:r>
              <w:rPr>
                <w:rFonts w:hint="eastAsia" w:ascii="宋体" w:hAnsi="宋体" w:eastAsia="宋体" w:cs="宋体"/>
                <w:color w:val="auto"/>
                <w:sz w:val="21"/>
                <w:szCs w:val="21"/>
                <w:highlight w:val="none"/>
                <w:lang w:val="en-US" w:eastAsia="zh-CN"/>
              </w:rPr>
              <w:t>情形</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）投标报价中</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评标委员会认为供应商的报价明显低于其他通过符合性审查供应商的报价，有可能影响产品质量或者不能诚信履约的且不能在评标现场合理时间内提供相关证明材料说明其报价的合理性的</w:t>
            </w:r>
            <w:r>
              <w:rPr>
                <w:rFonts w:hint="eastAsia" w:ascii="宋体" w:hAnsi="宋体" w:eastAsia="宋体" w:cs="宋体"/>
                <w:color w:val="auto"/>
                <w:sz w:val="21"/>
                <w:szCs w:val="21"/>
                <w:highlight w:val="none"/>
                <w:lang w:val="en-US" w:eastAsia="zh-CN"/>
              </w:rPr>
              <w:t>情形</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）投标文件（报价文件）内容与投标文件（商务技术文件）内容</w:t>
            </w: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）不存在法律、法规和采购文件规定的其他无效情形</w:t>
            </w:r>
            <w:r>
              <w:rPr>
                <w:rFonts w:hint="eastAsia" w:ascii="宋体" w:hAnsi="宋体" w:eastAsia="宋体" w:cs="宋体"/>
                <w:color w:val="auto"/>
                <w:sz w:val="21"/>
                <w:szCs w:val="21"/>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highlight w:val="none"/>
        </w:rPr>
      </w:pPr>
      <w:bookmarkStart w:id="24" w:name="_Toc249866767"/>
      <w:bookmarkStart w:id="25" w:name="_Toc259108323"/>
      <w:r>
        <w:rPr>
          <w:rFonts w:hint="eastAsia" w:ascii="宋体" w:hAnsi="宋体" w:eastAsia="宋体" w:cs="宋体"/>
          <w:b/>
          <w:color w:val="auto"/>
          <w:highlight w:val="none"/>
        </w:rPr>
        <w:t>（三）投标无效的情形</w:t>
      </w:r>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没有响应采购文件实质性要求的投标将被视为无效投标。供应商不得通过修正或撤消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A、</w:t>
      </w:r>
      <w:r>
        <w:rPr>
          <w:rFonts w:hint="eastAsia" w:ascii="宋体" w:hAnsi="宋体" w:eastAsia="宋体" w:cs="宋体"/>
          <w:b/>
          <w:bCs/>
          <w:color w:val="auto"/>
          <w:szCs w:val="21"/>
          <w:highlight w:val="none"/>
        </w:rPr>
        <w:t>在资格审查时，如发现下列情形之一的，将被视为无效投标文件：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1、资格证明文件不全的或者不符合采购文件标明的资格要求的；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2、供应商资格声明函无法定代表人或授权代表签名</w:t>
      </w:r>
      <w:r>
        <w:rPr>
          <w:rFonts w:hint="eastAsia" w:ascii="宋体" w:hAnsi="宋体" w:eastAsia="宋体" w:cs="宋体"/>
          <w:color w:val="auto"/>
          <w:szCs w:val="21"/>
          <w:highlight w:val="none"/>
          <w:lang w:eastAsia="zh-CN"/>
        </w:rPr>
        <w:t>或盖章</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B、在符合性审查</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商务技术文件</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时，如发现下列情形之一的，将被视为无效投标文件：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未</w:t>
      </w:r>
      <w:r>
        <w:rPr>
          <w:rFonts w:hint="eastAsia" w:ascii="宋体" w:hAnsi="宋体" w:eastAsia="宋体" w:cs="宋体"/>
          <w:color w:val="auto"/>
          <w:highlight w:val="none"/>
        </w:rPr>
        <w:t>提交投标函</w:t>
      </w:r>
      <w:r>
        <w:rPr>
          <w:rFonts w:hint="eastAsia" w:ascii="宋体" w:hAnsi="宋体" w:eastAsia="宋体" w:cs="宋体"/>
          <w:color w:val="auto"/>
          <w:highlight w:val="none"/>
          <w:lang w:val="en-US" w:eastAsia="zh-CN"/>
        </w:rPr>
        <w:t>或投标函内容不</w:t>
      </w:r>
      <w:r>
        <w:rPr>
          <w:rFonts w:hint="eastAsia" w:ascii="宋体" w:hAnsi="宋体" w:eastAsia="宋体" w:cs="宋体"/>
          <w:color w:val="auto"/>
          <w:highlight w:val="none"/>
        </w:rPr>
        <w:t>符合采购文件要求；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2、未按照采购文件规定要求签署或盖章；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3、投标文件无法定代表人签署本人姓名（或印盖本人姓名章），或签署人</w:t>
      </w:r>
      <w:r>
        <w:rPr>
          <w:rFonts w:hint="eastAsia" w:ascii="宋体" w:hAnsi="宋体" w:eastAsia="宋体" w:cs="宋体"/>
          <w:color w:val="auto"/>
          <w:szCs w:val="21"/>
          <w:highlight w:val="none"/>
        </w:rPr>
        <w:t>未提供</w:t>
      </w:r>
      <w:r>
        <w:rPr>
          <w:rFonts w:hint="eastAsia" w:ascii="宋体" w:hAnsi="宋体" w:eastAsia="宋体" w:cs="宋体"/>
          <w:color w:val="auto"/>
          <w:szCs w:val="21"/>
          <w:highlight w:val="none"/>
          <w:lang w:val="en-US" w:eastAsia="zh-CN"/>
        </w:rPr>
        <w:t>有效的</w:t>
      </w:r>
      <w:r>
        <w:rPr>
          <w:rFonts w:hint="eastAsia" w:ascii="宋体" w:hAnsi="宋体" w:eastAsia="宋体" w:cs="宋体"/>
          <w:color w:val="auto"/>
          <w:szCs w:val="21"/>
          <w:highlight w:val="none"/>
        </w:rPr>
        <w:t>法定代表人授权委托书</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 xml:space="preserve">授权委托书填写项目不齐全的；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、投标文件项目不齐全</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投标文件标明的响应或偏离与事实不符或虚假投标的；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、投标文件的实质性内容未使用中文表述、意思表述不明确、前后矛盾或者使用计量单位不符合采购文件要求的（经评标委员会认定并允许其当场更正的笔误除外）；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、带“★”的条款不能满足采购文件要求、未实质性响应采购文件要求或者投标文件有采购</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不能接受的附加条件的</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1"/>
          <w:sz w:val="21"/>
          <w:szCs w:val="21"/>
          <w:highlight w:val="none"/>
          <w:lang w:eastAsia="zh-CN"/>
        </w:rPr>
      </w:pPr>
      <w:r>
        <w:rPr>
          <w:rFonts w:hint="eastAsia" w:ascii="宋体" w:hAnsi="宋体" w:eastAsia="宋体" w:cs="宋体"/>
          <w:b w:val="0"/>
          <w:bCs w:val="0"/>
          <w:color w:val="auto"/>
          <w:szCs w:val="21"/>
          <w:highlight w:val="none"/>
          <w:lang w:val="en-US" w:eastAsia="zh-CN"/>
        </w:rPr>
        <w:t>8、</w:t>
      </w:r>
      <w:r>
        <w:rPr>
          <w:rFonts w:hint="eastAsia" w:ascii="宋体" w:hAnsi="宋体" w:eastAsia="宋体" w:cs="宋体"/>
          <w:b w:val="0"/>
          <w:bCs w:val="0"/>
          <w:color w:val="auto"/>
          <w:kern w:val="1"/>
          <w:sz w:val="21"/>
          <w:szCs w:val="21"/>
          <w:highlight w:val="none"/>
        </w:rPr>
        <w:t>允许偏离的技术、性能指标或者辅助功能项目发生负偏离达</w:t>
      </w:r>
      <w:r>
        <w:rPr>
          <w:rFonts w:hint="eastAsia" w:ascii="宋体" w:hAnsi="宋体" w:eastAsia="宋体" w:cs="宋体"/>
          <w:b w:val="0"/>
          <w:bCs w:val="0"/>
          <w:color w:val="auto"/>
          <w:kern w:val="1"/>
          <w:sz w:val="21"/>
          <w:szCs w:val="21"/>
          <w:highlight w:val="none"/>
          <w:lang w:val="en-US" w:eastAsia="zh-CN"/>
        </w:rPr>
        <w:t>10</w:t>
      </w:r>
      <w:r>
        <w:rPr>
          <w:rFonts w:hint="eastAsia" w:ascii="宋体" w:hAnsi="宋体" w:eastAsia="宋体" w:cs="宋体"/>
          <w:b w:val="0"/>
          <w:bCs w:val="0"/>
          <w:color w:val="auto"/>
          <w:kern w:val="1"/>
          <w:sz w:val="21"/>
          <w:szCs w:val="21"/>
          <w:highlight w:val="none"/>
        </w:rPr>
        <w:t>项（含）以上的</w:t>
      </w:r>
      <w:r>
        <w:rPr>
          <w:rFonts w:hint="eastAsia" w:ascii="宋体" w:hAnsi="宋体" w:eastAsia="宋体" w:cs="宋体"/>
          <w:b w:val="0"/>
          <w:bCs w:val="0"/>
          <w:color w:val="auto"/>
          <w:kern w:val="1"/>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、投标技术方案不明确，存在一个或一个以上备选（替代）投标方案的；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val="en-US" w:eastAsia="zh-CN"/>
        </w:rPr>
        <w:t>10、</w:t>
      </w:r>
      <w:r>
        <w:rPr>
          <w:rFonts w:hint="eastAsia" w:ascii="宋体" w:hAnsi="宋体" w:eastAsia="宋体" w:cs="宋体"/>
          <w:color w:val="auto"/>
          <w:kern w:val="1"/>
          <w:sz w:val="21"/>
          <w:szCs w:val="21"/>
          <w:highlight w:val="none"/>
        </w:rPr>
        <w:t>法律、法规和采购文件规定的其他无效情形</w:t>
      </w:r>
      <w:r>
        <w:rPr>
          <w:rFonts w:hint="eastAsia" w:ascii="宋体" w:hAnsi="宋体" w:eastAsia="宋体" w:cs="宋体"/>
          <w:color w:val="auto"/>
          <w:kern w:val="1"/>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11、投标文件的有效期不满足采购文件要求；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C</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rPr>
        <w:t>在符合性审查</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报价文件</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时，如发现下列情形之一的，将被视为无效投标文件：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1、未按照采购文件规定要求签署或盖章；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、投标文件项目不齐全</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未采用人民币报价或者未按照采购文件标明的币种报价的；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、报价超出最高限价，或者超出采购预算金额，采购人不能支付的；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、投标报价具有选择性的；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、投标报价中出现重大缺项、漏项；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、评标委员会认为供应商的报价明显低于其他通过符合性审查供应商的报价，有可能影响产品质量或者不能诚信履约的，且不能在评标现场合理时间内提供相关证明材料说明其报价的合理性的</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投标文件（报价文件）内容与投标文件（商务技术文件）内容有重大差异的</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、法律、法规和采购文件规定的其他无效情形</w:t>
      </w:r>
      <w:r>
        <w:rPr>
          <w:rFonts w:hint="eastAsia" w:ascii="宋体" w:hAnsi="宋体" w:eastAsia="宋体" w:cs="宋体"/>
          <w:color w:val="auto"/>
          <w:szCs w:val="21"/>
          <w:highlight w:val="none"/>
          <w:lang w:eastAsia="zh-CN"/>
        </w:rPr>
        <w:t>；</w:t>
      </w:r>
    </w:p>
    <w:p>
      <w:pPr>
        <w:numPr>
          <w:ilvl w:val="0"/>
          <w:numId w:val="15"/>
        </w:num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评分标准（兼评委打分表）</w:t>
      </w:r>
    </w:p>
    <w:tbl>
      <w:tblPr>
        <w:tblStyle w:val="46"/>
        <w:tblW w:w="857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3"/>
        <w:gridCol w:w="1101"/>
        <w:gridCol w:w="842"/>
        <w:gridCol w:w="606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74" w:type="dxa"/>
            <w:gridSpan w:val="2"/>
            <w:noWrap w:val="0"/>
            <w:vAlign w:val="center"/>
          </w:tcPr>
          <w:p>
            <w:pPr>
              <w:autoSpaceDE w:val="0"/>
              <w:autoSpaceDN w:val="0"/>
              <w:adjustRightInd w:val="0"/>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评审内容</w:t>
            </w:r>
          </w:p>
        </w:tc>
        <w:tc>
          <w:tcPr>
            <w:tcW w:w="842" w:type="dxa"/>
            <w:noWrap w:val="0"/>
            <w:vAlign w:val="center"/>
          </w:tcPr>
          <w:p>
            <w:pPr>
              <w:autoSpaceDE w:val="0"/>
              <w:autoSpaceDN w:val="0"/>
              <w:adjustRightInd w:val="0"/>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分数</w:t>
            </w:r>
          </w:p>
        </w:tc>
        <w:tc>
          <w:tcPr>
            <w:tcW w:w="6063" w:type="dxa"/>
            <w:noWrap w:val="0"/>
            <w:vAlign w:val="center"/>
          </w:tcPr>
          <w:p>
            <w:pPr>
              <w:autoSpaceDE w:val="0"/>
              <w:autoSpaceDN w:val="0"/>
              <w:adjustRightInd w:val="0"/>
              <w:spacing w:line="360" w:lineRule="auto"/>
              <w:ind w:firstLine="422" w:firstLineChars="200"/>
              <w:jc w:val="center"/>
              <w:rPr>
                <w:rFonts w:ascii="宋体" w:hAnsi="宋体"/>
                <w:b/>
                <w:color w:val="auto"/>
                <w:sz w:val="21"/>
                <w:szCs w:val="21"/>
                <w:highlight w:val="none"/>
              </w:rPr>
            </w:pPr>
            <w:r>
              <w:rPr>
                <w:rFonts w:hint="eastAsia" w:ascii="宋体" w:hAnsi="宋体"/>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77" w:hRule="atLeast"/>
          <w:jc w:val="center"/>
        </w:trPr>
        <w:tc>
          <w:tcPr>
            <w:tcW w:w="1674" w:type="dxa"/>
            <w:gridSpan w:val="2"/>
            <w:noWrap w:val="0"/>
            <w:vAlign w:val="center"/>
          </w:tcPr>
          <w:p>
            <w:pPr>
              <w:autoSpaceDE w:val="0"/>
              <w:autoSpaceDN w:val="0"/>
              <w:adjustRightInd w:val="0"/>
              <w:spacing w:line="360" w:lineRule="auto"/>
              <w:jc w:val="center"/>
              <w:rPr>
                <w:rFonts w:ascii="宋体" w:hAnsi="宋体"/>
                <w:bCs/>
                <w:color w:val="auto"/>
                <w:sz w:val="21"/>
                <w:szCs w:val="21"/>
                <w:highlight w:val="none"/>
              </w:rPr>
            </w:pPr>
            <w:r>
              <w:rPr>
                <w:rFonts w:hint="eastAsia" w:ascii="宋体" w:hAnsi="宋体"/>
                <w:bCs/>
                <w:color w:val="auto"/>
                <w:sz w:val="21"/>
                <w:szCs w:val="21"/>
                <w:highlight w:val="none"/>
              </w:rPr>
              <w:t>价格分</w:t>
            </w:r>
          </w:p>
        </w:tc>
        <w:tc>
          <w:tcPr>
            <w:tcW w:w="842" w:type="dxa"/>
            <w:noWrap w:val="0"/>
            <w:vAlign w:val="center"/>
          </w:tcPr>
          <w:p>
            <w:pPr>
              <w:jc w:val="center"/>
              <w:rPr>
                <w:rFonts w:hAnsi="宋体"/>
                <w:color w:val="auto"/>
                <w:sz w:val="21"/>
                <w:szCs w:val="21"/>
                <w:highlight w:val="none"/>
              </w:rPr>
            </w:pPr>
            <w:r>
              <w:rPr>
                <w:rFonts w:hint="eastAsia"/>
                <w:color w:val="auto"/>
                <w:sz w:val="21"/>
                <w:szCs w:val="21"/>
                <w:highlight w:val="none"/>
                <w:lang w:val="en-US" w:eastAsia="zh-CN"/>
              </w:rPr>
              <w:t>15</w:t>
            </w:r>
            <w:r>
              <w:rPr>
                <w:rFonts w:hAnsi="宋体"/>
                <w:color w:val="auto"/>
                <w:sz w:val="21"/>
                <w:szCs w:val="21"/>
                <w:highlight w:val="none"/>
              </w:rPr>
              <w:t>分</w:t>
            </w:r>
          </w:p>
        </w:tc>
        <w:tc>
          <w:tcPr>
            <w:tcW w:w="6063" w:type="dxa"/>
            <w:noWrap w:val="0"/>
            <w:vAlign w:val="center"/>
          </w:tcPr>
          <w:p>
            <w:pPr>
              <w:snapToGrid w:val="0"/>
              <w:rPr>
                <w:rFonts w:hint="eastAsia" w:ascii="宋体" w:hAnsi="宋体" w:cs="FangSong_GB2312,Bold"/>
                <w:bCs/>
                <w:color w:val="auto"/>
                <w:kern w:val="0"/>
                <w:sz w:val="21"/>
                <w:szCs w:val="21"/>
                <w:highlight w:val="none"/>
              </w:rPr>
            </w:pPr>
            <w:r>
              <w:rPr>
                <w:rFonts w:hint="eastAsia" w:ascii="宋体" w:hAnsi="宋体" w:cs="FangSong_GB2312,Bold"/>
                <w:bCs/>
                <w:color w:val="auto"/>
                <w:kern w:val="0"/>
                <w:sz w:val="21"/>
                <w:szCs w:val="21"/>
                <w:highlight w:val="none"/>
              </w:rPr>
              <w:t>参与评审的价格=投标报价-【（小微企业货物及服务价格×小微企业优惠</w:t>
            </w:r>
            <w:r>
              <w:rPr>
                <w:rFonts w:hint="eastAsia" w:ascii="宋体" w:hAnsi="宋体" w:cs="FangSong_GB2312,Bold"/>
                <w:bCs/>
                <w:color w:val="auto"/>
                <w:kern w:val="0"/>
                <w:sz w:val="21"/>
                <w:szCs w:val="21"/>
                <w:highlight w:val="none"/>
                <w:lang w:val="en-US" w:eastAsia="zh-CN"/>
              </w:rPr>
              <w:t>6%</w:t>
            </w:r>
            <w:r>
              <w:rPr>
                <w:rFonts w:hint="eastAsia" w:ascii="宋体" w:hAnsi="宋体" w:cs="FangSong_GB2312,Bold"/>
                <w:bCs/>
                <w:color w:val="auto"/>
                <w:kern w:val="0"/>
                <w:sz w:val="21"/>
                <w:szCs w:val="21"/>
                <w:highlight w:val="none"/>
              </w:rPr>
              <w:t>）（如有）】</w:t>
            </w:r>
          </w:p>
          <w:p>
            <w:pPr>
              <w:snapToGrid w:val="0"/>
              <w:rPr>
                <w:rFonts w:hint="eastAsia" w:ascii="宋体" w:hAnsi="宋体" w:cs="FangSong_GB2312,Bold"/>
                <w:bCs/>
                <w:color w:val="auto"/>
                <w:kern w:val="0"/>
                <w:sz w:val="21"/>
                <w:szCs w:val="21"/>
                <w:highlight w:val="none"/>
              </w:rPr>
            </w:pPr>
            <w:r>
              <w:rPr>
                <w:rFonts w:hint="eastAsia" w:ascii="宋体" w:hAnsi="宋体" w:cs="FangSong_GB2312,Bold"/>
                <w:bCs/>
                <w:color w:val="auto"/>
                <w:kern w:val="0"/>
                <w:sz w:val="21"/>
                <w:szCs w:val="21"/>
                <w:highlight w:val="none"/>
              </w:rPr>
              <w:t>满足采购要求的有效投标且参与评审的价格最低的参与评审的价格为评标基准价，得</w:t>
            </w:r>
            <w:r>
              <w:rPr>
                <w:rFonts w:hint="eastAsia" w:ascii="宋体" w:hAnsi="宋体" w:cs="FangSong_GB2312,Bold"/>
                <w:bCs/>
                <w:color w:val="auto"/>
                <w:kern w:val="0"/>
                <w:sz w:val="21"/>
                <w:szCs w:val="21"/>
                <w:highlight w:val="none"/>
                <w:lang w:val="en-US" w:eastAsia="zh-CN"/>
              </w:rPr>
              <w:t>15</w:t>
            </w:r>
            <w:r>
              <w:rPr>
                <w:rFonts w:hint="eastAsia" w:ascii="宋体" w:hAnsi="宋体" w:cs="FangSong_GB2312,Bold"/>
                <w:bCs/>
                <w:color w:val="auto"/>
                <w:kern w:val="0"/>
                <w:sz w:val="21"/>
                <w:szCs w:val="21"/>
                <w:highlight w:val="none"/>
              </w:rPr>
              <w:t>分。</w:t>
            </w:r>
          </w:p>
          <w:p>
            <w:pPr>
              <w:snapToGrid w:val="0"/>
              <w:rPr>
                <w:rFonts w:hint="eastAsia" w:ascii="宋体" w:hAnsi="宋体" w:cs="FangSong_GB2312,Bold"/>
                <w:bCs/>
                <w:color w:val="auto"/>
                <w:kern w:val="0"/>
                <w:sz w:val="21"/>
                <w:szCs w:val="21"/>
                <w:highlight w:val="none"/>
              </w:rPr>
            </w:pPr>
            <w:r>
              <w:rPr>
                <w:rFonts w:hint="eastAsia" w:ascii="宋体" w:hAnsi="宋体" w:cs="FangSong_GB2312,Bold"/>
                <w:bCs/>
                <w:color w:val="auto"/>
                <w:kern w:val="0"/>
                <w:sz w:val="21"/>
                <w:szCs w:val="21"/>
                <w:highlight w:val="none"/>
              </w:rPr>
              <w:t>其他投标报价得分计算公式如下：投标报价得分=（评标基准价/参与评审的价格）×</w:t>
            </w:r>
            <w:r>
              <w:rPr>
                <w:rFonts w:hint="eastAsia" w:ascii="宋体" w:hAnsi="宋体" w:cs="FangSong_GB2312,Bold"/>
                <w:bCs/>
                <w:color w:val="auto"/>
                <w:kern w:val="0"/>
                <w:sz w:val="21"/>
                <w:szCs w:val="21"/>
                <w:highlight w:val="none"/>
                <w:lang w:val="en-US" w:eastAsia="zh-CN"/>
              </w:rPr>
              <w:t>15</w:t>
            </w:r>
            <w:r>
              <w:rPr>
                <w:rFonts w:hint="eastAsia" w:ascii="宋体" w:hAnsi="宋体" w:cs="FangSong_GB2312,Bold"/>
                <w:bCs/>
                <w:color w:val="auto"/>
                <w:kern w:val="0"/>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3" w:hRule="atLeast"/>
          <w:jc w:val="center"/>
        </w:trPr>
        <w:tc>
          <w:tcPr>
            <w:tcW w:w="573" w:type="dxa"/>
            <w:vMerge w:val="restart"/>
            <w:noWrap w:val="0"/>
            <w:vAlign w:val="center"/>
          </w:tcPr>
          <w:p>
            <w:pPr>
              <w:spacing w:line="360"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商务技术</w:t>
            </w:r>
            <w:r>
              <w:rPr>
                <w:rFonts w:hint="eastAsia" w:ascii="宋体" w:hAnsi="宋体"/>
                <w:color w:val="auto"/>
                <w:sz w:val="21"/>
                <w:szCs w:val="21"/>
                <w:highlight w:val="none"/>
              </w:rPr>
              <w:t>分（</w:t>
            </w:r>
            <w:r>
              <w:rPr>
                <w:rFonts w:hint="eastAsia" w:ascii="宋体" w:hAnsi="宋体"/>
                <w:color w:val="auto"/>
                <w:sz w:val="21"/>
                <w:szCs w:val="21"/>
                <w:highlight w:val="none"/>
                <w:lang w:val="en-US" w:eastAsia="zh-CN"/>
              </w:rPr>
              <w:t>85</w:t>
            </w:r>
            <w:r>
              <w:rPr>
                <w:rFonts w:hint="eastAsia" w:ascii="宋体" w:hAnsi="宋体"/>
                <w:color w:val="auto"/>
                <w:sz w:val="21"/>
                <w:szCs w:val="21"/>
                <w:highlight w:val="none"/>
              </w:rPr>
              <w:t>分）</w:t>
            </w:r>
          </w:p>
          <w:p>
            <w:pPr>
              <w:autoSpaceDE w:val="0"/>
              <w:autoSpaceDN w:val="0"/>
              <w:adjustRightInd w:val="0"/>
              <w:spacing w:line="360" w:lineRule="auto"/>
              <w:rPr>
                <w:rFonts w:ascii="宋体" w:hAnsi="宋体"/>
                <w:bCs/>
                <w:color w:val="auto"/>
                <w:sz w:val="21"/>
                <w:szCs w:val="21"/>
                <w:highlight w:val="none"/>
              </w:rPr>
            </w:pPr>
          </w:p>
          <w:p>
            <w:pPr>
              <w:autoSpaceDE w:val="0"/>
              <w:autoSpaceDN w:val="0"/>
              <w:adjustRightInd w:val="0"/>
              <w:spacing w:line="360" w:lineRule="auto"/>
              <w:rPr>
                <w:rFonts w:ascii="宋体" w:hAnsi="宋体"/>
                <w:bCs/>
                <w:color w:val="auto"/>
                <w:sz w:val="21"/>
                <w:szCs w:val="21"/>
                <w:highlight w:val="none"/>
              </w:rPr>
            </w:pPr>
          </w:p>
          <w:p>
            <w:pPr>
              <w:autoSpaceDE w:val="0"/>
              <w:autoSpaceDN w:val="0"/>
              <w:adjustRightInd w:val="0"/>
              <w:spacing w:line="360" w:lineRule="auto"/>
              <w:rPr>
                <w:rFonts w:ascii="宋体" w:hAnsi="宋体"/>
                <w:color w:val="auto"/>
                <w:sz w:val="21"/>
                <w:szCs w:val="21"/>
                <w:highlight w:val="none"/>
              </w:rPr>
            </w:pPr>
          </w:p>
        </w:tc>
        <w:tc>
          <w:tcPr>
            <w:tcW w:w="1101" w:type="dxa"/>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业绩</w:t>
            </w:r>
          </w:p>
        </w:tc>
        <w:tc>
          <w:tcPr>
            <w:tcW w:w="842" w:type="dxa"/>
            <w:noWrap w:val="0"/>
            <w:vAlign w:val="center"/>
          </w:tcPr>
          <w:p>
            <w:pPr>
              <w:spacing w:line="360" w:lineRule="auto"/>
              <w:jc w:val="center"/>
              <w:rPr>
                <w:rFonts w:ascii="宋体" w:hAnsi="宋体"/>
                <w:bCs/>
                <w:color w:val="auto"/>
                <w:sz w:val="21"/>
                <w:szCs w:val="21"/>
                <w:highlight w:val="none"/>
              </w:rPr>
            </w:pPr>
            <w:r>
              <w:rPr>
                <w:rFonts w:hint="eastAsia" w:ascii="宋体" w:hAnsi="宋体"/>
                <w:bCs/>
                <w:color w:val="auto"/>
                <w:sz w:val="21"/>
                <w:szCs w:val="21"/>
                <w:highlight w:val="none"/>
              </w:rPr>
              <w:t>3分</w:t>
            </w:r>
          </w:p>
        </w:tc>
        <w:tc>
          <w:tcPr>
            <w:tcW w:w="6063" w:type="dxa"/>
            <w:noWrap w:val="0"/>
            <w:vAlign w:val="center"/>
          </w:tcPr>
          <w:p>
            <w:pPr>
              <w:snapToGrid w:val="0"/>
              <w:rPr>
                <w:rFonts w:hint="eastAsia" w:ascii="宋体" w:hAnsi="宋体" w:cs="FangSong_GB2312,Bold"/>
                <w:bCs/>
                <w:color w:val="auto"/>
                <w:kern w:val="0"/>
                <w:sz w:val="21"/>
                <w:szCs w:val="21"/>
                <w:highlight w:val="none"/>
              </w:rPr>
            </w:pPr>
            <w:r>
              <w:rPr>
                <w:rFonts w:hint="eastAsia" w:ascii="宋体" w:hAnsi="宋体" w:cs="FangSong_GB2312,Bold"/>
                <w:bCs/>
                <w:color w:val="auto"/>
                <w:kern w:val="0"/>
                <w:sz w:val="21"/>
                <w:szCs w:val="21"/>
                <w:highlight w:val="none"/>
              </w:rPr>
              <w:t>2017年7月1日以来（以合同签订时间为准），</w:t>
            </w:r>
            <w:r>
              <w:rPr>
                <w:rFonts w:hint="eastAsia" w:ascii="宋体" w:hAnsi="宋体" w:cs="FangSong_GB2312,Bold"/>
                <w:bCs/>
                <w:color w:val="auto"/>
                <w:kern w:val="0"/>
                <w:sz w:val="21"/>
                <w:szCs w:val="21"/>
                <w:highlight w:val="none"/>
                <w:lang w:val="en-US" w:eastAsia="zh-CN"/>
              </w:rPr>
              <w:t>供应商</w:t>
            </w:r>
            <w:r>
              <w:rPr>
                <w:rFonts w:hint="eastAsia" w:ascii="宋体" w:hAnsi="宋体" w:cs="FangSong_GB2312,Bold"/>
                <w:bCs/>
                <w:color w:val="auto"/>
                <w:kern w:val="0"/>
                <w:sz w:val="21"/>
                <w:szCs w:val="21"/>
                <w:highlight w:val="none"/>
              </w:rPr>
              <w:t>独立承担过绿化养护项目且单个合同养护面积≥</w:t>
            </w:r>
            <w:r>
              <w:rPr>
                <w:rFonts w:hint="eastAsia" w:ascii="宋体" w:hAnsi="宋体" w:cs="FangSong_GB2312,Bold"/>
                <w:bCs/>
                <w:color w:val="auto"/>
                <w:kern w:val="0"/>
                <w:sz w:val="21"/>
                <w:szCs w:val="21"/>
                <w:highlight w:val="none"/>
                <w:lang w:val="en-US" w:eastAsia="zh-CN"/>
              </w:rPr>
              <w:t>50</w:t>
            </w:r>
            <w:r>
              <w:rPr>
                <w:rFonts w:hint="eastAsia" w:ascii="宋体" w:hAnsi="宋体" w:cs="FangSong_GB2312,Bold"/>
                <w:bCs/>
                <w:color w:val="auto"/>
                <w:kern w:val="0"/>
                <w:sz w:val="21"/>
                <w:szCs w:val="21"/>
                <w:highlight w:val="none"/>
              </w:rPr>
              <w:t>万</w:t>
            </w:r>
            <w:r>
              <w:rPr>
                <w:rFonts w:hint="eastAsia" w:ascii="宋体" w:hAnsi="宋体" w:cs="FangSong_GB2312,Bold"/>
                <w:bCs/>
                <w:color w:val="auto"/>
                <w:kern w:val="0"/>
                <w:sz w:val="21"/>
                <w:szCs w:val="21"/>
                <w:highlight w:val="none"/>
                <w:lang w:val="en-US" w:eastAsia="zh-CN"/>
              </w:rPr>
              <w:t>平方米</w:t>
            </w:r>
            <w:r>
              <w:rPr>
                <w:rFonts w:hint="eastAsia" w:ascii="宋体" w:hAnsi="宋体" w:cs="FangSong_GB2312,Bold"/>
                <w:bCs/>
                <w:color w:val="auto"/>
                <w:kern w:val="0"/>
                <w:sz w:val="21"/>
                <w:szCs w:val="21"/>
                <w:highlight w:val="none"/>
              </w:rPr>
              <w:t>的每</w:t>
            </w:r>
            <w:r>
              <w:rPr>
                <w:rFonts w:hint="eastAsia" w:ascii="宋体" w:hAnsi="宋体" w:cs="FangSong_GB2312,Bold"/>
                <w:bCs/>
                <w:color w:val="auto"/>
                <w:kern w:val="0"/>
                <w:sz w:val="21"/>
                <w:szCs w:val="21"/>
                <w:highlight w:val="none"/>
                <w:lang w:val="en-US" w:eastAsia="zh-CN"/>
              </w:rPr>
              <w:t>提供1</w:t>
            </w:r>
            <w:r>
              <w:rPr>
                <w:rFonts w:hint="eastAsia" w:ascii="宋体" w:hAnsi="宋体" w:cs="FangSong_GB2312,Bold"/>
                <w:bCs/>
                <w:color w:val="auto"/>
                <w:kern w:val="0"/>
                <w:sz w:val="21"/>
                <w:szCs w:val="21"/>
                <w:highlight w:val="none"/>
              </w:rPr>
              <w:t>个</w:t>
            </w:r>
            <w:r>
              <w:rPr>
                <w:rFonts w:hint="eastAsia" w:ascii="宋体" w:hAnsi="宋体" w:cs="FangSong_GB2312,Bold"/>
                <w:bCs/>
                <w:color w:val="auto"/>
                <w:kern w:val="0"/>
                <w:sz w:val="21"/>
                <w:szCs w:val="21"/>
                <w:highlight w:val="none"/>
                <w:lang w:val="en-US" w:eastAsia="zh-CN"/>
              </w:rPr>
              <w:t>合同</w:t>
            </w:r>
            <w:r>
              <w:rPr>
                <w:rFonts w:hint="eastAsia" w:ascii="宋体" w:hAnsi="宋体" w:cs="FangSong_GB2312,Bold"/>
                <w:bCs/>
                <w:color w:val="auto"/>
                <w:kern w:val="0"/>
                <w:sz w:val="21"/>
                <w:szCs w:val="21"/>
                <w:highlight w:val="none"/>
              </w:rPr>
              <w:t>得1分</w:t>
            </w:r>
            <w:r>
              <w:rPr>
                <w:rFonts w:hint="eastAsia" w:ascii="宋体" w:hAnsi="宋体" w:cs="FangSong_GB2312,Bold"/>
                <w:bCs/>
                <w:color w:val="auto"/>
                <w:kern w:val="0"/>
                <w:sz w:val="21"/>
                <w:szCs w:val="21"/>
                <w:highlight w:val="none"/>
                <w:lang w:val="en-US" w:eastAsia="zh-CN"/>
              </w:rPr>
              <w:t>。本项</w:t>
            </w:r>
            <w:r>
              <w:rPr>
                <w:rFonts w:hint="eastAsia" w:ascii="宋体" w:hAnsi="宋体" w:cs="FangSong_GB2312,Bold"/>
                <w:bCs/>
                <w:color w:val="auto"/>
                <w:kern w:val="0"/>
                <w:sz w:val="21"/>
                <w:szCs w:val="21"/>
                <w:highlight w:val="none"/>
              </w:rPr>
              <w:t>最高得3分。</w:t>
            </w:r>
          </w:p>
          <w:p>
            <w:pPr>
              <w:snapToGrid w:val="0"/>
              <w:rPr>
                <w:rFonts w:hint="eastAsia" w:ascii="宋体" w:hAnsi="宋体" w:cs="FangSong_GB2312,Bold"/>
                <w:bCs/>
                <w:color w:val="auto"/>
                <w:kern w:val="0"/>
                <w:sz w:val="21"/>
                <w:szCs w:val="21"/>
                <w:highlight w:val="none"/>
              </w:rPr>
            </w:pPr>
            <w:r>
              <w:rPr>
                <w:rFonts w:hint="eastAsia" w:ascii="宋体" w:hAnsi="宋体" w:cs="FangSong_GB2312,Bold"/>
                <w:bCs/>
                <w:color w:val="auto"/>
                <w:kern w:val="0"/>
                <w:sz w:val="21"/>
                <w:szCs w:val="21"/>
                <w:highlight w:val="none"/>
              </w:rPr>
              <w:t>（说明：同一个</w:t>
            </w:r>
            <w:r>
              <w:rPr>
                <w:rFonts w:hint="eastAsia" w:ascii="宋体" w:hAnsi="宋体" w:cs="FangSong_GB2312,Bold"/>
                <w:bCs/>
                <w:color w:val="auto"/>
                <w:kern w:val="0"/>
                <w:sz w:val="21"/>
                <w:szCs w:val="21"/>
                <w:highlight w:val="none"/>
                <w:lang w:val="en-US" w:eastAsia="zh-CN"/>
              </w:rPr>
              <w:t>项目</w:t>
            </w:r>
            <w:r>
              <w:rPr>
                <w:rFonts w:hint="eastAsia" w:ascii="宋体" w:hAnsi="宋体" w:cs="FangSong_GB2312,Bold"/>
                <w:bCs/>
                <w:color w:val="auto"/>
                <w:kern w:val="0"/>
                <w:sz w:val="21"/>
                <w:szCs w:val="21"/>
                <w:highlight w:val="none"/>
              </w:rPr>
              <w:t>不同合同时期段的只作为一个业绩计算，补充合同面积不与原合同面积合并计算。投标文件中附合同复印件、中标通知书复印件</w:t>
            </w:r>
            <w:r>
              <w:rPr>
                <w:rFonts w:hint="eastAsia" w:ascii="宋体" w:hAnsi="宋体" w:cs="FangSong_GB2312,Bold"/>
                <w:bCs/>
                <w:color w:val="auto"/>
                <w:kern w:val="0"/>
                <w:sz w:val="21"/>
                <w:szCs w:val="21"/>
                <w:highlight w:val="none"/>
                <w:lang w:eastAsia="zh-CN"/>
              </w:rPr>
              <w:t>、</w:t>
            </w:r>
            <w:r>
              <w:rPr>
                <w:rFonts w:hint="eastAsia" w:ascii="宋体" w:hAnsi="宋体" w:cs="FangSong_GB2312,Bold"/>
                <w:bCs/>
                <w:color w:val="auto"/>
                <w:kern w:val="0"/>
                <w:sz w:val="21"/>
                <w:szCs w:val="21"/>
                <w:highlight w:val="none"/>
                <w:lang w:val="en-US" w:eastAsia="zh-CN"/>
              </w:rPr>
              <w:t>网站中标公示截图</w:t>
            </w:r>
            <w:r>
              <w:rPr>
                <w:rFonts w:hint="eastAsia" w:ascii="宋体" w:hAnsi="宋体" w:cs="FangSong_GB2312,Bold"/>
                <w:bCs/>
                <w:color w:val="auto"/>
                <w:kern w:val="0"/>
                <w:sz w:val="21"/>
                <w:szCs w:val="21"/>
                <w:highlight w:val="none"/>
              </w:rPr>
              <w:t>和</w:t>
            </w:r>
            <w:r>
              <w:rPr>
                <w:rFonts w:hint="eastAsia" w:ascii="宋体" w:hAnsi="宋体" w:cs="FangSong_GB2312,Bold"/>
                <w:bCs/>
                <w:color w:val="auto"/>
                <w:kern w:val="0"/>
                <w:sz w:val="21"/>
                <w:szCs w:val="21"/>
                <w:highlight w:val="none"/>
                <w:lang w:eastAsia="zh-CN"/>
              </w:rPr>
              <w:t>业主出具的</w:t>
            </w:r>
            <w:r>
              <w:rPr>
                <w:rFonts w:hint="eastAsia" w:ascii="宋体" w:hAnsi="宋体" w:cs="FangSong_GB2312,Bold"/>
                <w:bCs/>
                <w:color w:val="auto"/>
                <w:kern w:val="0"/>
                <w:sz w:val="21"/>
                <w:szCs w:val="21"/>
                <w:highlight w:val="none"/>
              </w:rPr>
              <w:t>业绩优良评价证明</w:t>
            </w:r>
            <w:r>
              <w:rPr>
                <w:rFonts w:hint="eastAsia" w:ascii="宋体" w:hAnsi="宋体" w:cs="FangSong_GB2312,Bold"/>
                <w:bCs/>
                <w:color w:val="auto"/>
                <w:kern w:val="0"/>
                <w:sz w:val="21"/>
                <w:szCs w:val="21"/>
                <w:highlight w:val="none"/>
                <w:lang w:val="en-US" w:eastAsia="zh-CN"/>
              </w:rPr>
              <w:t>并加盖供应商公章</w:t>
            </w:r>
            <w:r>
              <w:rPr>
                <w:rFonts w:hint="eastAsia" w:ascii="宋体" w:hAnsi="宋体" w:cs="FangSong_GB2312,Bold"/>
                <w:bCs/>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573" w:type="dxa"/>
            <w:vMerge w:val="continue"/>
            <w:noWrap w:val="0"/>
            <w:vAlign w:val="center"/>
          </w:tcPr>
          <w:p>
            <w:pPr>
              <w:widowControl/>
              <w:spacing w:line="360" w:lineRule="auto"/>
              <w:jc w:val="left"/>
              <w:rPr>
                <w:rFonts w:ascii="宋体" w:hAnsi="宋体"/>
                <w:color w:val="auto"/>
                <w:sz w:val="21"/>
                <w:szCs w:val="21"/>
                <w:highlight w:val="none"/>
              </w:rPr>
            </w:pPr>
          </w:p>
        </w:tc>
        <w:tc>
          <w:tcPr>
            <w:tcW w:w="1101" w:type="dxa"/>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专业评价</w:t>
            </w:r>
          </w:p>
        </w:tc>
        <w:tc>
          <w:tcPr>
            <w:tcW w:w="842" w:type="dxa"/>
            <w:noWrap w:val="0"/>
            <w:vAlign w:val="center"/>
          </w:tcPr>
          <w:p>
            <w:pPr>
              <w:spacing w:line="360" w:lineRule="auto"/>
              <w:jc w:val="center"/>
              <w:rPr>
                <w:rFonts w:ascii="宋体" w:hAnsi="宋体" w:cs="FangSong_GB2312,Bold"/>
                <w:bCs/>
                <w:color w:val="auto"/>
                <w:kern w:val="0"/>
                <w:sz w:val="21"/>
                <w:szCs w:val="21"/>
                <w:highlight w:val="none"/>
              </w:rPr>
            </w:pPr>
            <w:r>
              <w:rPr>
                <w:rFonts w:hint="eastAsia" w:ascii="宋体" w:hAnsi="宋体" w:cs="FangSong_GB2312,Bold"/>
                <w:bCs/>
                <w:color w:val="auto"/>
                <w:kern w:val="0"/>
                <w:sz w:val="21"/>
                <w:szCs w:val="21"/>
                <w:highlight w:val="none"/>
              </w:rPr>
              <w:t>3分</w:t>
            </w:r>
          </w:p>
        </w:tc>
        <w:tc>
          <w:tcPr>
            <w:tcW w:w="6063" w:type="dxa"/>
            <w:noWrap w:val="0"/>
            <w:vAlign w:val="center"/>
          </w:tcPr>
          <w:p>
            <w:pPr>
              <w:snapToGrid w:val="0"/>
              <w:rPr>
                <w:rFonts w:hint="eastAsia" w:ascii="宋体" w:hAnsi="宋体" w:cs="FangSong_GB2312,Bold"/>
                <w:bCs/>
                <w:color w:val="auto"/>
                <w:kern w:val="0"/>
                <w:sz w:val="21"/>
                <w:szCs w:val="21"/>
                <w:highlight w:val="none"/>
              </w:rPr>
            </w:pPr>
            <w:r>
              <w:rPr>
                <w:rFonts w:hint="eastAsia" w:ascii="宋体" w:hAnsi="宋体" w:cs="FangSong_GB2312,Bold"/>
                <w:bCs/>
                <w:color w:val="auto"/>
                <w:kern w:val="0"/>
                <w:sz w:val="21"/>
                <w:szCs w:val="21"/>
                <w:highlight w:val="none"/>
                <w:lang w:val="en-US" w:eastAsia="zh-CN"/>
              </w:rPr>
              <w:t>供应商</w:t>
            </w:r>
            <w:r>
              <w:rPr>
                <w:rFonts w:hint="eastAsia" w:ascii="宋体" w:hAnsi="宋体" w:cs="FangSong_GB2312,Bold"/>
                <w:bCs/>
                <w:color w:val="auto"/>
                <w:kern w:val="0"/>
                <w:sz w:val="21"/>
                <w:szCs w:val="21"/>
                <w:highlight w:val="none"/>
              </w:rPr>
              <w:t>独立承担的绿化养护项目，</w:t>
            </w:r>
            <w:r>
              <w:rPr>
                <w:rFonts w:hint="eastAsia" w:ascii="宋体" w:hAnsi="宋体" w:cs="FangSong_GB2312,Bold"/>
                <w:bCs/>
                <w:color w:val="auto"/>
                <w:kern w:val="0"/>
                <w:sz w:val="21"/>
                <w:szCs w:val="21"/>
                <w:highlight w:val="none"/>
                <w:lang w:val="en-US" w:eastAsia="zh-CN"/>
              </w:rPr>
              <w:t>在近三年度获得过地级市</w:t>
            </w:r>
            <w:r>
              <w:rPr>
                <w:rFonts w:hint="eastAsia" w:ascii="宋体" w:hAnsi="宋体" w:cs="FangSong_GB2312,Bold"/>
                <w:bCs/>
                <w:color w:val="auto"/>
                <w:kern w:val="0"/>
                <w:sz w:val="21"/>
                <w:szCs w:val="21"/>
                <w:highlight w:val="none"/>
              </w:rPr>
              <w:t>及以上园林绿化养护示范点或同等级及以上园林绿化养护称号的，每具有</w:t>
            </w:r>
            <w:r>
              <w:rPr>
                <w:rFonts w:hint="eastAsia" w:ascii="宋体" w:hAnsi="宋体" w:cs="FangSong_GB2312,Bold"/>
                <w:bCs/>
                <w:color w:val="auto"/>
                <w:kern w:val="0"/>
                <w:sz w:val="21"/>
                <w:szCs w:val="21"/>
                <w:highlight w:val="none"/>
                <w:lang w:val="en-US" w:eastAsia="zh-CN"/>
              </w:rPr>
              <w:t>2</w:t>
            </w:r>
            <w:r>
              <w:rPr>
                <w:rFonts w:hint="eastAsia" w:ascii="宋体" w:hAnsi="宋体" w:cs="FangSong_GB2312,Bold"/>
                <w:bCs/>
                <w:color w:val="auto"/>
                <w:kern w:val="0"/>
                <w:sz w:val="21"/>
                <w:szCs w:val="21"/>
                <w:highlight w:val="none"/>
              </w:rPr>
              <w:t>个得1</w:t>
            </w:r>
            <w:r>
              <w:rPr>
                <w:rFonts w:hint="eastAsia" w:ascii="宋体" w:hAnsi="宋体" w:cs="FangSong_GB2312,Bold"/>
                <w:bCs/>
                <w:color w:val="auto"/>
                <w:kern w:val="0"/>
                <w:sz w:val="21"/>
                <w:szCs w:val="21"/>
                <w:highlight w:val="none"/>
                <w:lang w:val="en-US" w:eastAsia="zh-CN"/>
              </w:rPr>
              <w:t>分</w:t>
            </w:r>
            <w:r>
              <w:rPr>
                <w:rFonts w:hint="eastAsia" w:ascii="宋体" w:hAnsi="宋体" w:cs="FangSong_GB2312,Bold"/>
                <w:bCs/>
                <w:color w:val="auto"/>
                <w:kern w:val="0"/>
                <w:sz w:val="21"/>
                <w:szCs w:val="21"/>
                <w:highlight w:val="none"/>
              </w:rPr>
              <w:t>，</w:t>
            </w:r>
            <w:r>
              <w:rPr>
                <w:rFonts w:hint="eastAsia" w:ascii="宋体" w:hAnsi="宋体" w:cs="FangSong_GB2312,Bold"/>
                <w:bCs/>
                <w:color w:val="auto"/>
                <w:kern w:val="0"/>
                <w:highlight w:val="none"/>
              </w:rPr>
              <w:t>在此基础上每增加1个加1分，最高得3分。</w:t>
            </w:r>
          </w:p>
          <w:p>
            <w:pPr>
              <w:snapToGrid w:val="0"/>
              <w:rPr>
                <w:rFonts w:hint="eastAsia" w:ascii="宋体" w:hAnsi="宋体" w:cs="FangSong_GB2312,Bold"/>
                <w:bCs/>
                <w:color w:val="auto"/>
                <w:kern w:val="0"/>
                <w:sz w:val="21"/>
                <w:szCs w:val="21"/>
                <w:highlight w:val="none"/>
              </w:rPr>
            </w:pPr>
            <w:r>
              <w:rPr>
                <w:rFonts w:hint="eastAsia" w:ascii="宋体" w:hAnsi="宋体" w:cs="FangSong_GB2312,Bold"/>
                <w:bCs/>
                <w:color w:val="auto"/>
                <w:kern w:val="0"/>
                <w:sz w:val="21"/>
                <w:szCs w:val="21"/>
                <w:highlight w:val="none"/>
              </w:rPr>
              <w:t>同一个项目多次获得养护</w:t>
            </w:r>
            <w:r>
              <w:rPr>
                <w:rFonts w:hint="eastAsia" w:ascii="宋体" w:hAnsi="宋体" w:cs="FangSong_GB2312,Bold"/>
                <w:bCs/>
                <w:color w:val="auto"/>
                <w:kern w:val="0"/>
                <w:sz w:val="21"/>
                <w:szCs w:val="21"/>
                <w:highlight w:val="none"/>
                <w:lang w:val="en-US" w:eastAsia="zh-CN"/>
              </w:rPr>
              <w:t>称号</w:t>
            </w:r>
            <w:r>
              <w:rPr>
                <w:rFonts w:hint="eastAsia" w:ascii="宋体" w:hAnsi="宋体" w:cs="FangSong_GB2312,Bold"/>
                <w:bCs/>
                <w:color w:val="auto"/>
                <w:kern w:val="0"/>
                <w:sz w:val="21"/>
                <w:szCs w:val="21"/>
                <w:highlight w:val="none"/>
              </w:rPr>
              <w:t>的按一个计算。</w:t>
            </w:r>
          </w:p>
          <w:p>
            <w:pPr>
              <w:snapToGrid w:val="0"/>
              <w:rPr>
                <w:rFonts w:hint="eastAsia" w:ascii="宋体" w:hAnsi="宋体" w:cs="FangSong_GB2312,Bold"/>
                <w:bCs/>
                <w:color w:val="auto"/>
                <w:kern w:val="0"/>
                <w:sz w:val="21"/>
                <w:szCs w:val="21"/>
                <w:highlight w:val="none"/>
              </w:rPr>
            </w:pPr>
            <w:r>
              <w:rPr>
                <w:rFonts w:hint="eastAsia" w:ascii="宋体" w:hAnsi="宋体" w:cs="FangSong_GB2312,Bold"/>
                <w:bCs/>
                <w:color w:val="auto"/>
                <w:kern w:val="0"/>
                <w:sz w:val="21"/>
                <w:szCs w:val="21"/>
                <w:highlight w:val="none"/>
              </w:rPr>
              <w:t>（近三年度指2017年度、2018年度、2019年度，非证书发证时间。投标文件中附</w:t>
            </w:r>
            <w:r>
              <w:rPr>
                <w:rFonts w:hint="eastAsia" w:ascii="宋体" w:hAnsi="宋体" w:cs="FangSong_GB2312,Bold"/>
                <w:bCs/>
                <w:color w:val="auto"/>
                <w:kern w:val="0"/>
                <w:sz w:val="21"/>
                <w:szCs w:val="21"/>
                <w:highlight w:val="none"/>
                <w:lang w:val="en-US" w:eastAsia="zh-CN"/>
              </w:rPr>
              <w:t>相关</w:t>
            </w:r>
            <w:r>
              <w:rPr>
                <w:rFonts w:hint="eastAsia" w:ascii="宋体" w:hAnsi="宋体" w:cs="FangSong_GB2312,Bold"/>
                <w:bCs/>
                <w:color w:val="auto"/>
                <w:kern w:val="0"/>
                <w:sz w:val="21"/>
                <w:szCs w:val="21"/>
                <w:highlight w:val="none"/>
              </w:rPr>
              <w:t>证书</w:t>
            </w:r>
            <w:r>
              <w:rPr>
                <w:rFonts w:hint="eastAsia" w:ascii="宋体" w:hAnsi="宋体" w:cs="FangSong_GB2312,Bold"/>
                <w:bCs/>
                <w:color w:val="auto"/>
                <w:kern w:val="0"/>
                <w:sz w:val="21"/>
                <w:szCs w:val="21"/>
                <w:highlight w:val="none"/>
                <w:lang w:val="en-US" w:eastAsia="zh-CN"/>
              </w:rPr>
              <w:t>或</w:t>
            </w:r>
            <w:r>
              <w:rPr>
                <w:rFonts w:hint="eastAsia" w:ascii="宋体" w:hAnsi="宋体" w:cs="FangSong_GB2312,Bold"/>
                <w:bCs/>
                <w:color w:val="auto"/>
                <w:kern w:val="0"/>
                <w:sz w:val="21"/>
                <w:szCs w:val="21"/>
                <w:highlight w:val="none"/>
              </w:rPr>
              <w:t>通报文件复印件</w:t>
            </w:r>
            <w:r>
              <w:rPr>
                <w:rFonts w:hint="eastAsia" w:ascii="宋体" w:hAnsi="宋体" w:cs="FangSong_GB2312,Bold"/>
                <w:bCs/>
                <w:color w:val="auto"/>
                <w:kern w:val="0"/>
                <w:sz w:val="21"/>
                <w:szCs w:val="21"/>
                <w:highlight w:val="none"/>
                <w:lang w:val="en-US" w:eastAsia="zh-CN"/>
              </w:rPr>
              <w:t>加盖供应商公章</w:t>
            </w:r>
            <w:r>
              <w:rPr>
                <w:rFonts w:hint="eastAsia" w:ascii="宋体" w:hAnsi="宋体" w:cs="FangSong_GB2312,Bold"/>
                <w:bCs/>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573" w:type="dxa"/>
            <w:vMerge w:val="continue"/>
            <w:noWrap w:val="0"/>
            <w:vAlign w:val="center"/>
          </w:tcPr>
          <w:p>
            <w:pPr>
              <w:widowControl/>
              <w:spacing w:line="360" w:lineRule="auto"/>
              <w:jc w:val="left"/>
              <w:rPr>
                <w:rFonts w:ascii="宋体" w:hAnsi="宋体"/>
                <w:color w:val="auto"/>
                <w:sz w:val="21"/>
                <w:szCs w:val="21"/>
                <w:highlight w:val="none"/>
              </w:rPr>
            </w:pPr>
          </w:p>
        </w:tc>
        <w:tc>
          <w:tcPr>
            <w:tcW w:w="1101" w:type="dxa"/>
            <w:vMerge w:val="restart"/>
            <w:noWrap w:val="0"/>
            <w:vAlign w:val="center"/>
          </w:tcPr>
          <w:p>
            <w:pPr>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体系认证</w:t>
            </w:r>
          </w:p>
        </w:tc>
        <w:tc>
          <w:tcPr>
            <w:tcW w:w="842" w:type="dxa"/>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分</w:t>
            </w:r>
          </w:p>
        </w:tc>
        <w:tc>
          <w:tcPr>
            <w:tcW w:w="6063" w:type="dxa"/>
            <w:tcBorders>
              <w:bottom w:val="single" w:color="auto" w:sz="4" w:space="0"/>
            </w:tcBorders>
            <w:noWrap w:val="0"/>
            <w:vAlign w:val="center"/>
          </w:tcPr>
          <w:p>
            <w:pPr>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具有有效的质量管理体系认证证书，且认证范围或体系适用范围包含</w:t>
            </w:r>
            <w:r>
              <w:rPr>
                <w:rFonts w:hint="eastAsia" w:ascii="宋体" w:hAnsi="宋体"/>
                <w:color w:val="auto"/>
                <w:spacing w:val="-4"/>
                <w:sz w:val="21"/>
                <w:szCs w:val="21"/>
                <w:highlight w:val="none"/>
              </w:rPr>
              <w:t>绿化</w:t>
            </w:r>
            <w:r>
              <w:rPr>
                <w:rFonts w:hint="eastAsia" w:ascii="宋体" w:hAnsi="宋体"/>
                <w:color w:val="auto"/>
                <w:sz w:val="21"/>
                <w:szCs w:val="21"/>
                <w:highlight w:val="none"/>
              </w:rPr>
              <w:t>养护的得1分。</w:t>
            </w:r>
            <w:r>
              <w:rPr>
                <w:rFonts w:hint="eastAsia" w:ascii="宋体" w:hAnsi="宋体"/>
                <w:color w:val="auto"/>
                <w:sz w:val="21"/>
                <w:szCs w:val="21"/>
                <w:highlight w:val="none"/>
                <w:lang w:eastAsia="zh-CN"/>
              </w:rPr>
              <w:t>（</w:t>
            </w:r>
            <w:r>
              <w:rPr>
                <w:rFonts w:hint="eastAsia" w:ascii="宋体" w:hAnsi="宋体"/>
                <w:color w:val="auto"/>
                <w:sz w:val="21"/>
                <w:szCs w:val="21"/>
                <w:highlight w:val="none"/>
              </w:rPr>
              <w:t>投标文件中附证书复印件</w:t>
            </w:r>
            <w:r>
              <w:rPr>
                <w:rFonts w:hint="eastAsia" w:ascii="宋体" w:hAnsi="宋体"/>
                <w:color w:val="auto"/>
                <w:sz w:val="21"/>
                <w:szCs w:val="21"/>
                <w:highlight w:val="none"/>
                <w:lang w:val="en-US" w:eastAsia="zh-CN"/>
              </w:rPr>
              <w:t>并加盖供应商公章</w:t>
            </w:r>
            <w:r>
              <w:rPr>
                <w:rFonts w:hint="eastAsia" w:ascii="宋体"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573" w:type="dxa"/>
            <w:vMerge w:val="continue"/>
            <w:noWrap w:val="0"/>
            <w:vAlign w:val="center"/>
          </w:tcPr>
          <w:p>
            <w:pPr>
              <w:widowControl/>
              <w:spacing w:line="360" w:lineRule="auto"/>
              <w:jc w:val="left"/>
              <w:rPr>
                <w:rFonts w:ascii="宋体" w:hAnsi="宋体"/>
                <w:color w:val="auto"/>
                <w:sz w:val="21"/>
                <w:szCs w:val="21"/>
                <w:highlight w:val="none"/>
              </w:rPr>
            </w:pPr>
          </w:p>
        </w:tc>
        <w:tc>
          <w:tcPr>
            <w:tcW w:w="1101" w:type="dxa"/>
            <w:vMerge w:val="continue"/>
            <w:noWrap w:val="0"/>
            <w:vAlign w:val="center"/>
          </w:tcPr>
          <w:p>
            <w:pPr>
              <w:jc w:val="center"/>
              <w:rPr>
                <w:rFonts w:hint="eastAsia" w:ascii="宋体" w:hAnsi="宋体"/>
                <w:color w:val="auto"/>
                <w:sz w:val="21"/>
                <w:szCs w:val="21"/>
                <w:highlight w:val="none"/>
              </w:rPr>
            </w:pPr>
          </w:p>
        </w:tc>
        <w:tc>
          <w:tcPr>
            <w:tcW w:w="842" w:type="dxa"/>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分</w:t>
            </w:r>
          </w:p>
        </w:tc>
        <w:tc>
          <w:tcPr>
            <w:tcW w:w="6063" w:type="dxa"/>
            <w:tcBorders>
              <w:top w:val="single" w:color="auto" w:sz="4" w:space="0"/>
              <w:bottom w:val="single" w:color="auto" w:sz="4" w:space="0"/>
            </w:tcBorders>
            <w:noWrap w:val="0"/>
            <w:vAlign w:val="center"/>
          </w:tcPr>
          <w:p>
            <w:pPr>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具有有效的环境管理体系认证证书，且认证范围或体系适用范围包含</w:t>
            </w:r>
            <w:r>
              <w:rPr>
                <w:rFonts w:hint="eastAsia" w:ascii="宋体" w:hAnsi="宋体"/>
                <w:color w:val="auto"/>
                <w:spacing w:val="-4"/>
                <w:sz w:val="21"/>
                <w:szCs w:val="21"/>
                <w:highlight w:val="none"/>
              </w:rPr>
              <w:t>绿化</w:t>
            </w:r>
            <w:r>
              <w:rPr>
                <w:rFonts w:hint="eastAsia" w:ascii="宋体" w:hAnsi="宋体"/>
                <w:color w:val="auto"/>
                <w:sz w:val="21"/>
                <w:szCs w:val="21"/>
                <w:highlight w:val="none"/>
              </w:rPr>
              <w:t>养护的得1分。</w:t>
            </w:r>
            <w:r>
              <w:rPr>
                <w:rFonts w:hint="eastAsia" w:ascii="宋体" w:hAnsi="宋体"/>
                <w:color w:val="auto"/>
                <w:sz w:val="21"/>
                <w:szCs w:val="21"/>
                <w:highlight w:val="none"/>
                <w:lang w:eastAsia="zh-CN"/>
              </w:rPr>
              <w:t>（</w:t>
            </w:r>
            <w:r>
              <w:rPr>
                <w:rFonts w:hint="eastAsia" w:ascii="宋体" w:hAnsi="宋体"/>
                <w:color w:val="auto"/>
                <w:sz w:val="21"/>
                <w:szCs w:val="21"/>
                <w:highlight w:val="none"/>
              </w:rPr>
              <w:t>投标文件中附证书复印件</w:t>
            </w:r>
            <w:r>
              <w:rPr>
                <w:rFonts w:hint="eastAsia" w:ascii="宋体" w:hAnsi="宋体"/>
                <w:color w:val="auto"/>
                <w:sz w:val="21"/>
                <w:szCs w:val="21"/>
                <w:highlight w:val="none"/>
                <w:lang w:val="en-US" w:eastAsia="zh-CN"/>
              </w:rPr>
              <w:t>并加盖供应商公章</w:t>
            </w:r>
            <w:r>
              <w:rPr>
                <w:rFonts w:hint="eastAsia" w:ascii="宋体"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573" w:type="dxa"/>
            <w:vMerge w:val="continue"/>
            <w:noWrap w:val="0"/>
            <w:vAlign w:val="center"/>
          </w:tcPr>
          <w:p>
            <w:pPr>
              <w:widowControl/>
              <w:spacing w:line="360" w:lineRule="auto"/>
              <w:jc w:val="left"/>
              <w:rPr>
                <w:rFonts w:ascii="宋体" w:hAnsi="宋体"/>
                <w:color w:val="auto"/>
                <w:sz w:val="21"/>
                <w:szCs w:val="21"/>
                <w:highlight w:val="none"/>
              </w:rPr>
            </w:pPr>
          </w:p>
        </w:tc>
        <w:tc>
          <w:tcPr>
            <w:tcW w:w="1101" w:type="dxa"/>
            <w:vMerge w:val="continue"/>
            <w:noWrap w:val="0"/>
            <w:vAlign w:val="center"/>
          </w:tcPr>
          <w:p>
            <w:pPr>
              <w:jc w:val="center"/>
              <w:rPr>
                <w:rFonts w:hint="eastAsia" w:ascii="宋体" w:hAnsi="宋体"/>
                <w:color w:val="auto"/>
                <w:sz w:val="21"/>
                <w:szCs w:val="21"/>
                <w:highlight w:val="none"/>
              </w:rPr>
            </w:pPr>
          </w:p>
        </w:tc>
        <w:tc>
          <w:tcPr>
            <w:tcW w:w="842" w:type="dxa"/>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分</w:t>
            </w:r>
          </w:p>
        </w:tc>
        <w:tc>
          <w:tcPr>
            <w:tcW w:w="6063" w:type="dxa"/>
            <w:tcBorders>
              <w:top w:val="single" w:color="auto" w:sz="4" w:space="0"/>
            </w:tcBorders>
            <w:noWrap w:val="0"/>
            <w:vAlign w:val="center"/>
          </w:tcPr>
          <w:p>
            <w:pPr>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具有有效的职业健康安全管理体系认证证书，且认证范围或体系适用范围包含绿化养护的得1分。</w:t>
            </w:r>
            <w:r>
              <w:rPr>
                <w:rFonts w:hint="eastAsia" w:ascii="宋体" w:hAnsi="宋体"/>
                <w:color w:val="auto"/>
                <w:sz w:val="21"/>
                <w:szCs w:val="21"/>
                <w:highlight w:val="none"/>
                <w:lang w:eastAsia="zh-CN"/>
              </w:rPr>
              <w:t>（</w:t>
            </w:r>
            <w:r>
              <w:rPr>
                <w:rFonts w:hint="eastAsia" w:ascii="宋体" w:hAnsi="宋体"/>
                <w:color w:val="auto"/>
                <w:sz w:val="21"/>
                <w:szCs w:val="21"/>
                <w:highlight w:val="none"/>
              </w:rPr>
              <w:t>投标文件中附证书复印件</w:t>
            </w:r>
            <w:r>
              <w:rPr>
                <w:rFonts w:hint="eastAsia" w:ascii="宋体" w:hAnsi="宋体"/>
                <w:color w:val="auto"/>
                <w:sz w:val="21"/>
                <w:szCs w:val="21"/>
                <w:highlight w:val="none"/>
                <w:lang w:val="en-US" w:eastAsia="zh-CN"/>
              </w:rPr>
              <w:t>并加盖供应商公章</w:t>
            </w:r>
            <w:r>
              <w:rPr>
                <w:rFonts w:hint="eastAsia" w:ascii="宋体"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vMerge w:val="continue"/>
            <w:noWrap w:val="0"/>
            <w:vAlign w:val="center"/>
          </w:tcPr>
          <w:p>
            <w:pPr>
              <w:autoSpaceDE w:val="0"/>
              <w:autoSpaceDN w:val="0"/>
              <w:adjustRightInd w:val="0"/>
              <w:spacing w:line="360" w:lineRule="auto"/>
              <w:rPr>
                <w:rFonts w:ascii="宋体" w:hAnsi="宋体"/>
                <w:color w:val="auto"/>
                <w:sz w:val="21"/>
                <w:szCs w:val="21"/>
                <w:highlight w:val="none"/>
              </w:rPr>
            </w:pPr>
          </w:p>
        </w:tc>
        <w:tc>
          <w:tcPr>
            <w:tcW w:w="1101" w:type="dxa"/>
            <w:vMerge w:val="restart"/>
            <w:noWrap w:val="0"/>
            <w:vAlign w:val="center"/>
          </w:tcPr>
          <w:p>
            <w:pPr>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针对本项目的重难点及解决措施</w:t>
            </w:r>
          </w:p>
        </w:tc>
        <w:tc>
          <w:tcPr>
            <w:tcW w:w="842" w:type="dxa"/>
            <w:noWrap w:val="0"/>
            <w:vAlign w:val="center"/>
          </w:tcPr>
          <w:p>
            <w:pPr>
              <w:spacing w:line="360" w:lineRule="auto"/>
              <w:jc w:val="center"/>
              <w:rPr>
                <w:rFonts w:ascii="宋体" w:hAnsi="宋体"/>
                <w:bCs/>
                <w:color w:val="auto"/>
                <w:sz w:val="21"/>
                <w:szCs w:val="21"/>
                <w:highlight w:val="none"/>
              </w:rPr>
            </w:pPr>
            <w:r>
              <w:rPr>
                <w:rFonts w:hint="eastAsia" w:ascii="宋体" w:hAnsi="宋体"/>
                <w:bCs/>
                <w:color w:val="auto"/>
                <w:sz w:val="21"/>
                <w:szCs w:val="21"/>
                <w:highlight w:val="none"/>
                <w:lang w:val="en-US" w:eastAsia="zh-CN"/>
              </w:rPr>
              <w:t>4</w:t>
            </w:r>
            <w:r>
              <w:rPr>
                <w:rFonts w:hint="eastAsia" w:ascii="宋体" w:hAnsi="宋体"/>
                <w:bCs/>
                <w:color w:val="auto"/>
                <w:sz w:val="21"/>
                <w:szCs w:val="21"/>
                <w:highlight w:val="none"/>
              </w:rPr>
              <w:t>分</w:t>
            </w:r>
          </w:p>
        </w:tc>
        <w:tc>
          <w:tcPr>
            <w:tcW w:w="6063" w:type="dxa"/>
            <w:noWrap w:val="0"/>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评委根据</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对本项目养护区域熟悉程度、现状考察、调研后提出的养护作业的重点、难点，从符合实际的情况、内容全面情况进行综合评议（</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vMerge w:val="continue"/>
            <w:noWrap w:val="0"/>
            <w:vAlign w:val="center"/>
          </w:tcPr>
          <w:p>
            <w:pPr>
              <w:autoSpaceDE w:val="0"/>
              <w:autoSpaceDN w:val="0"/>
              <w:adjustRightInd w:val="0"/>
              <w:spacing w:line="360" w:lineRule="auto"/>
              <w:rPr>
                <w:rFonts w:ascii="宋体" w:hAnsi="宋体"/>
                <w:bCs/>
                <w:color w:val="auto"/>
                <w:sz w:val="21"/>
                <w:szCs w:val="21"/>
                <w:highlight w:val="none"/>
              </w:rPr>
            </w:pPr>
          </w:p>
        </w:tc>
        <w:tc>
          <w:tcPr>
            <w:tcW w:w="1101" w:type="dxa"/>
            <w:vMerge w:val="continue"/>
            <w:noWrap w:val="0"/>
            <w:vAlign w:val="center"/>
          </w:tcPr>
          <w:p>
            <w:pPr>
              <w:jc w:val="center"/>
              <w:rPr>
                <w:rFonts w:hint="eastAsia" w:ascii="宋体" w:hAnsi="宋体"/>
                <w:color w:val="auto"/>
                <w:sz w:val="21"/>
                <w:szCs w:val="21"/>
                <w:highlight w:val="none"/>
              </w:rPr>
            </w:pPr>
          </w:p>
        </w:tc>
        <w:tc>
          <w:tcPr>
            <w:tcW w:w="842" w:type="dxa"/>
            <w:noWrap w:val="0"/>
            <w:vAlign w:val="center"/>
          </w:tcPr>
          <w:p>
            <w:pPr>
              <w:spacing w:line="360" w:lineRule="auto"/>
              <w:jc w:val="center"/>
              <w:rPr>
                <w:rFonts w:ascii="宋体" w:hAnsi="宋体"/>
                <w:bCs/>
                <w:color w:val="auto"/>
                <w:sz w:val="21"/>
                <w:szCs w:val="21"/>
                <w:highlight w:val="none"/>
              </w:rPr>
            </w:pPr>
            <w:r>
              <w:rPr>
                <w:rFonts w:hint="eastAsia" w:ascii="宋体" w:hAnsi="宋体"/>
                <w:bCs/>
                <w:color w:val="auto"/>
                <w:sz w:val="21"/>
                <w:szCs w:val="21"/>
                <w:highlight w:val="none"/>
                <w:lang w:val="en-US" w:eastAsia="zh-CN"/>
              </w:rPr>
              <w:t>4</w:t>
            </w:r>
            <w:r>
              <w:rPr>
                <w:rFonts w:hint="eastAsia" w:ascii="宋体" w:hAnsi="宋体"/>
                <w:bCs/>
                <w:color w:val="auto"/>
                <w:sz w:val="21"/>
                <w:szCs w:val="21"/>
                <w:highlight w:val="none"/>
              </w:rPr>
              <w:t>分</w:t>
            </w:r>
          </w:p>
        </w:tc>
        <w:tc>
          <w:tcPr>
            <w:tcW w:w="6063" w:type="dxa"/>
            <w:noWrap w:val="0"/>
            <w:vAlign w:val="center"/>
          </w:tcPr>
          <w:p>
            <w:pP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评委根据供应商针对本项目养护作业重点、难点的解决措施，从对项目现场情况的掌握程度、措施的针对情况、可行情况等进行综合评议（4分）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vMerge w:val="continue"/>
            <w:noWrap w:val="0"/>
            <w:vAlign w:val="center"/>
          </w:tcPr>
          <w:p>
            <w:pPr>
              <w:autoSpaceDE w:val="0"/>
              <w:autoSpaceDN w:val="0"/>
              <w:adjustRightInd w:val="0"/>
              <w:spacing w:line="360" w:lineRule="auto"/>
              <w:rPr>
                <w:rFonts w:ascii="宋体" w:hAnsi="宋体"/>
                <w:bCs/>
                <w:color w:val="auto"/>
                <w:sz w:val="21"/>
                <w:szCs w:val="21"/>
                <w:highlight w:val="none"/>
              </w:rPr>
            </w:pPr>
          </w:p>
        </w:tc>
        <w:tc>
          <w:tcPr>
            <w:tcW w:w="1101" w:type="dxa"/>
            <w:vMerge w:val="restart"/>
            <w:noWrap w:val="0"/>
            <w:vAlign w:val="center"/>
          </w:tcPr>
          <w:p>
            <w:pPr>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绿化养护管理方案</w:t>
            </w:r>
          </w:p>
        </w:tc>
        <w:tc>
          <w:tcPr>
            <w:tcW w:w="842" w:type="dxa"/>
            <w:noWrap w:val="0"/>
            <w:vAlign w:val="center"/>
          </w:tcPr>
          <w:p>
            <w:pPr>
              <w:spacing w:line="360" w:lineRule="auto"/>
              <w:jc w:val="center"/>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5分</w:t>
            </w:r>
          </w:p>
        </w:tc>
        <w:tc>
          <w:tcPr>
            <w:tcW w:w="6063" w:type="dxa"/>
            <w:noWrap w:val="0"/>
            <w:vAlign w:val="center"/>
          </w:tcPr>
          <w:p>
            <w:pPr>
              <w:rPr>
                <w:rFonts w:hint="eastAsia" w:ascii="宋体" w:hAnsi="宋体"/>
                <w:color w:val="auto"/>
                <w:sz w:val="21"/>
                <w:szCs w:val="21"/>
                <w:highlight w:val="none"/>
                <w:lang w:val="en-US" w:eastAsia="zh-CN"/>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根据评委对供应商的植物养护方案的完整性、合理性、符合性进行综合评议。（5分）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vMerge w:val="continue"/>
            <w:noWrap w:val="0"/>
            <w:vAlign w:val="center"/>
          </w:tcPr>
          <w:p>
            <w:pPr>
              <w:autoSpaceDE w:val="0"/>
              <w:autoSpaceDN w:val="0"/>
              <w:adjustRightInd w:val="0"/>
              <w:spacing w:line="360" w:lineRule="auto"/>
              <w:rPr>
                <w:rFonts w:ascii="宋体" w:hAnsi="宋体"/>
                <w:bCs/>
                <w:color w:val="auto"/>
                <w:sz w:val="21"/>
                <w:szCs w:val="21"/>
                <w:highlight w:val="none"/>
              </w:rPr>
            </w:pPr>
          </w:p>
        </w:tc>
        <w:tc>
          <w:tcPr>
            <w:tcW w:w="1101" w:type="dxa"/>
            <w:vMerge w:val="continue"/>
            <w:noWrap w:val="0"/>
            <w:vAlign w:val="center"/>
          </w:tcPr>
          <w:p>
            <w:pPr>
              <w:jc w:val="center"/>
              <w:rPr>
                <w:rFonts w:hint="eastAsia" w:ascii="宋体" w:hAnsi="宋体"/>
                <w:color w:val="auto"/>
                <w:sz w:val="21"/>
                <w:szCs w:val="21"/>
                <w:highlight w:val="none"/>
                <w:lang w:val="en-US" w:eastAsia="zh-CN"/>
              </w:rPr>
            </w:pPr>
          </w:p>
        </w:tc>
        <w:tc>
          <w:tcPr>
            <w:tcW w:w="842" w:type="dxa"/>
            <w:noWrap w:val="0"/>
            <w:vAlign w:val="center"/>
          </w:tcPr>
          <w:p>
            <w:pPr>
              <w:spacing w:line="360" w:lineRule="auto"/>
              <w:jc w:val="center"/>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5分</w:t>
            </w:r>
          </w:p>
        </w:tc>
        <w:tc>
          <w:tcPr>
            <w:tcW w:w="6063" w:type="dxa"/>
            <w:noWrap w:val="0"/>
            <w:vAlign w:val="center"/>
          </w:tcPr>
          <w:p>
            <w:pPr>
              <w:rPr>
                <w:rFonts w:hint="eastAsia" w:ascii="宋体" w:hAnsi="宋体"/>
                <w:color w:val="auto"/>
                <w:sz w:val="21"/>
                <w:szCs w:val="21"/>
                <w:highlight w:val="none"/>
                <w:lang w:val="en-US" w:eastAsia="zh-CN"/>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根据评委对供应商的病虫害防治方案的完整性、合理性、符合性进行综合评议。（5分）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vMerge w:val="continue"/>
            <w:noWrap w:val="0"/>
            <w:vAlign w:val="center"/>
          </w:tcPr>
          <w:p>
            <w:pPr>
              <w:autoSpaceDE w:val="0"/>
              <w:autoSpaceDN w:val="0"/>
              <w:adjustRightInd w:val="0"/>
              <w:spacing w:line="360" w:lineRule="auto"/>
              <w:rPr>
                <w:rFonts w:ascii="宋体" w:hAnsi="宋体"/>
                <w:bCs/>
                <w:color w:val="auto"/>
                <w:sz w:val="21"/>
                <w:szCs w:val="21"/>
                <w:highlight w:val="none"/>
              </w:rPr>
            </w:pPr>
          </w:p>
        </w:tc>
        <w:tc>
          <w:tcPr>
            <w:tcW w:w="1101" w:type="dxa"/>
            <w:vMerge w:val="continue"/>
            <w:noWrap w:val="0"/>
            <w:vAlign w:val="center"/>
          </w:tcPr>
          <w:p>
            <w:pPr>
              <w:jc w:val="center"/>
              <w:rPr>
                <w:rFonts w:hint="eastAsia" w:ascii="宋体" w:hAnsi="宋体"/>
                <w:color w:val="auto"/>
                <w:sz w:val="21"/>
                <w:szCs w:val="21"/>
                <w:highlight w:val="none"/>
                <w:lang w:val="en-US" w:eastAsia="zh-CN"/>
              </w:rPr>
            </w:pPr>
          </w:p>
        </w:tc>
        <w:tc>
          <w:tcPr>
            <w:tcW w:w="842" w:type="dxa"/>
            <w:noWrap w:val="0"/>
            <w:vAlign w:val="center"/>
          </w:tcPr>
          <w:p>
            <w:pPr>
              <w:spacing w:line="360" w:lineRule="auto"/>
              <w:jc w:val="center"/>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5分</w:t>
            </w:r>
          </w:p>
        </w:tc>
        <w:tc>
          <w:tcPr>
            <w:tcW w:w="6063" w:type="dxa"/>
            <w:noWrap w:val="0"/>
            <w:vAlign w:val="center"/>
          </w:tcPr>
          <w:p>
            <w:pPr>
              <w:rPr>
                <w:rFonts w:hint="eastAsia" w:ascii="宋体" w:hAnsi="宋体"/>
                <w:color w:val="auto"/>
                <w:sz w:val="21"/>
                <w:szCs w:val="21"/>
                <w:highlight w:val="none"/>
                <w:lang w:val="en-US" w:eastAsia="zh-CN"/>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根据评委对供应商的施肥方案的完整性、合理性、符合性进行综合评议。（5分）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vMerge w:val="continue"/>
            <w:noWrap w:val="0"/>
            <w:vAlign w:val="center"/>
          </w:tcPr>
          <w:p>
            <w:pPr>
              <w:autoSpaceDE w:val="0"/>
              <w:autoSpaceDN w:val="0"/>
              <w:adjustRightInd w:val="0"/>
              <w:spacing w:line="360" w:lineRule="auto"/>
              <w:rPr>
                <w:rFonts w:ascii="宋体" w:hAnsi="宋体"/>
                <w:bCs/>
                <w:color w:val="auto"/>
                <w:sz w:val="21"/>
                <w:szCs w:val="21"/>
                <w:highlight w:val="none"/>
              </w:rPr>
            </w:pPr>
          </w:p>
        </w:tc>
        <w:tc>
          <w:tcPr>
            <w:tcW w:w="1101" w:type="dxa"/>
            <w:vMerge w:val="continue"/>
            <w:noWrap w:val="0"/>
            <w:vAlign w:val="center"/>
          </w:tcPr>
          <w:p>
            <w:pPr>
              <w:jc w:val="center"/>
              <w:rPr>
                <w:rFonts w:hint="eastAsia" w:ascii="宋体" w:hAnsi="宋体"/>
                <w:color w:val="auto"/>
                <w:sz w:val="21"/>
                <w:szCs w:val="21"/>
                <w:highlight w:val="none"/>
                <w:lang w:val="en-US" w:eastAsia="zh-CN"/>
              </w:rPr>
            </w:pPr>
          </w:p>
        </w:tc>
        <w:tc>
          <w:tcPr>
            <w:tcW w:w="842" w:type="dxa"/>
            <w:noWrap w:val="0"/>
            <w:vAlign w:val="center"/>
          </w:tcPr>
          <w:p>
            <w:pPr>
              <w:spacing w:line="360" w:lineRule="auto"/>
              <w:jc w:val="center"/>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5分</w:t>
            </w:r>
          </w:p>
        </w:tc>
        <w:tc>
          <w:tcPr>
            <w:tcW w:w="6063" w:type="dxa"/>
            <w:noWrap w:val="0"/>
            <w:vAlign w:val="center"/>
          </w:tcPr>
          <w:p>
            <w:pPr>
              <w:rPr>
                <w:rFonts w:hint="eastAsia" w:ascii="宋体" w:hAnsi="宋体"/>
                <w:color w:val="auto"/>
                <w:sz w:val="21"/>
                <w:szCs w:val="21"/>
                <w:highlight w:val="none"/>
                <w:lang w:val="en-US" w:eastAsia="zh-CN"/>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根据评委对供应商的移植补种方案的完整性、合理性、符合性进行综合评议。（5分）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vMerge w:val="continue"/>
            <w:noWrap w:val="0"/>
            <w:vAlign w:val="center"/>
          </w:tcPr>
          <w:p>
            <w:pPr>
              <w:autoSpaceDE w:val="0"/>
              <w:autoSpaceDN w:val="0"/>
              <w:adjustRightInd w:val="0"/>
              <w:spacing w:line="360" w:lineRule="auto"/>
              <w:rPr>
                <w:rFonts w:ascii="宋体" w:hAnsi="宋体"/>
                <w:bCs/>
                <w:color w:val="auto"/>
                <w:sz w:val="21"/>
                <w:szCs w:val="21"/>
                <w:highlight w:val="none"/>
              </w:rPr>
            </w:pPr>
          </w:p>
        </w:tc>
        <w:tc>
          <w:tcPr>
            <w:tcW w:w="1101" w:type="dxa"/>
            <w:noWrap w:val="0"/>
            <w:vAlign w:val="center"/>
          </w:tcPr>
          <w:p>
            <w:pPr>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公厕保洁方案</w:t>
            </w:r>
          </w:p>
        </w:tc>
        <w:tc>
          <w:tcPr>
            <w:tcW w:w="842" w:type="dxa"/>
            <w:noWrap w:val="0"/>
            <w:vAlign w:val="center"/>
          </w:tcPr>
          <w:p>
            <w:pPr>
              <w:spacing w:line="360" w:lineRule="auto"/>
              <w:jc w:val="center"/>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4分</w:t>
            </w:r>
          </w:p>
        </w:tc>
        <w:tc>
          <w:tcPr>
            <w:tcW w:w="6063" w:type="dxa"/>
            <w:noWrap w:val="0"/>
            <w:vAlign w:val="center"/>
          </w:tcPr>
          <w:p>
            <w:pP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根据评委对供应商的公厕保洁方案的完整性、合理性、符合性进行综合评议。（4分）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vMerge w:val="continue"/>
            <w:noWrap w:val="0"/>
            <w:vAlign w:val="center"/>
          </w:tcPr>
          <w:p>
            <w:pPr>
              <w:widowControl/>
              <w:spacing w:line="360" w:lineRule="auto"/>
              <w:jc w:val="left"/>
              <w:rPr>
                <w:rFonts w:ascii="宋体" w:hAnsi="宋体"/>
                <w:color w:val="auto"/>
                <w:sz w:val="21"/>
                <w:szCs w:val="21"/>
                <w:highlight w:val="none"/>
              </w:rPr>
            </w:pPr>
          </w:p>
        </w:tc>
        <w:tc>
          <w:tcPr>
            <w:tcW w:w="1101" w:type="dxa"/>
            <w:vMerge w:val="restart"/>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项目管理能力</w:t>
            </w:r>
          </w:p>
        </w:tc>
        <w:tc>
          <w:tcPr>
            <w:tcW w:w="842" w:type="dxa"/>
            <w:noWrap w:val="0"/>
            <w:vAlign w:val="center"/>
          </w:tcPr>
          <w:p>
            <w:pPr>
              <w:spacing w:line="360" w:lineRule="auto"/>
              <w:jc w:val="center"/>
              <w:rPr>
                <w:rFonts w:ascii="宋体" w:hAnsi="宋体"/>
                <w:bCs/>
                <w:color w:val="auto"/>
                <w:sz w:val="21"/>
                <w:szCs w:val="21"/>
                <w:highlight w:val="none"/>
              </w:rPr>
            </w:pPr>
            <w:r>
              <w:rPr>
                <w:rFonts w:hint="eastAsia" w:ascii="宋体" w:hAnsi="宋体"/>
                <w:bCs/>
                <w:color w:val="auto"/>
                <w:sz w:val="21"/>
                <w:szCs w:val="21"/>
                <w:highlight w:val="none"/>
                <w:lang w:val="en-US" w:eastAsia="zh-CN"/>
              </w:rPr>
              <w:t>4</w:t>
            </w:r>
            <w:r>
              <w:rPr>
                <w:rFonts w:hint="eastAsia" w:ascii="宋体" w:hAnsi="宋体"/>
                <w:bCs/>
                <w:color w:val="auto"/>
                <w:sz w:val="21"/>
                <w:szCs w:val="21"/>
                <w:highlight w:val="none"/>
              </w:rPr>
              <w:t>分</w:t>
            </w:r>
          </w:p>
        </w:tc>
        <w:tc>
          <w:tcPr>
            <w:tcW w:w="6063" w:type="dxa"/>
            <w:noWrap w:val="0"/>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（1）评委根据</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针对本项目</w:t>
            </w:r>
            <w:r>
              <w:rPr>
                <w:rFonts w:hint="eastAsia" w:ascii="宋体" w:hAnsi="宋体"/>
                <w:color w:val="auto"/>
                <w:sz w:val="21"/>
                <w:szCs w:val="21"/>
                <w:highlight w:val="none"/>
                <w:lang w:val="en-US" w:eastAsia="zh-CN"/>
              </w:rPr>
              <w:t>日常</w:t>
            </w:r>
            <w:r>
              <w:rPr>
                <w:rFonts w:hint="eastAsia" w:ascii="宋体" w:hAnsi="宋体"/>
                <w:color w:val="auto"/>
                <w:sz w:val="21"/>
                <w:szCs w:val="21"/>
                <w:highlight w:val="none"/>
              </w:rPr>
              <w:t>养护的管理体系、管理制度、管理方案，从管理体系、制度、方案是否完善、合理情况进行综合评议（</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vMerge w:val="continue"/>
            <w:noWrap w:val="0"/>
            <w:vAlign w:val="center"/>
          </w:tcPr>
          <w:p>
            <w:pPr>
              <w:widowControl/>
              <w:spacing w:line="360" w:lineRule="auto"/>
              <w:jc w:val="left"/>
              <w:rPr>
                <w:rFonts w:ascii="宋体" w:hAnsi="宋体"/>
                <w:color w:val="auto"/>
                <w:sz w:val="21"/>
                <w:szCs w:val="21"/>
                <w:highlight w:val="none"/>
              </w:rPr>
            </w:pPr>
          </w:p>
        </w:tc>
        <w:tc>
          <w:tcPr>
            <w:tcW w:w="1101" w:type="dxa"/>
            <w:vMerge w:val="continue"/>
            <w:noWrap w:val="0"/>
            <w:vAlign w:val="center"/>
          </w:tcPr>
          <w:p>
            <w:pPr>
              <w:jc w:val="center"/>
              <w:rPr>
                <w:rFonts w:hint="eastAsia" w:ascii="宋体" w:hAnsi="宋体"/>
                <w:color w:val="auto"/>
                <w:sz w:val="21"/>
                <w:szCs w:val="21"/>
                <w:highlight w:val="none"/>
              </w:rPr>
            </w:pPr>
          </w:p>
        </w:tc>
        <w:tc>
          <w:tcPr>
            <w:tcW w:w="842" w:type="dxa"/>
            <w:noWrap w:val="0"/>
            <w:vAlign w:val="center"/>
          </w:tcPr>
          <w:p>
            <w:pPr>
              <w:spacing w:line="360" w:lineRule="auto"/>
              <w:jc w:val="center"/>
              <w:rPr>
                <w:rFonts w:ascii="宋体" w:hAnsi="宋体"/>
                <w:bCs/>
                <w:color w:val="auto"/>
                <w:sz w:val="21"/>
                <w:szCs w:val="21"/>
                <w:highlight w:val="none"/>
              </w:rPr>
            </w:pPr>
            <w:r>
              <w:rPr>
                <w:rFonts w:hint="eastAsia" w:ascii="宋体" w:hAnsi="宋体"/>
                <w:bCs/>
                <w:color w:val="auto"/>
                <w:sz w:val="21"/>
                <w:szCs w:val="21"/>
                <w:highlight w:val="none"/>
                <w:lang w:val="en-US" w:eastAsia="zh-CN"/>
              </w:rPr>
              <w:t>3</w:t>
            </w:r>
            <w:r>
              <w:rPr>
                <w:rFonts w:hint="eastAsia" w:ascii="宋体" w:hAnsi="宋体"/>
                <w:bCs/>
                <w:color w:val="auto"/>
                <w:sz w:val="21"/>
                <w:szCs w:val="21"/>
                <w:highlight w:val="none"/>
              </w:rPr>
              <w:t>分</w:t>
            </w:r>
          </w:p>
        </w:tc>
        <w:tc>
          <w:tcPr>
            <w:tcW w:w="6063" w:type="dxa"/>
            <w:noWrap w:val="0"/>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）评委根据</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针对本项目</w:t>
            </w:r>
            <w:r>
              <w:rPr>
                <w:rFonts w:hint="eastAsia" w:ascii="宋体" w:hAnsi="宋体"/>
                <w:color w:val="auto"/>
                <w:sz w:val="21"/>
                <w:szCs w:val="21"/>
                <w:highlight w:val="none"/>
                <w:lang w:val="en-US" w:eastAsia="zh-CN"/>
              </w:rPr>
              <w:t>日常</w:t>
            </w:r>
            <w:r>
              <w:rPr>
                <w:rFonts w:hint="eastAsia" w:ascii="宋体" w:hAnsi="宋体"/>
                <w:color w:val="auto"/>
                <w:sz w:val="21"/>
                <w:szCs w:val="21"/>
                <w:highlight w:val="none"/>
              </w:rPr>
              <w:t>养护拟配置的办公及休息场地、仓储场地、从场地面积、场地自有情况等对本项目的适应情况进行综合评议（3分）。</w:t>
            </w:r>
          </w:p>
          <w:p>
            <w:pPr>
              <w:rPr>
                <w:rFonts w:hint="eastAsia" w:ascii="宋体" w:hAnsi="宋体"/>
                <w:color w:val="auto"/>
                <w:sz w:val="21"/>
                <w:szCs w:val="21"/>
                <w:highlight w:val="none"/>
              </w:rPr>
            </w:pPr>
            <w:r>
              <w:rPr>
                <w:rFonts w:hint="eastAsia" w:ascii="宋体" w:hAnsi="宋体"/>
                <w:color w:val="auto"/>
                <w:sz w:val="21"/>
                <w:szCs w:val="21"/>
                <w:highlight w:val="none"/>
              </w:rPr>
              <w:t>投标文件中附场地照片、场地产权证复印件，如为租赁的另需提供租赁合同复印件。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vMerge w:val="continue"/>
            <w:noWrap w:val="0"/>
            <w:vAlign w:val="center"/>
          </w:tcPr>
          <w:p>
            <w:pPr>
              <w:widowControl/>
              <w:spacing w:line="360" w:lineRule="auto"/>
              <w:jc w:val="left"/>
              <w:rPr>
                <w:rFonts w:ascii="宋体" w:hAnsi="宋体"/>
                <w:color w:val="auto"/>
                <w:sz w:val="21"/>
                <w:szCs w:val="21"/>
                <w:highlight w:val="none"/>
              </w:rPr>
            </w:pPr>
          </w:p>
        </w:tc>
        <w:tc>
          <w:tcPr>
            <w:tcW w:w="1101" w:type="dxa"/>
            <w:vMerge w:val="restart"/>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项目人员配置情况</w:t>
            </w:r>
          </w:p>
        </w:tc>
        <w:tc>
          <w:tcPr>
            <w:tcW w:w="842" w:type="dxa"/>
            <w:noWrap w:val="0"/>
            <w:vAlign w:val="center"/>
          </w:tcPr>
          <w:p>
            <w:pPr>
              <w:spacing w:line="360" w:lineRule="auto"/>
              <w:jc w:val="center"/>
              <w:rPr>
                <w:rFonts w:ascii="宋体" w:hAnsi="宋体"/>
                <w:bCs/>
                <w:color w:val="auto"/>
                <w:sz w:val="21"/>
                <w:szCs w:val="21"/>
                <w:highlight w:val="none"/>
              </w:rPr>
            </w:pPr>
            <w:r>
              <w:rPr>
                <w:rFonts w:hint="eastAsia" w:ascii="宋体" w:hAnsi="宋体"/>
                <w:bCs/>
                <w:color w:val="auto"/>
                <w:sz w:val="21"/>
                <w:szCs w:val="21"/>
                <w:highlight w:val="none"/>
                <w:lang w:val="en-US" w:eastAsia="zh-CN"/>
              </w:rPr>
              <w:t>4</w:t>
            </w:r>
            <w:r>
              <w:rPr>
                <w:rFonts w:hint="eastAsia" w:ascii="宋体" w:hAnsi="宋体"/>
                <w:bCs/>
                <w:color w:val="auto"/>
                <w:sz w:val="21"/>
                <w:szCs w:val="21"/>
                <w:highlight w:val="none"/>
              </w:rPr>
              <w:t>分</w:t>
            </w:r>
          </w:p>
        </w:tc>
        <w:tc>
          <w:tcPr>
            <w:tcW w:w="6063" w:type="dxa"/>
            <w:noWrap w:val="0"/>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（1）评委根据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针对本项目配置的人员情况，从符合要求情况、合理情况进行评综合评议（</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8" w:hRule="atLeast"/>
          <w:jc w:val="center"/>
        </w:trPr>
        <w:tc>
          <w:tcPr>
            <w:tcW w:w="573" w:type="dxa"/>
            <w:vMerge w:val="continue"/>
            <w:noWrap w:val="0"/>
            <w:vAlign w:val="center"/>
          </w:tcPr>
          <w:p>
            <w:pPr>
              <w:widowControl/>
              <w:spacing w:line="360" w:lineRule="auto"/>
              <w:jc w:val="left"/>
              <w:rPr>
                <w:rFonts w:ascii="宋体" w:hAnsi="宋体"/>
                <w:color w:val="auto"/>
                <w:sz w:val="21"/>
                <w:szCs w:val="21"/>
                <w:highlight w:val="none"/>
              </w:rPr>
            </w:pPr>
          </w:p>
        </w:tc>
        <w:tc>
          <w:tcPr>
            <w:tcW w:w="1101" w:type="dxa"/>
            <w:vMerge w:val="continue"/>
            <w:noWrap w:val="0"/>
            <w:vAlign w:val="center"/>
          </w:tcPr>
          <w:p>
            <w:pPr>
              <w:jc w:val="center"/>
              <w:rPr>
                <w:rFonts w:hint="eastAsia" w:ascii="宋体" w:hAnsi="宋体"/>
                <w:color w:val="auto"/>
                <w:sz w:val="21"/>
                <w:szCs w:val="21"/>
                <w:highlight w:val="none"/>
              </w:rPr>
            </w:pPr>
          </w:p>
        </w:tc>
        <w:tc>
          <w:tcPr>
            <w:tcW w:w="842" w:type="dxa"/>
            <w:noWrap w:val="0"/>
            <w:vAlign w:val="center"/>
          </w:tcPr>
          <w:p>
            <w:pPr>
              <w:spacing w:line="360" w:lineRule="auto"/>
              <w:jc w:val="center"/>
              <w:rPr>
                <w:rFonts w:ascii="宋体" w:hAnsi="宋体"/>
                <w:bCs/>
                <w:color w:val="auto"/>
                <w:sz w:val="21"/>
                <w:szCs w:val="21"/>
                <w:highlight w:val="none"/>
              </w:rPr>
            </w:pPr>
            <w:r>
              <w:rPr>
                <w:rFonts w:hint="eastAsia" w:ascii="宋体" w:hAnsi="宋体"/>
                <w:bCs/>
                <w:color w:val="auto"/>
                <w:sz w:val="21"/>
                <w:szCs w:val="21"/>
                <w:highlight w:val="none"/>
                <w:lang w:val="en-US" w:eastAsia="zh-CN"/>
              </w:rPr>
              <w:t>3</w:t>
            </w:r>
            <w:r>
              <w:rPr>
                <w:rFonts w:hint="eastAsia" w:ascii="宋体" w:hAnsi="宋体"/>
                <w:bCs/>
                <w:color w:val="auto"/>
                <w:sz w:val="21"/>
                <w:szCs w:val="21"/>
                <w:highlight w:val="none"/>
              </w:rPr>
              <w:t>分</w:t>
            </w:r>
          </w:p>
        </w:tc>
        <w:tc>
          <w:tcPr>
            <w:tcW w:w="6063" w:type="dxa"/>
            <w:noWrap w:val="0"/>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2）拟派的项目负责人专业能力、项目经验、资历、学历等评价：具有大专以上学历的，持有人力资源和社会保障部门颁发的园林绿化（或花卉园艺）技师或以上职业资格证书的，具有园林工程师以上职称的，以上三个条件都具备的得3分，具备其中二个条件的得2分，只具备一个条件的得1分，其他不得分。（3分）</w:t>
            </w:r>
          </w:p>
          <w:p>
            <w:pPr>
              <w:rPr>
                <w:rFonts w:hint="eastAsia" w:ascii="宋体" w:hAnsi="宋体"/>
                <w:color w:val="auto"/>
                <w:sz w:val="21"/>
                <w:szCs w:val="21"/>
                <w:highlight w:val="none"/>
              </w:rPr>
            </w:pPr>
            <w:r>
              <w:rPr>
                <w:rFonts w:hint="eastAsia" w:ascii="宋体" w:hAnsi="宋体"/>
                <w:color w:val="auto"/>
                <w:sz w:val="21"/>
                <w:szCs w:val="21"/>
                <w:highlight w:val="none"/>
              </w:rPr>
              <w:t>投标文件中提供</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为人员缴纳的开标日前连续3个月有效社保证明、证书复印件加盖</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公章；技师或以上的职业资格证书还需提供“国家职业资格证书全国联网查询”中“浙江省职业技能鉴定指导中心职业资格证书查询”截图证明。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573" w:type="dxa"/>
            <w:vMerge w:val="continue"/>
            <w:noWrap w:val="0"/>
            <w:vAlign w:val="center"/>
          </w:tcPr>
          <w:p>
            <w:pPr>
              <w:widowControl/>
              <w:spacing w:line="360" w:lineRule="auto"/>
              <w:jc w:val="left"/>
              <w:rPr>
                <w:rFonts w:ascii="宋体" w:hAnsi="宋体"/>
                <w:color w:val="auto"/>
                <w:sz w:val="21"/>
                <w:szCs w:val="21"/>
                <w:highlight w:val="none"/>
              </w:rPr>
            </w:pPr>
          </w:p>
        </w:tc>
        <w:tc>
          <w:tcPr>
            <w:tcW w:w="1101" w:type="dxa"/>
            <w:vMerge w:val="continue"/>
            <w:noWrap w:val="0"/>
            <w:vAlign w:val="center"/>
          </w:tcPr>
          <w:p>
            <w:pPr>
              <w:jc w:val="center"/>
              <w:rPr>
                <w:rFonts w:hint="eastAsia" w:ascii="宋体" w:hAnsi="宋体"/>
                <w:color w:val="auto"/>
                <w:sz w:val="21"/>
                <w:szCs w:val="21"/>
                <w:highlight w:val="none"/>
              </w:rPr>
            </w:pPr>
          </w:p>
        </w:tc>
        <w:tc>
          <w:tcPr>
            <w:tcW w:w="842" w:type="dxa"/>
            <w:noWrap w:val="0"/>
            <w:vAlign w:val="center"/>
          </w:tcPr>
          <w:p>
            <w:pPr>
              <w:spacing w:line="360" w:lineRule="auto"/>
              <w:jc w:val="center"/>
              <w:rPr>
                <w:rFonts w:ascii="宋体" w:hAnsi="宋体"/>
                <w:bCs/>
                <w:color w:val="auto"/>
                <w:sz w:val="21"/>
                <w:szCs w:val="21"/>
                <w:highlight w:val="none"/>
              </w:rPr>
            </w:pPr>
            <w:r>
              <w:rPr>
                <w:rFonts w:hint="eastAsia" w:ascii="宋体" w:hAnsi="宋体"/>
                <w:bCs/>
                <w:color w:val="auto"/>
                <w:sz w:val="21"/>
                <w:szCs w:val="21"/>
                <w:highlight w:val="none"/>
                <w:lang w:val="en-US" w:eastAsia="zh-CN"/>
              </w:rPr>
              <w:t>3</w:t>
            </w:r>
            <w:r>
              <w:rPr>
                <w:rFonts w:hint="eastAsia" w:ascii="宋体" w:hAnsi="宋体"/>
                <w:bCs/>
                <w:color w:val="auto"/>
                <w:sz w:val="21"/>
                <w:szCs w:val="21"/>
                <w:highlight w:val="none"/>
              </w:rPr>
              <w:t>分</w:t>
            </w:r>
          </w:p>
        </w:tc>
        <w:tc>
          <w:tcPr>
            <w:tcW w:w="6063" w:type="dxa"/>
            <w:noWrap w:val="0"/>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拟派的项目人员（除项目负责人以外）:具有住建部门颁发的在有效期内的安全员证书，或安监部门颁发的安全管理人员或主要负责人证书（并附上当年的继续教育登记页）的，每1人得0.5分，最高得3分</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（3分）</w:t>
            </w:r>
          </w:p>
          <w:p>
            <w:pPr>
              <w:rPr>
                <w:rFonts w:hint="eastAsia" w:ascii="宋体" w:hAnsi="宋体"/>
                <w:color w:val="auto"/>
                <w:sz w:val="21"/>
                <w:szCs w:val="21"/>
                <w:highlight w:val="none"/>
              </w:rPr>
            </w:pPr>
            <w:r>
              <w:rPr>
                <w:rFonts w:hint="eastAsia" w:ascii="宋体" w:hAnsi="宋体"/>
                <w:color w:val="auto"/>
                <w:sz w:val="21"/>
                <w:szCs w:val="21"/>
                <w:highlight w:val="none"/>
              </w:rPr>
              <w:t>说明：同一人只认定1本证书。投标文件中提供</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为人员缴纳的开标日前连续3个月有效社保证明、证书复印件加盖</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2" w:hRule="atLeast"/>
          <w:jc w:val="center"/>
        </w:trPr>
        <w:tc>
          <w:tcPr>
            <w:tcW w:w="573" w:type="dxa"/>
            <w:vMerge w:val="continue"/>
            <w:noWrap w:val="0"/>
            <w:vAlign w:val="center"/>
          </w:tcPr>
          <w:p>
            <w:pPr>
              <w:widowControl/>
              <w:spacing w:line="360" w:lineRule="auto"/>
              <w:jc w:val="left"/>
              <w:rPr>
                <w:rFonts w:ascii="宋体" w:hAnsi="宋体"/>
                <w:color w:val="auto"/>
                <w:sz w:val="21"/>
                <w:szCs w:val="21"/>
                <w:highlight w:val="none"/>
              </w:rPr>
            </w:pPr>
          </w:p>
        </w:tc>
        <w:tc>
          <w:tcPr>
            <w:tcW w:w="1101" w:type="dxa"/>
            <w:vMerge w:val="restart"/>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机械设备、车辆的配备和运行管理</w:t>
            </w:r>
          </w:p>
        </w:tc>
        <w:tc>
          <w:tcPr>
            <w:tcW w:w="842" w:type="dxa"/>
            <w:noWrap w:val="0"/>
            <w:vAlign w:val="center"/>
          </w:tcPr>
          <w:p>
            <w:pPr>
              <w:spacing w:line="360" w:lineRule="auto"/>
              <w:jc w:val="center"/>
              <w:rPr>
                <w:rFonts w:ascii="宋体" w:hAnsi="宋体"/>
                <w:color w:val="auto"/>
                <w:sz w:val="21"/>
                <w:szCs w:val="21"/>
                <w:highlight w:val="none"/>
              </w:rPr>
            </w:pPr>
            <w:r>
              <w:rPr>
                <w:rFonts w:hint="eastAsia" w:ascii="宋体" w:hAnsi="宋体"/>
                <w:bCs/>
                <w:color w:val="auto"/>
                <w:sz w:val="21"/>
                <w:szCs w:val="21"/>
                <w:highlight w:val="none"/>
                <w:lang w:val="en-US" w:eastAsia="zh-CN"/>
              </w:rPr>
              <w:t>3</w:t>
            </w:r>
            <w:r>
              <w:rPr>
                <w:rFonts w:hint="eastAsia" w:ascii="宋体" w:hAnsi="宋体"/>
                <w:bCs/>
                <w:color w:val="auto"/>
                <w:sz w:val="21"/>
                <w:szCs w:val="21"/>
                <w:highlight w:val="none"/>
              </w:rPr>
              <w:t>分</w:t>
            </w:r>
          </w:p>
        </w:tc>
        <w:tc>
          <w:tcPr>
            <w:tcW w:w="6063" w:type="dxa"/>
            <w:noWrap w:val="0"/>
            <w:vAlign w:val="center"/>
          </w:tcPr>
          <w:p>
            <w:pP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（1）评委根据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提供的车辆、设施设备的使用方式、保管管理制度，停放和存放的场所等进行综合评议。</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3分</w:t>
            </w:r>
            <w:r>
              <w:rPr>
                <w:rFonts w:hint="eastAsia" w:ascii="宋体"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vMerge w:val="continue"/>
            <w:noWrap w:val="0"/>
            <w:vAlign w:val="center"/>
          </w:tcPr>
          <w:p>
            <w:pPr>
              <w:widowControl/>
              <w:spacing w:line="360" w:lineRule="auto"/>
              <w:jc w:val="left"/>
              <w:rPr>
                <w:rFonts w:ascii="宋体" w:hAnsi="宋体"/>
                <w:color w:val="auto"/>
                <w:sz w:val="21"/>
                <w:szCs w:val="21"/>
                <w:highlight w:val="none"/>
              </w:rPr>
            </w:pPr>
          </w:p>
        </w:tc>
        <w:tc>
          <w:tcPr>
            <w:tcW w:w="1101" w:type="dxa"/>
            <w:vMerge w:val="continue"/>
            <w:noWrap w:val="0"/>
            <w:vAlign w:val="center"/>
          </w:tcPr>
          <w:p>
            <w:pPr>
              <w:jc w:val="center"/>
              <w:rPr>
                <w:rFonts w:hint="eastAsia" w:ascii="宋体" w:hAnsi="宋体"/>
                <w:color w:val="auto"/>
                <w:sz w:val="21"/>
                <w:szCs w:val="21"/>
                <w:highlight w:val="none"/>
              </w:rPr>
            </w:pPr>
          </w:p>
        </w:tc>
        <w:tc>
          <w:tcPr>
            <w:tcW w:w="842" w:type="dxa"/>
            <w:noWrap w:val="0"/>
            <w:vAlign w:val="center"/>
          </w:tcPr>
          <w:p>
            <w:pPr>
              <w:spacing w:line="360" w:lineRule="auto"/>
              <w:jc w:val="center"/>
              <w:rPr>
                <w:rFonts w:ascii="宋体" w:hAnsi="宋体"/>
                <w:color w:val="auto"/>
                <w:sz w:val="21"/>
                <w:szCs w:val="21"/>
                <w:highlight w:val="none"/>
              </w:rPr>
            </w:pPr>
            <w:r>
              <w:rPr>
                <w:rFonts w:hint="eastAsia" w:ascii="宋体" w:hAnsi="宋体"/>
                <w:bCs/>
                <w:color w:val="auto"/>
                <w:sz w:val="21"/>
                <w:szCs w:val="21"/>
                <w:highlight w:val="none"/>
                <w:lang w:val="en-US" w:eastAsia="zh-CN"/>
              </w:rPr>
              <w:t>3</w:t>
            </w:r>
            <w:r>
              <w:rPr>
                <w:rFonts w:hint="eastAsia" w:ascii="宋体" w:hAnsi="宋体"/>
                <w:bCs/>
                <w:color w:val="auto"/>
                <w:sz w:val="21"/>
                <w:szCs w:val="21"/>
                <w:highlight w:val="none"/>
              </w:rPr>
              <w:t>分</w:t>
            </w:r>
          </w:p>
        </w:tc>
        <w:tc>
          <w:tcPr>
            <w:tcW w:w="6063" w:type="dxa"/>
            <w:noWrap w:val="0"/>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（2）评委根据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针对本项目拟投入的机械设备、设施配置情况，从设备设施配置</w:t>
            </w:r>
            <w:r>
              <w:rPr>
                <w:rFonts w:hint="eastAsia" w:ascii="宋体" w:hAnsi="宋体"/>
                <w:color w:val="auto"/>
                <w:sz w:val="21"/>
                <w:szCs w:val="21"/>
                <w:highlight w:val="none"/>
                <w:lang w:val="en-US" w:eastAsia="zh-CN"/>
              </w:rPr>
              <w:t>的性能优劣性、种类是否合理多样</w:t>
            </w:r>
            <w:r>
              <w:rPr>
                <w:rFonts w:hint="eastAsia" w:ascii="宋体" w:hAnsi="宋体"/>
                <w:color w:val="auto"/>
                <w:sz w:val="21"/>
                <w:szCs w:val="21"/>
                <w:highlight w:val="none"/>
              </w:rPr>
              <w:t>进行综合评议，是否满足项目的需求</w:t>
            </w:r>
            <w:r>
              <w:rPr>
                <w:rFonts w:hint="eastAsia" w:ascii="宋体" w:hAnsi="宋体"/>
                <w:color w:val="auto"/>
                <w:sz w:val="21"/>
                <w:szCs w:val="21"/>
                <w:highlight w:val="none"/>
                <w:lang w:val="en-US" w:eastAsia="zh-CN"/>
              </w:rPr>
              <w:t>等进行综合评议</w:t>
            </w:r>
            <w:r>
              <w:rPr>
                <w:rFonts w:hint="eastAsia" w:ascii="宋体" w:hAnsi="宋体"/>
                <w:color w:val="auto"/>
                <w:sz w:val="21"/>
                <w:szCs w:val="21"/>
                <w:highlight w:val="none"/>
              </w:rPr>
              <w:t>。</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3分</w:t>
            </w:r>
            <w:r>
              <w:rPr>
                <w:rFonts w:hint="eastAsia" w:ascii="宋体" w:hAnsi="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w:t>
            </w:r>
            <w:r>
              <w:rPr>
                <w:rFonts w:hint="eastAsia" w:ascii="宋体" w:hAnsi="宋体"/>
                <w:color w:val="auto"/>
                <w:sz w:val="21"/>
                <w:szCs w:val="21"/>
                <w:highlight w:val="none"/>
              </w:rPr>
              <w:t>投标文件中附针对本项目拟投入的机械设备、设施配置提供</w:t>
            </w:r>
            <w:r>
              <w:rPr>
                <w:rFonts w:hint="eastAsia" w:ascii="宋体" w:hAnsi="宋体"/>
                <w:color w:val="auto"/>
                <w:sz w:val="21"/>
                <w:szCs w:val="21"/>
                <w:highlight w:val="none"/>
                <w:lang w:val="en-US" w:eastAsia="zh-CN"/>
              </w:rPr>
              <w:t>照片</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购置发票</w:t>
            </w:r>
            <w:r>
              <w:rPr>
                <w:rFonts w:hint="eastAsia" w:ascii="宋体" w:hAnsi="宋体"/>
                <w:color w:val="auto"/>
                <w:sz w:val="21"/>
                <w:szCs w:val="21"/>
                <w:highlight w:val="none"/>
              </w:rPr>
              <w:t>复印件</w:t>
            </w:r>
            <w:r>
              <w:rPr>
                <w:rFonts w:hint="eastAsia" w:ascii="宋体" w:hAnsi="宋体"/>
                <w:color w:val="auto"/>
                <w:sz w:val="21"/>
                <w:szCs w:val="21"/>
                <w:highlight w:val="none"/>
                <w:lang w:val="en-US" w:eastAsia="zh-CN"/>
              </w:rPr>
              <w:t>等</w:t>
            </w:r>
            <w:r>
              <w:rPr>
                <w:rFonts w:hint="eastAsia" w:ascii="宋体" w:hAnsi="宋体"/>
                <w:color w:val="auto"/>
                <w:sz w:val="21"/>
                <w:szCs w:val="21"/>
                <w:highlight w:val="none"/>
              </w:rPr>
              <w:t>证明资料，并说明配备的数量</w:t>
            </w:r>
            <w:r>
              <w:rPr>
                <w:rFonts w:hint="eastAsia" w:ascii="宋体"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vMerge w:val="continue"/>
            <w:noWrap w:val="0"/>
            <w:vAlign w:val="center"/>
          </w:tcPr>
          <w:p>
            <w:pPr>
              <w:widowControl/>
              <w:spacing w:line="360" w:lineRule="auto"/>
              <w:jc w:val="left"/>
              <w:rPr>
                <w:rFonts w:ascii="宋体" w:hAnsi="宋体"/>
                <w:color w:val="auto"/>
                <w:sz w:val="21"/>
                <w:szCs w:val="21"/>
                <w:highlight w:val="none"/>
              </w:rPr>
            </w:pPr>
          </w:p>
        </w:tc>
        <w:tc>
          <w:tcPr>
            <w:tcW w:w="1101" w:type="dxa"/>
            <w:vMerge w:val="continue"/>
            <w:noWrap w:val="0"/>
            <w:vAlign w:val="center"/>
          </w:tcPr>
          <w:p>
            <w:pPr>
              <w:jc w:val="center"/>
              <w:rPr>
                <w:rFonts w:hint="eastAsia" w:ascii="宋体" w:hAnsi="宋体"/>
                <w:color w:val="auto"/>
                <w:sz w:val="21"/>
                <w:szCs w:val="21"/>
                <w:highlight w:val="none"/>
              </w:rPr>
            </w:pPr>
          </w:p>
        </w:tc>
        <w:tc>
          <w:tcPr>
            <w:tcW w:w="842" w:type="dxa"/>
            <w:noWrap w:val="0"/>
            <w:vAlign w:val="center"/>
          </w:tcPr>
          <w:p>
            <w:pPr>
              <w:spacing w:line="360" w:lineRule="auto"/>
              <w:jc w:val="center"/>
              <w:rPr>
                <w:rFonts w:ascii="宋体" w:hAnsi="宋体"/>
                <w:color w:val="auto"/>
                <w:sz w:val="21"/>
                <w:szCs w:val="21"/>
                <w:highlight w:val="none"/>
              </w:rPr>
            </w:pPr>
            <w:r>
              <w:rPr>
                <w:rFonts w:hint="eastAsia" w:ascii="宋体" w:hAnsi="宋体"/>
                <w:bCs/>
                <w:color w:val="auto"/>
                <w:sz w:val="21"/>
                <w:szCs w:val="21"/>
                <w:highlight w:val="none"/>
                <w:lang w:val="en-US" w:eastAsia="zh-CN"/>
              </w:rPr>
              <w:t>3</w:t>
            </w:r>
            <w:r>
              <w:rPr>
                <w:rFonts w:hint="eastAsia" w:ascii="宋体" w:hAnsi="宋体"/>
                <w:bCs/>
                <w:color w:val="auto"/>
                <w:sz w:val="21"/>
                <w:szCs w:val="21"/>
                <w:highlight w:val="none"/>
              </w:rPr>
              <w:t>分</w:t>
            </w:r>
          </w:p>
        </w:tc>
        <w:tc>
          <w:tcPr>
            <w:tcW w:w="6063" w:type="dxa"/>
            <w:noWrap w:val="0"/>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（3）评委根据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拟投入的车辆配备情况打分：具有登高车、吊机（含有起吊功能的重型普通货车）、洒水车，如自有的，每具备1种得1分；如是租赁的，每具备1种得0.5分，以上最高得3分</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w:t>
            </w:r>
          </w:p>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w:t>
            </w:r>
            <w:r>
              <w:rPr>
                <w:rFonts w:hint="eastAsia" w:ascii="宋体" w:hAnsi="宋体"/>
                <w:color w:val="auto"/>
                <w:sz w:val="21"/>
                <w:szCs w:val="21"/>
                <w:highlight w:val="none"/>
              </w:rPr>
              <w:t>投标文件中附</w:t>
            </w:r>
            <w:r>
              <w:rPr>
                <w:rFonts w:hint="eastAsia" w:ascii="宋体" w:hAnsi="宋体"/>
                <w:color w:val="auto"/>
                <w:sz w:val="21"/>
                <w:szCs w:val="21"/>
                <w:highlight w:val="none"/>
                <w:lang w:val="en-US" w:eastAsia="zh-CN"/>
              </w:rPr>
              <w:t>购置</w:t>
            </w:r>
            <w:r>
              <w:rPr>
                <w:rFonts w:hint="eastAsia" w:ascii="宋体" w:hAnsi="宋体"/>
                <w:color w:val="auto"/>
                <w:sz w:val="21"/>
                <w:szCs w:val="21"/>
                <w:highlight w:val="none"/>
              </w:rPr>
              <w:t>发票、行驶证复印件加盖</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公章，要求发票抬头、行驶证所有人与营业执照名称保持一致，年检过期的车辆不计分。</w:t>
            </w:r>
            <w:r>
              <w:rPr>
                <w:rFonts w:hint="eastAsia" w:ascii="宋体"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 w:hRule="atLeast"/>
          <w:jc w:val="center"/>
        </w:trPr>
        <w:tc>
          <w:tcPr>
            <w:tcW w:w="573" w:type="dxa"/>
            <w:vMerge w:val="continue"/>
            <w:noWrap w:val="0"/>
            <w:vAlign w:val="center"/>
          </w:tcPr>
          <w:p>
            <w:pPr>
              <w:widowControl/>
              <w:spacing w:line="360" w:lineRule="auto"/>
              <w:jc w:val="left"/>
              <w:rPr>
                <w:rFonts w:ascii="宋体" w:hAnsi="宋体"/>
                <w:color w:val="auto"/>
                <w:sz w:val="21"/>
                <w:szCs w:val="21"/>
                <w:highlight w:val="none"/>
              </w:rPr>
            </w:pPr>
          </w:p>
        </w:tc>
        <w:tc>
          <w:tcPr>
            <w:tcW w:w="1101" w:type="dxa"/>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质量保障措施</w:t>
            </w:r>
          </w:p>
        </w:tc>
        <w:tc>
          <w:tcPr>
            <w:tcW w:w="842" w:type="dxa"/>
            <w:noWrap w:val="0"/>
            <w:vAlign w:val="center"/>
          </w:tcPr>
          <w:p>
            <w:pPr>
              <w:spacing w:line="360" w:lineRule="auto"/>
              <w:jc w:val="center"/>
              <w:rPr>
                <w:rFonts w:ascii="宋体" w:hAnsi="宋体"/>
                <w:bCs/>
                <w:color w:val="auto"/>
                <w:sz w:val="21"/>
                <w:szCs w:val="21"/>
                <w:highlight w:val="none"/>
              </w:rPr>
            </w:pPr>
            <w:r>
              <w:rPr>
                <w:rFonts w:hint="eastAsia" w:ascii="宋体" w:hAnsi="宋体"/>
                <w:bCs/>
                <w:color w:val="auto"/>
                <w:sz w:val="21"/>
                <w:szCs w:val="21"/>
                <w:highlight w:val="none"/>
                <w:lang w:val="en-US" w:eastAsia="zh-CN"/>
              </w:rPr>
              <w:t>4</w:t>
            </w:r>
            <w:r>
              <w:rPr>
                <w:rFonts w:hint="eastAsia" w:ascii="宋体" w:hAnsi="宋体"/>
                <w:bCs/>
                <w:color w:val="auto"/>
                <w:sz w:val="21"/>
                <w:szCs w:val="21"/>
                <w:highlight w:val="none"/>
              </w:rPr>
              <w:t>分</w:t>
            </w:r>
          </w:p>
        </w:tc>
        <w:tc>
          <w:tcPr>
            <w:tcW w:w="6063" w:type="dxa"/>
            <w:noWrap w:val="0"/>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评委根据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针对本项目</w:t>
            </w:r>
            <w:r>
              <w:rPr>
                <w:rFonts w:hint="eastAsia" w:ascii="宋体" w:hAnsi="宋体"/>
                <w:color w:val="auto"/>
                <w:sz w:val="21"/>
                <w:szCs w:val="21"/>
                <w:highlight w:val="none"/>
                <w:lang w:val="en-US" w:eastAsia="zh-CN"/>
              </w:rPr>
              <w:t>日常</w:t>
            </w:r>
            <w:r>
              <w:rPr>
                <w:rFonts w:hint="eastAsia" w:ascii="宋体" w:hAnsi="宋体"/>
                <w:color w:val="auto"/>
                <w:sz w:val="21"/>
                <w:szCs w:val="21"/>
                <w:highlight w:val="none"/>
              </w:rPr>
              <w:t>养护的质量保障措施，从全面、合理、</w:t>
            </w:r>
            <w:r>
              <w:rPr>
                <w:rFonts w:hint="eastAsia" w:ascii="宋体" w:hAnsi="宋体"/>
                <w:color w:val="auto"/>
                <w:sz w:val="21"/>
                <w:szCs w:val="21"/>
                <w:highlight w:val="none"/>
                <w:lang w:val="en-US" w:eastAsia="zh-CN"/>
              </w:rPr>
              <w:t>科学等方面</w:t>
            </w:r>
            <w:r>
              <w:rPr>
                <w:rFonts w:hint="eastAsia" w:ascii="宋体" w:hAnsi="宋体"/>
                <w:color w:val="auto"/>
                <w:sz w:val="21"/>
                <w:szCs w:val="21"/>
                <w:highlight w:val="none"/>
              </w:rPr>
              <w:t>进行综合评议（</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vMerge w:val="continue"/>
            <w:noWrap w:val="0"/>
            <w:vAlign w:val="center"/>
          </w:tcPr>
          <w:p>
            <w:pPr>
              <w:widowControl/>
              <w:spacing w:line="360" w:lineRule="auto"/>
              <w:jc w:val="left"/>
              <w:rPr>
                <w:rFonts w:ascii="宋体" w:hAnsi="宋体"/>
                <w:color w:val="auto"/>
                <w:sz w:val="21"/>
                <w:szCs w:val="21"/>
                <w:highlight w:val="none"/>
              </w:rPr>
            </w:pPr>
          </w:p>
        </w:tc>
        <w:tc>
          <w:tcPr>
            <w:tcW w:w="1101" w:type="dxa"/>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突击性养护方案、特殊时期预案</w:t>
            </w:r>
          </w:p>
        </w:tc>
        <w:tc>
          <w:tcPr>
            <w:tcW w:w="842" w:type="dxa"/>
            <w:noWrap w:val="0"/>
            <w:vAlign w:val="center"/>
          </w:tcPr>
          <w:p>
            <w:pPr>
              <w:spacing w:line="360" w:lineRule="auto"/>
              <w:jc w:val="center"/>
              <w:rPr>
                <w:rFonts w:ascii="宋体" w:hAnsi="宋体"/>
                <w:bCs/>
                <w:color w:val="auto"/>
                <w:sz w:val="21"/>
                <w:szCs w:val="21"/>
                <w:highlight w:val="none"/>
              </w:rPr>
            </w:pPr>
            <w:r>
              <w:rPr>
                <w:rFonts w:hint="eastAsia" w:ascii="宋体" w:hAnsi="宋体"/>
                <w:bCs/>
                <w:color w:val="auto"/>
                <w:sz w:val="21"/>
                <w:szCs w:val="21"/>
                <w:highlight w:val="none"/>
                <w:lang w:val="en-US" w:eastAsia="zh-CN"/>
              </w:rPr>
              <w:t>4</w:t>
            </w:r>
            <w:r>
              <w:rPr>
                <w:rFonts w:hint="eastAsia" w:ascii="宋体" w:hAnsi="宋体"/>
                <w:bCs/>
                <w:color w:val="auto"/>
                <w:sz w:val="21"/>
                <w:szCs w:val="21"/>
                <w:highlight w:val="none"/>
              </w:rPr>
              <w:t>分</w:t>
            </w:r>
          </w:p>
        </w:tc>
        <w:tc>
          <w:tcPr>
            <w:tcW w:w="6063" w:type="dxa"/>
            <w:noWrap w:val="0"/>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评委根据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针对本项目在遇到各类重大活动的突击性养护方案、出现台风、暴雨、火灾、暴雪等灾害性天气的预案，从全面情况、可行情况</w:t>
            </w:r>
            <w:r>
              <w:rPr>
                <w:rFonts w:hint="eastAsia" w:ascii="宋体" w:hAnsi="宋体"/>
                <w:color w:val="auto"/>
                <w:sz w:val="21"/>
                <w:szCs w:val="21"/>
                <w:highlight w:val="none"/>
                <w:lang w:val="en-US" w:eastAsia="zh-CN"/>
              </w:rPr>
              <w:t>等</w:t>
            </w:r>
            <w:r>
              <w:rPr>
                <w:rFonts w:hint="eastAsia" w:ascii="宋体" w:hAnsi="宋体"/>
                <w:color w:val="auto"/>
                <w:sz w:val="21"/>
                <w:szCs w:val="21"/>
                <w:highlight w:val="none"/>
              </w:rPr>
              <w:t>进行综合评议（</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573" w:type="dxa"/>
            <w:vMerge w:val="continue"/>
            <w:noWrap w:val="0"/>
            <w:vAlign w:val="center"/>
          </w:tcPr>
          <w:p>
            <w:pPr>
              <w:widowControl/>
              <w:spacing w:line="360" w:lineRule="auto"/>
              <w:jc w:val="left"/>
              <w:rPr>
                <w:rFonts w:ascii="宋体" w:hAnsi="宋体"/>
                <w:color w:val="auto"/>
                <w:sz w:val="21"/>
                <w:szCs w:val="21"/>
                <w:highlight w:val="none"/>
              </w:rPr>
            </w:pPr>
          </w:p>
        </w:tc>
        <w:tc>
          <w:tcPr>
            <w:tcW w:w="1101" w:type="dxa"/>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安全生产措施</w:t>
            </w:r>
          </w:p>
        </w:tc>
        <w:tc>
          <w:tcPr>
            <w:tcW w:w="842" w:type="dxa"/>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分</w:t>
            </w:r>
          </w:p>
        </w:tc>
        <w:tc>
          <w:tcPr>
            <w:tcW w:w="6063" w:type="dxa"/>
            <w:noWrap w:val="0"/>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评委根据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针对本项目的安全生产措施、安全生产培训</w:t>
            </w:r>
            <w:r>
              <w:rPr>
                <w:rFonts w:hint="eastAsia" w:ascii="宋体" w:hAnsi="宋体"/>
                <w:color w:val="auto"/>
                <w:sz w:val="21"/>
                <w:szCs w:val="21"/>
                <w:highlight w:val="none"/>
                <w:lang w:val="en-US" w:eastAsia="zh-CN"/>
              </w:rPr>
              <w:t>宣传</w:t>
            </w:r>
            <w:r>
              <w:rPr>
                <w:rFonts w:hint="eastAsia" w:ascii="宋体" w:hAnsi="宋体"/>
                <w:color w:val="auto"/>
                <w:sz w:val="21"/>
                <w:szCs w:val="21"/>
                <w:highlight w:val="none"/>
              </w:rPr>
              <w:t>情况、安全管理制度等，从全面情况、合理情况、落实情况进行综合评议（</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573" w:type="dxa"/>
            <w:vMerge w:val="continue"/>
            <w:noWrap w:val="0"/>
            <w:vAlign w:val="center"/>
          </w:tcPr>
          <w:p>
            <w:pPr>
              <w:widowControl/>
              <w:spacing w:line="360" w:lineRule="auto"/>
              <w:jc w:val="left"/>
              <w:rPr>
                <w:rFonts w:ascii="宋体" w:hAnsi="宋体"/>
                <w:color w:val="auto"/>
                <w:sz w:val="21"/>
                <w:szCs w:val="21"/>
                <w:highlight w:val="none"/>
              </w:rPr>
            </w:pPr>
          </w:p>
        </w:tc>
        <w:tc>
          <w:tcPr>
            <w:tcW w:w="1101" w:type="dxa"/>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人员培训方案</w:t>
            </w:r>
          </w:p>
        </w:tc>
        <w:tc>
          <w:tcPr>
            <w:tcW w:w="842" w:type="dxa"/>
            <w:noWrap w:val="0"/>
            <w:vAlign w:val="center"/>
          </w:tcPr>
          <w:p>
            <w:pPr>
              <w:spacing w:line="360" w:lineRule="auto"/>
              <w:jc w:val="center"/>
              <w:rPr>
                <w:rFonts w:ascii="宋体" w:hAnsi="宋体"/>
                <w:bCs/>
                <w:color w:val="auto"/>
                <w:sz w:val="21"/>
                <w:szCs w:val="21"/>
                <w:highlight w:val="none"/>
              </w:rPr>
            </w:pPr>
            <w:r>
              <w:rPr>
                <w:rFonts w:hint="eastAsia" w:ascii="宋体" w:hAnsi="宋体"/>
                <w:bCs/>
                <w:color w:val="auto"/>
                <w:sz w:val="21"/>
                <w:szCs w:val="21"/>
                <w:highlight w:val="none"/>
                <w:lang w:val="en-US" w:eastAsia="zh-CN"/>
              </w:rPr>
              <w:t>4</w:t>
            </w:r>
            <w:r>
              <w:rPr>
                <w:rFonts w:hint="eastAsia" w:ascii="宋体" w:hAnsi="宋体"/>
                <w:bCs/>
                <w:color w:val="auto"/>
                <w:sz w:val="21"/>
                <w:szCs w:val="21"/>
                <w:highlight w:val="none"/>
              </w:rPr>
              <w:t>分</w:t>
            </w:r>
          </w:p>
        </w:tc>
        <w:tc>
          <w:tcPr>
            <w:tcW w:w="6063" w:type="dxa"/>
            <w:noWrap w:val="0"/>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评委根据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针对本项目的人员培训方案，从全面情况、合理情况</w:t>
            </w:r>
            <w:r>
              <w:rPr>
                <w:rFonts w:hint="eastAsia" w:ascii="宋体" w:hAnsi="宋体"/>
                <w:color w:val="auto"/>
                <w:sz w:val="21"/>
                <w:szCs w:val="21"/>
                <w:highlight w:val="none"/>
                <w:lang w:val="en-US" w:eastAsia="zh-CN"/>
              </w:rPr>
              <w:t>等</w:t>
            </w:r>
            <w:r>
              <w:rPr>
                <w:rFonts w:hint="eastAsia" w:ascii="宋体" w:hAnsi="宋体"/>
                <w:color w:val="auto"/>
                <w:sz w:val="21"/>
                <w:szCs w:val="21"/>
                <w:highlight w:val="none"/>
              </w:rPr>
              <w:t>进行综合评议（</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573" w:type="dxa"/>
            <w:vMerge w:val="continue"/>
            <w:noWrap w:val="0"/>
            <w:vAlign w:val="center"/>
          </w:tcPr>
          <w:p>
            <w:pPr>
              <w:autoSpaceDE w:val="0"/>
              <w:autoSpaceDN w:val="0"/>
              <w:adjustRightInd w:val="0"/>
              <w:spacing w:line="360" w:lineRule="auto"/>
              <w:jc w:val="center"/>
              <w:rPr>
                <w:rFonts w:ascii="宋体" w:hAnsi="宋体"/>
                <w:color w:val="auto"/>
                <w:sz w:val="21"/>
                <w:szCs w:val="21"/>
                <w:highlight w:val="none"/>
              </w:rPr>
            </w:pPr>
          </w:p>
        </w:tc>
        <w:tc>
          <w:tcPr>
            <w:tcW w:w="1101" w:type="dxa"/>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可能存在的履约风险</w:t>
            </w:r>
          </w:p>
        </w:tc>
        <w:tc>
          <w:tcPr>
            <w:tcW w:w="842" w:type="dxa"/>
            <w:noWrap w:val="0"/>
            <w:vAlign w:val="center"/>
          </w:tcPr>
          <w:p>
            <w:pPr>
              <w:snapToGrid w:val="0"/>
              <w:spacing w:line="360" w:lineRule="auto"/>
              <w:jc w:val="center"/>
              <w:rPr>
                <w:rFonts w:ascii="宋体" w:hAnsi="宋体"/>
                <w:color w:val="auto"/>
                <w:sz w:val="21"/>
                <w:szCs w:val="21"/>
                <w:highlight w:val="none"/>
              </w:rPr>
            </w:pPr>
            <w:r>
              <w:rPr>
                <w:rFonts w:hint="eastAsia" w:ascii="宋体" w:hAnsi="宋体"/>
                <w:bCs/>
                <w:color w:val="auto"/>
                <w:sz w:val="21"/>
                <w:szCs w:val="21"/>
                <w:highlight w:val="none"/>
                <w:lang w:val="en-US" w:eastAsia="zh-CN"/>
              </w:rPr>
              <w:t>2</w:t>
            </w:r>
            <w:r>
              <w:rPr>
                <w:rFonts w:hint="eastAsia" w:ascii="宋体" w:hAnsi="宋体"/>
                <w:bCs/>
                <w:color w:val="auto"/>
                <w:sz w:val="21"/>
                <w:szCs w:val="21"/>
                <w:highlight w:val="none"/>
              </w:rPr>
              <w:t>分</w:t>
            </w:r>
          </w:p>
        </w:tc>
        <w:tc>
          <w:tcPr>
            <w:tcW w:w="6063" w:type="dxa"/>
            <w:noWrap w:val="0"/>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评委根据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针对本项目提出的可能存在的履约风险及相应的解决措施，从合理情况、有效情况进行综合评议（</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79" w:type="dxa"/>
            <w:gridSpan w:val="4"/>
            <w:noWrap w:val="0"/>
            <w:vAlign w:val="center"/>
          </w:tcPr>
          <w:p>
            <w:pPr>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合计（100分）</w:t>
            </w:r>
          </w:p>
        </w:tc>
      </w:tr>
    </w:tbl>
    <w:p>
      <w:pPr>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注：1、小数点后保留一位数。2、重大事件由评标委员会集体讨论，按照“少数服从多数”原则</w:t>
      </w:r>
      <w:r>
        <w:rPr>
          <w:rFonts w:hint="eastAsia" w:ascii="宋体" w:hAnsi="宋体" w:eastAsia="宋体" w:cs="宋体"/>
          <w:color w:val="auto"/>
          <w:szCs w:val="21"/>
          <w:highlight w:val="none"/>
          <w:lang w:eastAsia="zh-CN"/>
        </w:rPr>
        <w:t>决定</w:t>
      </w:r>
      <w:r>
        <w:rPr>
          <w:rFonts w:hint="eastAsia" w:ascii="宋体" w:hAnsi="宋体" w:eastAsia="宋体" w:cs="宋体"/>
          <w:color w:val="auto"/>
          <w:szCs w:val="21"/>
          <w:highlight w:val="none"/>
        </w:rPr>
        <w:t>。</w:t>
      </w:r>
    </w:p>
    <w:p>
      <w:pPr>
        <w:pStyle w:val="26"/>
        <w:snapToGrid w:val="0"/>
        <w:spacing w:before="0" w:beforeLines="0" w:after="0" w:afterLines="0" w:line="360" w:lineRule="auto"/>
        <w:rPr>
          <w:rFonts w:hint="eastAsia" w:ascii="宋体" w:hAnsi="宋体" w:eastAsia="宋体" w:cs="宋体"/>
          <w:b/>
          <w:color w:val="auto"/>
          <w:highlight w:val="none"/>
        </w:rPr>
      </w:pPr>
      <w:bookmarkStart w:id="26" w:name="_Toc9029"/>
      <w:bookmarkStart w:id="27" w:name="_Toc14242"/>
      <w:r>
        <w:rPr>
          <w:rFonts w:hint="eastAsia" w:ascii="宋体" w:hAnsi="宋体" w:eastAsia="宋体" w:cs="宋体"/>
          <w:b/>
          <w:color w:val="auto"/>
          <w:highlight w:val="none"/>
        </w:rPr>
        <w:t>六、定标</w:t>
      </w:r>
      <w:bookmarkEnd w:id="26"/>
    </w:p>
    <w:p>
      <w:pPr>
        <w:pStyle w:val="26"/>
        <w:snapToGrid w:val="0"/>
        <w:spacing w:before="0" w:beforeLines="0" w:after="0" w:afterLines="0" w:line="360" w:lineRule="auto"/>
        <w:ind w:firstLine="413" w:firstLineChars="196"/>
        <w:rPr>
          <w:rFonts w:hint="eastAsia" w:ascii="宋体" w:hAnsi="宋体" w:eastAsia="宋体" w:cs="宋体"/>
          <w:b/>
          <w:bCs/>
          <w:color w:val="auto"/>
          <w:highlight w:val="none"/>
        </w:rPr>
      </w:pPr>
      <w:r>
        <w:rPr>
          <w:rFonts w:hint="eastAsia" w:ascii="宋体" w:hAnsi="宋体" w:eastAsia="宋体" w:cs="宋体"/>
          <w:b/>
          <w:bCs/>
          <w:color w:val="auto"/>
          <w:highlight w:val="none"/>
        </w:rPr>
        <w:t>（一）确定中标供应商。本项目由采购人（或采购人事先授权评标委员会）确定中标供应商。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1.采购代理机构在评标结束后将评标报告交采购人确认。</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2.供应商对评标结果无异议的，采购人应在收到评标报告后5个工作日内对评标结果进行确认。如有供应商对评标结果提出质疑的，采购人可在质疑处理完毕后确定中标供应商。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3.采购人依法确定中标供应商后2个工作日内，采购代理机构以书面形式发出《中标通知书》,并同时在相关网站上发布中标公告。</w:t>
      </w:r>
    </w:p>
    <w:p>
      <w:pPr>
        <w:snapToGrid w:val="0"/>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bidi="ar"/>
        </w:rPr>
        <w:t>若中标供应商放弃中标，或因不可抗力提出不能履行合同，或不按采购文件规定提交履约担保，或其它原因被依法撤销中标资格，则采购人可确定排名第二的中标候选人为中标人或重新组织招标。</w:t>
      </w:r>
    </w:p>
    <w:p>
      <w:pPr>
        <w:pStyle w:val="26"/>
        <w:snapToGrid w:val="0"/>
        <w:spacing w:before="0" w:beforeLines="0" w:after="0" w:afterLines="0" w:line="360" w:lineRule="auto"/>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七、评标过程的监控与保密</w:t>
      </w:r>
    </w:p>
    <w:p>
      <w:pPr>
        <w:snapToGrid w:val="0"/>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1、本项目评标过程实行全程录音、录像监控，供应商在评标过程中所进行的试图影响评标结果的不公正活动，可能导致其投标被拒绝。</w:t>
      </w:r>
    </w:p>
    <w:p>
      <w:pPr>
        <w:snapToGrid w:val="0"/>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2、开标后到中标通知书发出之前，所有涉及评标委员会名单以及对投标文件的澄清、评价、比较等情况，评标委员会成员、采购人和采购代理机构的有关人员均不得向供应商或其他无关人员透露。</w:t>
      </w:r>
    </w:p>
    <w:p>
      <w:pPr>
        <w:pStyle w:val="26"/>
        <w:snapToGrid w:val="0"/>
        <w:spacing w:before="0" w:beforeLines="0" w:after="0" w:afterLines="0" w:line="360" w:lineRule="auto"/>
        <w:rPr>
          <w:rFonts w:hint="eastAsia" w:ascii="宋体" w:hAnsi="宋体" w:eastAsia="宋体" w:cs="宋体"/>
          <w:b/>
          <w:bCs/>
          <w:color w:val="auto"/>
          <w:szCs w:val="21"/>
          <w:highlight w:val="none"/>
        </w:rPr>
      </w:pPr>
      <w:bookmarkStart w:id="28" w:name="_Toc17747"/>
      <w:r>
        <w:rPr>
          <w:rFonts w:hint="eastAsia" w:ascii="宋体" w:hAnsi="宋体" w:eastAsia="宋体" w:cs="宋体"/>
          <w:b/>
          <w:color w:val="auto"/>
          <w:szCs w:val="21"/>
          <w:highlight w:val="none"/>
        </w:rPr>
        <w:t>八、</w:t>
      </w:r>
      <w:r>
        <w:rPr>
          <w:rFonts w:hint="eastAsia" w:ascii="宋体" w:hAnsi="宋体" w:eastAsia="宋体" w:cs="宋体"/>
          <w:b/>
          <w:bCs/>
          <w:color w:val="auto"/>
          <w:szCs w:val="21"/>
          <w:highlight w:val="none"/>
          <w:lang w:bidi="ar"/>
        </w:rPr>
        <w:t>合同</w:t>
      </w:r>
      <w:r>
        <w:rPr>
          <w:rFonts w:hint="eastAsia" w:ascii="宋体" w:hAnsi="宋体" w:eastAsia="宋体" w:cs="宋体"/>
          <w:b/>
          <w:color w:val="auto"/>
          <w:szCs w:val="21"/>
          <w:highlight w:val="none"/>
        </w:rPr>
        <w:t>授予</w:t>
      </w:r>
      <w:bookmarkEnd w:id="28"/>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签订合同</w:t>
      </w:r>
    </w:p>
    <w:p>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采购人应当自中标通知书发出之日起30日内，按照采购文件和中标人投标文件的规定，与中标人签订书面合同。所签订的合同不得对采购文件确定的事项和中标人投标文件作实质性修改。</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采购人不得向中标人提出任何不合理的要求作为签订合同的条件。</w:t>
      </w:r>
    </w:p>
    <w:p>
      <w:pPr>
        <w:pStyle w:val="26"/>
        <w:snapToGrid w:val="0"/>
        <w:spacing w:before="0" w:beforeLines="0" w:after="0" w:afterLines="0"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2</w:t>
      </w:r>
      <w:r>
        <w:rPr>
          <w:rFonts w:hint="eastAsia" w:ascii="宋体" w:hAnsi="宋体" w:eastAsia="宋体" w:cs="宋体"/>
          <w:color w:val="auto"/>
          <w:highlight w:val="none"/>
        </w:rPr>
        <w:t>.</w:t>
      </w:r>
      <w:r>
        <w:rPr>
          <w:rFonts w:hint="eastAsia" w:ascii="宋体" w:hAnsi="宋体" w:eastAsia="宋体" w:cs="宋体"/>
          <w:bCs/>
          <w:color w:val="auto"/>
          <w:highlight w:val="none"/>
        </w:rPr>
        <w:t>采购人在签订合同时，在合同金额变更范围内，如需审批的办理相关审批手续。有权变更采购项目的数量和服务内容，但不能对单价或其他条款和条件作任何改变。</w:t>
      </w:r>
    </w:p>
    <w:p>
      <w:pPr>
        <w:pStyle w:val="26"/>
        <w:snapToGrid w:val="0"/>
        <w:spacing w:before="0" w:beforeLines="0" w:after="0" w:afterLines="0"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eastAsia="宋体" w:cs="宋体"/>
          <w:color w:val="auto"/>
          <w:highlight w:val="none"/>
        </w:rPr>
        <w:t>.</w:t>
      </w:r>
      <w:r>
        <w:rPr>
          <w:rFonts w:hint="eastAsia" w:ascii="宋体" w:hAnsi="宋体" w:eastAsia="宋体" w:cs="宋体"/>
          <w:bCs/>
          <w:color w:val="auto"/>
          <w:highlight w:val="none"/>
        </w:rPr>
        <w:t>采购文件、中标供应商的投标文件及评标过程中有关的澄清文件均应作为合同签订的附件</w:t>
      </w:r>
      <w:r>
        <w:rPr>
          <w:rFonts w:hint="eastAsia" w:ascii="宋体" w:hAnsi="宋体" w:eastAsia="宋体" w:cs="宋体"/>
          <w:bCs/>
          <w:color w:val="auto"/>
          <w:highlight w:val="none"/>
        </w:rPr>
        <w:t>。</w:t>
      </w:r>
    </w:p>
    <w:p>
      <w:pPr>
        <w:pStyle w:val="26"/>
        <w:snapToGrid w:val="0"/>
        <w:spacing w:before="0" w:beforeLines="0" w:after="0" w:afterLines="0"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4.中标或者成交供应商拒绝与采购人签订合同的，采购人应重新招标。</w:t>
      </w:r>
    </w:p>
    <w:p>
      <w:pPr>
        <w:pStyle w:val="26"/>
        <w:snapToGrid w:val="0"/>
        <w:spacing w:before="0" w:beforeLines="0" w:after="0" w:afterLines="0"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中标人如不遵守</w:t>
      </w:r>
      <w:r>
        <w:rPr>
          <w:rFonts w:hint="eastAsia" w:ascii="宋体" w:hAnsi="宋体" w:eastAsia="宋体" w:cs="宋体"/>
          <w:bCs/>
          <w:color w:val="auto"/>
          <w:highlight w:val="none"/>
          <w:lang w:val="en-US" w:eastAsia="zh-CN"/>
        </w:rPr>
        <w:t>采购</w:t>
      </w:r>
      <w:r>
        <w:rPr>
          <w:rFonts w:hint="eastAsia" w:ascii="宋体" w:hAnsi="宋体" w:eastAsia="宋体" w:cs="宋体"/>
          <w:bCs/>
          <w:color w:val="auto"/>
          <w:highlight w:val="none"/>
        </w:rPr>
        <w:t>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pStyle w:val="26"/>
        <w:snapToGrid w:val="0"/>
        <w:spacing w:before="0" w:beforeLines="0" w:after="0" w:afterLines="0"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w:t>
      </w:r>
      <w:r>
        <w:rPr>
          <w:rFonts w:hint="eastAsia" w:ascii="宋体" w:hAnsi="宋体" w:eastAsia="宋体" w:cs="宋体"/>
          <w:b/>
          <w:bCs/>
          <w:color w:val="auto"/>
          <w:szCs w:val="21"/>
          <w:highlight w:val="none"/>
          <w:lang w:bidi="ar"/>
        </w:rPr>
        <w:t>履约</w:t>
      </w:r>
      <w:r>
        <w:rPr>
          <w:rFonts w:hint="eastAsia" w:ascii="宋体" w:hAnsi="宋体" w:eastAsia="宋体" w:cs="宋体"/>
          <w:b/>
          <w:color w:val="auto"/>
          <w:szCs w:val="21"/>
          <w:highlight w:val="none"/>
        </w:rPr>
        <w:t>验收：</w:t>
      </w:r>
    </w:p>
    <w:p>
      <w:pPr>
        <w:snapToGrid w:val="0"/>
        <w:spacing w:line="360" w:lineRule="auto"/>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采购人负责对中标供应商的履约行为进行验收。政府向社会公众提供的公共服务项目，验收时应当邀请服务对象参与并出具意见，验收结果应当向社会公告。</w:t>
      </w:r>
    </w:p>
    <w:p>
      <w:pPr>
        <w:pStyle w:val="176"/>
        <w:spacing w:line="700" w:lineRule="exact"/>
        <w:ind w:firstLine="0" w:firstLineChars="0"/>
        <w:jc w:val="center"/>
        <w:outlineLvl w:val="0"/>
        <w:rPr>
          <w:rFonts w:hint="eastAsia" w:ascii="宋体" w:hAnsi="宋体" w:eastAsia="宋体" w:cs="宋体"/>
          <w:b/>
          <w:bCs/>
          <w:color w:val="auto"/>
          <w:sz w:val="32"/>
          <w:szCs w:val="32"/>
          <w:highlight w:val="none"/>
        </w:rPr>
      </w:pPr>
      <w:r>
        <w:rPr>
          <w:rFonts w:hint="eastAsia" w:ascii="宋体" w:hAnsi="宋体" w:eastAsia="宋体" w:cs="宋体"/>
          <w:bCs/>
          <w:color w:val="auto"/>
          <w:highlight w:val="none"/>
        </w:rPr>
        <w:br w:type="page"/>
      </w:r>
      <w:bookmarkStart w:id="29" w:name="_Toc21397"/>
      <w:r>
        <w:rPr>
          <w:rFonts w:hint="eastAsia" w:ascii="宋体" w:hAnsi="宋体" w:eastAsia="宋体" w:cs="宋体"/>
          <w:b/>
          <w:color w:val="auto"/>
          <w:sz w:val="32"/>
          <w:szCs w:val="32"/>
          <w:highlight w:val="none"/>
        </w:rPr>
        <w:t>第五章  政府采购合同主要条款</w:t>
      </w:r>
      <w:bookmarkEnd w:id="27"/>
      <w:bookmarkEnd w:id="29"/>
    </w:p>
    <w:p>
      <w:pPr>
        <w:snapToGrid w:val="0"/>
        <w:spacing w:before="120" w:beforeLines="50" w:after="120" w:afterLines="50"/>
        <w:jc w:val="center"/>
        <w:rPr>
          <w:rFonts w:hint="eastAsia" w:ascii="宋体" w:hAnsi="宋体" w:eastAsia="宋体" w:cs="宋体"/>
          <w:b/>
          <w:bCs/>
          <w:color w:val="auto"/>
          <w:sz w:val="30"/>
          <w:szCs w:val="32"/>
          <w:highlight w:val="none"/>
        </w:rPr>
      </w:pPr>
      <w:r>
        <w:rPr>
          <w:rFonts w:hint="eastAsia" w:ascii="宋体" w:hAnsi="宋体" w:eastAsia="宋体" w:cs="宋体"/>
          <w:b/>
          <w:color w:val="auto"/>
          <w:sz w:val="30"/>
          <w:szCs w:val="32"/>
          <w:highlight w:val="none"/>
        </w:rPr>
        <w:t>采购合同（供参考）</w:t>
      </w:r>
    </w:p>
    <w:p>
      <w:pPr>
        <w:pStyle w:val="152"/>
        <w:widowControl/>
        <w:spacing w:before="0" w:beforeLines="0" w:after="0" w:afterLines="0" w:line="360" w:lineRule="auto"/>
        <w:contextualSpacing/>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（本合同条款为参考格式，具体由甲乙双方协商签订，与前款冲突之处以前款约定为准）</w:t>
      </w:r>
    </w:p>
    <w:p>
      <w:pPr>
        <w:pStyle w:val="152"/>
        <w:widowControl/>
        <w:spacing w:before="0" w:beforeLines="0" w:after="0" w:afterLines="0" w:line="360" w:lineRule="auto"/>
        <w:contextualSpacing/>
        <w:jc w:val="left"/>
        <w:rPr>
          <w:rFonts w:hint="eastAsia" w:ascii="宋体" w:hAnsi="宋体" w:eastAsia="宋体" w:cs="宋体"/>
          <w:color w:val="auto"/>
          <w:sz w:val="21"/>
          <w:szCs w:val="21"/>
          <w:highlight w:val="none"/>
        </w:rPr>
      </w:pPr>
    </w:p>
    <w:p>
      <w:pPr>
        <w:spacing w:line="36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（以下简称甲方）</w:t>
      </w:r>
    </w:p>
    <w:p>
      <w:pPr>
        <w:spacing w:line="36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（以下简称乙方）</w:t>
      </w:r>
    </w:p>
    <w:p>
      <w:pPr>
        <w:spacing w:line="360" w:lineRule="atLeast"/>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根据《中华人民共和国政府采购法》、《中华人民共和国政府采购法实施条例》、《政府采购货物和服务招标投标管理办法》等法律法规，</w:t>
      </w:r>
      <w:r>
        <w:rPr>
          <w:rFonts w:hint="eastAsia" w:ascii="宋体" w:hAnsi="宋体" w:eastAsia="宋体" w:cs="宋体"/>
          <w:color w:val="auto"/>
          <w:szCs w:val="21"/>
          <w:highlight w:val="none"/>
          <w:u w:val="single"/>
        </w:rPr>
        <w:t>项目名称（项目编号：）</w:t>
      </w:r>
      <w:r>
        <w:rPr>
          <w:rFonts w:hint="eastAsia" w:ascii="宋体" w:hAnsi="宋体" w:eastAsia="宋体" w:cs="宋体"/>
          <w:color w:val="auto"/>
          <w:szCs w:val="21"/>
          <w:highlight w:val="none"/>
        </w:rPr>
        <w:t xml:space="preserve">于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日，在宁波市鄞州区公共资源交易中心进行公开招标，确定由乙方中标。按照《中华人民共和国合同法》的有关规定，在自愿、平等、公平、诚信的基础上，经双方协商一致，签订本合同。</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下述文件作为附件，是合同的一部分，并与本合同一起阅读和解释：</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a.采购文件；</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b.投标文件及澄清文件；</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c.中标通知书；</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上述文件与合同若有不一致之处，优先次序第一应为合同、第二应为附件(附件的优先次序为 c,b,a)。</w:t>
      </w:r>
    </w:p>
    <w:p>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eastAsia="zh-CN"/>
        </w:rPr>
        <w:t>一、</w:t>
      </w:r>
      <w:r>
        <w:rPr>
          <w:rFonts w:hint="eastAsia" w:ascii="宋体" w:hAnsi="宋体" w:eastAsia="宋体" w:cs="宋体"/>
          <w:b/>
          <w:color w:val="auto"/>
          <w:highlight w:val="none"/>
        </w:rPr>
        <w:t>项目名称、服务期限、服务内容</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1.1项目名称：</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1.2服务期限：</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1.3服务内容：</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二、合同金额</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hanging="359" w:hangingChars="171"/>
        <w:textAlignment w:val="auto"/>
        <w:rPr>
          <w:rFonts w:hint="eastAsia" w:ascii="宋体" w:hAnsi="宋体" w:eastAsia="宋体" w:cs="宋体"/>
          <w:color w:val="auto"/>
          <w:highlight w:val="none"/>
        </w:rPr>
      </w:pPr>
      <w:r>
        <w:rPr>
          <w:rFonts w:hint="eastAsia" w:ascii="宋体" w:hAnsi="宋体" w:eastAsia="宋体" w:cs="宋体"/>
          <w:color w:val="auto"/>
          <w:highlight w:val="none"/>
        </w:rPr>
        <w:t>2.1本合同金额为（大写）：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元）</w:t>
      </w:r>
      <w:r>
        <w:rPr>
          <w:rFonts w:hint="eastAsia" w:ascii="宋体" w:hAnsi="宋体" w:eastAsia="宋体" w:cs="宋体"/>
          <w:color w:val="auto"/>
          <w:highlight w:val="none"/>
        </w:rPr>
        <w:t>人民币。</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hanging="358" w:hangingChars="17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三、履约保证金</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hanging="357" w:hangingChars="170"/>
        <w:textAlignment w:val="auto"/>
        <w:rPr>
          <w:rFonts w:hint="eastAsia" w:ascii="宋体" w:hAnsi="宋体" w:eastAsia="宋体" w:cs="宋体"/>
          <w:color w:val="auto"/>
          <w:highlight w:val="none"/>
        </w:rPr>
      </w:pPr>
      <w:r>
        <w:rPr>
          <w:rFonts w:hint="eastAsia" w:ascii="宋体" w:hAnsi="宋体" w:eastAsia="宋体" w:cs="宋体"/>
          <w:color w:val="auto"/>
          <w:highlight w:val="none"/>
        </w:rPr>
        <w:t>3.1乙方交纳合同履约保证金：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3.2在乙方完成所有合同履约后无息退还（但如乙方未能履行合同规定的任何义务，甲方有权从履约保证金中得到补偿）。</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四、转包或分包</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4.1本合同范围的服务，应由乙方直接提供，不得转让他人；</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除非得到甲方的书面同意，乙方不得部分分包给他人。甲方有绝对权力阻止分包。</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4.3如有转让和未经甲方同意的分包行为，甲方有权给予终止合同。</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五、合同付款方法</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六、税</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6.1本合同执行中相关的一切税费均由乙方负担。</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hanging="361" w:hangingChars="171"/>
        <w:textAlignment w:val="auto"/>
        <w:rPr>
          <w:rFonts w:hint="eastAsia" w:ascii="宋体" w:hAnsi="宋体" w:eastAsia="宋体" w:cs="宋体"/>
          <w:color w:val="auto"/>
          <w:highlight w:val="none"/>
        </w:rPr>
      </w:pPr>
      <w:r>
        <w:rPr>
          <w:rFonts w:hint="eastAsia" w:ascii="宋体" w:hAnsi="宋体" w:eastAsia="宋体" w:cs="宋体"/>
          <w:b/>
          <w:color w:val="auto"/>
          <w:highlight w:val="none"/>
        </w:rPr>
        <w:t>七、完成质量要求</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7.1 服务期间乙方不得随意更换项目负责人，如有特殊情况需要更换，须经甲方同意确认。</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7.2服务期间，乙方须配备足够的人员和设备。</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7.3合同执行过程中，乙方如有弄虚作假行为，甲方有权单方面解除合同并没收全部履约保证金，由此引起的所以损失由乙方承担。</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hanging="361" w:hangingChars="171"/>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八、违约责任</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8.1</w:t>
      </w:r>
      <w:r>
        <w:rPr>
          <w:rFonts w:hint="eastAsia" w:ascii="宋体" w:hAnsi="宋体" w:eastAsia="宋体" w:cs="宋体"/>
          <w:color w:val="auto"/>
          <w:highlight w:val="none"/>
        </w:rPr>
        <w:t>甲方无正当理由拒收接受服务的，甲方向乙方偿付合同款项百分之五作为违约金。</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8.2</w:t>
      </w:r>
      <w:r>
        <w:rPr>
          <w:rFonts w:hint="eastAsia" w:ascii="宋体" w:hAnsi="宋体" w:eastAsia="宋体" w:cs="宋体"/>
          <w:color w:val="auto"/>
          <w:highlight w:val="none"/>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hanging="361" w:hangingChars="171"/>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九、不可抗力事件处理</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9.1 在合同有效期内，任何一方因不可抗力事件导致不能履行合同，则合同履行期可延长，其延长期与不可抗力影响期相同。</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9.2 不可抗力事件发生后，应立即通知对方，并寄送有关权威机构出具的证明。</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9.3 不可抗力事件延续120天以上，双方应通过友好协商，确定是否继续履行合同。</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十、诉讼</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10.1 双方在执行合同中所发生的一切争议，应通过协商解决。如协商不成，可向合同签订地法院起诉。</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十一、合同生效及其它</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11.1 合同经双方法定代表人或授权委托代理人签字并加盖单位公章并缴纳履约保证金后生效。</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11.2合同执行中涉及采购资金和采购内容修改或补充的，须经鄞州区财政部门审批，并签书面补充协议报政府采购监督管理部门备案，方可作为主合同不可分割的一部分。</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hAnsi="宋体" w:eastAsia="宋体" w:cs="宋体"/>
          <w:color w:val="auto"/>
          <w:highlight w:val="none"/>
          <w:lang w:val="en-US" w:eastAsia="zh-CN"/>
        </w:rPr>
        <w:t>3</w:t>
      </w:r>
      <w:r>
        <w:rPr>
          <w:rFonts w:hint="eastAsia" w:ascii="宋体" w:hAnsi="宋体" w:eastAsia="宋体" w:cs="宋体"/>
          <w:color w:val="auto"/>
          <w:highlight w:val="none"/>
        </w:rPr>
        <w:t>本合同未尽事宜，遵照《合同法》有关条文、补充协议、投标承诺、投标文件、采购文件及补充执行。</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hAnsi="宋体" w:eastAsia="宋体" w:cs="宋体"/>
          <w:color w:val="auto"/>
          <w:highlight w:val="none"/>
          <w:lang w:val="en-US" w:eastAsia="zh-CN"/>
        </w:rPr>
        <w:t>4</w:t>
      </w:r>
      <w:r>
        <w:rPr>
          <w:rFonts w:hint="eastAsia" w:ascii="宋体" w:hAnsi="宋体" w:eastAsia="宋体" w:cs="宋体"/>
          <w:color w:val="auto"/>
          <w:highlight w:val="none"/>
        </w:rPr>
        <w:t>本合同正本一式</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份，甲乙双方各执</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份；副本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份，甲乙双方各执</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份，其中两份提供分别给</w:t>
      </w:r>
      <w:r>
        <w:rPr>
          <w:rFonts w:hint="eastAsia" w:hAnsi="宋体" w:eastAsia="宋体" w:cs="宋体"/>
          <w:color w:val="auto"/>
          <w:highlight w:val="none"/>
          <w:lang w:eastAsia="zh-CN"/>
        </w:rPr>
        <w:t>浙江中基正采管理咨询有限公司</w:t>
      </w:r>
      <w:r>
        <w:rPr>
          <w:rFonts w:hint="eastAsia" w:ascii="宋体" w:hAnsi="宋体" w:eastAsia="宋体" w:cs="宋体"/>
          <w:color w:val="auto"/>
          <w:highlight w:val="none"/>
        </w:rPr>
        <w:t>和鄞州区政府采购管理办公室政府采购项目备案用。合同正副本具有同等法律效力。</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hanging="420" w:hangingChars="200"/>
        <w:textAlignment w:val="auto"/>
        <w:rPr>
          <w:rFonts w:hint="eastAsia" w:ascii="宋体" w:hAnsi="宋体" w:eastAsia="宋体" w:cs="宋体"/>
          <w:color w:val="auto"/>
          <w:highlight w:val="none"/>
        </w:rPr>
      </w:pPr>
    </w:p>
    <w:p>
      <w:pPr>
        <w:keepNext w:val="0"/>
        <w:keepLines w:val="0"/>
        <w:pageBreakBefore w:val="0"/>
        <w:widowControl w:val="0"/>
        <w:tabs>
          <w:tab w:val="left" w:pos="5103"/>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Cs w:val="21"/>
          <w:highlight w:val="none"/>
        </w:rPr>
      </w:pPr>
    </w:p>
    <w:p>
      <w:pPr>
        <w:keepNext w:val="0"/>
        <w:keepLines w:val="0"/>
        <w:pageBreakBefore w:val="0"/>
        <w:widowControl w:val="0"/>
        <w:tabs>
          <w:tab w:val="left" w:pos="5103"/>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Cs w:val="21"/>
          <w:highlight w:val="none"/>
        </w:rPr>
      </w:pPr>
    </w:p>
    <w:p>
      <w:pPr>
        <w:keepNext w:val="0"/>
        <w:keepLines w:val="0"/>
        <w:pageBreakBefore w:val="0"/>
        <w:widowControl w:val="0"/>
        <w:tabs>
          <w:tab w:val="left" w:pos="5103"/>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甲方（盖章）：</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乙方（盖章）：</w:t>
      </w:r>
    </w:p>
    <w:p>
      <w:pPr>
        <w:keepNext w:val="0"/>
        <w:keepLines w:val="0"/>
        <w:pageBreakBefore w:val="0"/>
        <w:widowControl w:val="0"/>
        <w:tabs>
          <w:tab w:val="left" w:pos="5103"/>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地址：</w:t>
      </w:r>
    </w:p>
    <w:p>
      <w:pPr>
        <w:keepNext w:val="0"/>
        <w:keepLines w:val="0"/>
        <w:pageBreakBefore w:val="0"/>
        <w:widowControl w:val="0"/>
        <w:tabs>
          <w:tab w:val="left" w:pos="5103"/>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代表人：</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代表人：</w:t>
      </w:r>
    </w:p>
    <w:p>
      <w:pPr>
        <w:keepNext w:val="0"/>
        <w:keepLines w:val="0"/>
        <w:pageBreakBefore w:val="0"/>
        <w:widowControl w:val="0"/>
        <w:tabs>
          <w:tab w:val="left" w:pos="5103"/>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电话：</w:t>
      </w:r>
    </w:p>
    <w:p>
      <w:pPr>
        <w:keepNext w:val="0"/>
        <w:keepLines w:val="0"/>
        <w:pageBreakBefore w:val="0"/>
        <w:widowControl w:val="0"/>
        <w:tabs>
          <w:tab w:val="left" w:pos="5103"/>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时间：</w:t>
      </w:r>
    </w:p>
    <w:p>
      <w:pPr>
        <w:adjustRightInd w:val="0"/>
        <w:spacing w:line="360" w:lineRule="auto"/>
        <w:ind w:firstLine="420" w:firstLineChars="200"/>
        <w:contextualSpacing/>
        <w:rPr>
          <w:rFonts w:hint="eastAsia" w:ascii="宋体" w:hAnsi="宋体" w:eastAsia="宋体" w:cs="宋体"/>
          <w:color w:val="auto"/>
          <w:szCs w:val="21"/>
          <w:highlight w:val="none"/>
        </w:rPr>
      </w:pPr>
    </w:p>
    <w:p>
      <w:pPr>
        <w:adjustRightInd w:val="0"/>
        <w:spacing w:line="360" w:lineRule="auto"/>
        <w:ind w:firstLine="420" w:firstLineChars="200"/>
        <w:contextualSpacing/>
        <w:rPr>
          <w:rFonts w:hint="eastAsia" w:ascii="宋体" w:hAnsi="宋体" w:eastAsia="宋体" w:cs="宋体"/>
          <w:color w:val="auto"/>
          <w:szCs w:val="21"/>
          <w:highlight w:val="none"/>
        </w:rPr>
      </w:pPr>
    </w:p>
    <w:p>
      <w:pPr>
        <w:adjustRightInd w:val="0"/>
        <w:spacing w:line="360" w:lineRule="auto"/>
        <w:ind w:firstLine="420" w:firstLineChars="200"/>
        <w:contextualSpacing/>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合同见证方：</w:t>
      </w:r>
      <w:r>
        <w:rPr>
          <w:rFonts w:hint="eastAsia" w:ascii="宋体" w:hAnsi="宋体" w:eastAsia="宋体" w:cs="宋体"/>
          <w:color w:val="auto"/>
          <w:szCs w:val="21"/>
          <w:highlight w:val="none"/>
          <w:lang w:eastAsia="zh-CN"/>
        </w:rPr>
        <w:t>浙江中基正采管理咨询有限公司</w:t>
      </w:r>
    </w:p>
    <w:p>
      <w:pPr>
        <w:adjustRightIn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见证日期：</w:t>
      </w:r>
    </w:p>
    <w:p>
      <w:pPr>
        <w:adjustRightInd w:val="0"/>
        <w:spacing w:line="360" w:lineRule="auto"/>
        <w:contextualSpacing/>
        <w:rPr>
          <w:rFonts w:hint="eastAsia" w:ascii="宋体" w:hAnsi="宋体" w:eastAsia="宋体" w:cs="宋体"/>
          <w:color w:val="auto"/>
          <w:szCs w:val="21"/>
          <w:highlight w:val="none"/>
        </w:rPr>
      </w:pPr>
    </w:p>
    <w:p>
      <w:pPr>
        <w:pStyle w:val="2"/>
        <w:spacing w:line="360" w:lineRule="auto"/>
        <w:ind w:firstLine="0" w:firstLineChars="0"/>
        <w:rPr>
          <w:rFonts w:hint="eastAsia" w:ascii="宋体" w:hAnsi="宋体" w:eastAsia="宋体" w:cs="宋体"/>
          <w:color w:val="auto"/>
          <w:sz w:val="21"/>
          <w:szCs w:val="21"/>
          <w:highlight w:val="none"/>
        </w:rPr>
      </w:pPr>
    </w:p>
    <w:p>
      <w:pPr>
        <w:pStyle w:val="26"/>
        <w:spacing w:before="0" w:beforeLines="0" w:after="0" w:afterLines="0"/>
        <w:jc w:val="center"/>
        <w:outlineLvl w:val="0"/>
        <w:rPr>
          <w:rFonts w:hint="eastAsia" w:ascii="宋体" w:hAnsi="宋体" w:eastAsia="宋体" w:cs="宋体"/>
          <w:b/>
          <w:color w:val="auto"/>
          <w:highlight w:val="none"/>
        </w:rPr>
      </w:pPr>
      <w:r>
        <w:rPr>
          <w:rFonts w:hint="eastAsia" w:ascii="宋体" w:hAnsi="宋体" w:eastAsia="宋体" w:cs="宋体"/>
          <w:b/>
          <w:color w:val="auto"/>
          <w:highlight w:val="none"/>
        </w:rPr>
        <w:br w:type="page"/>
      </w:r>
      <w:bookmarkStart w:id="30" w:name="_Toc12504"/>
      <w:bookmarkStart w:id="31" w:name="_Toc32283"/>
      <w:r>
        <w:rPr>
          <w:rFonts w:hint="eastAsia" w:ascii="宋体" w:hAnsi="宋体" w:eastAsia="宋体" w:cs="宋体"/>
          <w:b/>
          <w:color w:val="auto"/>
          <w:sz w:val="32"/>
          <w:szCs w:val="32"/>
          <w:highlight w:val="none"/>
        </w:rPr>
        <w:t>第六章　投标文件格式</w:t>
      </w:r>
      <w:bookmarkEnd w:id="30"/>
      <w:bookmarkEnd w:id="31"/>
    </w:p>
    <w:p>
      <w:pPr>
        <w:snapToGrid w:val="0"/>
        <w:spacing w:line="360" w:lineRule="auto"/>
        <w:jc w:val="center"/>
        <w:rPr>
          <w:rFonts w:hint="eastAsia" w:ascii="宋体" w:hAnsi="宋体" w:eastAsia="宋体" w:cs="宋体"/>
          <w:b/>
          <w:bCs/>
          <w:color w:val="auto"/>
          <w:sz w:val="28"/>
          <w:szCs w:val="28"/>
          <w:highlight w:val="none"/>
        </w:rPr>
      </w:pPr>
    </w:p>
    <w:p>
      <w:pPr>
        <w:snapToGrid w:val="0"/>
        <w:spacing w:line="36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一、资格文件、商务技术文件格式</w:t>
      </w:r>
    </w:p>
    <w:p>
      <w:pPr>
        <w:snapToGrid w:val="0"/>
        <w:spacing w:line="360" w:lineRule="auto"/>
        <w:rPr>
          <w:rFonts w:hint="eastAsia" w:ascii="宋体" w:hAnsi="宋体" w:eastAsia="宋体" w:cs="宋体"/>
          <w:b/>
          <w:color w:val="auto"/>
          <w:sz w:val="28"/>
          <w:szCs w:val="28"/>
          <w:highlight w:val="none"/>
          <w:lang w:bidi="ar"/>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资格、商务技术文件的外包装封面格式：</w:t>
      </w:r>
    </w:p>
    <w:p>
      <w:pPr>
        <w:snapToGrid w:val="0"/>
        <w:spacing w:line="360" w:lineRule="auto"/>
        <w:ind w:firstLine="275" w:firstLineChars="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外包装格式：</w:t>
      </w:r>
    </w:p>
    <w:p>
      <w:pPr>
        <w:snapToGrid w:val="0"/>
        <w:spacing w:line="360" w:lineRule="auto"/>
        <w:jc w:val="center"/>
        <w:rPr>
          <w:rFonts w:hint="eastAsia" w:ascii="宋体" w:hAnsi="宋体" w:eastAsia="宋体" w:cs="宋体"/>
          <w:bCs/>
          <w:color w:val="auto"/>
          <w:sz w:val="40"/>
          <w:szCs w:val="40"/>
          <w:highlight w:val="none"/>
          <w:lang w:eastAsia="zh-CN"/>
        </w:rPr>
      </w:pPr>
      <w:r>
        <w:rPr>
          <w:rFonts w:hint="eastAsia" w:ascii="宋体" w:hAnsi="宋体" w:eastAsia="宋体" w:cs="宋体"/>
          <w:bCs/>
          <w:color w:val="auto"/>
          <w:sz w:val="40"/>
          <w:szCs w:val="40"/>
          <w:highlight w:val="none"/>
          <w:lang w:eastAsia="zh-CN"/>
        </w:rPr>
        <w:t>资格、商务技术文件</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 xml:space="preserve">项目名称： </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项目编号：</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eastAsia="zh-CN" w:bidi="ar"/>
        </w:rPr>
        <w:t>标项</w:t>
      </w:r>
      <w:r>
        <w:rPr>
          <w:rFonts w:hint="eastAsia" w:ascii="宋体" w:hAnsi="宋体" w:eastAsia="宋体" w:cs="宋体"/>
          <w:bCs/>
          <w:color w:val="auto"/>
          <w:sz w:val="24"/>
          <w:highlight w:val="none"/>
          <w:lang w:bidi="ar"/>
        </w:rPr>
        <w:t>号：</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供应商名称（加盖公章）：</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供应商地址：</w:t>
      </w:r>
    </w:p>
    <w:p>
      <w:pPr>
        <w:snapToGrid w:val="0"/>
        <w:spacing w:line="360" w:lineRule="auto"/>
        <w:jc w:val="center"/>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4"/>
          <w:highlight w:val="none"/>
          <w:lang w:bidi="ar"/>
        </w:rPr>
        <w:t xml:space="preserve">                        年  月  日</w:t>
      </w:r>
    </w:p>
    <w:p>
      <w:pPr>
        <w:snapToGrid w:val="0"/>
        <w:spacing w:line="360" w:lineRule="auto"/>
        <w:jc w:val="left"/>
        <w:rPr>
          <w:rFonts w:hint="eastAsia" w:ascii="宋体" w:hAnsi="宋体" w:eastAsia="宋体" w:cs="宋体"/>
          <w:bCs/>
          <w:color w:val="auto"/>
          <w:sz w:val="28"/>
          <w:szCs w:val="28"/>
          <w:highlight w:val="none"/>
          <w:lang w:bidi="ar"/>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资格、商务技术文件</w:t>
      </w:r>
      <w:r>
        <w:rPr>
          <w:rFonts w:hint="eastAsia" w:ascii="宋体" w:hAnsi="宋体" w:eastAsia="宋体" w:cs="宋体"/>
          <w:color w:val="auto"/>
          <w:highlight w:val="none"/>
        </w:rPr>
        <w:t>封面格式：</w:t>
      </w:r>
    </w:p>
    <w:p>
      <w:pPr>
        <w:snapToGrid w:val="0"/>
        <w:spacing w:line="360" w:lineRule="auto"/>
        <w:ind w:firstLine="275" w:firstLineChars="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封面格式：</w:t>
      </w:r>
    </w:p>
    <w:p>
      <w:pPr>
        <w:snapToGrid w:val="0"/>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lang w:bidi="ar"/>
        </w:rPr>
        <w:t xml:space="preserve">                                            正本/或副本</w:t>
      </w:r>
    </w:p>
    <w:p>
      <w:pPr>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40"/>
          <w:szCs w:val="40"/>
          <w:highlight w:val="none"/>
          <w:lang w:eastAsia="zh-CN"/>
        </w:rPr>
        <w:t>资格、商务技术文件</w:t>
      </w:r>
    </w:p>
    <w:p>
      <w:pPr>
        <w:snapToGrid w:val="0"/>
        <w:spacing w:line="360" w:lineRule="auto"/>
        <w:ind w:firstLine="6919" w:firstLineChars="2883"/>
        <w:rPr>
          <w:rFonts w:hint="eastAsia" w:ascii="宋体" w:hAnsi="宋体" w:eastAsia="宋体" w:cs="宋体"/>
          <w:bCs/>
          <w:color w:val="auto"/>
          <w:sz w:val="24"/>
          <w:highlight w:val="none"/>
        </w:rPr>
      </w:pP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项目名称：</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项目编号：</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eastAsia="zh-CN" w:bidi="ar"/>
        </w:rPr>
        <w:t>标项</w:t>
      </w:r>
      <w:r>
        <w:rPr>
          <w:rFonts w:hint="eastAsia" w:ascii="宋体" w:hAnsi="宋体" w:eastAsia="宋体" w:cs="宋体"/>
          <w:bCs/>
          <w:color w:val="auto"/>
          <w:sz w:val="24"/>
          <w:highlight w:val="none"/>
          <w:lang w:bidi="ar"/>
        </w:rPr>
        <w:t>号：</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供应商名称（加盖公章）：</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供应商地址：</w:t>
      </w:r>
    </w:p>
    <w:p>
      <w:pPr>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bCs/>
          <w:color w:val="auto"/>
          <w:sz w:val="24"/>
          <w:highlight w:val="none"/>
          <w:lang w:bidi="ar"/>
        </w:rPr>
        <w:t xml:space="preserve">                                      </w:t>
      </w:r>
      <w:bookmarkStart w:id="32" w:name="_Toc9414"/>
      <w:r>
        <w:rPr>
          <w:rFonts w:hint="eastAsia" w:ascii="宋体" w:hAnsi="宋体" w:eastAsia="宋体" w:cs="宋体"/>
          <w:bCs/>
          <w:color w:val="auto"/>
          <w:sz w:val="24"/>
          <w:highlight w:val="none"/>
          <w:lang w:bidi="ar"/>
        </w:rPr>
        <w:t>年  月  日</w:t>
      </w:r>
      <w:bookmarkEnd w:id="32"/>
    </w:p>
    <w:p>
      <w:pPr>
        <w:pStyle w:val="26"/>
        <w:snapToGrid w:val="0"/>
        <w:spacing w:before="0" w:beforeLines="0" w:after="0" w:afterLines="0" w:line="240" w:lineRule="auto"/>
        <w:rPr>
          <w:rFonts w:hint="eastAsia" w:ascii="宋体" w:hAnsi="宋体" w:eastAsia="宋体" w:cs="宋体"/>
          <w:color w:val="auto"/>
          <w:highlight w:val="none"/>
        </w:rPr>
      </w:pPr>
    </w:p>
    <w:p>
      <w:pPr>
        <w:snapToGrid w:val="0"/>
        <w:spacing w:line="360" w:lineRule="auto"/>
        <w:jc w:val="left"/>
        <w:rPr>
          <w:rFonts w:hint="eastAsia" w:ascii="宋体" w:hAnsi="宋体" w:eastAsia="宋体" w:cs="宋体"/>
          <w:b/>
          <w:bCs/>
          <w:color w:val="auto"/>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lang w:val="en-US" w:eastAsia="zh-CN"/>
        </w:rPr>
        <w:t>3、</w:t>
      </w:r>
      <w:r>
        <w:rPr>
          <w:rFonts w:hint="eastAsia" w:ascii="宋体" w:hAnsi="宋体" w:eastAsia="宋体" w:cs="宋体"/>
          <w:b/>
          <w:bCs/>
          <w:color w:val="auto"/>
          <w:highlight w:val="none"/>
          <w:lang w:eastAsia="zh-CN"/>
        </w:rPr>
        <w:t>资格文件</w:t>
      </w:r>
      <w:r>
        <w:rPr>
          <w:rFonts w:hint="eastAsia" w:ascii="宋体" w:hAnsi="宋体" w:eastAsia="宋体" w:cs="宋体"/>
          <w:b/>
          <w:bCs/>
          <w:color w:val="auto"/>
          <w:highlight w:val="none"/>
        </w:rPr>
        <w:t>：</w:t>
      </w:r>
    </w:p>
    <w:p>
      <w:pPr>
        <w:numPr>
          <w:ilvl w:val="0"/>
          <w:numId w:val="16"/>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供应商资格声明函（格式见附件）；</w:t>
      </w:r>
    </w:p>
    <w:p>
      <w:pPr>
        <w:numPr>
          <w:ilvl w:val="0"/>
          <w:numId w:val="16"/>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numPr>
          <w:ilvl w:val="0"/>
          <w:numId w:val="16"/>
        </w:numPr>
        <w:snapToGrid w:val="0"/>
        <w:spacing w:line="360" w:lineRule="auto"/>
        <w:ind w:left="210" w:leftChars="100"/>
        <w:jc w:val="left"/>
        <w:rPr>
          <w:rFonts w:hint="eastAsia" w:ascii="宋体" w:hAnsi="宋体" w:eastAsia="宋体" w:cs="宋体"/>
          <w:color w:val="auto"/>
          <w:szCs w:val="21"/>
          <w:highlight w:val="none"/>
        </w:rPr>
      </w:pPr>
      <w:r>
        <w:rPr>
          <w:rFonts w:hint="eastAsia" w:ascii="宋体" w:hAnsi="宋体" w:eastAsia="宋体" w:cs="宋体"/>
          <w:color w:val="auto"/>
          <w:highlight w:val="none"/>
        </w:rPr>
        <w:t>供应商特定资格条件的证明文件：</w:t>
      </w:r>
      <w:r>
        <w:rPr>
          <w:rFonts w:hint="eastAsia" w:ascii="宋体" w:hAnsi="宋体" w:eastAsia="宋体" w:cs="宋体"/>
          <w:color w:val="auto"/>
          <w:highlight w:val="none"/>
          <w:lang w:eastAsia="zh-CN"/>
        </w:rPr>
        <w:t>详见“第一章  公开招标公告 二、申请人的资格要求：3.本项目的特定资格要求”</w:t>
      </w:r>
      <w:r>
        <w:rPr>
          <w:rFonts w:hint="eastAsia" w:ascii="宋体" w:hAnsi="宋体" w:eastAsia="宋体" w:cs="宋体"/>
          <w:color w:val="auto"/>
          <w:highlight w:val="none"/>
        </w:rPr>
        <w:t>；</w:t>
      </w:r>
    </w:p>
    <w:p>
      <w:pPr>
        <w:numPr>
          <w:ilvl w:val="0"/>
          <w:numId w:val="16"/>
        </w:numPr>
        <w:snapToGrid w:val="0"/>
        <w:spacing w:line="360" w:lineRule="auto"/>
        <w:ind w:left="210" w:leftChars="100"/>
        <w:jc w:val="left"/>
        <w:rPr>
          <w:rFonts w:hint="eastAsia" w:ascii="宋体" w:hAnsi="宋体" w:eastAsia="宋体" w:cs="宋体"/>
          <w:color w:val="auto"/>
          <w:szCs w:val="21"/>
          <w:highlight w:val="none"/>
        </w:rPr>
      </w:pPr>
      <w:r>
        <w:rPr>
          <w:rFonts w:hint="eastAsia" w:ascii="宋体" w:hAnsi="宋体" w:eastAsia="宋体" w:cs="宋体"/>
          <w:color w:val="auto"/>
          <w:szCs w:val="22"/>
          <w:highlight w:val="none"/>
          <w:lang w:eastAsia="zh-CN"/>
        </w:rPr>
        <w:t>招标文件</w:t>
      </w:r>
      <w:r>
        <w:rPr>
          <w:rFonts w:hint="eastAsia" w:ascii="宋体" w:hAnsi="宋体" w:eastAsia="宋体" w:cs="宋体"/>
          <w:color w:val="auto"/>
          <w:szCs w:val="21"/>
          <w:highlight w:val="none"/>
        </w:rPr>
        <w:t>要求的其他资格条件证明材料（如有）；</w:t>
      </w:r>
    </w:p>
    <w:p>
      <w:pPr>
        <w:numPr>
          <w:ilvl w:val="0"/>
          <w:numId w:val="0"/>
        </w:numPr>
        <w:snapToGrid w:val="0"/>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供应商资格声明函格式；</w:t>
      </w: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供应商资格声明函</w:t>
      </w:r>
    </w:p>
    <w:p>
      <w:pPr>
        <w:snapToGrid w:val="0"/>
        <w:rPr>
          <w:rFonts w:hint="eastAsia" w:ascii="宋体" w:hAnsi="宋体" w:eastAsia="宋体" w:cs="宋体"/>
          <w:b/>
          <w:color w:val="auto"/>
          <w:szCs w:val="21"/>
          <w:highlight w:val="none"/>
        </w:rPr>
      </w:pPr>
    </w:p>
    <w:p>
      <w:pPr>
        <w:spacing w:line="360" w:lineRule="auto"/>
        <w:ind w:right="420" w:firstLine="3150" w:firstLineChars="15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lang w:eastAsia="zh-CN"/>
        </w:rPr>
        <w:t>浙江中基正采管理咨询有限公司</w:t>
      </w:r>
      <w:r>
        <w:rPr>
          <w:rFonts w:hint="eastAsia" w:ascii="宋体" w:hAnsi="宋体" w:eastAsia="宋体" w:cs="宋体"/>
          <w:b/>
          <w:color w:val="auto"/>
          <w:highlight w:val="none"/>
        </w:rPr>
        <w:t>：</w:t>
      </w:r>
    </w:p>
    <w:p>
      <w:pPr>
        <w:snapToGrid w:val="0"/>
        <w:spacing w:before="120" w:beforeLines="50"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关于贵司</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kern w:val="28"/>
          <w:highlight w:val="none"/>
          <w:u w:val="single"/>
        </w:rPr>
        <w:t>XXXXXXXXXXXXXXXXXXXXXXXXXXXX</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　　　）的采购公告，本公司（企业）愿意参加投标，并声明：</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本公司（企业）具备</w:t>
      </w:r>
      <w:r>
        <w:rPr>
          <w:rFonts w:hint="eastAsia" w:ascii="宋体" w:hAnsi="宋体" w:eastAsia="宋体" w:cs="宋体"/>
          <w:bCs/>
          <w:color w:val="auto"/>
          <w:szCs w:val="21"/>
          <w:highlight w:val="none"/>
        </w:rPr>
        <w:t>《中华人民共和国政府采购法》第二十二条资格条件，</w:t>
      </w:r>
      <w:r>
        <w:rPr>
          <w:rFonts w:hint="eastAsia" w:ascii="宋体" w:hAnsi="宋体" w:eastAsia="宋体" w:cs="宋体"/>
          <w:color w:val="auto"/>
          <w:highlight w:val="none"/>
        </w:rPr>
        <w:t>并已清楚采购文件的要求及有关文件规定。</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本公司（企业）的法定代表人或单位负责人与所参投的本采购项目的其他供应商的法定代表人或单位负责人不为同一人且与其他供应商之间不存在直接控股、管理关系。</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szCs w:val="21"/>
          <w:highlight w:val="none"/>
        </w:rPr>
        <w:t>根据《中华人民共和国政府采购法</w:t>
      </w:r>
      <w:r>
        <w:rPr>
          <w:rFonts w:hint="eastAsia" w:ascii="宋体" w:hAnsi="宋体" w:eastAsia="宋体" w:cs="宋体"/>
          <w:color w:val="auto"/>
          <w:highlight w:val="none"/>
        </w:rPr>
        <w:t>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6" w:firstLineChars="202"/>
        <w:rPr>
          <w:rFonts w:hint="eastAsia" w:ascii="宋体" w:hAnsi="宋体" w:eastAsia="宋体" w:cs="宋体"/>
          <w:color w:val="auto"/>
          <w:highlight w:val="none"/>
        </w:rPr>
      </w:pPr>
      <w:r>
        <w:rPr>
          <w:rFonts w:hint="eastAsia" w:ascii="宋体" w:hAnsi="宋体" w:eastAsia="宋体" w:cs="宋体"/>
          <w:b/>
          <w:color w:val="auto"/>
          <w:highlight w:val="none"/>
        </w:rPr>
        <w:t>本公司（企业）具有履行合同所必需的设备和专业技术能力，且本公司（企业）参加政府采购活动前3年内在经营活动中没有重大违法记录。</w:t>
      </w:r>
      <w:r>
        <w:rPr>
          <w:rFonts w:hint="eastAsia" w:ascii="宋体" w:hAnsi="宋体" w:eastAsia="宋体" w:cs="宋体"/>
          <w:color w:val="auto"/>
          <w:highlight w:val="none"/>
        </w:rPr>
        <w:t>否则，由此所造成的损失、不良后果及法律责任，一律由我公司（企业）承担。</w:t>
      </w:r>
    </w:p>
    <w:p>
      <w:pPr>
        <w:snapToGrid w:val="0"/>
        <w:spacing w:line="360" w:lineRule="auto"/>
        <w:ind w:firstLine="426" w:firstLineChars="202"/>
        <w:rPr>
          <w:rFonts w:hint="eastAsia" w:ascii="宋体" w:hAnsi="宋体" w:eastAsia="宋体" w:cs="宋体"/>
          <w:b/>
          <w:bCs/>
          <w:color w:val="auto"/>
          <w:highlight w:val="none"/>
        </w:rPr>
      </w:pPr>
      <w:r>
        <w:rPr>
          <w:rFonts w:hint="eastAsia" w:ascii="宋体" w:hAnsi="宋体" w:eastAsia="宋体" w:cs="宋体"/>
          <w:b/>
          <w:bCs/>
          <w:color w:val="auto"/>
          <w:highlight w:val="none"/>
        </w:rPr>
        <w:t>本公司（企业）</w:t>
      </w:r>
      <w:r>
        <w:rPr>
          <w:rFonts w:hint="eastAsia" w:ascii="宋体" w:hAnsi="宋体" w:eastAsia="宋体" w:cs="宋体"/>
          <w:b/>
          <w:bCs/>
          <w:color w:val="auto"/>
          <w:szCs w:val="21"/>
          <w:highlight w:val="none"/>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eastAsia="宋体" w:cs="宋体"/>
          <w:b/>
          <w:bCs/>
          <w:color w:val="auto"/>
          <w:highlight w:val="none"/>
        </w:rPr>
        <w:t>否则，由此所造成的损失、不良后果及法律责任，一律由我公司（企业）承担。</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本次招标采购活动中，如有违法、违规、弄虚作假行为，所造成的损失、不良后果及法律责任，一律由我公司（企业）承担。</w:t>
      </w:r>
    </w:p>
    <w:p>
      <w:pPr>
        <w:spacing w:line="360" w:lineRule="auto"/>
        <w:ind w:firstLine="420"/>
        <w:rPr>
          <w:rFonts w:hint="eastAsia" w:ascii="宋体" w:hAnsi="宋体" w:eastAsia="宋体" w:cs="宋体"/>
          <w:b/>
          <w:color w:val="auto"/>
          <w:highlight w:val="none"/>
        </w:rPr>
      </w:pPr>
      <w:r>
        <w:rPr>
          <w:rFonts w:hint="eastAsia" w:ascii="宋体" w:hAnsi="宋体" w:eastAsia="宋体" w:cs="宋体"/>
          <w:b/>
          <w:color w:val="auto"/>
          <w:highlight w:val="none"/>
        </w:rPr>
        <w:t>特此声明！</w:t>
      </w:r>
    </w:p>
    <w:p>
      <w:pPr>
        <w:adjustRightInd w:val="0"/>
        <w:snapToGrid w:val="0"/>
        <w:spacing w:line="360" w:lineRule="auto"/>
        <w:ind w:left="425"/>
        <w:rPr>
          <w:rFonts w:hint="eastAsia" w:ascii="宋体" w:hAnsi="宋体" w:eastAsia="宋体" w:cs="宋体"/>
          <w:color w:val="auto"/>
          <w:spacing w:val="4"/>
          <w:highlight w:val="none"/>
        </w:rPr>
      </w:pPr>
    </w:p>
    <w:p>
      <w:pPr>
        <w:spacing w:line="360" w:lineRule="auto"/>
        <w:ind w:right="420" w:firstLine="3150" w:firstLineChars="15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法定代表人或授权代表（签名或印章）：</w:t>
      </w:r>
    </w:p>
    <w:p>
      <w:pPr>
        <w:spacing w:line="360" w:lineRule="auto"/>
        <w:ind w:right="420" w:firstLine="3150" w:firstLineChars="1500"/>
        <w:rPr>
          <w:rFonts w:hint="eastAsia" w:ascii="宋体" w:hAnsi="宋体" w:eastAsia="宋体" w:cs="宋体"/>
          <w:color w:val="auto"/>
          <w:highlight w:val="none"/>
        </w:rPr>
      </w:pPr>
      <w:r>
        <w:rPr>
          <w:rFonts w:hint="eastAsia" w:ascii="宋体" w:hAnsi="宋体" w:eastAsia="宋体" w:cs="宋体"/>
          <w:color w:val="auto"/>
          <w:highlight w:val="none"/>
        </w:rPr>
        <w:t>供应商公章：</w:t>
      </w:r>
    </w:p>
    <w:p>
      <w:pPr>
        <w:spacing w:line="360" w:lineRule="auto"/>
        <w:ind w:right="420" w:firstLine="3150" w:firstLineChars="1500"/>
        <w:rPr>
          <w:rFonts w:hint="eastAsia" w:ascii="宋体" w:hAnsi="宋体" w:eastAsia="宋体" w:cs="宋体"/>
          <w:color w:val="auto"/>
          <w:highlight w:val="none"/>
        </w:rPr>
      </w:pPr>
      <w:r>
        <w:rPr>
          <w:rFonts w:hint="eastAsia" w:ascii="宋体" w:hAnsi="宋体" w:eastAsia="宋体" w:cs="宋体"/>
          <w:color w:val="auto"/>
          <w:highlight w:val="none"/>
        </w:rPr>
        <w:t>年    月    日</w:t>
      </w:r>
    </w:p>
    <w:p>
      <w:pPr>
        <w:spacing w:line="360" w:lineRule="auto"/>
        <w:ind w:right="420" w:firstLine="3150" w:firstLineChars="1500"/>
        <w:rPr>
          <w:rFonts w:hint="eastAsia" w:ascii="宋体" w:hAnsi="宋体" w:eastAsia="宋体" w:cs="宋体"/>
          <w:color w:val="auto"/>
          <w:highlight w:val="none"/>
        </w:rPr>
      </w:pPr>
    </w:p>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lang w:val="en-US" w:eastAsia="zh-CN"/>
        </w:rPr>
        <w:t>5、</w:t>
      </w: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供应商特定资格条件的证明文件（如有）：</w:t>
      </w:r>
      <w:r>
        <w:rPr>
          <w:rFonts w:hint="eastAsia" w:ascii="宋体" w:hAnsi="宋体" w:eastAsia="宋体" w:cs="宋体"/>
          <w:color w:val="auto"/>
          <w:highlight w:val="none"/>
          <w:lang w:eastAsia="zh-CN"/>
        </w:rPr>
        <w:t>详见“第一章  公开招标公告 二、申请人的资格要求：3.本项目的特定资格要求”</w:t>
      </w:r>
      <w:r>
        <w:rPr>
          <w:rFonts w:hint="eastAsia" w:ascii="宋体" w:hAnsi="宋体" w:eastAsia="宋体" w:cs="宋体"/>
          <w:color w:val="auto"/>
          <w:szCs w:val="21"/>
          <w:highlight w:val="none"/>
        </w:rPr>
        <w:t>；</w:t>
      </w: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采购文件要求的其他资格条件证明材料（如有）；</w:t>
      </w: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b/>
          <w:bCs/>
          <w:color w:val="auto"/>
          <w:sz w:val="24"/>
          <w:highlight w:val="none"/>
          <w:lang w:bidi="ar"/>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highlight w:val="none"/>
        </w:rPr>
        <w:t>商务技术文件内容包括</w:t>
      </w:r>
    </w:p>
    <w:p>
      <w:pPr>
        <w:numPr>
          <w:ilvl w:val="0"/>
          <w:numId w:val="17"/>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符合性自查表（格式见附件）；</w:t>
      </w:r>
    </w:p>
    <w:p>
      <w:pPr>
        <w:numPr>
          <w:ilvl w:val="0"/>
          <w:numId w:val="17"/>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供应商响应表（格式见附件）；</w:t>
      </w:r>
    </w:p>
    <w:p>
      <w:pPr>
        <w:numPr>
          <w:ilvl w:val="0"/>
          <w:numId w:val="17"/>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商务条款偏离表（格式见附件）；</w:t>
      </w:r>
    </w:p>
    <w:p>
      <w:pPr>
        <w:numPr>
          <w:ilvl w:val="0"/>
          <w:numId w:val="17"/>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投标函（格式见附件）；</w:t>
      </w:r>
    </w:p>
    <w:p>
      <w:pPr>
        <w:numPr>
          <w:ilvl w:val="0"/>
          <w:numId w:val="17"/>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法定代表人身份证明或法定代表人授权委托书（格式见附件）；</w:t>
      </w:r>
    </w:p>
    <w:p>
      <w:pPr>
        <w:numPr>
          <w:ilvl w:val="0"/>
          <w:numId w:val="17"/>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技术（服务）条款偏离表（格式见附件）；</w:t>
      </w:r>
    </w:p>
    <w:p>
      <w:pPr>
        <w:numPr>
          <w:ilvl w:val="0"/>
          <w:numId w:val="17"/>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供应商基本情况表（格式见附件）；</w:t>
      </w:r>
    </w:p>
    <w:p>
      <w:pPr>
        <w:numPr>
          <w:ilvl w:val="0"/>
          <w:numId w:val="17"/>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本项目负责人简历表（格式见附件）</w:t>
      </w:r>
    </w:p>
    <w:p>
      <w:pPr>
        <w:numPr>
          <w:ilvl w:val="0"/>
          <w:numId w:val="17"/>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本项目组人员配备情况表（格式见附件）</w:t>
      </w:r>
    </w:p>
    <w:p>
      <w:pPr>
        <w:numPr>
          <w:ilvl w:val="0"/>
          <w:numId w:val="17"/>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同类业绩情况一览表（格式见附件）；</w:t>
      </w:r>
    </w:p>
    <w:p>
      <w:pPr>
        <w:numPr>
          <w:ilvl w:val="0"/>
          <w:numId w:val="17"/>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技术部分：针对本项目第二章采购需求和第四章评分标准中的条款拟定完整方案，格式自拟；</w:t>
      </w:r>
    </w:p>
    <w:p>
      <w:pPr>
        <w:numPr>
          <w:ilvl w:val="0"/>
          <w:numId w:val="17"/>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第四章评标办法及评分标准中需提供的其他相关证书及合同复印件等并加盖公章；</w:t>
      </w:r>
    </w:p>
    <w:p>
      <w:pPr>
        <w:numPr>
          <w:ilvl w:val="0"/>
          <w:numId w:val="17"/>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供应商认为有需要提供的其它有关证明资料</w:t>
      </w:r>
      <w:r>
        <w:rPr>
          <w:rFonts w:hint="eastAsia" w:ascii="宋体" w:hAnsi="宋体" w:eastAsia="宋体" w:cs="宋体"/>
          <w:color w:val="auto"/>
          <w:highlight w:val="none"/>
          <w:lang w:eastAsia="zh-CN"/>
        </w:rPr>
        <w:t>；</w:t>
      </w:r>
    </w:p>
    <w:p>
      <w:pPr>
        <w:snapToGrid w:val="0"/>
        <w:rPr>
          <w:rFonts w:hint="eastAsia" w:ascii="宋体" w:hAnsi="宋体" w:eastAsia="宋体" w:cs="宋体"/>
          <w:bCs/>
          <w:color w:val="auto"/>
          <w:sz w:val="24"/>
          <w:highlight w:val="none"/>
          <w:lang w:bidi="ar"/>
        </w:rPr>
      </w:pPr>
    </w:p>
    <w:p>
      <w:pPr>
        <w:snapToGrid w:val="0"/>
        <w:rPr>
          <w:rFonts w:hint="eastAsia" w:ascii="宋体" w:hAnsi="宋体" w:eastAsia="宋体" w:cs="宋体"/>
          <w:bCs/>
          <w:color w:val="auto"/>
          <w:sz w:val="24"/>
          <w:highlight w:val="none"/>
          <w:lang w:bidi="ar"/>
        </w:rPr>
      </w:pPr>
    </w:p>
    <w:p>
      <w:pPr>
        <w:numPr>
          <w:ilvl w:val="0"/>
          <w:numId w:val="0"/>
        </w:numPr>
        <w:snapToGrid w:val="0"/>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br w:type="page"/>
      </w:r>
      <w:r>
        <w:rPr>
          <w:rFonts w:hint="eastAsia" w:ascii="宋体" w:hAnsi="宋体" w:eastAsia="宋体" w:cs="宋体"/>
          <w:b/>
          <w:color w:val="auto"/>
          <w:szCs w:val="21"/>
          <w:highlight w:val="none"/>
          <w:lang w:val="en-US" w:eastAsia="zh-CN" w:bidi="ar"/>
        </w:rPr>
        <w:t>9、</w:t>
      </w:r>
      <w:r>
        <w:rPr>
          <w:rFonts w:hint="eastAsia" w:ascii="宋体" w:hAnsi="宋体" w:eastAsia="宋体" w:cs="宋体"/>
          <w:b/>
          <w:color w:val="auto"/>
          <w:szCs w:val="21"/>
          <w:highlight w:val="none"/>
          <w:lang w:bidi="ar"/>
        </w:rPr>
        <w:t>符合性自查表格式</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符合性自查表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3499"/>
        <w:gridCol w:w="124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评审内容</w:t>
            </w:r>
          </w:p>
        </w:tc>
        <w:tc>
          <w:tcPr>
            <w:tcW w:w="34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采购文件要求</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自查结论</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符合性审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查</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商务技术文件</w:t>
            </w:r>
            <w:r>
              <w:rPr>
                <w:rFonts w:hint="eastAsia" w:ascii="宋体" w:hAnsi="宋体" w:eastAsia="宋体" w:cs="宋体"/>
                <w:color w:val="auto"/>
                <w:highlight w:val="none"/>
                <w:lang w:eastAsia="zh-CN"/>
              </w:rPr>
              <w:t>）</w:t>
            </w: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投标函已提交并符合采购文件要求；</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w:t>
            </w:r>
            <w:r>
              <w:rPr>
                <w:rFonts w:hint="eastAsia" w:ascii="宋体" w:hAnsi="宋体" w:eastAsia="宋体" w:cs="宋体"/>
                <w:color w:val="auto"/>
                <w:highlight w:val="none"/>
              </w:rPr>
              <w:t>按照采购文件规定要求签署或盖章；</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投标文件</w:t>
            </w:r>
            <w:r>
              <w:rPr>
                <w:rFonts w:hint="eastAsia" w:ascii="宋体" w:hAnsi="宋体" w:eastAsia="宋体" w:cs="宋体"/>
                <w:color w:val="auto"/>
                <w:highlight w:val="none"/>
                <w:lang w:val="en-US" w:eastAsia="zh-CN"/>
              </w:rPr>
              <w:t>有</w:t>
            </w:r>
            <w:r>
              <w:rPr>
                <w:rFonts w:hint="eastAsia" w:ascii="宋体" w:hAnsi="宋体" w:eastAsia="宋体" w:cs="宋体"/>
                <w:color w:val="auto"/>
                <w:highlight w:val="none"/>
              </w:rPr>
              <w:t>法定代表人签署本人姓名（或印盖本人姓名章）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或签署人提供有效的法定代表人授权委托书</w:t>
            </w:r>
            <w:r>
              <w:rPr>
                <w:rFonts w:hint="eastAsia" w:ascii="宋体" w:hAnsi="宋体" w:eastAsia="宋体" w:cs="宋体"/>
                <w:color w:val="auto"/>
                <w:highlight w:val="none"/>
                <w:lang w:val="en-US" w:eastAsia="zh-CN"/>
              </w:rPr>
              <w:t>且</w:t>
            </w:r>
            <w:r>
              <w:rPr>
                <w:rFonts w:hint="eastAsia" w:ascii="宋体" w:hAnsi="宋体" w:eastAsia="宋体" w:cs="宋体"/>
                <w:color w:val="auto"/>
                <w:highlight w:val="none"/>
              </w:rPr>
              <w:t>授权委托书填写项目齐全的；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投标文件项目齐全；</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投标文件标明的响应或偏离与事实</w:t>
            </w:r>
            <w:r>
              <w:rPr>
                <w:rFonts w:hint="eastAsia" w:ascii="宋体" w:hAnsi="宋体" w:eastAsia="宋体" w:cs="宋体"/>
                <w:color w:val="auto"/>
                <w:highlight w:val="none"/>
                <w:lang w:val="en-US" w:eastAsia="zh-CN"/>
              </w:rPr>
              <w:t>相符且无</w:t>
            </w:r>
            <w:r>
              <w:rPr>
                <w:rFonts w:hint="eastAsia" w:ascii="宋体" w:hAnsi="宋体" w:eastAsia="宋体" w:cs="宋体"/>
                <w:color w:val="auto"/>
                <w:highlight w:val="none"/>
              </w:rPr>
              <w:t>虚假投标的；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投标文件的实质性内容使用中文表述</w:t>
            </w:r>
            <w:r>
              <w:rPr>
                <w:rFonts w:hint="eastAsia" w:ascii="宋体" w:hAnsi="宋体" w:eastAsia="宋体" w:cs="宋体"/>
                <w:color w:val="auto"/>
                <w:highlight w:val="none"/>
                <w:lang w:val="en-US" w:eastAsia="zh-CN"/>
              </w:rPr>
              <w:t>且</w:t>
            </w:r>
            <w:r>
              <w:rPr>
                <w:rFonts w:hint="eastAsia" w:ascii="宋体" w:hAnsi="宋体" w:eastAsia="宋体" w:cs="宋体"/>
                <w:color w:val="auto"/>
                <w:highlight w:val="none"/>
              </w:rPr>
              <w:t>意思表述明确</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前后</w:t>
            </w:r>
            <w:r>
              <w:rPr>
                <w:rFonts w:hint="eastAsia" w:ascii="宋体" w:hAnsi="宋体" w:eastAsia="宋体" w:cs="宋体"/>
                <w:color w:val="auto"/>
                <w:highlight w:val="none"/>
                <w:lang w:val="en-US" w:eastAsia="zh-CN"/>
              </w:rPr>
              <w:t>无</w:t>
            </w:r>
            <w:r>
              <w:rPr>
                <w:rFonts w:hint="eastAsia" w:ascii="宋体" w:hAnsi="宋体" w:eastAsia="宋体" w:cs="宋体"/>
                <w:color w:val="auto"/>
                <w:highlight w:val="none"/>
              </w:rPr>
              <w:t>矛盾</w:t>
            </w:r>
            <w:r>
              <w:rPr>
                <w:rFonts w:hint="eastAsia" w:ascii="宋体" w:hAnsi="宋体" w:eastAsia="宋体" w:cs="宋体"/>
                <w:color w:val="auto"/>
                <w:highlight w:val="none"/>
                <w:lang w:val="en-US" w:eastAsia="zh-CN"/>
              </w:rPr>
              <w:t>且</w:t>
            </w:r>
            <w:r>
              <w:rPr>
                <w:rFonts w:hint="eastAsia" w:ascii="宋体" w:hAnsi="宋体" w:eastAsia="宋体" w:cs="宋体"/>
                <w:color w:val="auto"/>
                <w:highlight w:val="none"/>
              </w:rPr>
              <w:t>使用计量单位符合采购文件要求的；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w:t>
            </w:r>
            <w:r>
              <w:rPr>
                <w:rFonts w:hint="eastAsia" w:ascii="宋体" w:hAnsi="宋体" w:eastAsia="宋体" w:cs="宋体"/>
                <w:color w:val="auto"/>
                <w:highlight w:val="none"/>
              </w:rPr>
              <w:t>带“★”的条款满足采购文件要求、</w:t>
            </w:r>
            <w:r>
              <w:rPr>
                <w:rFonts w:hint="eastAsia" w:ascii="宋体" w:hAnsi="宋体" w:eastAsia="宋体" w:cs="宋体"/>
                <w:color w:val="auto"/>
                <w:highlight w:val="none"/>
                <w:lang w:val="en-US" w:eastAsia="zh-CN"/>
              </w:rPr>
              <w:t>已</w:t>
            </w:r>
            <w:r>
              <w:rPr>
                <w:rFonts w:hint="eastAsia" w:ascii="宋体" w:hAnsi="宋体" w:eastAsia="宋体" w:cs="宋体"/>
                <w:color w:val="auto"/>
                <w:highlight w:val="none"/>
              </w:rPr>
              <w:t>实质性响应采购文件要求</w:t>
            </w:r>
            <w:r>
              <w:rPr>
                <w:rFonts w:hint="eastAsia" w:ascii="宋体" w:hAnsi="宋体" w:eastAsia="宋体" w:cs="宋体"/>
                <w:color w:val="auto"/>
                <w:highlight w:val="none"/>
                <w:lang w:val="en-US" w:eastAsia="zh-CN"/>
              </w:rPr>
              <w:t>且</w:t>
            </w:r>
            <w:r>
              <w:rPr>
                <w:rFonts w:hint="eastAsia" w:ascii="宋体" w:hAnsi="宋体" w:eastAsia="宋体" w:cs="宋体"/>
                <w:color w:val="auto"/>
                <w:highlight w:val="none"/>
              </w:rPr>
              <w:t>投标文件</w:t>
            </w:r>
            <w:r>
              <w:rPr>
                <w:rFonts w:hint="eastAsia" w:ascii="宋体" w:hAnsi="宋体" w:eastAsia="宋体" w:cs="宋体"/>
                <w:color w:val="auto"/>
                <w:highlight w:val="none"/>
                <w:lang w:val="en-US" w:eastAsia="zh-CN"/>
              </w:rPr>
              <w:t>无</w:t>
            </w:r>
            <w:r>
              <w:rPr>
                <w:rFonts w:hint="eastAsia" w:ascii="宋体" w:hAnsi="宋体" w:eastAsia="宋体" w:cs="宋体"/>
                <w:color w:val="auto"/>
                <w:highlight w:val="none"/>
              </w:rPr>
              <w:t>采购人不能接受的附加条件的；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w:t>
            </w:r>
            <w:r>
              <w:rPr>
                <w:rFonts w:hint="eastAsia" w:ascii="宋体" w:hAnsi="宋体" w:eastAsia="宋体" w:cs="宋体"/>
                <w:color w:val="auto"/>
                <w:highlight w:val="none"/>
              </w:rPr>
              <w:t>允许偏离的技术、性能指标或者辅助功能项目发生负偏离</w:t>
            </w:r>
            <w:r>
              <w:rPr>
                <w:rFonts w:hint="eastAsia" w:ascii="宋体" w:hAnsi="宋体" w:eastAsia="宋体" w:cs="宋体"/>
                <w:color w:val="auto"/>
                <w:highlight w:val="none"/>
                <w:lang w:val="en-US" w:eastAsia="zh-CN"/>
              </w:rPr>
              <w:t>未</w:t>
            </w:r>
            <w:r>
              <w:rPr>
                <w:rFonts w:hint="eastAsia" w:ascii="宋体" w:hAnsi="宋体" w:eastAsia="宋体" w:cs="宋体"/>
                <w:color w:val="auto"/>
                <w:highlight w:val="none"/>
              </w:rPr>
              <w:t>达10项（含）以上的；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投标技术方案明确，</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存在一个或一个以上备选（替代）投标方案的；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十</w:t>
            </w:r>
            <w:r>
              <w:rPr>
                <w:rFonts w:hint="eastAsia" w:ascii="宋体" w:hAnsi="宋体" w:eastAsia="宋体" w:cs="宋体"/>
                <w:color w:val="auto"/>
                <w:szCs w:val="21"/>
                <w:highlight w:val="none"/>
              </w:rPr>
              <w:t>）</w:t>
            </w:r>
            <w:r>
              <w:rPr>
                <w:rFonts w:hint="eastAsia" w:ascii="宋体" w:hAnsi="宋体" w:eastAsia="宋体" w:cs="宋体"/>
                <w:color w:val="auto"/>
                <w:highlight w:val="none"/>
              </w:rPr>
              <w:t>不存在法律、法规和采购文件规定的其他无效情形</w:t>
            </w:r>
            <w:r>
              <w:rPr>
                <w:rFonts w:hint="eastAsia" w:ascii="宋体" w:hAnsi="宋体" w:eastAsia="宋体" w:cs="宋体"/>
                <w:color w:val="auto"/>
                <w:highlight w:val="none"/>
                <w:lang w:eastAsia="zh-CN"/>
              </w:rPr>
              <w:t>；</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十一</w:t>
            </w:r>
            <w:r>
              <w:rPr>
                <w:rFonts w:hint="eastAsia" w:ascii="宋体" w:hAnsi="宋体" w:eastAsia="宋体" w:cs="宋体"/>
                <w:color w:val="auto"/>
                <w:szCs w:val="21"/>
                <w:highlight w:val="none"/>
              </w:rPr>
              <w:t>）</w:t>
            </w:r>
            <w:r>
              <w:rPr>
                <w:rFonts w:hint="eastAsia" w:ascii="宋体" w:hAnsi="宋体" w:eastAsia="宋体" w:cs="宋体"/>
                <w:color w:val="auto"/>
                <w:highlight w:val="none"/>
              </w:rPr>
              <w:t>不存在投标文件的有效期不满足采购文件要求情形</w:t>
            </w:r>
            <w:r>
              <w:rPr>
                <w:rFonts w:hint="eastAsia" w:ascii="宋体" w:hAnsi="宋体" w:eastAsia="宋体" w:cs="宋体"/>
                <w:color w:val="auto"/>
                <w:highlight w:val="none"/>
                <w:lang w:eastAsia="zh-CN"/>
              </w:rPr>
              <w:t>；</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第（ ）页</w:t>
            </w:r>
          </w:p>
        </w:tc>
      </w:tr>
    </w:tbl>
    <w:p>
      <w:pPr>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备注：符合性自查表将作为投标供应商有效性审查的重要内容之一，投标供应商必须严格按照其内容及序列要求在投标文件中对应如实提供，对证明文件的任何缺漏和不符合项将会直接导致投标无效！ </w:t>
      </w:r>
    </w:p>
    <w:p>
      <w:pPr>
        <w:snapToGrid w:val="0"/>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val="en-US" w:eastAsia="zh-CN" w:bidi="ar"/>
        </w:rPr>
        <w:t>1</w:t>
      </w:r>
      <w:r>
        <w:rPr>
          <w:rFonts w:hint="eastAsia" w:ascii="宋体" w:hAnsi="宋体" w:eastAsia="宋体" w:cs="宋体"/>
          <w:b/>
          <w:color w:val="auto"/>
          <w:szCs w:val="21"/>
          <w:highlight w:val="none"/>
          <w:lang w:val="en-US" w:eastAsia="zh-CN" w:bidi="ar"/>
        </w:rPr>
        <w:t>0、</w:t>
      </w:r>
      <w:r>
        <w:rPr>
          <w:rFonts w:hint="eastAsia" w:ascii="宋体" w:hAnsi="宋体" w:eastAsia="宋体" w:cs="宋体"/>
          <w:b/>
          <w:color w:val="auto"/>
          <w:szCs w:val="21"/>
          <w:highlight w:val="none"/>
          <w:lang w:bidi="ar"/>
        </w:rPr>
        <w:t>供应商响应表格式</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供应商响应表</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采购项目：</w:t>
      </w:r>
    </w:p>
    <w:p>
      <w:pPr>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rPr>
          <w:rFonts w:hint="eastAsia" w:ascii="宋体" w:hAnsi="宋体" w:eastAsia="宋体" w:cs="宋体"/>
          <w:color w:val="auto"/>
          <w:highlight w:val="none"/>
        </w:rPr>
      </w:pPr>
      <w:r>
        <w:rPr>
          <w:rFonts w:hint="eastAsia" w:ascii="宋体" w:hAnsi="宋体" w:eastAsia="宋体" w:cs="宋体"/>
          <w:color w:val="auto"/>
          <w:highlight w:val="none"/>
          <w:lang w:eastAsia="zh-CN"/>
        </w:rPr>
        <w:t>标项</w:t>
      </w:r>
      <w:r>
        <w:rPr>
          <w:rFonts w:hint="eastAsia" w:ascii="宋体" w:hAnsi="宋体" w:eastAsia="宋体" w:cs="宋体"/>
          <w:color w:val="auto"/>
          <w:highlight w:val="none"/>
        </w:rPr>
        <w:t>号：</w:t>
      </w:r>
    </w:p>
    <w:tbl>
      <w:tblPr>
        <w:tblStyle w:val="46"/>
        <w:tblW w:w="0" w:type="auto"/>
        <w:tblInd w:w="93" w:type="dxa"/>
        <w:tblLayout w:type="fixed"/>
        <w:tblCellMar>
          <w:top w:w="0" w:type="dxa"/>
          <w:left w:w="108" w:type="dxa"/>
          <w:bottom w:w="0" w:type="dxa"/>
          <w:right w:w="108" w:type="dxa"/>
        </w:tblCellMar>
      </w:tblPr>
      <w:tblGrid>
        <w:gridCol w:w="574"/>
        <w:gridCol w:w="4942"/>
        <w:gridCol w:w="1460"/>
        <w:gridCol w:w="1460"/>
      </w:tblGrid>
      <w:tr>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评审内容</w:t>
            </w: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自评分</w:t>
            </w: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证明文件</w:t>
            </w:r>
          </w:p>
        </w:tc>
      </w:tr>
      <w:tr>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bl>
    <w:p>
      <w:pPr>
        <w:rPr>
          <w:rFonts w:hint="eastAsia" w:ascii="宋体" w:hAnsi="宋体" w:eastAsia="宋体" w:cs="宋体"/>
          <w:b/>
          <w:color w:val="auto"/>
          <w:highlight w:val="none"/>
        </w:rPr>
      </w:pPr>
      <w:r>
        <w:rPr>
          <w:rFonts w:hint="eastAsia" w:ascii="宋体" w:hAnsi="宋体" w:eastAsia="宋体" w:cs="宋体"/>
          <w:b/>
          <w:color w:val="auto"/>
          <w:highlight w:val="none"/>
        </w:rPr>
        <w:t>注：根据评分标准内容逐条填写并自行评分</w:t>
      </w:r>
      <w:r>
        <w:rPr>
          <w:rFonts w:hint="eastAsia" w:ascii="宋体" w:hAnsi="宋体" w:eastAsia="宋体" w:cs="宋体"/>
          <w:b/>
          <w:color w:val="auto"/>
          <w:szCs w:val="21"/>
          <w:highlight w:val="none"/>
          <w:lang w:bidi="ar"/>
        </w:rPr>
        <w:t>（价格分除外）</w:t>
      </w:r>
      <w:r>
        <w:rPr>
          <w:rFonts w:hint="eastAsia" w:ascii="宋体" w:hAnsi="宋体" w:eastAsia="宋体" w:cs="宋体"/>
          <w:b/>
          <w:color w:val="auto"/>
          <w:highlight w:val="none"/>
        </w:rPr>
        <w:t>。</w:t>
      </w:r>
    </w:p>
    <w:p>
      <w:pPr>
        <w:rPr>
          <w:rFonts w:hint="eastAsia" w:ascii="宋体" w:hAnsi="宋体" w:eastAsia="宋体" w:cs="宋体"/>
          <w:color w:val="auto"/>
          <w:highlight w:val="none"/>
        </w:rPr>
      </w:pPr>
    </w:p>
    <w:p>
      <w:pPr>
        <w:ind w:firstLine="6090" w:firstLineChars="2900"/>
        <w:rPr>
          <w:rFonts w:hint="eastAsia" w:ascii="宋体" w:hAnsi="宋体" w:eastAsia="宋体" w:cs="宋体"/>
          <w:color w:val="auto"/>
          <w:highlight w:val="none"/>
        </w:rPr>
      </w:pPr>
      <w:r>
        <w:rPr>
          <w:rFonts w:hint="eastAsia" w:ascii="宋体" w:hAnsi="宋体" w:eastAsia="宋体" w:cs="宋体"/>
          <w:color w:val="auto"/>
          <w:highlight w:val="none"/>
        </w:rPr>
        <w:t>供应商名称：</w:t>
      </w:r>
    </w:p>
    <w:p>
      <w:pPr>
        <w:rPr>
          <w:rFonts w:hint="eastAsia" w:ascii="宋体" w:hAnsi="宋体" w:eastAsia="宋体" w:cs="宋体"/>
          <w:color w:val="auto"/>
          <w:highlight w:val="none"/>
        </w:rPr>
      </w:pPr>
    </w:p>
    <w:p>
      <w:pPr>
        <w:ind w:firstLine="6090" w:firstLineChars="2900"/>
        <w:rPr>
          <w:rFonts w:hint="eastAsia" w:ascii="宋体" w:hAnsi="宋体" w:eastAsia="宋体" w:cs="宋体"/>
          <w:color w:val="auto"/>
          <w:highlight w:val="none"/>
        </w:rPr>
      </w:pPr>
      <w:r>
        <w:rPr>
          <w:rFonts w:hint="eastAsia" w:ascii="宋体" w:hAnsi="宋体" w:eastAsia="宋体" w:cs="宋体"/>
          <w:color w:val="auto"/>
          <w:highlight w:val="none"/>
        </w:rPr>
        <w:t>年  月  日</w:t>
      </w:r>
    </w:p>
    <w:p>
      <w:pPr>
        <w:snapToGrid w:val="0"/>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val="en-US" w:eastAsia="zh-CN" w:bidi="ar"/>
        </w:rPr>
        <w:t>1</w:t>
      </w:r>
      <w:r>
        <w:rPr>
          <w:rFonts w:hint="eastAsia" w:ascii="宋体" w:hAnsi="宋体" w:eastAsia="宋体" w:cs="宋体"/>
          <w:b/>
          <w:color w:val="auto"/>
          <w:szCs w:val="21"/>
          <w:highlight w:val="none"/>
          <w:lang w:val="en-US" w:eastAsia="zh-CN" w:bidi="ar"/>
        </w:rPr>
        <w:t>1、</w:t>
      </w:r>
      <w:r>
        <w:rPr>
          <w:rFonts w:hint="eastAsia" w:ascii="宋体" w:hAnsi="宋体" w:eastAsia="宋体" w:cs="宋体"/>
          <w:b/>
          <w:color w:val="auto"/>
          <w:szCs w:val="21"/>
          <w:highlight w:val="none"/>
        </w:rPr>
        <w:t>商务条款偏离表格式</w:t>
      </w:r>
    </w:p>
    <w:p>
      <w:pPr>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商务条款偏离表</w:t>
      </w:r>
    </w:p>
    <w:p>
      <w:pPr>
        <w:rPr>
          <w:rFonts w:hint="eastAsia" w:ascii="宋体" w:hAnsi="宋体" w:eastAsia="宋体" w:cs="宋体"/>
          <w:color w:val="auto"/>
          <w:highlight w:val="none"/>
        </w:rPr>
      </w:pPr>
      <w:r>
        <w:rPr>
          <w:rFonts w:hint="eastAsia" w:ascii="宋体" w:hAnsi="宋体" w:eastAsia="宋体" w:cs="宋体"/>
          <w:color w:val="auto"/>
          <w:highlight w:val="none"/>
        </w:rPr>
        <w:t>采购项目：</w:t>
      </w:r>
    </w:p>
    <w:p>
      <w:pPr>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rPr>
          <w:rFonts w:hint="eastAsia" w:ascii="宋体" w:hAnsi="宋体" w:eastAsia="宋体" w:cs="宋体"/>
          <w:color w:val="auto"/>
          <w:highlight w:val="none"/>
        </w:rPr>
      </w:pPr>
      <w:r>
        <w:rPr>
          <w:rFonts w:hint="eastAsia" w:ascii="宋体" w:hAnsi="宋体" w:eastAsia="宋体" w:cs="宋体"/>
          <w:color w:val="auto"/>
          <w:highlight w:val="none"/>
          <w:lang w:eastAsia="zh-CN"/>
        </w:rPr>
        <w:t>标项</w:t>
      </w:r>
      <w:r>
        <w:rPr>
          <w:rFonts w:hint="eastAsia" w:ascii="宋体" w:hAnsi="宋体" w:eastAsia="宋体" w:cs="宋体"/>
          <w:color w:val="auto"/>
          <w:highlight w:val="none"/>
        </w:rPr>
        <w:t>号：</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条款号</w:t>
            </w:r>
          </w:p>
        </w:tc>
        <w:tc>
          <w:tcPr>
            <w:tcW w:w="4647"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采购文件的商务条款</w:t>
            </w:r>
          </w:p>
        </w:tc>
        <w:tc>
          <w:tcPr>
            <w:tcW w:w="1575"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w:t>
            </w:r>
          </w:p>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响应情况</w:t>
            </w:r>
          </w:p>
        </w:tc>
        <w:tc>
          <w:tcPr>
            <w:tcW w:w="1185"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bl>
    <w:p>
      <w:pPr>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lang w:val="en-US" w:eastAsia="zh-CN"/>
        </w:rPr>
        <w:t>须</w:t>
      </w:r>
      <w:r>
        <w:rPr>
          <w:rFonts w:hint="eastAsia" w:ascii="宋体" w:hAnsi="宋体" w:eastAsia="宋体" w:cs="宋体"/>
          <w:color w:val="auto"/>
          <w:highlight w:val="none"/>
        </w:rPr>
        <w:t>按第二章《采购需求》</w:t>
      </w:r>
      <w:r>
        <w:rPr>
          <w:rFonts w:hint="eastAsia" w:ascii="宋体" w:hAnsi="宋体" w:eastAsia="宋体" w:cs="宋体"/>
          <w:color w:val="auto"/>
          <w:szCs w:val="21"/>
          <w:highlight w:val="none"/>
        </w:rPr>
        <w:t>“</w:t>
      </w:r>
      <w:r>
        <w:rPr>
          <w:rFonts w:hint="eastAsia" w:ascii="宋体" w:hAnsi="宋体" w:eastAsia="宋体" w:cs="宋体"/>
          <w:color w:val="auto"/>
          <w:highlight w:val="none"/>
        </w:rPr>
        <w:t>一、</w:t>
      </w:r>
      <w:r>
        <w:rPr>
          <w:rFonts w:hint="eastAsia" w:ascii="宋体" w:hAnsi="宋体" w:eastAsia="宋体" w:cs="宋体"/>
          <w:color w:val="auto"/>
          <w:highlight w:val="none"/>
          <w:lang w:eastAsia="zh-CN"/>
        </w:rPr>
        <w:t>重要商务要求一览表</w:t>
      </w:r>
      <w:r>
        <w:rPr>
          <w:rFonts w:hint="eastAsia" w:ascii="宋体" w:hAnsi="宋体" w:eastAsia="宋体" w:cs="宋体"/>
          <w:color w:val="auto"/>
          <w:highlight w:val="none"/>
        </w:rPr>
        <w:t>”逐项填写，</w:t>
      </w:r>
      <w:r>
        <w:rPr>
          <w:rFonts w:hint="eastAsia" w:ascii="宋体" w:hAnsi="宋体" w:eastAsia="宋体" w:cs="宋体"/>
          <w:color w:val="auto"/>
          <w:highlight w:val="none"/>
          <w:lang w:val="en-US" w:eastAsia="zh-CN"/>
        </w:rPr>
        <w:t>并根据“第五章 政府采购合同主要条款”内容</w:t>
      </w:r>
      <w:r>
        <w:rPr>
          <w:rFonts w:hint="eastAsia" w:ascii="宋体" w:hAnsi="宋体" w:eastAsia="宋体" w:cs="宋体"/>
          <w:color w:val="auto"/>
          <w:highlight w:val="none"/>
        </w:rPr>
        <w:t>自行补充。</w:t>
      </w:r>
    </w:p>
    <w:p>
      <w:pPr>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firstLine="4095" w:firstLineChars="195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法定代表人或授权代表（签名或印章）：        </w:t>
      </w:r>
    </w:p>
    <w:p>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供应商盖章：         </w:t>
      </w:r>
    </w:p>
    <w:p>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日  期：        </w:t>
      </w:r>
    </w:p>
    <w:p>
      <w:pPr>
        <w:snapToGrid w:val="0"/>
        <w:rPr>
          <w:rFonts w:hint="eastAsia" w:ascii="宋体" w:hAnsi="宋体" w:eastAsia="宋体" w:cs="宋体"/>
          <w:b/>
          <w:color w:val="auto"/>
          <w:szCs w:val="21"/>
          <w:highlight w:val="none"/>
        </w:rPr>
      </w:pPr>
    </w:p>
    <w:p>
      <w:pPr>
        <w:snapToGrid w:val="0"/>
        <w:spacing w:before="120" w:beforeLines="50" w:after="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val="en-US" w:eastAsia="zh-CN" w:bidi="ar"/>
        </w:rPr>
        <w:t>1</w:t>
      </w:r>
      <w:r>
        <w:rPr>
          <w:rFonts w:hint="eastAsia" w:ascii="宋体" w:hAnsi="宋体" w:eastAsia="宋体" w:cs="宋体"/>
          <w:b/>
          <w:color w:val="auto"/>
          <w:szCs w:val="21"/>
          <w:highlight w:val="none"/>
          <w:lang w:val="en-US" w:eastAsia="zh-CN" w:bidi="ar"/>
        </w:rPr>
        <w:t>2、</w:t>
      </w:r>
      <w:r>
        <w:rPr>
          <w:rFonts w:hint="eastAsia" w:ascii="宋体" w:hAnsi="宋体" w:eastAsia="宋体" w:cs="宋体"/>
          <w:b/>
          <w:bCs/>
          <w:color w:val="auto"/>
          <w:szCs w:val="21"/>
          <w:highlight w:val="none"/>
        </w:rPr>
        <w:t>投标函格式</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 标 函</w:t>
      </w:r>
    </w:p>
    <w:p>
      <w:pPr>
        <w:snapToGrid w:val="0"/>
        <w:spacing w:before="120" w:beforeLines="50" w:after="50"/>
        <w:jc w:val="center"/>
        <w:rPr>
          <w:rFonts w:hint="eastAsia" w:ascii="宋体" w:hAnsi="宋体" w:eastAsia="宋体" w:cs="宋体"/>
          <w:b/>
          <w:color w:val="auto"/>
          <w:szCs w:val="21"/>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（招标采购单位名称）：</w:t>
      </w:r>
    </w:p>
    <w:p>
      <w:pPr>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项目的采购公告/投标邀请书（项目编号：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标项</w:t>
      </w:r>
      <w:r>
        <w:rPr>
          <w:rFonts w:hint="eastAsia" w:ascii="宋体" w:hAnsi="宋体" w:eastAsia="宋体" w:cs="宋体"/>
          <w:color w:val="auto"/>
          <w:szCs w:val="21"/>
          <w:highlight w:val="none"/>
        </w:rPr>
        <w:t>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（全名）经正式授权并代表供应商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（供应商名称）提交</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据此函，签字代表宣布同意如下：</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1.供应商已详细审查全部“采购文件”，包括修改文件（如有的话）以及全部参考资料和有关附件，已经了解我方对于采购文件、采购过程、采购结果有依法进行询问、质疑、投诉的权利及相关渠道和要求。</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2.供应商在投标之前已经与贵方进行了充分的沟通，完全理解并接受采购文件的各项规定和要求，对采购文件的合理性、合法性不再有异议。</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3.本投标有效期自开标日起90个日历日。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4.如中标，本投标文件至本项目合同履行完毕止均保持有效，本供应商将按“采购文件”及政府采购法律、法规的规定履行合同责任和义务。</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5.供应商同意按照贵方要求提供与投标有关的一切数据或资料。</w:t>
      </w:r>
    </w:p>
    <w:p>
      <w:pPr>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我们郑重声明：本投标文件提供的情况和文件完全是真实的。</w:t>
      </w:r>
    </w:p>
    <w:p>
      <w:pPr>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按照</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lang w:val="zh-CN"/>
        </w:rPr>
        <w:t>文件的规定，在中标后向</w:t>
      </w:r>
      <w:r>
        <w:rPr>
          <w:rFonts w:hint="eastAsia" w:ascii="宋体" w:hAnsi="宋体" w:eastAsia="宋体" w:cs="宋体"/>
          <w:color w:val="auto"/>
          <w:szCs w:val="21"/>
          <w:highlight w:val="none"/>
          <w:lang w:val="en-US" w:eastAsia="zh-CN"/>
        </w:rPr>
        <w:t>采购代理机构</w:t>
      </w:r>
      <w:r>
        <w:rPr>
          <w:rFonts w:hint="eastAsia" w:ascii="宋体" w:hAnsi="宋体" w:eastAsia="宋体" w:cs="宋体"/>
          <w:color w:val="auto"/>
          <w:szCs w:val="21"/>
          <w:highlight w:val="none"/>
          <w:lang w:val="zh-CN"/>
        </w:rPr>
        <w:t>一次性支付招标代理费。</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与本投标有关的一切正式往来信函请寄：</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邮编：__________   电话：______________</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传真：______________供应商代表姓名 ___________  职务：______</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_______</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供应商名称(公章):___________________</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银行帐号：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before="50" w:after="120" w:afterLine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w:t>
      </w:r>
      <w:r>
        <w:rPr>
          <w:rFonts w:hint="eastAsia" w:ascii="宋体" w:hAnsi="宋体" w:eastAsia="宋体" w:cs="宋体"/>
          <w:color w:val="auto"/>
          <w:highlight w:val="none"/>
        </w:rPr>
        <w:t>（签名或印章）</w:t>
      </w:r>
      <w:r>
        <w:rPr>
          <w:rFonts w:hint="eastAsia" w:ascii="宋体" w:hAnsi="宋体" w:eastAsia="宋体" w:cs="宋体"/>
          <w:color w:val="auto"/>
          <w:szCs w:val="21"/>
          <w:highlight w:val="none"/>
        </w:rPr>
        <w:t>:___________          日期:_____年___月___日</w:t>
      </w:r>
    </w:p>
    <w:p>
      <w:pPr>
        <w:snapToGrid w:val="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Cs w:val="21"/>
          <w:highlight w:val="none"/>
          <w:lang w:val="en-US" w:eastAsia="zh-CN" w:bidi="ar"/>
        </w:rPr>
        <w:t>1</w:t>
      </w:r>
      <w:r>
        <w:rPr>
          <w:rFonts w:hint="eastAsia" w:ascii="宋体" w:hAnsi="宋体" w:eastAsia="宋体" w:cs="宋体"/>
          <w:b/>
          <w:color w:val="auto"/>
          <w:szCs w:val="21"/>
          <w:highlight w:val="none"/>
          <w:lang w:val="en-US" w:eastAsia="zh-CN" w:bidi="ar"/>
        </w:rPr>
        <w:t>3、</w:t>
      </w:r>
      <w:r>
        <w:rPr>
          <w:rFonts w:hint="eastAsia" w:ascii="宋体" w:hAnsi="宋体" w:eastAsia="宋体" w:cs="宋体"/>
          <w:b/>
          <w:color w:val="auto"/>
          <w:szCs w:val="21"/>
          <w:highlight w:val="none"/>
        </w:rPr>
        <w:t>法定代表人身份证明或法定代表人授权委托书格式</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法定代表人身份证明</w:t>
      </w:r>
    </w:p>
    <w:p>
      <w:pPr>
        <w:spacing w:line="480" w:lineRule="auto"/>
        <w:ind w:firstLine="420" w:firstLineChars="200"/>
        <w:rPr>
          <w:rFonts w:hint="eastAsia" w:ascii="宋体" w:hAnsi="宋体" w:eastAsia="宋体" w:cs="宋体"/>
          <w:color w:val="auto"/>
          <w:szCs w:val="21"/>
          <w:highlight w:val="none"/>
        </w:rPr>
      </w:pP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周岁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_</w:t>
      </w:r>
    </w:p>
    <w:p>
      <w:pPr>
        <w:spacing w:line="48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w:t>
      </w:r>
    </w:p>
    <w:p>
      <w:pPr>
        <w:spacing w:line="48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wordWrap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（盖单位公章）</w:t>
      </w:r>
    </w:p>
    <w:p>
      <w:pPr>
        <w:spacing w:line="360" w:lineRule="auto"/>
        <w:ind w:firstLine="4515" w:firstLineChars="2150"/>
        <w:rPr>
          <w:rFonts w:hint="eastAsia" w:ascii="宋体" w:hAnsi="宋体" w:eastAsia="宋体" w:cs="宋体"/>
          <w:color w:val="auto"/>
          <w:szCs w:val="21"/>
          <w:highlight w:val="none"/>
          <w:u w:val="single"/>
        </w:rPr>
      </w:pPr>
    </w:p>
    <w:p>
      <w:pPr>
        <w:spacing w:line="360" w:lineRule="auto"/>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b/>
          <w:color w:val="auto"/>
          <w:szCs w:val="21"/>
          <w:highlight w:val="none"/>
        </w:rPr>
      </w:pPr>
    </w:p>
    <w:p>
      <w:pPr>
        <w:spacing w:line="360" w:lineRule="auto"/>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附法定代表人身份证复印件（正反面）：</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 w:val="32"/>
          <w:szCs w:val="32"/>
          <w:highlight w:val="none"/>
        </w:rPr>
        <w:t>法定代表人授权委托书</w:t>
      </w:r>
    </w:p>
    <w:p>
      <w:pPr>
        <w:jc w:val="center"/>
        <w:rPr>
          <w:rFonts w:hint="eastAsia" w:ascii="宋体" w:hAnsi="宋体" w:eastAsia="宋体" w:cs="宋体"/>
          <w:b/>
          <w:color w:val="auto"/>
          <w:sz w:val="32"/>
          <w:szCs w:val="32"/>
          <w:highlight w:val="none"/>
        </w:rPr>
      </w:pPr>
      <w:r>
        <w:rPr>
          <w:rFonts w:hint="eastAsia" w:ascii="宋体" w:hAnsi="宋体" w:eastAsia="宋体" w:cs="宋体"/>
          <w:bCs/>
          <w:color w:val="auto"/>
          <w:sz w:val="24"/>
          <w:highlight w:val="none"/>
        </w:rPr>
        <w:t>（法定代表人来投标的，此表不用）</w:t>
      </w:r>
    </w:p>
    <w:p>
      <w:pPr>
        <w:snapToGrid w:val="0"/>
        <w:spacing w:line="360" w:lineRule="auto"/>
        <w:rPr>
          <w:rFonts w:hint="eastAsia" w:ascii="宋体" w:hAnsi="宋体" w:eastAsia="宋体" w:cs="宋体"/>
          <w:bCs/>
          <w:color w:val="auto"/>
          <w:sz w:val="24"/>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（采购人名称）</w:t>
      </w:r>
      <w:r>
        <w:rPr>
          <w:rFonts w:hint="eastAsia" w:ascii="宋体" w:hAnsi="宋体" w:eastAsia="宋体" w:cs="宋体"/>
          <w:b/>
          <w:bCs/>
          <w:color w:val="auto"/>
          <w:szCs w:val="21"/>
          <w:highlight w:val="none"/>
        </w:rPr>
        <w:t xml:space="preserve"> </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（供应商名称）的法定代表人，现授权委托本单位在职职工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（姓名）以我方的名义参加</w:t>
      </w:r>
      <w:r>
        <w:rPr>
          <w:rFonts w:hint="eastAsia" w:ascii="宋体" w:hAnsi="宋体" w:eastAsia="宋体" w:cs="宋体"/>
          <w:color w:val="auto"/>
          <w:szCs w:val="21"/>
          <w:highlight w:val="none"/>
          <w:u w:val="single"/>
        </w:rPr>
        <w:t xml:space="preserve">                       政府采购 </w:t>
      </w:r>
      <w:r>
        <w:rPr>
          <w:rFonts w:hint="eastAsia" w:ascii="宋体" w:hAnsi="宋体" w:eastAsia="宋体" w:cs="宋体"/>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我方对授权代表的签名事项负全部责任。</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在撤销授权的书面通知以前，本授权书一直有效。授权代表在授权书有效期内签署的所有文件不因授权的撤销而失效。</w:t>
      </w:r>
    </w:p>
    <w:p>
      <w:pPr>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授权代表无转委托权，特此委托。</w:t>
      </w: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授权代表</w:t>
      </w:r>
      <w:r>
        <w:rPr>
          <w:rFonts w:hint="eastAsia" w:ascii="宋体" w:hAnsi="宋体" w:eastAsia="宋体" w:cs="宋体"/>
          <w:color w:val="auto"/>
          <w:highlight w:val="none"/>
        </w:rPr>
        <w:t>（签名或印章）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w:t>
      </w:r>
      <w:r>
        <w:rPr>
          <w:rFonts w:hint="eastAsia" w:ascii="宋体" w:hAnsi="宋体" w:eastAsia="宋体" w:cs="宋体"/>
          <w:color w:val="auto"/>
          <w:highlight w:val="none"/>
        </w:rPr>
        <w:t>（签名或印章）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napToGrid w:val="0"/>
        <w:spacing w:line="360" w:lineRule="auto"/>
        <w:rPr>
          <w:rFonts w:hint="eastAsia" w:ascii="宋体" w:hAnsi="宋体" w:eastAsia="宋体" w:cs="宋体"/>
          <w:color w:val="auto"/>
          <w:szCs w:val="21"/>
          <w:highlight w:val="none"/>
        </w:rPr>
      </w:pPr>
    </w:p>
    <w:p>
      <w:pPr>
        <w:snapToGrid w:val="0"/>
        <w:spacing w:line="360" w:lineRule="auto"/>
        <w:ind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供应商公章：</w:t>
      </w:r>
    </w:p>
    <w:p>
      <w:pPr>
        <w:snapToGrid w:val="0"/>
        <w:spacing w:line="360" w:lineRule="auto"/>
        <w:ind w:firstLine="4830" w:firstLineChars="2300"/>
        <w:rPr>
          <w:rFonts w:hint="eastAsia" w:ascii="宋体" w:hAnsi="宋体" w:eastAsia="宋体" w:cs="宋体"/>
          <w:color w:val="auto"/>
          <w:szCs w:val="21"/>
          <w:highlight w:val="none"/>
        </w:rPr>
      </w:pPr>
    </w:p>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pPr>
        <w:spacing w:line="360" w:lineRule="auto"/>
        <w:rPr>
          <w:rFonts w:hint="eastAsia" w:ascii="宋体" w:hAnsi="宋体" w:eastAsia="宋体" w:cs="宋体"/>
          <w:b/>
          <w:color w:val="auto"/>
          <w:szCs w:val="21"/>
          <w:highlight w:val="none"/>
        </w:rPr>
      </w:pPr>
    </w:p>
    <w:p>
      <w:pPr>
        <w:spacing w:line="360" w:lineRule="auto"/>
        <w:rPr>
          <w:rFonts w:hint="eastAsia" w:ascii="宋体" w:hAnsi="宋体" w:eastAsia="宋体" w:cs="宋体"/>
          <w:b/>
          <w:color w:val="auto"/>
          <w:szCs w:val="21"/>
          <w:highlight w:val="none"/>
        </w:rPr>
      </w:pPr>
    </w:p>
    <w:p>
      <w:pPr>
        <w:snapToGrid w:val="0"/>
        <w:spacing w:before="50" w:after="5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附：授权代表身份证复印件（正反面）及开标日前近三个月内当地相关部门出具的社保证明。</w:t>
      </w:r>
    </w:p>
    <w:p>
      <w:pPr>
        <w:spacing w:line="360" w:lineRule="auto"/>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val="en-US" w:eastAsia="zh-CN" w:bidi="ar"/>
        </w:rPr>
        <w:t>1</w:t>
      </w:r>
      <w:r>
        <w:rPr>
          <w:rFonts w:hint="eastAsia" w:ascii="宋体" w:hAnsi="宋体" w:eastAsia="宋体" w:cs="宋体"/>
          <w:b/>
          <w:color w:val="auto"/>
          <w:szCs w:val="21"/>
          <w:highlight w:val="none"/>
          <w:lang w:val="en-US" w:eastAsia="zh-CN" w:bidi="ar"/>
        </w:rPr>
        <w:t>4、</w:t>
      </w:r>
      <w:r>
        <w:rPr>
          <w:rFonts w:hint="eastAsia" w:ascii="宋体" w:hAnsi="宋体" w:eastAsia="宋体" w:cs="宋体"/>
          <w:b/>
          <w:color w:val="auto"/>
          <w:szCs w:val="21"/>
          <w:highlight w:val="none"/>
          <w:lang w:bidi="ar"/>
        </w:rPr>
        <w:t>技术（服务）条款偏离表</w:t>
      </w:r>
      <w:r>
        <w:rPr>
          <w:rFonts w:hint="eastAsia" w:ascii="宋体" w:hAnsi="宋体" w:eastAsia="宋体" w:cs="宋体"/>
          <w:b/>
          <w:color w:val="auto"/>
          <w:szCs w:val="21"/>
          <w:highlight w:val="none"/>
        </w:rPr>
        <w:t>格式</w:t>
      </w:r>
    </w:p>
    <w:p>
      <w:pPr>
        <w:rPr>
          <w:rFonts w:hint="eastAsia" w:ascii="宋体" w:hAnsi="宋体" w:eastAsia="宋体" w:cs="宋体"/>
          <w:color w:val="auto"/>
          <w:highlight w:val="none"/>
        </w:rPr>
      </w:pP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技术（服务）条款偏离表</w:t>
      </w:r>
    </w:p>
    <w:p>
      <w:pPr>
        <w:snapToGrid w:val="0"/>
        <w:spacing w:before="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采购编号：                   项目名称：                       </w:t>
      </w:r>
      <w:r>
        <w:rPr>
          <w:rFonts w:hint="eastAsia" w:ascii="宋体" w:hAnsi="宋体" w:eastAsia="宋体" w:cs="宋体"/>
          <w:color w:val="auto"/>
          <w:szCs w:val="21"/>
          <w:highlight w:val="none"/>
          <w:lang w:eastAsia="zh-CN"/>
        </w:rPr>
        <w:t>标项</w:t>
      </w:r>
      <w:r>
        <w:rPr>
          <w:rFonts w:hint="eastAsia" w:ascii="宋体" w:hAnsi="宋体" w:eastAsia="宋体" w:cs="宋体"/>
          <w:color w:val="auto"/>
          <w:szCs w:val="21"/>
          <w:highlight w:val="none"/>
        </w:rPr>
        <w:t>号：</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条款号</w:t>
            </w:r>
          </w:p>
        </w:tc>
        <w:tc>
          <w:tcPr>
            <w:tcW w:w="4647"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采购文件的技术（服务）条款</w:t>
            </w:r>
          </w:p>
        </w:tc>
        <w:tc>
          <w:tcPr>
            <w:tcW w:w="1575"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w:t>
            </w:r>
          </w:p>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响应情况</w:t>
            </w:r>
          </w:p>
        </w:tc>
        <w:tc>
          <w:tcPr>
            <w:tcW w:w="1185"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bl>
    <w:p>
      <w:pPr>
        <w:snapToGrid w:val="0"/>
        <w:spacing w:before="50"/>
        <w:rPr>
          <w:rFonts w:hint="eastAsia" w:ascii="宋体" w:hAnsi="宋体" w:eastAsia="宋体" w:cs="宋体"/>
          <w:color w:val="auto"/>
          <w:szCs w:val="21"/>
          <w:highlight w:val="none"/>
        </w:rPr>
      </w:pPr>
    </w:p>
    <w:p>
      <w:pPr>
        <w:spacing w:line="360" w:lineRule="auto"/>
        <w:ind w:firstLine="3675" w:firstLineChars="1750"/>
        <w:rPr>
          <w:rFonts w:hint="eastAsia" w:ascii="宋体" w:hAnsi="宋体" w:eastAsia="宋体" w:cs="宋体"/>
          <w:color w:val="auto"/>
          <w:highlight w:val="none"/>
        </w:rPr>
      </w:pPr>
      <w:r>
        <w:rPr>
          <w:rFonts w:hint="eastAsia" w:ascii="宋体" w:hAnsi="宋体" w:eastAsia="宋体" w:cs="宋体"/>
          <w:color w:val="auto"/>
          <w:highlight w:val="none"/>
        </w:rPr>
        <w:t>供应商（盖章）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法定代表人或授权代表（签名或印章）：</w:t>
      </w:r>
    </w:p>
    <w:p>
      <w:pPr>
        <w:snapToGrid w:val="0"/>
        <w:rPr>
          <w:rFonts w:hint="eastAsia" w:ascii="宋体" w:hAnsi="宋体" w:eastAsia="宋体" w:cs="宋体"/>
          <w:b/>
          <w:color w:val="auto"/>
          <w:szCs w:val="21"/>
          <w:highlight w:val="none"/>
        </w:rPr>
      </w:pPr>
      <w:r>
        <w:rPr>
          <w:rFonts w:hint="eastAsia" w:ascii="宋体" w:hAnsi="宋体" w:eastAsia="宋体" w:cs="宋体"/>
          <w:color w:val="auto"/>
          <w:highlight w:val="none"/>
        </w:rPr>
        <w:t xml:space="preserve">                                    日    期：</w:t>
      </w:r>
    </w:p>
    <w:p>
      <w:pPr>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val="en-US" w:eastAsia="zh-CN" w:bidi="ar"/>
        </w:rPr>
        <w:t>1</w:t>
      </w:r>
      <w:r>
        <w:rPr>
          <w:rFonts w:hint="eastAsia" w:ascii="宋体" w:hAnsi="宋体" w:eastAsia="宋体" w:cs="宋体"/>
          <w:b/>
          <w:color w:val="auto"/>
          <w:szCs w:val="21"/>
          <w:highlight w:val="none"/>
          <w:lang w:val="en-US" w:eastAsia="zh-CN" w:bidi="ar"/>
        </w:rPr>
        <w:t>5、</w:t>
      </w:r>
      <w:r>
        <w:rPr>
          <w:rFonts w:hint="eastAsia" w:ascii="宋体" w:hAnsi="宋体" w:eastAsia="宋体" w:cs="宋体"/>
          <w:b/>
          <w:color w:val="auto"/>
          <w:szCs w:val="21"/>
          <w:highlight w:val="none"/>
        </w:rPr>
        <w:t>供应商基本情况表格式</w:t>
      </w:r>
    </w:p>
    <w:p>
      <w:pPr>
        <w:jc w:val="center"/>
        <w:rPr>
          <w:rFonts w:hint="eastAsia" w:ascii="宋体" w:hAnsi="宋体" w:eastAsia="宋体" w:cs="宋体"/>
          <w:b/>
          <w:color w:val="auto"/>
          <w:sz w:val="32"/>
          <w:szCs w:val="32"/>
          <w:highlight w:val="none"/>
        </w:rPr>
      </w:pPr>
      <w:bookmarkStart w:id="33" w:name="_Toc225223761"/>
      <w:bookmarkStart w:id="34" w:name="_Toc479927873"/>
      <w:bookmarkStart w:id="35" w:name="_Toc14746861"/>
      <w:bookmarkStart w:id="36" w:name="_Toc488936100"/>
      <w:bookmarkStart w:id="37" w:name="_Toc483379796"/>
      <w:bookmarkStart w:id="38" w:name="_Toc110393361"/>
      <w:r>
        <w:rPr>
          <w:rFonts w:hint="eastAsia" w:ascii="宋体" w:hAnsi="宋体" w:eastAsia="宋体" w:cs="宋体"/>
          <w:b/>
          <w:color w:val="auto"/>
          <w:sz w:val="32"/>
          <w:szCs w:val="32"/>
          <w:highlight w:val="none"/>
        </w:rPr>
        <w:t>供应商基本情况</w:t>
      </w:r>
      <w:bookmarkEnd w:id="33"/>
      <w:bookmarkEnd w:id="34"/>
      <w:bookmarkEnd w:id="35"/>
      <w:bookmarkEnd w:id="36"/>
      <w:bookmarkEnd w:id="37"/>
      <w:bookmarkEnd w:id="38"/>
      <w:r>
        <w:rPr>
          <w:rFonts w:hint="eastAsia" w:ascii="宋体" w:hAnsi="宋体" w:eastAsia="宋体" w:cs="宋体"/>
          <w:b/>
          <w:color w:val="auto"/>
          <w:sz w:val="32"/>
          <w:szCs w:val="32"/>
          <w:highlight w:val="none"/>
        </w:rPr>
        <w:t>表</w:t>
      </w:r>
    </w:p>
    <w:tbl>
      <w:tblPr>
        <w:tblStyle w:val="46"/>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835"/>
        <w:gridCol w:w="969"/>
        <w:gridCol w:w="695"/>
        <w:gridCol w:w="214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注册登记号</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经营地址</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pacing w:val="30"/>
                <w:szCs w:val="21"/>
                <w:highlight w:val="none"/>
              </w:rPr>
            </w:pPr>
            <w:r>
              <w:rPr>
                <w:rFonts w:hint="eastAsia" w:ascii="宋体" w:hAnsi="宋体" w:eastAsia="宋体" w:cs="宋体"/>
                <w:color w:val="auto"/>
                <w:szCs w:val="21"/>
                <w:highlight w:val="none"/>
              </w:rPr>
              <w:t>税务登记证号</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p>
        </w:tc>
        <w:tc>
          <w:tcPr>
            <w:tcW w:w="2499" w:type="dxa"/>
            <w:gridSpan w:val="3"/>
            <w:noWrap w:val="0"/>
            <w:vAlign w:val="center"/>
          </w:tcPr>
          <w:p>
            <w:pPr>
              <w:pStyle w:val="206"/>
              <w:widowControl w:val="0"/>
              <w:spacing w:before="0" w:beforeAutospacing="0" w:after="0" w:afterAutospacing="0" w:line="360" w:lineRule="auto"/>
              <w:ind w:left="2160" w:hanging="480"/>
              <w:rPr>
                <w:rFonts w:hint="eastAsia" w:ascii="宋体" w:hAnsi="宋体" w:eastAsia="宋体" w:cs="宋体"/>
                <w:color w:val="auto"/>
                <w:kern w:val="2"/>
                <w:sz w:val="21"/>
                <w:szCs w:val="21"/>
                <w:highlight w:val="none"/>
              </w:rPr>
            </w:pPr>
          </w:p>
        </w:tc>
        <w:tc>
          <w:tcPr>
            <w:tcW w:w="2141" w:type="dxa"/>
            <w:noWrap w:val="0"/>
            <w:vAlign w:val="center"/>
          </w:tcPr>
          <w:p>
            <w:pPr>
              <w:spacing w:line="360" w:lineRule="auto"/>
              <w:jc w:val="center"/>
              <w:rPr>
                <w:rFonts w:hint="eastAsia" w:ascii="宋体" w:hAnsi="宋体" w:eastAsia="宋体" w:cs="宋体"/>
                <w:color w:val="auto"/>
                <w:spacing w:val="34"/>
                <w:szCs w:val="21"/>
                <w:highlight w:val="none"/>
              </w:rPr>
            </w:pPr>
            <w:r>
              <w:rPr>
                <w:rFonts w:hint="eastAsia" w:ascii="宋体" w:hAnsi="宋体" w:eastAsia="宋体" w:cs="宋体"/>
                <w:color w:val="auto"/>
                <w:spacing w:val="34"/>
                <w:szCs w:val="21"/>
                <w:highlight w:val="none"/>
              </w:rPr>
              <w:t>注册资本</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营业期限</w:t>
            </w:r>
          </w:p>
        </w:tc>
        <w:tc>
          <w:tcPr>
            <w:tcW w:w="210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资质情况</w:t>
            </w:r>
          </w:p>
        </w:tc>
        <w:tc>
          <w:tcPr>
            <w:tcW w:w="6740" w:type="dxa"/>
            <w:gridSpan w:val="5"/>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员工数量</w:t>
            </w:r>
          </w:p>
        </w:tc>
        <w:tc>
          <w:tcPr>
            <w:tcW w:w="6740" w:type="dxa"/>
            <w:gridSpan w:val="5"/>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人，其中，高级职称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人，中级职称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主要业绩</w:t>
            </w:r>
          </w:p>
        </w:tc>
        <w:tc>
          <w:tcPr>
            <w:tcW w:w="6740" w:type="dxa"/>
            <w:gridSpan w:val="5"/>
            <w:noWrap w:val="0"/>
            <w:vAlign w:val="center"/>
          </w:tcPr>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0" w:type="dxa"/>
            <w:gridSpan w:val="6"/>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835" w:type="dxa"/>
            <w:noWrap w:val="0"/>
            <w:vAlign w:val="center"/>
          </w:tcPr>
          <w:p>
            <w:pPr>
              <w:spacing w:line="360" w:lineRule="auto"/>
              <w:jc w:val="center"/>
              <w:rPr>
                <w:rFonts w:hint="eastAsia" w:ascii="宋体" w:hAnsi="宋体" w:eastAsia="宋体" w:cs="宋体"/>
                <w:color w:val="auto"/>
                <w:szCs w:val="21"/>
                <w:highlight w:val="none"/>
              </w:rPr>
            </w:pPr>
          </w:p>
        </w:tc>
        <w:tc>
          <w:tcPr>
            <w:tcW w:w="969"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695" w:type="dxa"/>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10" w:type="dxa"/>
            <w:gridSpan w:val="6"/>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bl>
    <w:p>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兹证明上述声明是真实、正确的，并提供了全部能提供的资料和数据，我们同意遵照贵方要求出示有关证明文件。</w:t>
      </w:r>
    </w:p>
    <w:p>
      <w:pPr>
        <w:spacing w:line="360" w:lineRule="auto"/>
        <w:rPr>
          <w:rFonts w:hint="eastAsia" w:ascii="宋体" w:hAnsi="宋体" w:eastAsia="宋体" w:cs="宋体"/>
          <w:b/>
          <w:color w:val="auto"/>
          <w:highlight w:val="none"/>
        </w:rPr>
      </w:pPr>
    </w:p>
    <w:p>
      <w:pPr>
        <w:rPr>
          <w:rFonts w:hint="eastAsia" w:ascii="宋体" w:hAnsi="宋体" w:eastAsia="宋体" w:cs="宋体"/>
          <w:color w:val="auto"/>
          <w:highlight w:val="none"/>
        </w:rPr>
      </w:pPr>
    </w:p>
    <w:p>
      <w:pPr>
        <w:spacing w:line="360" w:lineRule="auto"/>
        <w:ind w:firstLine="3675" w:firstLineChars="1750"/>
        <w:rPr>
          <w:rFonts w:hint="eastAsia" w:ascii="宋体" w:hAnsi="宋体" w:eastAsia="宋体" w:cs="宋体"/>
          <w:color w:val="auto"/>
          <w:highlight w:val="none"/>
        </w:rPr>
      </w:pPr>
      <w:r>
        <w:rPr>
          <w:rFonts w:hint="eastAsia" w:ascii="宋体" w:hAnsi="宋体" w:eastAsia="宋体" w:cs="宋体"/>
          <w:color w:val="auto"/>
          <w:highlight w:val="none"/>
        </w:rPr>
        <w:t>供应商（盖章）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法定代表人或授权代表（签名或印章）：</w:t>
      </w:r>
    </w:p>
    <w:p>
      <w:pPr>
        <w:snapToGrid w:val="0"/>
        <w:rPr>
          <w:rFonts w:hint="eastAsia" w:ascii="宋体" w:hAnsi="宋体" w:eastAsia="宋体" w:cs="宋体"/>
          <w:b/>
          <w:color w:val="auto"/>
          <w:szCs w:val="21"/>
          <w:highlight w:val="none"/>
        </w:rPr>
      </w:pPr>
      <w:r>
        <w:rPr>
          <w:rFonts w:hint="eastAsia" w:ascii="宋体" w:hAnsi="宋体" w:eastAsia="宋体" w:cs="宋体"/>
          <w:color w:val="auto"/>
          <w:highlight w:val="none"/>
        </w:rPr>
        <w:t xml:space="preserve">                                    日    期：</w:t>
      </w:r>
    </w:p>
    <w:p>
      <w:pPr>
        <w:snapToGrid w:val="0"/>
        <w:rPr>
          <w:rFonts w:hint="eastAsia" w:ascii="宋体" w:hAnsi="宋体" w:eastAsia="宋体" w:cs="宋体"/>
          <w:color w:val="auto"/>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val="en-US" w:eastAsia="zh-CN" w:bidi="ar"/>
        </w:rPr>
        <w:t>1</w:t>
      </w:r>
      <w:r>
        <w:rPr>
          <w:rFonts w:hint="eastAsia" w:ascii="宋体" w:hAnsi="宋体" w:eastAsia="宋体" w:cs="宋体"/>
          <w:b/>
          <w:color w:val="auto"/>
          <w:szCs w:val="21"/>
          <w:highlight w:val="none"/>
          <w:lang w:val="en-US" w:eastAsia="zh-CN" w:bidi="ar"/>
        </w:rPr>
        <w:t>6、</w:t>
      </w:r>
      <w:r>
        <w:rPr>
          <w:rFonts w:hint="eastAsia" w:ascii="宋体" w:hAnsi="宋体" w:eastAsia="宋体" w:cs="宋体"/>
          <w:b/>
          <w:color w:val="auto"/>
          <w:szCs w:val="21"/>
          <w:highlight w:val="none"/>
          <w:lang w:bidi="ar"/>
        </w:rPr>
        <w:t>本项目负责人简历表格式</w:t>
      </w:r>
    </w:p>
    <w:p>
      <w:pPr>
        <w:spacing w:line="360" w:lineRule="auto"/>
        <w:ind w:right="25" w:rightChars="12"/>
        <w:jc w:val="cente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t>本项目负责人简历表</w:t>
      </w:r>
    </w:p>
    <w:p>
      <w:pPr>
        <w:rPr>
          <w:rFonts w:hint="eastAsia" w:ascii="宋体" w:hAnsi="宋体" w:eastAsia="宋体" w:cs="宋体"/>
          <w:color w:val="auto"/>
          <w:highlight w:val="none"/>
        </w:rPr>
      </w:pPr>
      <w:r>
        <w:rPr>
          <w:rFonts w:hint="eastAsia" w:ascii="宋体" w:hAnsi="宋体" w:eastAsia="宋体" w:cs="宋体"/>
          <w:color w:val="auto"/>
          <w:highlight w:val="none"/>
        </w:rPr>
        <w:t>采购项目：</w:t>
      </w:r>
    </w:p>
    <w:p>
      <w:pPr>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autoSpaceDN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标项</w:t>
      </w:r>
      <w:r>
        <w:rPr>
          <w:rFonts w:hint="eastAsia" w:ascii="宋体" w:hAnsi="宋体" w:eastAsia="宋体" w:cs="宋体"/>
          <w:color w:val="auto"/>
          <w:highlight w:val="none"/>
        </w:rPr>
        <w:t>号：</w:t>
      </w:r>
      <w:r>
        <w:rPr>
          <w:rFonts w:hint="eastAsia" w:ascii="宋体" w:hAnsi="宋体" w:eastAsia="宋体" w:cs="宋体"/>
          <w:bCs/>
          <w:color w:val="auto"/>
          <w:szCs w:val="21"/>
          <w:highlight w:val="none"/>
          <w:lang w:bidi="ar"/>
        </w:rPr>
        <w:t xml:space="preserve"> </w:t>
      </w:r>
      <w:r>
        <w:rPr>
          <w:rFonts w:hint="eastAsia" w:ascii="宋体" w:hAnsi="宋体" w:eastAsia="宋体" w:cs="宋体"/>
          <w:bCs/>
          <w:color w:val="auto"/>
          <w:szCs w:val="21"/>
          <w:highlight w:val="none"/>
          <w:lang w:val="zh-CN" w:bidi="ar"/>
        </w:rPr>
        <w:t xml:space="preserve">  </w:t>
      </w:r>
    </w:p>
    <w:tbl>
      <w:tblPr>
        <w:tblStyle w:val="46"/>
        <w:tblW w:w="0" w:type="auto"/>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1785"/>
        <w:gridCol w:w="1575"/>
        <w:gridCol w:w="630"/>
        <w:gridCol w:w="1184"/>
        <w:gridCol w:w="1021"/>
        <w:gridCol w:w="404"/>
        <w:gridCol w:w="2326"/>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姓    名</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性    别</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资质等级</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职    称</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学    历</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年    龄</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参加工作时间</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从事项目经理年限</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jc w:val="center"/>
        </w:trPr>
        <w:tc>
          <w:tcPr>
            <w:tcW w:w="8925"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已完成及正在实施类似项目情况</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业主单位</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项目名称</w:t>
            </w: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合同金额（万元）</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服务期限</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承接项目质量</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1215" w:hRule="atLeast"/>
          <w:jc w:val="center"/>
        </w:trPr>
        <w:tc>
          <w:tcPr>
            <w:tcW w:w="1785" w:type="dxa"/>
            <w:tcBorders>
              <w:top w:val="single" w:color="000000" w:sz="4" w:space="0"/>
              <w:left w:val="single" w:color="000000" w:sz="4" w:space="0"/>
              <w:bottom w:val="single" w:color="000000" w:sz="4" w:space="0"/>
              <w:right w:val="nil"/>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tc>
        <w:tc>
          <w:tcPr>
            <w:tcW w:w="7140"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bl>
    <w:p>
      <w:pPr>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供应商（盖章）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法定代表人或授权代表（签名或印章）：</w:t>
      </w:r>
    </w:p>
    <w:p>
      <w:pPr>
        <w:snapToGrid w:val="0"/>
        <w:rPr>
          <w:rFonts w:hint="eastAsia" w:ascii="宋体" w:hAnsi="宋体" w:eastAsia="宋体" w:cs="宋体"/>
          <w:color w:val="auto"/>
          <w:highlight w:val="none"/>
        </w:rPr>
      </w:pPr>
      <w:r>
        <w:rPr>
          <w:rFonts w:hint="eastAsia" w:ascii="宋体" w:hAnsi="宋体" w:eastAsia="宋体" w:cs="宋体"/>
          <w:color w:val="auto"/>
          <w:highlight w:val="none"/>
        </w:rPr>
        <w:t>日    期：</w:t>
      </w:r>
    </w:p>
    <w:p>
      <w:pPr>
        <w:snapToGrid w:val="0"/>
        <w:rPr>
          <w:rFonts w:hint="eastAsia" w:ascii="宋体" w:hAnsi="宋体" w:eastAsia="宋体" w:cs="宋体"/>
          <w:b/>
          <w:color w:val="auto"/>
          <w:szCs w:val="21"/>
          <w:highlight w:val="none"/>
          <w:lang w:bidi="ar"/>
        </w:rPr>
      </w:pPr>
      <w:r>
        <w:rPr>
          <w:rFonts w:hint="eastAsia" w:ascii="宋体" w:hAnsi="宋体" w:eastAsia="宋体" w:cs="宋体"/>
          <w:color w:val="auto"/>
          <w:highlight w:val="none"/>
        </w:rPr>
        <w:br w:type="page"/>
      </w:r>
      <w:r>
        <w:rPr>
          <w:rFonts w:hint="eastAsia" w:ascii="宋体" w:hAnsi="宋体" w:eastAsia="宋体" w:cs="宋体"/>
          <w:b/>
          <w:color w:val="auto"/>
          <w:szCs w:val="21"/>
          <w:highlight w:val="none"/>
          <w:lang w:val="en-US" w:eastAsia="zh-CN" w:bidi="ar"/>
        </w:rPr>
        <w:t>1</w:t>
      </w:r>
      <w:r>
        <w:rPr>
          <w:rFonts w:hint="eastAsia" w:ascii="宋体" w:hAnsi="宋体" w:eastAsia="宋体" w:cs="宋体"/>
          <w:b/>
          <w:color w:val="auto"/>
          <w:szCs w:val="21"/>
          <w:highlight w:val="none"/>
          <w:lang w:val="en-US" w:eastAsia="zh-CN" w:bidi="ar"/>
        </w:rPr>
        <w:t>7、</w:t>
      </w:r>
      <w:r>
        <w:rPr>
          <w:rFonts w:hint="eastAsia" w:ascii="宋体" w:hAnsi="宋体" w:eastAsia="宋体" w:cs="宋体"/>
          <w:b/>
          <w:color w:val="auto"/>
          <w:szCs w:val="21"/>
          <w:highlight w:val="none"/>
          <w:lang w:bidi="ar"/>
        </w:rPr>
        <w:t>本项目组人员配备情况表格式</w:t>
      </w:r>
    </w:p>
    <w:p>
      <w:pPr>
        <w:spacing w:line="360" w:lineRule="auto"/>
        <w:ind w:right="25" w:rightChars="1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本项目组人员配备情况表</w:t>
      </w:r>
    </w:p>
    <w:p>
      <w:pPr>
        <w:rPr>
          <w:rFonts w:hint="eastAsia" w:ascii="宋体" w:hAnsi="宋体" w:eastAsia="宋体" w:cs="宋体"/>
          <w:color w:val="auto"/>
          <w:highlight w:val="none"/>
        </w:rPr>
      </w:pPr>
      <w:r>
        <w:rPr>
          <w:rFonts w:hint="eastAsia" w:ascii="宋体" w:hAnsi="宋体" w:eastAsia="宋体" w:cs="宋体"/>
          <w:color w:val="auto"/>
          <w:highlight w:val="none"/>
        </w:rPr>
        <w:t>采购项目：</w:t>
      </w:r>
    </w:p>
    <w:p>
      <w:pPr>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rPr>
          <w:rFonts w:hint="eastAsia" w:ascii="宋体" w:hAnsi="宋体" w:eastAsia="宋体" w:cs="宋体"/>
          <w:color w:val="auto"/>
          <w:highlight w:val="none"/>
        </w:rPr>
      </w:pPr>
      <w:r>
        <w:rPr>
          <w:rFonts w:hint="eastAsia" w:ascii="宋体" w:hAnsi="宋体" w:eastAsia="宋体" w:cs="宋体"/>
          <w:color w:val="auto"/>
          <w:highlight w:val="none"/>
          <w:lang w:eastAsia="zh-CN"/>
        </w:rPr>
        <w:t>标项</w:t>
      </w:r>
      <w:r>
        <w:rPr>
          <w:rFonts w:hint="eastAsia" w:ascii="宋体" w:hAnsi="宋体" w:eastAsia="宋体" w:cs="宋体"/>
          <w:color w:val="auto"/>
          <w:highlight w:val="none"/>
        </w:rPr>
        <w:t>号：</w:t>
      </w:r>
      <w:r>
        <w:rPr>
          <w:rFonts w:hint="eastAsia" w:ascii="宋体" w:hAnsi="宋体" w:eastAsia="宋体" w:cs="宋体"/>
          <w:bCs/>
          <w:color w:val="auto"/>
          <w:szCs w:val="21"/>
          <w:highlight w:val="none"/>
          <w:lang w:bidi="ar"/>
        </w:rPr>
        <w:t xml:space="preserve"> </w:t>
      </w:r>
      <w:r>
        <w:rPr>
          <w:rFonts w:hint="eastAsia" w:ascii="宋体" w:hAnsi="宋体" w:eastAsia="宋体" w:cs="宋体"/>
          <w:bCs/>
          <w:color w:val="auto"/>
          <w:szCs w:val="21"/>
          <w:highlight w:val="none"/>
          <w:lang w:val="zh-CN" w:bidi="ar"/>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34"/>
        <w:gridCol w:w="1134"/>
        <w:gridCol w:w="1966"/>
        <w:gridCol w:w="1861"/>
        <w:gridCol w:w="1389"/>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姓名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性别</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出生年月</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所处岗位</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上岗证书</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bl>
    <w:p>
      <w:pPr>
        <w:spacing w:line="360" w:lineRule="auto"/>
        <w:ind w:right="25" w:rightChars="12"/>
        <w:rPr>
          <w:rFonts w:hint="eastAsia" w:ascii="宋体" w:hAnsi="宋体" w:eastAsia="宋体" w:cs="宋体"/>
          <w:color w:val="auto"/>
          <w:szCs w:val="21"/>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供应商（盖章）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法定代表人或授权代表（签名或印章）：</w:t>
      </w:r>
    </w:p>
    <w:p>
      <w:pPr>
        <w:snapToGrid w:val="0"/>
        <w:rPr>
          <w:rFonts w:hint="eastAsia" w:ascii="宋体" w:hAnsi="宋体" w:eastAsia="宋体" w:cs="宋体"/>
          <w:color w:val="auto"/>
          <w:highlight w:val="none"/>
        </w:rPr>
      </w:pPr>
      <w:r>
        <w:rPr>
          <w:rFonts w:hint="eastAsia" w:ascii="宋体" w:hAnsi="宋体" w:eastAsia="宋体" w:cs="宋体"/>
          <w:color w:val="auto"/>
          <w:highlight w:val="none"/>
        </w:rPr>
        <w:t>日    期：</w:t>
      </w:r>
    </w:p>
    <w:p>
      <w:pPr>
        <w:snapToGrid w:val="0"/>
        <w:rPr>
          <w:rFonts w:hint="eastAsia" w:ascii="宋体" w:hAnsi="宋体" w:eastAsia="宋体" w:cs="宋体"/>
          <w:b/>
          <w:color w:val="auto"/>
          <w:szCs w:val="21"/>
          <w:highlight w:val="none"/>
        </w:rPr>
      </w:pPr>
    </w:p>
    <w:p>
      <w:pPr>
        <w:spacing w:line="360" w:lineRule="auto"/>
        <w:rPr>
          <w:rFonts w:hint="eastAsia" w:ascii="宋体" w:hAnsi="宋体" w:eastAsia="宋体" w:cs="宋体"/>
          <w:color w:val="auto"/>
          <w:highlight w:val="none"/>
        </w:rPr>
      </w:pPr>
    </w:p>
    <w:p>
      <w:pPr>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val="en-US" w:eastAsia="zh-CN" w:bidi="ar"/>
        </w:rPr>
        <w:t>1</w:t>
      </w:r>
      <w:r>
        <w:rPr>
          <w:rFonts w:hint="eastAsia" w:ascii="宋体" w:hAnsi="宋体" w:eastAsia="宋体" w:cs="宋体"/>
          <w:b/>
          <w:color w:val="auto"/>
          <w:szCs w:val="21"/>
          <w:highlight w:val="none"/>
          <w:lang w:val="en-US" w:eastAsia="zh-CN" w:bidi="ar"/>
        </w:rPr>
        <w:t>8、</w:t>
      </w:r>
      <w:r>
        <w:rPr>
          <w:rFonts w:hint="eastAsia" w:ascii="宋体" w:hAnsi="宋体" w:eastAsia="宋体" w:cs="宋体"/>
          <w:b/>
          <w:color w:val="auto"/>
          <w:szCs w:val="21"/>
          <w:highlight w:val="none"/>
        </w:rPr>
        <w:t>同类业绩情况一览表格式</w:t>
      </w:r>
    </w:p>
    <w:p>
      <w:pPr>
        <w:jc w:val="center"/>
        <w:rPr>
          <w:rFonts w:hint="eastAsia" w:ascii="宋体" w:hAnsi="宋体" w:eastAsia="宋体" w:cs="宋体"/>
          <w:b/>
          <w:color w:val="auto"/>
          <w:szCs w:val="21"/>
          <w:highlight w:val="none"/>
        </w:rPr>
      </w:pPr>
    </w:p>
    <w:p>
      <w:pPr>
        <w:spacing w:line="360" w:lineRule="auto"/>
        <w:ind w:right="25" w:rightChars="12"/>
        <w:jc w:val="center"/>
        <w:rPr>
          <w:rFonts w:hint="eastAsia" w:ascii="宋体" w:hAnsi="宋体" w:eastAsia="宋体" w:cs="宋体"/>
          <w:b/>
          <w:color w:val="auto"/>
          <w:sz w:val="28"/>
          <w:szCs w:val="28"/>
          <w:highlight w:val="none"/>
          <w:lang w:val="zh-CN" w:bidi="ar"/>
        </w:rPr>
      </w:pPr>
      <w:r>
        <w:rPr>
          <w:rFonts w:hint="eastAsia" w:ascii="宋体" w:hAnsi="宋体" w:eastAsia="宋体" w:cs="宋体"/>
          <w:b/>
          <w:color w:val="auto"/>
          <w:sz w:val="28"/>
          <w:szCs w:val="28"/>
          <w:highlight w:val="none"/>
          <w:lang w:bidi="ar"/>
        </w:rPr>
        <w:t>同类业绩情况一览表</w:t>
      </w:r>
    </w:p>
    <w:p>
      <w:pPr>
        <w:ind w:right="25" w:rightChars="12"/>
        <w:rPr>
          <w:rFonts w:hint="eastAsia" w:ascii="宋体" w:hAnsi="宋体" w:eastAsia="宋体" w:cs="宋体"/>
          <w:color w:val="auto"/>
          <w:highlight w:val="none"/>
        </w:rPr>
      </w:pPr>
      <w:r>
        <w:rPr>
          <w:rFonts w:hint="eastAsia" w:ascii="宋体" w:hAnsi="宋体" w:eastAsia="宋体" w:cs="宋体"/>
          <w:color w:val="auto"/>
          <w:highlight w:val="none"/>
          <w:lang w:val="zh-CN"/>
        </w:rPr>
        <w:t>采购项目：</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 xml:space="preserve"> 项目编号</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 xml:space="preserve"> </w:t>
      </w:r>
      <w:r>
        <w:rPr>
          <w:rFonts w:hint="eastAsia" w:ascii="宋体" w:hAnsi="宋体" w:eastAsia="宋体" w:cs="宋体"/>
          <w:color w:val="auto"/>
          <w:spacing w:val="-4"/>
          <w:highlight w:val="none"/>
          <w:lang w:eastAsia="zh-CN"/>
        </w:rPr>
        <w:t>标项</w:t>
      </w:r>
      <w:r>
        <w:rPr>
          <w:rFonts w:hint="eastAsia" w:ascii="宋体" w:hAnsi="宋体" w:eastAsia="宋体" w:cs="宋体"/>
          <w:color w:val="auto"/>
          <w:spacing w:val="-4"/>
          <w:highlight w:val="none"/>
        </w:rPr>
        <w:t>号：</w:t>
      </w:r>
      <w:r>
        <w:rPr>
          <w:rFonts w:hint="eastAsia" w:ascii="宋体" w:hAnsi="宋体" w:eastAsia="宋体" w:cs="宋体"/>
          <w:color w:val="auto"/>
          <w:spacing w:val="-4"/>
          <w:highlight w:val="none"/>
          <w:u w:val="single"/>
        </w:rPr>
        <w:t xml:space="preserve">            </w:t>
      </w:r>
      <w:r>
        <w:rPr>
          <w:rFonts w:hint="eastAsia" w:ascii="宋体" w:hAnsi="宋体" w:eastAsia="宋体" w:cs="宋体"/>
          <w:bCs/>
          <w:color w:val="auto"/>
          <w:highlight w:val="none"/>
          <w:u w:val="single"/>
        </w:rPr>
        <w:t xml:space="preserve">   </w:t>
      </w:r>
    </w:p>
    <w:tbl>
      <w:tblPr>
        <w:tblStyle w:val="46"/>
        <w:tblW w:w="9060"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607"/>
        <w:gridCol w:w="1291"/>
        <w:gridCol w:w="1216"/>
        <w:gridCol w:w="1216"/>
        <w:gridCol w:w="1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87"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46"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业主单位</w:t>
            </w:r>
          </w:p>
        </w:tc>
        <w:tc>
          <w:tcPr>
            <w:tcW w:w="1607"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291"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服务地点</w:t>
            </w:r>
          </w:p>
        </w:tc>
        <w:tc>
          <w:tcPr>
            <w:tcW w:w="1216"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服务期限</w:t>
            </w:r>
          </w:p>
        </w:tc>
        <w:tc>
          <w:tcPr>
            <w:tcW w:w="1216"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合同价格（元）</w:t>
            </w:r>
          </w:p>
        </w:tc>
        <w:tc>
          <w:tcPr>
            <w:tcW w:w="1697"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业主单位联系人/电话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bl>
    <w:p>
      <w:pPr>
        <w:rPr>
          <w:rFonts w:hint="eastAsia" w:ascii="宋体" w:hAnsi="宋体" w:eastAsia="宋体" w:cs="宋体"/>
          <w:bCs/>
          <w:color w:val="auto"/>
          <w:kern w:val="36"/>
          <w:highlight w:val="none"/>
        </w:rPr>
      </w:pPr>
    </w:p>
    <w:p>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napToGrid w:val="0"/>
        <w:spacing w:line="360" w:lineRule="auto"/>
        <w:jc w:val="left"/>
        <w:rPr>
          <w:rFonts w:hint="eastAsia" w:ascii="宋体" w:hAnsi="宋体" w:eastAsia="宋体" w:cs="宋体"/>
          <w:color w:val="auto"/>
          <w:highlight w:val="none"/>
        </w:rPr>
      </w:pPr>
    </w:p>
    <w:p>
      <w:pPr>
        <w:numPr>
          <w:ilvl w:val="0"/>
          <w:numId w:val="0"/>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技术部分：针对本项目第二章采购需求和第四章评分标准中的条款拟定完整方案，格式自拟；</w:t>
      </w:r>
    </w:p>
    <w:p>
      <w:pPr>
        <w:snapToGrid w:val="0"/>
        <w:spacing w:line="360" w:lineRule="auto"/>
        <w:jc w:val="left"/>
        <w:rPr>
          <w:rFonts w:hint="eastAsia" w:ascii="宋体" w:hAnsi="宋体" w:eastAsia="宋体" w:cs="宋体"/>
          <w:color w:val="auto"/>
          <w:highlight w:val="none"/>
        </w:rPr>
      </w:pPr>
    </w:p>
    <w:p>
      <w:pPr>
        <w:snapToGrid w:val="0"/>
        <w:spacing w:line="360" w:lineRule="auto"/>
        <w:jc w:val="left"/>
        <w:rPr>
          <w:rFonts w:hint="eastAsia" w:ascii="宋体" w:hAnsi="宋体" w:eastAsia="宋体" w:cs="宋体"/>
          <w:color w:val="auto"/>
          <w:highlight w:val="none"/>
        </w:rPr>
      </w:pPr>
    </w:p>
    <w:p>
      <w:pPr>
        <w:numPr>
          <w:ilvl w:val="0"/>
          <w:numId w:val="0"/>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第四章评标办法及评分标准中需提供的其他相关证书及合同复印件等并加盖公章；</w:t>
      </w:r>
    </w:p>
    <w:p>
      <w:pPr>
        <w:snapToGrid w:val="0"/>
        <w:spacing w:line="360" w:lineRule="auto"/>
        <w:jc w:val="left"/>
        <w:rPr>
          <w:rFonts w:hint="eastAsia" w:ascii="宋体" w:hAnsi="宋体" w:eastAsia="宋体" w:cs="宋体"/>
          <w:color w:val="auto"/>
          <w:highlight w:val="none"/>
        </w:rPr>
      </w:pPr>
    </w:p>
    <w:p>
      <w:pPr>
        <w:rPr>
          <w:rFonts w:hint="eastAsia"/>
          <w:color w:val="auto"/>
          <w:highlight w:val="none"/>
          <w:lang w:eastAsia="zh-CN"/>
        </w:rPr>
      </w:pPr>
    </w:p>
    <w:p>
      <w:pPr>
        <w:rPr>
          <w:rFonts w:hint="eastAsia" w:ascii="宋体" w:hAnsi="宋体" w:eastAsia="宋体" w:cs="宋体"/>
          <w:color w:val="auto"/>
          <w:highlight w:val="none"/>
          <w:lang w:eastAsia="zh-CN"/>
        </w:rPr>
      </w:pPr>
    </w:p>
    <w:p>
      <w:pPr>
        <w:rPr>
          <w:rFonts w:hint="eastAsia"/>
          <w:color w:val="auto"/>
          <w:highlight w:val="none"/>
        </w:rPr>
      </w:pPr>
    </w:p>
    <w:p>
      <w:pPr>
        <w:numPr>
          <w:ilvl w:val="0"/>
          <w:numId w:val="0"/>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供应商认为有需要提供的其它有关证明资料</w:t>
      </w:r>
      <w:r>
        <w:rPr>
          <w:rFonts w:hint="eastAsia" w:ascii="宋体" w:hAnsi="宋体" w:eastAsia="宋体" w:cs="宋体"/>
          <w:color w:val="auto"/>
          <w:highlight w:val="none"/>
          <w:lang w:eastAsia="zh-CN"/>
        </w:rPr>
        <w:t>；</w:t>
      </w:r>
    </w:p>
    <w:p>
      <w:pPr>
        <w:snapToGrid w:val="0"/>
        <w:spacing w:line="360" w:lineRule="auto"/>
        <w:jc w:val="center"/>
        <w:rPr>
          <w:rFonts w:hint="eastAsia" w:ascii="宋体" w:hAnsi="宋体" w:eastAsia="宋体" w:cs="宋体"/>
          <w:b/>
          <w:bCs/>
          <w:color w:val="auto"/>
          <w:sz w:val="28"/>
          <w:szCs w:val="28"/>
          <w:highlight w:val="none"/>
        </w:rPr>
      </w:pPr>
      <w:r>
        <w:rPr>
          <w:rFonts w:hint="eastAsia"/>
          <w:color w:val="auto"/>
          <w:highlight w:val="none"/>
        </w:rPr>
        <w:br w:type="page"/>
      </w: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rPr>
        <w:t>、报价文件</w:t>
      </w:r>
    </w:p>
    <w:p>
      <w:pPr>
        <w:snapToGrid w:val="0"/>
        <w:spacing w:line="360" w:lineRule="auto"/>
        <w:rPr>
          <w:rFonts w:hint="eastAsia" w:ascii="宋体" w:hAnsi="宋体" w:eastAsia="宋体" w:cs="宋体"/>
          <w:b/>
          <w:color w:val="auto"/>
          <w:sz w:val="28"/>
          <w:szCs w:val="28"/>
          <w:highlight w:val="none"/>
          <w:lang w:bidi="ar"/>
        </w:rPr>
      </w:pPr>
      <w:r>
        <w:rPr>
          <w:rFonts w:hint="eastAsia" w:ascii="宋体" w:hAnsi="宋体" w:eastAsia="宋体" w:cs="宋体"/>
          <w:color w:val="auto"/>
          <w:highlight w:val="none"/>
        </w:rPr>
        <w:t>（一）报价文件的外包装封面格式：</w:t>
      </w:r>
    </w:p>
    <w:p>
      <w:pPr>
        <w:snapToGrid w:val="0"/>
        <w:spacing w:line="360" w:lineRule="auto"/>
        <w:ind w:firstLine="275" w:firstLineChars="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外包装格式：</w:t>
      </w:r>
    </w:p>
    <w:p>
      <w:pPr>
        <w:snapToGrid w:val="0"/>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报价文件</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 xml:space="preserve">项目名称： </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项目编号：</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eastAsia="zh-CN" w:bidi="ar"/>
        </w:rPr>
        <w:t>标项</w:t>
      </w:r>
      <w:r>
        <w:rPr>
          <w:rFonts w:hint="eastAsia" w:ascii="宋体" w:hAnsi="宋体" w:eastAsia="宋体" w:cs="宋体"/>
          <w:bCs/>
          <w:color w:val="auto"/>
          <w:sz w:val="24"/>
          <w:highlight w:val="none"/>
          <w:lang w:bidi="ar"/>
        </w:rPr>
        <w:t>号：</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供应商名称（加盖公章）：</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供应商地址：</w:t>
      </w:r>
    </w:p>
    <w:p>
      <w:pPr>
        <w:snapToGrid w:val="0"/>
        <w:spacing w:line="360" w:lineRule="auto"/>
        <w:jc w:val="center"/>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4"/>
          <w:highlight w:val="none"/>
          <w:lang w:bidi="ar"/>
        </w:rPr>
        <w:t xml:space="preserve">                        年  月  日</w:t>
      </w:r>
    </w:p>
    <w:p>
      <w:pPr>
        <w:snapToGrid w:val="0"/>
        <w:spacing w:line="360" w:lineRule="auto"/>
        <w:jc w:val="left"/>
        <w:rPr>
          <w:rFonts w:hint="eastAsia" w:ascii="宋体" w:hAnsi="宋体" w:eastAsia="宋体" w:cs="宋体"/>
          <w:bCs/>
          <w:color w:val="auto"/>
          <w:sz w:val="28"/>
          <w:szCs w:val="28"/>
          <w:highlight w:val="none"/>
          <w:lang w:bidi="ar"/>
        </w:rPr>
      </w:pPr>
      <w:r>
        <w:rPr>
          <w:rFonts w:hint="eastAsia" w:ascii="宋体" w:hAnsi="宋体" w:eastAsia="宋体" w:cs="宋体"/>
          <w:color w:val="auto"/>
          <w:szCs w:val="21"/>
          <w:highlight w:val="none"/>
        </w:rPr>
        <w:t>（二）报价文件</w:t>
      </w:r>
      <w:r>
        <w:rPr>
          <w:rFonts w:hint="eastAsia" w:ascii="宋体" w:hAnsi="宋体" w:eastAsia="宋体" w:cs="宋体"/>
          <w:color w:val="auto"/>
          <w:highlight w:val="none"/>
        </w:rPr>
        <w:t>封面格式：</w:t>
      </w:r>
    </w:p>
    <w:p>
      <w:pPr>
        <w:snapToGrid w:val="0"/>
        <w:spacing w:line="360" w:lineRule="auto"/>
        <w:ind w:firstLine="275" w:firstLineChars="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封面格式：</w:t>
      </w:r>
    </w:p>
    <w:p>
      <w:pPr>
        <w:snapToGrid w:val="0"/>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lang w:bidi="ar"/>
        </w:rPr>
        <w:t xml:space="preserve">                                            正本/或副本</w:t>
      </w:r>
    </w:p>
    <w:p>
      <w:pPr>
        <w:snapToGrid w:val="0"/>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报价文件</w:t>
      </w:r>
    </w:p>
    <w:p>
      <w:pPr>
        <w:snapToGrid w:val="0"/>
        <w:spacing w:line="360" w:lineRule="auto"/>
        <w:ind w:firstLine="6919" w:firstLineChars="2883"/>
        <w:rPr>
          <w:rFonts w:hint="eastAsia" w:ascii="宋体" w:hAnsi="宋体" w:eastAsia="宋体" w:cs="宋体"/>
          <w:bCs/>
          <w:color w:val="auto"/>
          <w:sz w:val="24"/>
          <w:highlight w:val="none"/>
        </w:rPr>
      </w:pP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项目名称：</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项目编号：</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eastAsia="zh-CN" w:bidi="ar"/>
        </w:rPr>
        <w:t>标项</w:t>
      </w:r>
      <w:r>
        <w:rPr>
          <w:rFonts w:hint="eastAsia" w:ascii="宋体" w:hAnsi="宋体" w:eastAsia="宋体" w:cs="宋体"/>
          <w:bCs/>
          <w:color w:val="auto"/>
          <w:sz w:val="24"/>
          <w:highlight w:val="none"/>
          <w:lang w:bidi="ar"/>
        </w:rPr>
        <w:t>号：</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供应商名称（加盖公章）：</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供应商地址：</w:t>
      </w:r>
    </w:p>
    <w:p>
      <w:pPr>
        <w:snapToGrid w:val="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 xml:space="preserve">                                      年  月  日</w:t>
      </w:r>
    </w:p>
    <w:p>
      <w:pPr>
        <w:snapToGrid w:val="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color w:val="auto"/>
          <w:szCs w:val="21"/>
          <w:highlight w:val="none"/>
        </w:rPr>
        <w:t>（三）报价文件内容包括：</w:t>
      </w:r>
    </w:p>
    <w:p>
      <w:pPr>
        <w:numPr>
          <w:ilvl w:val="0"/>
          <w:numId w:val="18"/>
        </w:numPr>
        <w:snapToGrid w:val="0"/>
        <w:spacing w:line="360" w:lineRule="auto"/>
        <w:ind w:left="420" w:leftChars="0"/>
        <w:jc w:val="left"/>
        <w:rPr>
          <w:rFonts w:hint="eastAsia" w:ascii="宋体" w:hAnsi="宋体" w:eastAsia="宋体" w:cs="宋体"/>
          <w:color w:val="auto"/>
          <w:highlight w:val="none"/>
        </w:rPr>
      </w:pPr>
      <w:r>
        <w:rPr>
          <w:rFonts w:hint="eastAsia" w:ascii="宋体" w:hAnsi="宋体" w:eastAsia="宋体" w:cs="宋体"/>
          <w:color w:val="auto"/>
          <w:highlight w:val="none"/>
        </w:rPr>
        <w:t>开标一览表（格式见附件）；</w:t>
      </w:r>
    </w:p>
    <w:p>
      <w:pPr>
        <w:numPr>
          <w:ilvl w:val="0"/>
          <w:numId w:val="18"/>
        </w:numPr>
        <w:snapToGrid w:val="0"/>
        <w:spacing w:line="360" w:lineRule="auto"/>
        <w:ind w:left="420" w:leftChars="0"/>
        <w:jc w:val="left"/>
        <w:rPr>
          <w:rFonts w:hint="eastAsia" w:ascii="宋体" w:hAnsi="宋体" w:eastAsia="宋体" w:cs="宋体"/>
          <w:color w:val="auto"/>
          <w:highlight w:val="none"/>
        </w:rPr>
      </w:pPr>
      <w:r>
        <w:rPr>
          <w:rFonts w:hint="eastAsia" w:ascii="宋体" w:hAnsi="宋体" w:eastAsia="宋体" w:cs="宋体"/>
          <w:color w:val="auto"/>
          <w:highlight w:val="none"/>
        </w:rPr>
        <w:t>投标报价明细表（格式见附件）；</w:t>
      </w:r>
    </w:p>
    <w:p>
      <w:pPr>
        <w:numPr>
          <w:ilvl w:val="0"/>
          <w:numId w:val="18"/>
        </w:numPr>
        <w:snapToGrid w:val="0"/>
        <w:spacing w:line="360" w:lineRule="auto"/>
        <w:ind w:left="420" w:leftChars="0"/>
        <w:jc w:val="left"/>
        <w:rPr>
          <w:rFonts w:hint="eastAsia" w:ascii="宋体" w:hAnsi="宋体" w:eastAsia="宋体" w:cs="宋体"/>
          <w:color w:val="auto"/>
          <w:highlight w:val="none"/>
        </w:rPr>
      </w:pPr>
      <w:r>
        <w:rPr>
          <w:rFonts w:hint="eastAsia" w:ascii="宋体" w:hAnsi="宋体" w:eastAsia="宋体" w:cs="宋体"/>
          <w:color w:val="auto"/>
          <w:highlight w:val="none"/>
        </w:rPr>
        <w:t>中小企业声明函（如有)（格式见附件）；</w:t>
      </w:r>
    </w:p>
    <w:p>
      <w:pPr>
        <w:numPr>
          <w:ilvl w:val="0"/>
          <w:numId w:val="18"/>
        </w:numPr>
        <w:snapToGrid w:val="0"/>
        <w:spacing w:line="360" w:lineRule="auto"/>
        <w:ind w:left="420" w:leftChars="0"/>
        <w:jc w:val="left"/>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残疾人福利性单位声明函（非残疾人福利性单位无需提供本函)（格式见附件）；</w:t>
      </w:r>
    </w:p>
    <w:p>
      <w:pPr>
        <w:numPr>
          <w:ilvl w:val="0"/>
          <w:numId w:val="18"/>
        </w:numPr>
        <w:snapToGrid w:val="0"/>
        <w:spacing w:line="360" w:lineRule="auto"/>
        <w:ind w:left="420" w:leftChars="0"/>
        <w:jc w:val="left"/>
        <w:rPr>
          <w:rFonts w:hint="eastAsia" w:ascii="宋体" w:hAnsi="宋体" w:eastAsia="宋体" w:cs="宋体"/>
          <w:color w:val="auto"/>
          <w:highlight w:val="none"/>
        </w:rPr>
      </w:pPr>
      <w:r>
        <w:rPr>
          <w:rFonts w:hint="eastAsia" w:ascii="宋体" w:hAnsi="宋体" w:eastAsia="宋体" w:cs="宋体"/>
          <w:color w:val="auto"/>
          <w:highlight w:val="none"/>
        </w:rPr>
        <w:t>供应商针对报价需要说明的其他文件和说明（格式自拟）；</w:t>
      </w:r>
    </w:p>
    <w:p>
      <w:pPr>
        <w:snapToGrid w:val="0"/>
        <w:spacing w:line="360" w:lineRule="auto"/>
        <w:jc w:val="left"/>
        <w:rPr>
          <w:rFonts w:hint="eastAsia" w:ascii="宋体" w:hAnsi="宋体" w:eastAsia="宋体" w:cs="宋体"/>
          <w:color w:val="auto"/>
          <w:highlight w:val="none"/>
        </w:rPr>
      </w:pPr>
    </w:p>
    <w:p>
      <w:pPr>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Cs w:val="21"/>
          <w:highlight w:val="none"/>
        </w:rPr>
        <w:t>（1）开标一览表格式</w:t>
      </w:r>
    </w:p>
    <w:p>
      <w:pPr>
        <w:pStyle w:val="43"/>
        <w:widowControl w:val="0"/>
        <w:tabs>
          <w:tab w:val="left" w:pos="4841"/>
        </w:tabs>
        <w:spacing w:before="0" w:beforeAutospacing="0" w:after="0" w:afterAutospacing="0" w:line="360" w:lineRule="auto"/>
        <w:ind w:firstLine="301"/>
        <w:jc w:val="center"/>
        <w:rPr>
          <w:rFonts w:hint="eastAsia" w:ascii="宋体" w:hAnsi="宋体" w:eastAsia="宋体" w:cs="宋体"/>
          <w:b/>
          <w:color w:val="auto"/>
          <w:szCs w:val="20"/>
          <w:highlight w:val="none"/>
        </w:rPr>
      </w:pPr>
      <w:r>
        <w:rPr>
          <w:rFonts w:hint="eastAsia" w:ascii="宋体" w:hAnsi="宋体" w:eastAsia="宋体" w:cs="宋体"/>
          <w:b/>
          <w:color w:val="auto"/>
          <w:spacing w:val="-4"/>
          <w:kern w:val="2"/>
          <w:szCs w:val="20"/>
          <w:highlight w:val="none"/>
          <w:lang w:bidi="ar"/>
        </w:rPr>
        <w:t>开标一览表</w:t>
      </w:r>
    </w:p>
    <w:p>
      <w:pPr>
        <w:pStyle w:val="43"/>
        <w:widowControl w:val="0"/>
        <w:snapToGrid w:val="0"/>
        <w:spacing w:before="0" w:beforeAutospacing="0" w:after="0" w:afterAutospacing="0" w:line="360" w:lineRule="auto"/>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采购项目：                                               项目编号：</w:t>
      </w:r>
      <w:r>
        <w:rPr>
          <w:rFonts w:hint="eastAsia" w:ascii="宋体" w:hAnsi="宋体" w:eastAsia="宋体" w:cs="宋体"/>
          <w:color w:val="auto"/>
          <w:spacing w:val="-4"/>
          <w:kern w:val="2"/>
          <w:sz w:val="21"/>
          <w:szCs w:val="21"/>
          <w:highlight w:val="none"/>
          <w:u w:val="single"/>
          <w:lang w:bidi="ar"/>
        </w:rPr>
        <w:t xml:space="preserve">  </w:t>
      </w:r>
    </w:p>
    <w:p>
      <w:pPr>
        <w:pStyle w:val="43"/>
        <w:widowControl w:val="0"/>
        <w:snapToGrid w:val="0"/>
        <w:spacing w:before="0" w:beforeAutospacing="0" w:after="0" w:afterAutospacing="0" w:line="360" w:lineRule="auto"/>
        <w:jc w:val="right"/>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单位：人民币元</w:t>
      </w:r>
    </w:p>
    <w:tbl>
      <w:tblPr>
        <w:tblStyle w:val="46"/>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66"/>
        <w:gridCol w:w="5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pStyle w:val="43"/>
              <w:widowControl w:val="0"/>
              <w:kinsoku/>
              <w:bidi w:val="0"/>
              <w:snapToGrid w:val="0"/>
              <w:spacing w:before="0" w:beforeAutospacing="0" w:after="0" w:afterAutospacing="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pacing w:val="-4"/>
                <w:kern w:val="2"/>
                <w:sz w:val="21"/>
                <w:szCs w:val="21"/>
                <w:highlight w:val="none"/>
                <w:lang w:eastAsia="zh-CN" w:bidi="ar"/>
              </w:rPr>
              <w:t>标项</w:t>
            </w:r>
            <w:r>
              <w:rPr>
                <w:rFonts w:hint="eastAsia" w:ascii="宋体" w:hAnsi="宋体" w:eastAsia="宋体" w:cs="宋体"/>
                <w:b/>
                <w:bCs/>
                <w:color w:val="auto"/>
                <w:spacing w:val="-4"/>
                <w:kern w:val="2"/>
                <w:sz w:val="21"/>
                <w:szCs w:val="21"/>
                <w:highlight w:val="none"/>
                <w:lang w:bidi="ar"/>
              </w:rPr>
              <w:t>号</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pStyle w:val="43"/>
              <w:widowControl w:val="0"/>
              <w:kinsoku/>
              <w:bidi w:val="0"/>
              <w:snapToGrid w:val="0"/>
              <w:spacing w:before="0" w:beforeAutospacing="0" w:after="0" w:afterAutospacing="0" w:line="360" w:lineRule="auto"/>
              <w:jc w:val="center"/>
              <w:outlineLvl w:val="9"/>
              <w:rPr>
                <w:rFonts w:hint="eastAsia" w:ascii="宋体" w:hAnsi="宋体" w:eastAsia="宋体" w:cs="宋体"/>
                <w:b/>
                <w:bCs/>
                <w:color w:val="auto"/>
                <w:spacing w:val="-4"/>
                <w:kern w:val="2"/>
                <w:sz w:val="21"/>
                <w:szCs w:val="21"/>
                <w:highlight w:val="none"/>
                <w:lang w:bidi="ar"/>
              </w:rPr>
            </w:pPr>
            <w:r>
              <w:rPr>
                <w:rFonts w:hint="eastAsia" w:ascii="宋体" w:hAnsi="宋体" w:eastAsia="宋体" w:cs="宋体"/>
                <w:b/>
                <w:bCs/>
                <w:color w:val="auto"/>
                <w:spacing w:val="-4"/>
                <w:kern w:val="2"/>
                <w:sz w:val="21"/>
                <w:szCs w:val="21"/>
                <w:highlight w:val="none"/>
                <w:lang w:bidi="ar"/>
              </w:rPr>
              <w:t>采购内容</w:t>
            </w:r>
          </w:p>
        </w:tc>
        <w:tc>
          <w:tcPr>
            <w:tcW w:w="5800" w:type="dxa"/>
            <w:tcBorders>
              <w:top w:val="single" w:color="auto" w:sz="4" w:space="0"/>
              <w:left w:val="single" w:color="auto" w:sz="4" w:space="0"/>
              <w:bottom w:val="single" w:color="auto" w:sz="4" w:space="0"/>
              <w:right w:val="single" w:color="auto" w:sz="4" w:space="0"/>
            </w:tcBorders>
            <w:noWrap w:val="0"/>
            <w:vAlign w:val="center"/>
          </w:tcPr>
          <w:p>
            <w:pPr>
              <w:kinsoku/>
              <w:bidi w:val="0"/>
              <w:snapToGrid w:val="0"/>
              <w:spacing w:before="50" w:after="5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kinsoku/>
              <w:bidi w:val="0"/>
              <w:spacing w:line="400" w:lineRule="exact"/>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kinsoku/>
              <w:bidi w:val="0"/>
              <w:spacing w:line="400" w:lineRule="exact"/>
              <w:jc w:val="center"/>
              <w:outlineLvl w:val="9"/>
              <w:rPr>
                <w:rFonts w:hint="eastAsia" w:ascii="宋体" w:hAnsi="宋体" w:eastAsia="宋体" w:cs="宋体"/>
                <w:color w:val="auto"/>
                <w:spacing w:val="-4"/>
                <w:kern w:val="2"/>
                <w:sz w:val="21"/>
                <w:szCs w:val="21"/>
                <w:highlight w:val="none"/>
                <w:lang w:bidi="ar"/>
              </w:rPr>
            </w:pPr>
          </w:p>
        </w:tc>
        <w:tc>
          <w:tcPr>
            <w:tcW w:w="5800" w:type="dxa"/>
            <w:tcBorders>
              <w:top w:val="single" w:color="auto" w:sz="4" w:space="0"/>
              <w:left w:val="single" w:color="auto" w:sz="4" w:space="0"/>
              <w:bottom w:val="single" w:color="auto" w:sz="4" w:space="0"/>
              <w:right w:val="single" w:color="auto" w:sz="4" w:space="0"/>
            </w:tcBorders>
            <w:noWrap w:val="0"/>
            <w:vAlign w:val="center"/>
          </w:tcPr>
          <w:p>
            <w:pPr>
              <w:widowControl/>
              <w:kinsoku/>
              <w:bidi w:val="0"/>
              <w:spacing w:line="400" w:lineRule="exact"/>
              <w:jc w:val="center"/>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2818" w:type="dxa"/>
            <w:gridSpan w:val="2"/>
            <w:tcBorders>
              <w:top w:val="single" w:color="auto" w:sz="4" w:space="0"/>
              <w:left w:val="single" w:color="auto" w:sz="4" w:space="0"/>
              <w:bottom w:val="single" w:color="auto" w:sz="4" w:space="0"/>
              <w:right w:val="single" w:color="auto" w:sz="4" w:space="0"/>
            </w:tcBorders>
            <w:noWrap w:val="0"/>
            <w:vAlign w:val="center"/>
          </w:tcPr>
          <w:p>
            <w:pPr>
              <w:widowControl/>
              <w:kinsoku/>
              <w:bidi w:val="0"/>
              <w:spacing w:line="400" w:lineRule="exact"/>
              <w:jc w:val="center"/>
              <w:outlineLvl w:val="9"/>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val="en-US" w:eastAsia="zh-CN"/>
              </w:rPr>
              <w:t>年度</w:t>
            </w:r>
            <w:r>
              <w:rPr>
                <w:rFonts w:hint="eastAsia" w:ascii="宋体" w:hAnsi="宋体" w:eastAsia="宋体" w:cs="宋体"/>
                <w:color w:val="auto"/>
                <w:spacing w:val="-1"/>
                <w:sz w:val="21"/>
                <w:szCs w:val="21"/>
                <w:highlight w:val="none"/>
                <w:lang w:eastAsia="zh-CN"/>
              </w:rPr>
              <w:t>投标总价（</w:t>
            </w:r>
            <w:r>
              <w:rPr>
                <w:rFonts w:hint="eastAsia" w:ascii="宋体" w:hAnsi="宋体" w:eastAsia="宋体" w:cs="宋体"/>
                <w:color w:val="auto"/>
                <w:spacing w:val="-1"/>
                <w:sz w:val="21"/>
                <w:szCs w:val="21"/>
                <w:highlight w:val="none"/>
                <w:lang w:val="en-US" w:eastAsia="zh-CN"/>
              </w:rPr>
              <w:t>元/年</w:t>
            </w:r>
            <w:r>
              <w:rPr>
                <w:rFonts w:hint="eastAsia" w:ascii="宋体" w:hAnsi="宋体" w:eastAsia="宋体" w:cs="宋体"/>
                <w:color w:val="auto"/>
                <w:spacing w:val="-1"/>
                <w:sz w:val="21"/>
                <w:szCs w:val="21"/>
                <w:highlight w:val="none"/>
                <w:lang w:eastAsia="zh-CN"/>
              </w:rPr>
              <w:t>）</w:t>
            </w:r>
          </w:p>
        </w:tc>
        <w:tc>
          <w:tcPr>
            <w:tcW w:w="5800" w:type="dxa"/>
            <w:tcBorders>
              <w:top w:val="single" w:color="auto" w:sz="4" w:space="0"/>
              <w:left w:val="single" w:color="auto" w:sz="4" w:space="0"/>
              <w:bottom w:val="single" w:color="auto" w:sz="4" w:space="0"/>
              <w:right w:val="single" w:color="auto" w:sz="4" w:space="0"/>
            </w:tcBorders>
            <w:noWrap w:val="0"/>
            <w:vAlign w:val="center"/>
          </w:tcPr>
          <w:p>
            <w:pPr>
              <w:kinsoku/>
              <w:bidi w:val="0"/>
              <w:snapToGrid w:val="0"/>
              <w:spacing w:before="50" w:after="5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pPr>
              <w:kinsoku/>
              <w:bidi w:val="0"/>
              <w:snapToGrid w:val="0"/>
              <w:spacing w:before="50" w:after="50"/>
              <w:jc w:val="left"/>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2" w:hRule="atLeast"/>
          <w:jc w:val="center"/>
        </w:trPr>
        <w:tc>
          <w:tcPr>
            <w:tcW w:w="2818" w:type="dxa"/>
            <w:gridSpan w:val="2"/>
            <w:tcBorders>
              <w:top w:val="single" w:color="auto" w:sz="4" w:space="0"/>
              <w:left w:val="single" w:color="auto" w:sz="4" w:space="0"/>
              <w:bottom w:val="single" w:color="auto" w:sz="4" w:space="0"/>
              <w:right w:val="single" w:color="auto" w:sz="4" w:space="0"/>
            </w:tcBorders>
            <w:noWrap w:val="0"/>
            <w:vAlign w:val="center"/>
          </w:tcPr>
          <w:p>
            <w:pPr>
              <w:pStyle w:val="43"/>
              <w:widowControl w:val="0"/>
              <w:kinsoku/>
              <w:bidi w:val="0"/>
              <w:snapToGrid w:val="0"/>
              <w:spacing w:before="0" w:beforeAutospacing="0" w:after="0" w:afterAutospacing="0" w:line="360" w:lineRule="auto"/>
              <w:ind w:firstLine="301"/>
              <w:jc w:val="center"/>
              <w:outlineLvl w:val="9"/>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投标声明</w:t>
            </w:r>
          </w:p>
        </w:tc>
        <w:tc>
          <w:tcPr>
            <w:tcW w:w="5800" w:type="dxa"/>
            <w:tcBorders>
              <w:top w:val="single" w:color="auto" w:sz="4" w:space="0"/>
              <w:left w:val="single" w:color="auto" w:sz="4" w:space="0"/>
              <w:bottom w:val="single" w:color="auto" w:sz="4" w:space="0"/>
              <w:right w:val="single" w:color="auto" w:sz="4" w:space="0"/>
            </w:tcBorders>
            <w:noWrap w:val="0"/>
            <w:vAlign w:val="top"/>
          </w:tcPr>
          <w:p>
            <w:pPr>
              <w:pStyle w:val="43"/>
              <w:widowControl w:val="0"/>
              <w:kinsoku/>
              <w:bidi w:val="0"/>
              <w:spacing w:before="0" w:beforeAutospacing="0" w:after="0" w:afterAutospacing="0" w:line="360" w:lineRule="auto"/>
              <w:ind w:firstLine="301"/>
              <w:outlineLvl w:val="9"/>
              <w:rPr>
                <w:rFonts w:hint="eastAsia" w:ascii="宋体" w:hAnsi="宋体" w:eastAsia="宋体" w:cs="宋体"/>
                <w:color w:val="auto"/>
                <w:spacing w:val="-4"/>
                <w:kern w:val="2"/>
                <w:sz w:val="21"/>
                <w:szCs w:val="21"/>
                <w:highlight w:val="none"/>
                <w:lang w:bidi="ar"/>
              </w:rPr>
            </w:pPr>
          </w:p>
        </w:tc>
      </w:tr>
    </w:tbl>
    <w:p>
      <w:pPr>
        <w:pStyle w:val="43"/>
        <w:widowControl w:val="0"/>
        <w:spacing w:before="0" w:beforeAutospacing="0" w:after="0" w:afterAutospacing="0" w:line="360" w:lineRule="auto"/>
        <w:jc w:val="both"/>
        <w:rPr>
          <w:rFonts w:hint="eastAsia" w:ascii="宋体" w:hAnsi="宋体" w:eastAsia="宋体" w:cs="宋体"/>
          <w:color w:val="auto"/>
          <w:spacing w:val="-4"/>
          <w:kern w:val="2"/>
          <w:sz w:val="21"/>
          <w:szCs w:val="21"/>
          <w:highlight w:val="none"/>
          <w:lang w:bidi="ar"/>
        </w:rPr>
      </w:pPr>
      <w:r>
        <w:rPr>
          <w:rFonts w:hint="eastAsia" w:ascii="宋体" w:hAnsi="宋体" w:cs="宋体"/>
          <w:color w:val="auto"/>
          <w:szCs w:val="21"/>
          <w:highlight w:val="none"/>
          <w:lang w:eastAsia="zh-CN"/>
        </w:rPr>
        <w:t>★</w:t>
      </w:r>
      <w:r>
        <w:rPr>
          <w:rFonts w:hint="eastAsia" w:ascii="宋体" w:hAnsi="宋体" w:eastAsia="宋体" w:cs="宋体"/>
          <w:color w:val="auto"/>
          <w:spacing w:val="-4"/>
          <w:kern w:val="2"/>
          <w:sz w:val="21"/>
          <w:szCs w:val="21"/>
          <w:highlight w:val="none"/>
          <w:lang w:bidi="ar"/>
        </w:rPr>
        <w:t>注：1、报价一经涂改，应在涂改处加盖单位公章或者由法定代表人或授权代表（签名或印章），否则其投标作无效标处理。</w:t>
      </w:r>
    </w:p>
    <w:p>
      <w:pPr>
        <w:pStyle w:val="43"/>
        <w:widowControl w:val="0"/>
        <w:spacing w:before="0" w:beforeAutospacing="0" w:after="0" w:afterAutospacing="0" w:line="360" w:lineRule="auto"/>
        <w:jc w:val="both"/>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z w:val="21"/>
          <w:highlight w:val="none"/>
        </w:rPr>
        <w:t>2、以上</w:t>
      </w:r>
      <w:r>
        <w:rPr>
          <w:rFonts w:hint="eastAsia" w:hAnsi="宋体" w:eastAsia="宋体" w:cs="宋体"/>
          <w:color w:val="auto"/>
          <w:sz w:val="21"/>
          <w:highlight w:val="none"/>
          <w:lang w:eastAsia="zh-CN"/>
        </w:rPr>
        <w:t>“年度投标总价”</w:t>
      </w:r>
      <w:r>
        <w:rPr>
          <w:rFonts w:hint="eastAsia" w:ascii="宋体" w:hAnsi="宋体" w:eastAsia="宋体" w:cs="宋体"/>
          <w:color w:val="auto"/>
          <w:sz w:val="21"/>
          <w:highlight w:val="none"/>
        </w:rPr>
        <w:t>应与“投标分项报价表-1”中的“年度投标总价”相一致。</w:t>
      </w:r>
    </w:p>
    <w:p>
      <w:pPr>
        <w:pStyle w:val="43"/>
        <w:widowControl w:val="0"/>
        <w:snapToGrid w:val="0"/>
        <w:spacing w:before="0" w:beforeAutospacing="0" w:after="0" w:afterAutospacing="0" w:line="360" w:lineRule="auto"/>
        <w:ind w:left="-178" w:leftChars="-85" w:firstLine="301"/>
        <w:jc w:val="both"/>
        <w:rPr>
          <w:rFonts w:hint="eastAsia" w:ascii="宋体" w:hAnsi="宋体" w:eastAsia="宋体" w:cs="宋体"/>
          <w:color w:val="auto"/>
          <w:spacing w:val="-4"/>
          <w:kern w:val="2"/>
          <w:sz w:val="21"/>
          <w:szCs w:val="21"/>
          <w:highlight w:val="none"/>
          <w:lang w:bidi="ar"/>
        </w:rPr>
      </w:pPr>
    </w:p>
    <w:p>
      <w:pPr>
        <w:pStyle w:val="43"/>
        <w:widowControl w:val="0"/>
        <w:snapToGrid w:val="0"/>
        <w:spacing w:before="0" w:beforeAutospacing="0" w:after="0" w:afterAutospacing="0" w:line="360" w:lineRule="auto"/>
        <w:ind w:left="-178" w:leftChars="-85" w:firstLine="301"/>
        <w:jc w:val="both"/>
        <w:rPr>
          <w:rFonts w:hint="eastAsia" w:ascii="宋体" w:hAnsi="宋体" w:eastAsia="宋体" w:cs="宋体"/>
          <w:color w:val="auto"/>
          <w:sz w:val="21"/>
          <w:szCs w:val="21"/>
          <w:highlight w:val="none"/>
        </w:rPr>
      </w:pPr>
      <w:r>
        <w:rPr>
          <w:rFonts w:hint="eastAsia" w:ascii="宋体" w:hAnsi="宋体" w:eastAsia="宋体" w:cs="宋体"/>
          <w:color w:val="auto"/>
          <w:spacing w:val="-4"/>
          <w:kern w:val="2"/>
          <w:sz w:val="21"/>
          <w:szCs w:val="21"/>
          <w:highlight w:val="none"/>
          <w:lang w:bidi="ar"/>
        </w:rPr>
        <w:t>供 应 商 （盖章）：</w:t>
      </w:r>
    </w:p>
    <w:p>
      <w:pPr>
        <w:pStyle w:val="43"/>
        <w:widowControl w:val="0"/>
        <w:snapToGrid w:val="0"/>
        <w:spacing w:before="0" w:beforeAutospacing="0" w:after="0" w:afterAutospacing="0" w:line="360" w:lineRule="auto"/>
        <w:ind w:left="-178" w:leftChars="-85" w:firstLine="301"/>
        <w:jc w:val="both"/>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法定代表人或授权代表（签名或印章）：</w:t>
      </w:r>
    </w:p>
    <w:p>
      <w:pPr>
        <w:pStyle w:val="43"/>
        <w:widowControl w:val="0"/>
        <w:snapToGrid w:val="0"/>
        <w:spacing w:before="0" w:beforeAutospacing="0" w:after="0" w:afterAutospacing="0" w:line="360" w:lineRule="auto"/>
        <w:ind w:left="-178" w:leftChars="-85" w:firstLine="301"/>
        <w:jc w:val="both"/>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日     期：</w:t>
      </w:r>
    </w:p>
    <w:p>
      <w:pPr>
        <w:snapToGrid w:val="0"/>
        <w:rPr>
          <w:rFonts w:hint="eastAsia" w:ascii="宋体" w:hAnsi="宋体" w:eastAsia="宋体" w:cs="宋体"/>
          <w:b/>
          <w:bCs/>
          <w:color w:val="auto"/>
          <w:szCs w:val="21"/>
          <w:highlight w:val="none"/>
        </w:rPr>
      </w:pPr>
    </w:p>
    <w:p>
      <w:pPr>
        <w:snapToGrid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rPr>
        <w:t>（2）投标报价明细表格式</w:t>
      </w:r>
    </w:p>
    <w:p>
      <w:pPr>
        <w:jc w:val="center"/>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投标报价明细表</w:t>
      </w:r>
      <w:r>
        <w:rPr>
          <w:rFonts w:hint="eastAsia" w:ascii="宋体" w:hAnsi="宋体" w:eastAsia="宋体" w:cs="宋体"/>
          <w:b/>
          <w:color w:val="auto"/>
          <w:sz w:val="32"/>
          <w:szCs w:val="32"/>
          <w:highlight w:val="none"/>
          <w:lang w:val="en-US" w:eastAsia="zh-CN"/>
        </w:rPr>
        <w:t>-1</w:t>
      </w:r>
    </w:p>
    <w:p>
      <w:pPr>
        <w:rPr>
          <w:rFonts w:hint="eastAsia" w:ascii="宋体" w:hAnsi="宋体" w:eastAsia="宋体" w:cs="宋体"/>
          <w:color w:val="auto"/>
          <w:spacing w:val="-4"/>
          <w:szCs w:val="21"/>
          <w:highlight w:val="none"/>
          <w:lang w:bidi="ar"/>
        </w:rPr>
      </w:pPr>
      <w:r>
        <w:rPr>
          <w:rFonts w:hint="eastAsia" w:ascii="宋体" w:hAnsi="宋体" w:eastAsia="宋体" w:cs="宋体"/>
          <w:color w:val="auto"/>
          <w:spacing w:val="-4"/>
          <w:szCs w:val="21"/>
          <w:highlight w:val="none"/>
          <w:lang w:bidi="ar"/>
        </w:rPr>
        <w:t>采购项目：</w:t>
      </w:r>
    </w:p>
    <w:p>
      <w:pPr>
        <w:rPr>
          <w:rFonts w:hint="eastAsia" w:ascii="宋体" w:hAnsi="宋体" w:eastAsia="宋体" w:cs="宋体"/>
          <w:color w:val="auto"/>
          <w:spacing w:val="-4"/>
          <w:szCs w:val="21"/>
          <w:highlight w:val="none"/>
          <w:lang w:bidi="ar"/>
        </w:rPr>
      </w:pPr>
      <w:r>
        <w:rPr>
          <w:rFonts w:hint="eastAsia" w:ascii="宋体" w:hAnsi="宋体" w:eastAsia="宋体" w:cs="宋体"/>
          <w:color w:val="auto"/>
          <w:spacing w:val="-4"/>
          <w:szCs w:val="21"/>
          <w:highlight w:val="none"/>
          <w:lang w:bidi="ar"/>
        </w:rPr>
        <w:t>项目编号：</w:t>
      </w:r>
    </w:p>
    <w:tbl>
      <w:tblPr>
        <w:tblStyle w:val="46"/>
        <w:tblW w:w="8318" w:type="dxa"/>
        <w:tblInd w:w="0" w:type="dxa"/>
        <w:tblLayout w:type="fixed"/>
        <w:tblCellMar>
          <w:top w:w="15" w:type="dxa"/>
          <w:left w:w="15" w:type="dxa"/>
          <w:bottom w:w="15" w:type="dxa"/>
          <w:right w:w="15" w:type="dxa"/>
        </w:tblCellMar>
      </w:tblPr>
      <w:tblGrid>
        <w:gridCol w:w="519"/>
        <w:gridCol w:w="1292"/>
        <w:gridCol w:w="1437"/>
        <w:gridCol w:w="878"/>
        <w:gridCol w:w="1329"/>
        <w:gridCol w:w="1644"/>
        <w:gridCol w:w="1219"/>
      </w:tblGrid>
      <w:tr>
        <w:tblPrEx>
          <w:tblCellMar>
            <w:top w:w="15" w:type="dxa"/>
            <w:left w:w="15" w:type="dxa"/>
            <w:bottom w:w="15" w:type="dxa"/>
            <w:right w:w="15" w:type="dxa"/>
          </w:tblCellMar>
        </w:tblPrEx>
        <w:trPr>
          <w:trHeight w:val="316" w:hRule="atLeast"/>
        </w:trPr>
        <w:tc>
          <w:tcPr>
            <w:tcW w:w="51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标项</w:t>
            </w:r>
            <w:r>
              <w:rPr>
                <w:rFonts w:hint="eastAsia" w:ascii="宋体" w:hAnsi="宋体" w:eastAsia="宋体"/>
                <w:color w:val="auto"/>
                <w:sz w:val="18"/>
                <w:szCs w:val="18"/>
                <w:highlight w:val="none"/>
              </w:rPr>
              <w:t xml:space="preserve">号 </w:t>
            </w:r>
          </w:p>
        </w:tc>
        <w:tc>
          <w:tcPr>
            <w:tcW w:w="3607" w:type="dxa"/>
            <w:gridSpan w:val="3"/>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设      施      量</w:t>
            </w:r>
          </w:p>
        </w:tc>
        <w:tc>
          <w:tcPr>
            <w:tcW w:w="1329" w:type="dxa"/>
            <w:vMerge w:val="restart"/>
            <w:tcBorders>
              <w:top w:val="single" w:color="000000" w:sz="4" w:space="0"/>
              <w:left w:val="single" w:color="000000" w:sz="4" w:space="0"/>
              <w:right w:val="single" w:color="000000" w:sz="4" w:space="0"/>
            </w:tcBorders>
            <w:noWrap/>
            <w:vAlign w:val="center"/>
          </w:tcPr>
          <w:p>
            <w:pPr>
              <w:spacing w:line="26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投标综合单价</w:t>
            </w:r>
          </w:p>
        </w:tc>
        <w:tc>
          <w:tcPr>
            <w:tcW w:w="1644"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投标报价</w:t>
            </w:r>
          </w:p>
          <w:p>
            <w:pPr>
              <w:spacing w:line="26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（元/年）</w:t>
            </w:r>
          </w:p>
        </w:tc>
        <w:tc>
          <w:tcPr>
            <w:tcW w:w="121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服务期限</w:t>
            </w:r>
          </w:p>
        </w:tc>
      </w:tr>
      <w:tr>
        <w:tblPrEx>
          <w:tblCellMar>
            <w:top w:w="15" w:type="dxa"/>
            <w:left w:w="15" w:type="dxa"/>
            <w:bottom w:w="15" w:type="dxa"/>
            <w:right w:w="15" w:type="dxa"/>
          </w:tblCellMar>
        </w:tblPrEx>
        <w:trPr>
          <w:trHeight w:val="581" w:hRule="atLeast"/>
        </w:trPr>
        <w:tc>
          <w:tcPr>
            <w:tcW w:w="519"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29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养护内容</w:t>
            </w:r>
          </w:p>
        </w:tc>
        <w:tc>
          <w:tcPr>
            <w:tcW w:w="1437" w:type="dxa"/>
            <w:tcBorders>
              <w:top w:val="single" w:color="000000" w:sz="4" w:space="0"/>
              <w:left w:val="single" w:color="000000" w:sz="4" w:space="0"/>
              <w:right w:val="single" w:color="000000" w:sz="4" w:space="0"/>
            </w:tcBorders>
            <w:noWrap/>
            <w:vAlign w:val="center"/>
          </w:tcPr>
          <w:p>
            <w:pPr>
              <w:spacing w:line="260" w:lineRule="exact"/>
              <w:jc w:val="center"/>
              <w:rPr>
                <w:rFonts w:hint="eastAsia" w:ascii="宋体" w:hAnsi="宋体" w:eastAsia="宋体"/>
                <w:color w:val="auto"/>
                <w:sz w:val="18"/>
                <w:szCs w:val="18"/>
                <w:highlight w:val="none"/>
                <w:lang w:eastAsia="zh-CN"/>
              </w:rPr>
            </w:pPr>
            <w:r>
              <w:rPr>
                <w:rFonts w:hint="eastAsia" w:ascii="宋体" w:hAnsi="宋体" w:eastAsia="宋体"/>
                <w:color w:val="auto"/>
                <w:sz w:val="18"/>
                <w:szCs w:val="18"/>
                <w:highlight w:val="none"/>
                <w:lang w:val="en-US" w:eastAsia="zh-CN"/>
              </w:rPr>
              <w:t>数量</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单位</w:t>
            </w:r>
          </w:p>
        </w:tc>
        <w:tc>
          <w:tcPr>
            <w:tcW w:w="1329" w:type="dxa"/>
            <w:vMerge w:val="continue"/>
            <w:tcBorders>
              <w:left w:val="single" w:color="000000" w:sz="4" w:space="0"/>
              <w:right w:val="single" w:color="000000" w:sz="4" w:space="0"/>
            </w:tcBorders>
            <w:noWrap/>
            <w:vAlign w:val="center"/>
          </w:tcPr>
          <w:p>
            <w:pPr>
              <w:spacing w:line="260" w:lineRule="exact"/>
              <w:jc w:val="center"/>
              <w:rPr>
                <w:rFonts w:ascii="宋体" w:hAnsi="宋体" w:eastAsia="宋体"/>
                <w:color w:val="auto"/>
                <w:sz w:val="18"/>
                <w:szCs w:val="18"/>
                <w:highlight w:val="none"/>
              </w:rPr>
            </w:pPr>
          </w:p>
        </w:tc>
        <w:tc>
          <w:tcPr>
            <w:tcW w:w="1644"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olor w:val="auto"/>
                <w:sz w:val="18"/>
                <w:szCs w:val="18"/>
                <w:highlight w:val="none"/>
              </w:rPr>
            </w:pPr>
          </w:p>
        </w:tc>
      </w:tr>
      <w:tr>
        <w:tblPrEx>
          <w:tblCellMar>
            <w:top w:w="15" w:type="dxa"/>
            <w:left w:w="15" w:type="dxa"/>
            <w:bottom w:w="15" w:type="dxa"/>
            <w:right w:w="15" w:type="dxa"/>
          </w:tblCellMar>
        </w:tblPrEx>
        <w:trPr>
          <w:trHeight w:val="299" w:hRule="atLeast"/>
        </w:trPr>
        <w:tc>
          <w:tcPr>
            <w:tcW w:w="519" w:type="dxa"/>
            <w:vMerge w:val="restart"/>
            <w:tcBorders>
              <w:top w:val="single" w:color="000000" w:sz="4" w:space="0"/>
              <w:left w:val="single" w:color="000000" w:sz="4" w:space="0"/>
              <w:right w:val="single" w:color="000000" w:sz="4" w:space="0"/>
            </w:tcBorders>
            <w:noWrap/>
            <w:vAlign w:val="center"/>
          </w:tcPr>
          <w:p>
            <w:pPr>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一</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道路绿化</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default" w:ascii="宋体" w:hAnsi="宋体" w:cs="宋体"/>
                <w:color w:val="auto"/>
                <w:sz w:val="18"/>
                <w:szCs w:val="18"/>
                <w:highlight w:val="none"/>
                <w:lang w:val="en-US" w:eastAsia="zh-CN" w:bidi="ar-SA"/>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default" w:ascii="宋体" w:hAnsi="宋体" w:cs="宋体"/>
                <w:color w:val="auto"/>
                <w:sz w:val="18"/>
                <w:szCs w:val="18"/>
                <w:highlight w:val="none"/>
                <w:lang w:val="en-US" w:eastAsia="zh-CN" w:bidi="ar-SA"/>
              </w:rPr>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64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219" w:type="dxa"/>
            <w:vMerge w:val="restart"/>
            <w:tcBorders>
              <w:top w:val="single" w:color="000000" w:sz="4" w:space="0"/>
              <w:left w:val="single" w:color="000000" w:sz="4" w:space="0"/>
              <w:right w:val="single" w:color="000000" w:sz="4" w:space="0"/>
            </w:tcBorders>
            <w:noWrap/>
            <w:vAlign w:val="center"/>
          </w:tcPr>
          <w:p>
            <w:pPr>
              <w:rPr>
                <w:rFonts w:ascii="宋体" w:hAnsi="宋体" w:eastAsia="宋体"/>
                <w:color w:val="auto"/>
                <w:sz w:val="18"/>
                <w:szCs w:val="18"/>
                <w:highlight w:val="none"/>
              </w:rPr>
            </w:pPr>
          </w:p>
        </w:tc>
      </w:tr>
      <w:tr>
        <w:tblPrEx>
          <w:tblCellMar>
            <w:top w:w="15" w:type="dxa"/>
            <w:left w:w="15" w:type="dxa"/>
            <w:bottom w:w="15" w:type="dxa"/>
            <w:right w:w="15" w:type="dxa"/>
          </w:tblCellMar>
        </w:tblPrEx>
        <w:trPr>
          <w:trHeight w:val="433" w:hRule="atLeast"/>
        </w:trPr>
        <w:tc>
          <w:tcPr>
            <w:tcW w:w="519" w:type="dxa"/>
            <w:vMerge w:val="continue"/>
            <w:tcBorders>
              <w:left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2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default" w:ascii="宋体" w:hAnsi="宋体" w:cs="宋体"/>
                <w:color w:val="auto"/>
                <w:sz w:val="18"/>
                <w:szCs w:val="18"/>
                <w:highlight w:val="none"/>
                <w:lang w:val="en-US" w:eastAsia="zh-CN"/>
              </w:rPr>
            </w:pPr>
            <w:r>
              <w:rPr>
                <w:rFonts w:hint="default" w:ascii="宋体" w:hAnsi="宋体" w:cs="宋体"/>
                <w:color w:val="auto"/>
                <w:sz w:val="18"/>
                <w:szCs w:val="18"/>
                <w:highlight w:val="none"/>
                <w:lang w:val="en-US" w:eastAsia="zh-CN"/>
              </w:rPr>
              <w:t>公园绿化</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default" w:ascii="宋体" w:hAnsi="宋体" w:cs="宋体"/>
                <w:color w:val="auto"/>
                <w:sz w:val="18"/>
                <w:szCs w:val="18"/>
                <w:highlight w:val="none"/>
                <w:lang w:val="en-US" w:eastAsia="zh-CN" w:bidi="ar-SA"/>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ascii="宋体" w:hAnsi="宋体" w:cs="宋体"/>
                <w:color w:val="auto"/>
                <w:sz w:val="18"/>
                <w:szCs w:val="18"/>
                <w:highlight w:val="none"/>
                <w:lang w:val="en-US" w:eastAsia="zh-CN" w:bidi="ar-SA"/>
              </w:rPr>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64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219" w:type="dxa"/>
            <w:vMerge w:val="continue"/>
            <w:tcBorders>
              <w:left w:val="single" w:color="000000" w:sz="4" w:space="0"/>
              <w:right w:val="single" w:color="000000" w:sz="4" w:space="0"/>
            </w:tcBorders>
            <w:noWrap/>
            <w:vAlign w:val="center"/>
          </w:tcPr>
          <w:p>
            <w:pPr>
              <w:rPr>
                <w:rFonts w:ascii="宋体" w:hAnsi="宋体" w:eastAsia="宋体"/>
                <w:color w:val="auto"/>
                <w:sz w:val="18"/>
                <w:szCs w:val="18"/>
                <w:highlight w:val="none"/>
              </w:rPr>
            </w:pPr>
          </w:p>
        </w:tc>
      </w:tr>
      <w:tr>
        <w:tblPrEx>
          <w:tblCellMar>
            <w:top w:w="15" w:type="dxa"/>
            <w:left w:w="15" w:type="dxa"/>
            <w:bottom w:w="15" w:type="dxa"/>
            <w:right w:w="15" w:type="dxa"/>
          </w:tblCellMar>
        </w:tblPrEx>
        <w:trPr>
          <w:trHeight w:val="433" w:hRule="atLeast"/>
        </w:trPr>
        <w:tc>
          <w:tcPr>
            <w:tcW w:w="519" w:type="dxa"/>
            <w:vMerge w:val="continue"/>
            <w:tcBorders>
              <w:left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2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default" w:ascii="宋体" w:hAnsi="宋体" w:cs="宋体"/>
                <w:color w:val="auto"/>
                <w:sz w:val="18"/>
                <w:szCs w:val="18"/>
                <w:highlight w:val="none"/>
                <w:lang w:val="en-US" w:eastAsia="zh-CN"/>
              </w:rPr>
            </w:pPr>
            <w:r>
              <w:rPr>
                <w:rFonts w:hint="default" w:ascii="宋体" w:hAnsi="宋体" w:cs="宋体"/>
                <w:color w:val="auto"/>
                <w:sz w:val="18"/>
                <w:szCs w:val="18"/>
                <w:highlight w:val="none"/>
                <w:lang w:val="en-US" w:eastAsia="zh-CN"/>
              </w:rPr>
              <w:t>苗圃</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default" w:ascii="宋体" w:hAnsi="宋体" w:eastAsia="宋体" w:cs="宋体"/>
                <w:color w:val="auto"/>
                <w:sz w:val="18"/>
                <w:szCs w:val="18"/>
                <w:highlight w:val="none"/>
                <w:lang w:val="en-US" w:eastAsia="zh-CN" w:bidi="ar-SA"/>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eastAsia" w:ascii="宋体" w:hAnsi="宋体" w:cs="宋体"/>
                <w:color w:val="auto"/>
                <w:sz w:val="18"/>
                <w:szCs w:val="18"/>
                <w:highlight w:val="none"/>
                <w:lang w:val="en-US" w:eastAsia="zh-CN" w:bidi="ar-SA"/>
              </w:rPr>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64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219" w:type="dxa"/>
            <w:vMerge w:val="continue"/>
            <w:tcBorders>
              <w:left w:val="single" w:color="000000" w:sz="4" w:space="0"/>
              <w:right w:val="single" w:color="000000" w:sz="4" w:space="0"/>
            </w:tcBorders>
            <w:noWrap/>
            <w:vAlign w:val="center"/>
          </w:tcPr>
          <w:p>
            <w:pPr>
              <w:rPr>
                <w:rFonts w:ascii="宋体" w:hAnsi="宋体" w:eastAsia="宋体"/>
                <w:color w:val="auto"/>
                <w:sz w:val="18"/>
                <w:szCs w:val="18"/>
                <w:highlight w:val="none"/>
              </w:rPr>
            </w:pPr>
          </w:p>
        </w:tc>
      </w:tr>
      <w:tr>
        <w:tblPrEx>
          <w:tblCellMar>
            <w:top w:w="15" w:type="dxa"/>
            <w:left w:w="15" w:type="dxa"/>
            <w:bottom w:w="15" w:type="dxa"/>
            <w:right w:w="15" w:type="dxa"/>
          </w:tblCellMar>
        </w:tblPrEx>
        <w:trPr>
          <w:trHeight w:val="433" w:hRule="atLeast"/>
        </w:trPr>
        <w:tc>
          <w:tcPr>
            <w:tcW w:w="519" w:type="dxa"/>
            <w:vMerge w:val="continue"/>
            <w:tcBorders>
              <w:left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2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退红区域</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default" w:ascii="宋体" w:hAnsi="宋体" w:eastAsia="宋体" w:cs="宋体"/>
                <w:color w:val="auto"/>
                <w:sz w:val="18"/>
                <w:szCs w:val="18"/>
                <w:highlight w:val="none"/>
                <w:lang w:val="en-US" w:eastAsia="zh-CN" w:bidi="ar-SA"/>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eastAsia" w:ascii="宋体" w:hAnsi="宋体" w:cs="宋体"/>
                <w:color w:val="auto"/>
                <w:sz w:val="18"/>
                <w:szCs w:val="18"/>
                <w:highlight w:val="none"/>
                <w:lang w:val="en-US" w:eastAsia="zh-CN" w:bidi="ar-SA"/>
              </w:rPr>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64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219" w:type="dxa"/>
            <w:vMerge w:val="continue"/>
            <w:tcBorders>
              <w:left w:val="single" w:color="000000" w:sz="4" w:space="0"/>
              <w:right w:val="single" w:color="000000" w:sz="4" w:space="0"/>
            </w:tcBorders>
            <w:noWrap/>
            <w:vAlign w:val="center"/>
          </w:tcPr>
          <w:p>
            <w:pPr>
              <w:rPr>
                <w:rFonts w:ascii="宋体" w:hAnsi="宋体" w:eastAsia="宋体"/>
                <w:color w:val="auto"/>
                <w:sz w:val="18"/>
                <w:szCs w:val="18"/>
                <w:highlight w:val="none"/>
              </w:rPr>
            </w:pPr>
          </w:p>
        </w:tc>
      </w:tr>
      <w:tr>
        <w:tblPrEx>
          <w:tblCellMar>
            <w:top w:w="15" w:type="dxa"/>
            <w:left w:w="15" w:type="dxa"/>
            <w:bottom w:w="15" w:type="dxa"/>
            <w:right w:w="15" w:type="dxa"/>
          </w:tblCellMar>
        </w:tblPrEx>
        <w:trPr>
          <w:trHeight w:val="433" w:hRule="atLeast"/>
        </w:trPr>
        <w:tc>
          <w:tcPr>
            <w:tcW w:w="519" w:type="dxa"/>
            <w:vMerge w:val="continue"/>
            <w:tcBorders>
              <w:left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2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default" w:ascii="宋体" w:hAnsi="宋体" w:cs="宋体"/>
                <w:color w:val="auto"/>
                <w:sz w:val="18"/>
                <w:szCs w:val="18"/>
                <w:highlight w:val="none"/>
                <w:lang w:val="en-US" w:eastAsia="zh-CN"/>
              </w:rPr>
            </w:pPr>
            <w:r>
              <w:rPr>
                <w:rFonts w:hint="default" w:ascii="宋体" w:hAnsi="宋体" w:cs="宋体"/>
                <w:color w:val="auto"/>
                <w:sz w:val="18"/>
                <w:szCs w:val="18"/>
                <w:highlight w:val="none"/>
                <w:lang w:val="en-US" w:eastAsia="zh-CN"/>
              </w:rPr>
              <w:t>时令花草</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default" w:ascii="宋体" w:hAnsi="宋体" w:cs="宋体"/>
                <w:color w:val="auto"/>
                <w:sz w:val="18"/>
                <w:szCs w:val="18"/>
                <w:highlight w:val="none"/>
                <w:lang w:val="en-US" w:eastAsia="zh-CN" w:bidi="ar-SA"/>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eastAsia" w:ascii="宋体" w:hAnsi="宋体" w:cs="宋体"/>
                <w:color w:val="auto"/>
                <w:sz w:val="18"/>
                <w:szCs w:val="18"/>
                <w:highlight w:val="none"/>
                <w:lang w:val="en-US" w:eastAsia="zh-CN" w:bidi="ar-SA"/>
              </w:rPr>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64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219" w:type="dxa"/>
            <w:vMerge w:val="continue"/>
            <w:tcBorders>
              <w:left w:val="single" w:color="000000" w:sz="4" w:space="0"/>
              <w:right w:val="single" w:color="000000" w:sz="4" w:space="0"/>
            </w:tcBorders>
            <w:noWrap/>
            <w:vAlign w:val="center"/>
          </w:tcPr>
          <w:p>
            <w:pPr>
              <w:rPr>
                <w:rFonts w:ascii="宋体" w:hAnsi="宋体" w:eastAsia="宋体"/>
                <w:color w:val="auto"/>
                <w:sz w:val="18"/>
                <w:szCs w:val="18"/>
                <w:highlight w:val="none"/>
              </w:rPr>
            </w:pPr>
          </w:p>
        </w:tc>
      </w:tr>
      <w:tr>
        <w:tblPrEx>
          <w:tblCellMar>
            <w:top w:w="15" w:type="dxa"/>
            <w:left w:w="15" w:type="dxa"/>
            <w:bottom w:w="15" w:type="dxa"/>
            <w:right w:w="15" w:type="dxa"/>
          </w:tblCellMar>
        </w:tblPrEx>
        <w:trPr>
          <w:trHeight w:val="299" w:hRule="atLeast"/>
        </w:trPr>
        <w:tc>
          <w:tcPr>
            <w:tcW w:w="519" w:type="dxa"/>
            <w:vMerge w:val="continue"/>
            <w:tcBorders>
              <w:left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2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default" w:ascii="宋体" w:hAnsi="宋体" w:cs="宋体"/>
                <w:color w:val="auto"/>
                <w:sz w:val="18"/>
                <w:szCs w:val="18"/>
                <w:highlight w:val="none"/>
                <w:lang w:val="en-US" w:eastAsia="zh-CN"/>
              </w:rPr>
            </w:pPr>
            <w:r>
              <w:rPr>
                <w:rFonts w:hint="default" w:ascii="宋体" w:hAnsi="宋体" w:cs="宋体"/>
                <w:color w:val="auto"/>
                <w:sz w:val="18"/>
                <w:szCs w:val="18"/>
                <w:highlight w:val="none"/>
                <w:lang w:val="en-US" w:eastAsia="zh-CN"/>
              </w:rPr>
              <w:t>行道树</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default" w:ascii="宋体" w:hAnsi="宋体" w:cs="宋体"/>
                <w:color w:val="auto"/>
                <w:sz w:val="18"/>
                <w:szCs w:val="18"/>
                <w:highlight w:val="none"/>
                <w:lang w:val="en-US" w:eastAsia="zh-CN" w:bidi="ar-SA"/>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eastAsia" w:ascii="宋体" w:hAnsi="宋体" w:cs="宋体"/>
                <w:color w:val="auto"/>
                <w:sz w:val="18"/>
                <w:szCs w:val="18"/>
                <w:highlight w:val="none"/>
                <w:lang w:val="en-US" w:eastAsia="zh-CN" w:bidi="ar-SA"/>
              </w:rPr>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64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219" w:type="dxa"/>
            <w:vMerge w:val="continue"/>
            <w:tcBorders>
              <w:left w:val="single" w:color="000000" w:sz="4" w:space="0"/>
              <w:right w:val="single" w:color="000000" w:sz="4" w:space="0"/>
            </w:tcBorders>
            <w:noWrap/>
            <w:vAlign w:val="center"/>
          </w:tcPr>
          <w:p>
            <w:pPr>
              <w:rPr>
                <w:rFonts w:ascii="宋体" w:hAnsi="宋体" w:eastAsia="宋体"/>
                <w:color w:val="auto"/>
                <w:sz w:val="18"/>
                <w:szCs w:val="18"/>
                <w:highlight w:val="none"/>
              </w:rPr>
            </w:pPr>
          </w:p>
        </w:tc>
      </w:tr>
      <w:tr>
        <w:tblPrEx>
          <w:tblCellMar>
            <w:top w:w="15" w:type="dxa"/>
            <w:left w:w="15" w:type="dxa"/>
            <w:bottom w:w="15" w:type="dxa"/>
            <w:right w:w="15" w:type="dxa"/>
          </w:tblCellMar>
        </w:tblPrEx>
        <w:trPr>
          <w:trHeight w:val="393" w:hRule="atLeast"/>
        </w:trPr>
        <w:tc>
          <w:tcPr>
            <w:tcW w:w="519" w:type="dxa"/>
            <w:vMerge w:val="continue"/>
            <w:tcBorders>
              <w:left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2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金域紫郡北花海</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default" w:ascii="宋体" w:hAnsi="宋体" w:cs="宋体"/>
                <w:color w:val="auto"/>
                <w:sz w:val="18"/>
                <w:szCs w:val="18"/>
                <w:highlight w:val="none"/>
                <w:lang w:val="en-US" w:eastAsia="zh-CN" w:bidi="ar-SA"/>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eastAsia" w:ascii="宋体" w:hAnsi="宋体" w:cs="宋体"/>
                <w:color w:val="auto"/>
                <w:sz w:val="18"/>
                <w:szCs w:val="18"/>
                <w:highlight w:val="none"/>
                <w:lang w:val="en-US" w:eastAsia="zh-CN" w:bidi="ar-SA"/>
              </w:rPr>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64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219" w:type="dxa"/>
            <w:vMerge w:val="continue"/>
            <w:tcBorders>
              <w:left w:val="single" w:color="000000" w:sz="4" w:space="0"/>
              <w:right w:val="single" w:color="000000" w:sz="4" w:space="0"/>
            </w:tcBorders>
            <w:noWrap/>
            <w:vAlign w:val="center"/>
          </w:tcPr>
          <w:p>
            <w:pPr>
              <w:rPr>
                <w:rFonts w:ascii="宋体" w:hAnsi="宋体" w:eastAsia="宋体"/>
                <w:color w:val="auto"/>
                <w:sz w:val="18"/>
                <w:szCs w:val="18"/>
                <w:highlight w:val="none"/>
              </w:rPr>
            </w:pPr>
          </w:p>
        </w:tc>
      </w:tr>
      <w:tr>
        <w:tblPrEx>
          <w:tblCellMar>
            <w:top w:w="15" w:type="dxa"/>
            <w:left w:w="15" w:type="dxa"/>
            <w:bottom w:w="15" w:type="dxa"/>
            <w:right w:w="15" w:type="dxa"/>
          </w:tblCellMar>
        </w:tblPrEx>
        <w:trPr>
          <w:trHeight w:val="299" w:hRule="atLeast"/>
        </w:trPr>
        <w:tc>
          <w:tcPr>
            <w:tcW w:w="519" w:type="dxa"/>
            <w:vMerge w:val="continue"/>
            <w:tcBorders>
              <w:left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29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公厕</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default" w:ascii="宋体" w:hAnsi="宋体" w:cs="宋体"/>
                <w:color w:val="auto"/>
                <w:sz w:val="18"/>
                <w:szCs w:val="18"/>
                <w:highlight w:val="none"/>
                <w:lang w:val="en-US" w:eastAsia="zh-CN" w:bidi="ar-SA"/>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textAlignment w:val="center"/>
              <w:rPr>
                <w:rFonts w:hint="eastAsia" w:ascii="宋体" w:hAnsi="宋体" w:cs="宋体"/>
                <w:color w:val="auto"/>
                <w:sz w:val="18"/>
                <w:szCs w:val="18"/>
                <w:highlight w:val="none"/>
                <w:lang w:val="en-US" w:eastAsia="zh-CN" w:bidi="ar-SA"/>
              </w:rPr>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64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olor w:val="auto"/>
                <w:sz w:val="18"/>
                <w:szCs w:val="18"/>
                <w:highlight w:val="none"/>
              </w:rPr>
            </w:pPr>
          </w:p>
        </w:tc>
        <w:tc>
          <w:tcPr>
            <w:tcW w:w="1219" w:type="dxa"/>
            <w:vMerge w:val="continue"/>
            <w:tcBorders>
              <w:left w:val="single" w:color="000000" w:sz="4" w:space="0"/>
              <w:right w:val="single" w:color="000000" w:sz="4" w:space="0"/>
            </w:tcBorders>
            <w:noWrap/>
            <w:vAlign w:val="center"/>
          </w:tcPr>
          <w:p>
            <w:pPr>
              <w:rPr>
                <w:rFonts w:ascii="宋体" w:hAnsi="宋体" w:eastAsia="宋体"/>
                <w:color w:val="auto"/>
                <w:sz w:val="18"/>
                <w:szCs w:val="18"/>
                <w:highlight w:val="none"/>
              </w:rPr>
            </w:pPr>
          </w:p>
        </w:tc>
      </w:tr>
      <w:tr>
        <w:tblPrEx>
          <w:tblCellMar>
            <w:top w:w="15" w:type="dxa"/>
            <w:left w:w="15" w:type="dxa"/>
            <w:bottom w:w="15" w:type="dxa"/>
            <w:right w:w="15" w:type="dxa"/>
          </w:tblCellMar>
        </w:tblPrEx>
        <w:trPr>
          <w:trHeight w:val="734" w:hRule="atLeast"/>
        </w:trPr>
        <w:tc>
          <w:tcPr>
            <w:tcW w:w="519" w:type="dxa"/>
            <w:tcBorders>
              <w:top w:val="single" w:color="auto" w:sz="4" w:space="0"/>
              <w:left w:val="single" w:color="auto" w:sz="4" w:space="0"/>
              <w:right w:val="single" w:color="auto" w:sz="4" w:space="0"/>
            </w:tcBorders>
            <w:noWrap/>
            <w:vAlign w:val="center"/>
          </w:tcPr>
          <w:p>
            <w:pPr>
              <w:rPr>
                <w:rFonts w:ascii="宋体" w:hAnsi="宋体" w:eastAsia="宋体"/>
                <w:color w:val="auto"/>
                <w:sz w:val="18"/>
                <w:szCs w:val="18"/>
                <w:highlight w:val="none"/>
              </w:rPr>
            </w:pPr>
            <w:r>
              <w:rPr>
                <w:rFonts w:hint="eastAsia" w:ascii="宋体" w:hAnsi="宋体" w:eastAsia="宋体"/>
                <w:color w:val="auto"/>
                <w:sz w:val="18"/>
                <w:szCs w:val="18"/>
                <w:highlight w:val="none"/>
              </w:rPr>
              <w:t>投标报价</w:t>
            </w:r>
          </w:p>
        </w:tc>
        <w:tc>
          <w:tcPr>
            <w:tcW w:w="7799" w:type="dxa"/>
            <w:gridSpan w:val="6"/>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年度投标总价:</w:t>
            </w:r>
          </w:p>
          <w:p>
            <w:pPr>
              <w:tabs>
                <w:tab w:val="left" w:pos="6427"/>
              </w:tabs>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大写：                      /年      小写：                /年</w:t>
            </w:r>
            <w:r>
              <w:rPr>
                <w:rFonts w:hint="eastAsia" w:ascii="宋体" w:hAnsi="宋体" w:eastAsia="宋体"/>
                <w:color w:val="auto"/>
                <w:sz w:val="18"/>
                <w:szCs w:val="18"/>
                <w:highlight w:val="none"/>
                <w:lang w:val="en-US" w:eastAsia="zh-CN"/>
              </w:rPr>
              <w:tab/>
            </w:r>
          </w:p>
        </w:tc>
      </w:tr>
      <w:tr>
        <w:tblPrEx>
          <w:tblCellMar>
            <w:top w:w="15" w:type="dxa"/>
            <w:left w:w="15" w:type="dxa"/>
            <w:bottom w:w="15" w:type="dxa"/>
            <w:right w:w="15" w:type="dxa"/>
          </w:tblCellMar>
        </w:tblPrEx>
        <w:trPr>
          <w:trHeight w:val="742" w:hRule="atLeast"/>
        </w:trPr>
        <w:tc>
          <w:tcPr>
            <w:tcW w:w="519" w:type="dxa"/>
            <w:tcBorders>
              <w:top w:val="single" w:color="auto" w:sz="4" w:space="0"/>
              <w:left w:val="single" w:color="auto" w:sz="4" w:space="0"/>
              <w:bottom w:val="single" w:color="auto" w:sz="4" w:space="0"/>
              <w:right w:val="single" w:color="auto" w:sz="4" w:space="0"/>
            </w:tcBorders>
            <w:noWrap/>
            <w:vAlign w:val="center"/>
          </w:tcPr>
          <w:p>
            <w:pP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投标声明</w:t>
            </w:r>
          </w:p>
        </w:tc>
        <w:tc>
          <w:tcPr>
            <w:tcW w:w="7799" w:type="dxa"/>
            <w:gridSpan w:val="6"/>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olor w:val="auto"/>
                <w:sz w:val="18"/>
                <w:szCs w:val="18"/>
                <w:highlight w:val="none"/>
                <w:lang w:val="en-US" w:eastAsia="zh-CN"/>
              </w:rPr>
            </w:pPr>
          </w:p>
        </w:tc>
      </w:tr>
    </w:tbl>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★注：1、以上表格在保证原有内容的基础上可自行进行调整。</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2、报价一经涂改，应在涂改处加盖单位公章或者由法定代表人或授权代表（签名或印章），否则其投标作无效标处理。</w:t>
      </w:r>
    </w:p>
    <w:p>
      <w:pPr>
        <w:pStyle w:val="2"/>
        <w:rPr>
          <w:rFonts w:hint="eastAsia"/>
          <w:color w:val="auto"/>
          <w:highlight w:val="none"/>
          <w:lang w:val="en-US" w:eastAsia="zh-CN"/>
        </w:rPr>
      </w:pPr>
    </w:p>
    <w:p>
      <w:pPr>
        <w:spacing w:line="360" w:lineRule="auto"/>
        <w:ind w:firstLine="4095" w:firstLineChars="195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法定代表人或授权代表（签名或印章）：        </w:t>
      </w:r>
    </w:p>
    <w:p>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供应商盖章：         </w:t>
      </w:r>
    </w:p>
    <w:p>
      <w:pPr>
        <w:snapToGrid w:val="0"/>
        <w:ind w:right="840" w:firstLine="5880" w:firstLineChars="2800"/>
        <w:rPr>
          <w:rFonts w:hint="eastAsia" w:ascii="宋体" w:hAnsi="宋体" w:eastAsia="宋体" w:cs="宋体"/>
          <w:color w:val="auto"/>
          <w:highlight w:val="none"/>
        </w:rPr>
      </w:pPr>
      <w:r>
        <w:rPr>
          <w:rFonts w:hint="eastAsia" w:ascii="宋体" w:hAnsi="宋体" w:eastAsia="宋体" w:cs="宋体"/>
          <w:color w:val="auto"/>
          <w:highlight w:val="none"/>
        </w:rPr>
        <w:t xml:space="preserve">日  期：   </w:t>
      </w:r>
    </w:p>
    <w:p>
      <w:pPr>
        <w:snapToGrid w:val="0"/>
        <w:ind w:right="840"/>
        <w:rPr>
          <w:rFonts w:hint="eastAsia" w:ascii="宋体" w:hAnsi="宋体" w:eastAsia="宋体" w:cs="宋体"/>
          <w:color w:val="auto"/>
          <w:highlight w:val="none"/>
        </w:rPr>
      </w:pPr>
      <w:r>
        <w:rPr>
          <w:rFonts w:hint="eastAsia" w:ascii="宋体" w:hAnsi="宋体" w:eastAsia="宋体" w:cs="宋体"/>
          <w:color w:val="auto"/>
          <w:highlight w:val="none"/>
        </w:rPr>
        <w:br w:type="page"/>
      </w:r>
    </w:p>
    <w:p>
      <w:pPr>
        <w:jc w:val="center"/>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投标报价明细表</w:t>
      </w:r>
      <w:r>
        <w:rPr>
          <w:rFonts w:hint="eastAsia" w:ascii="宋体" w:hAnsi="宋体" w:eastAsia="宋体" w:cs="宋体"/>
          <w:b/>
          <w:color w:val="auto"/>
          <w:sz w:val="32"/>
          <w:szCs w:val="32"/>
          <w:highlight w:val="none"/>
          <w:lang w:val="en-US" w:eastAsia="zh-CN"/>
        </w:rPr>
        <w:t>-2</w:t>
      </w:r>
    </w:p>
    <w:p>
      <w:pPr>
        <w:rPr>
          <w:rFonts w:hint="eastAsia" w:ascii="宋体" w:hAnsi="宋体" w:eastAsia="宋体" w:cs="宋体"/>
          <w:color w:val="auto"/>
          <w:spacing w:val="-4"/>
          <w:szCs w:val="21"/>
          <w:highlight w:val="none"/>
          <w:lang w:bidi="ar"/>
        </w:rPr>
      </w:pPr>
      <w:r>
        <w:rPr>
          <w:rFonts w:hint="eastAsia" w:ascii="宋体" w:hAnsi="宋体" w:eastAsia="宋体" w:cs="宋体"/>
          <w:color w:val="auto"/>
          <w:spacing w:val="-4"/>
          <w:szCs w:val="21"/>
          <w:highlight w:val="none"/>
          <w:lang w:bidi="ar"/>
        </w:rPr>
        <w:t>采购项目：</w:t>
      </w:r>
    </w:p>
    <w:p>
      <w:pPr>
        <w:rPr>
          <w:rFonts w:hint="eastAsia" w:ascii="宋体" w:hAnsi="宋体" w:eastAsia="宋体" w:cs="宋体"/>
          <w:color w:val="auto"/>
          <w:spacing w:val="-4"/>
          <w:szCs w:val="21"/>
          <w:highlight w:val="none"/>
          <w:lang w:bidi="ar"/>
        </w:rPr>
      </w:pPr>
      <w:r>
        <w:rPr>
          <w:rFonts w:hint="eastAsia" w:ascii="宋体" w:hAnsi="宋体" w:eastAsia="宋体" w:cs="宋体"/>
          <w:color w:val="auto"/>
          <w:spacing w:val="-4"/>
          <w:szCs w:val="21"/>
          <w:highlight w:val="none"/>
          <w:lang w:bidi="ar"/>
        </w:rPr>
        <w:t>项目编号：</w:t>
      </w:r>
    </w:p>
    <w:tbl>
      <w:tblPr>
        <w:tblStyle w:val="46"/>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2240"/>
        <w:gridCol w:w="1417"/>
        <w:gridCol w:w="1020"/>
        <w:gridCol w:w="1305"/>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4"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一、作业人员费用</w:t>
            </w:r>
          </w:p>
        </w:tc>
        <w:tc>
          <w:tcPr>
            <w:tcW w:w="224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人员</w:t>
            </w: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数量及单位</w:t>
            </w:r>
          </w:p>
        </w:tc>
        <w:tc>
          <w:tcPr>
            <w:tcW w:w="2325"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费用（元/年）</w:t>
            </w:r>
          </w:p>
        </w:tc>
        <w:tc>
          <w:tcPr>
            <w:tcW w:w="794"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4" w:type="dxa"/>
            <w:vMerge w:val="continue"/>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224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val="0"/>
                <w:color w:val="auto"/>
                <w:szCs w:val="21"/>
                <w:highlight w:val="none"/>
              </w:rPr>
            </w:pPr>
            <w:r>
              <w:rPr>
                <w:rFonts w:ascii="宋体" w:hAnsi="宋体" w:eastAsia="宋体"/>
                <w:b/>
                <w:bCs w:val="0"/>
                <w:color w:val="auto"/>
                <w:highlight w:val="none"/>
              </w:rPr>
              <w:t>项目负责人</w:t>
            </w: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2325" w:type="dxa"/>
            <w:gridSpan w:val="2"/>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794"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4" w:type="dxa"/>
            <w:vMerge w:val="continue"/>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224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val="0"/>
                <w:color w:val="auto"/>
                <w:szCs w:val="21"/>
                <w:highlight w:val="none"/>
              </w:rPr>
            </w:pPr>
            <w:r>
              <w:rPr>
                <w:rFonts w:hint="eastAsia" w:ascii="宋体" w:hAnsi="宋体" w:eastAsia="宋体" w:cs="宋体"/>
                <w:b/>
                <w:bCs w:val="0"/>
                <w:color w:val="auto"/>
                <w:highlight w:val="none"/>
                <w:lang w:val="en-US" w:eastAsia="zh-CN"/>
              </w:rPr>
              <w:t>设施维修人员</w:t>
            </w: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2325" w:type="dxa"/>
            <w:gridSpan w:val="2"/>
            <w:noWrap/>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Style w:val="53"/>
                <w:rFonts w:ascii="宋体" w:hAnsi="宋体" w:eastAsia="宋体"/>
                <w:color w:val="auto"/>
                <w:highlight w:val="none"/>
              </w:rPr>
            </w:pPr>
          </w:p>
        </w:tc>
        <w:tc>
          <w:tcPr>
            <w:tcW w:w="794"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4" w:type="dxa"/>
            <w:vMerge w:val="continue"/>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224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val="0"/>
                <w:color w:val="auto"/>
                <w:szCs w:val="21"/>
                <w:highlight w:val="none"/>
              </w:rPr>
            </w:pPr>
            <w:r>
              <w:rPr>
                <w:rFonts w:hint="eastAsia" w:ascii="宋体" w:hAnsi="宋体" w:eastAsia="宋体" w:cs="宋体"/>
                <w:b/>
                <w:bCs w:val="0"/>
                <w:color w:val="auto"/>
                <w:highlight w:val="none"/>
                <w:lang w:val="en-US" w:eastAsia="zh-CN"/>
              </w:rPr>
              <w:t>巡查监管人员</w:t>
            </w: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2325" w:type="dxa"/>
            <w:gridSpan w:val="2"/>
            <w:noWrap/>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Style w:val="53"/>
                <w:rFonts w:ascii="宋体" w:hAnsi="宋体" w:eastAsia="宋体"/>
                <w:color w:val="auto"/>
                <w:highlight w:val="none"/>
              </w:rPr>
            </w:pPr>
          </w:p>
        </w:tc>
        <w:tc>
          <w:tcPr>
            <w:tcW w:w="794"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4" w:type="dxa"/>
            <w:vMerge w:val="continue"/>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224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val="0"/>
                <w:color w:val="auto"/>
                <w:szCs w:val="21"/>
                <w:highlight w:val="none"/>
              </w:rPr>
            </w:pPr>
            <w:r>
              <w:rPr>
                <w:rFonts w:hint="eastAsia" w:ascii="宋体" w:hAnsi="宋体" w:eastAsia="宋体" w:cs="宋体"/>
                <w:b/>
                <w:bCs w:val="0"/>
                <w:color w:val="auto"/>
                <w:highlight w:val="none"/>
                <w:lang w:val="en-US" w:eastAsia="zh-CN"/>
              </w:rPr>
              <w:t>绿地养护、保洁人员</w:t>
            </w: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2325" w:type="dxa"/>
            <w:gridSpan w:val="2"/>
            <w:noWrap/>
            <w:vAlign w:val="top"/>
          </w:tcPr>
          <w:p>
            <w:pPr>
              <w:keepNext w:val="0"/>
              <w:keepLines w:val="0"/>
              <w:pageBreakBefore w:val="0"/>
              <w:kinsoku/>
              <w:wordWrap/>
              <w:overflowPunct/>
              <w:topLinePunct w:val="0"/>
              <w:autoSpaceDE/>
              <w:autoSpaceDN/>
              <w:bidi w:val="0"/>
              <w:adjustRightInd/>
              <w:snapToGrid/>
              <w:spacing w:line="240" w:lineRule="auto"/>
              <w:jc w:val="left"/>
              <w:textAlignment w:val="auto"/>
              <w:rPr>
                <w:rStyle w:val="53"/>
                <w:rFonts w:ascii="宋体" w:hAnsi="宋体" w:eastAsia="宋体"/>
                <w:color w:val="auto"/>
                <w:highlight w:val="none"/>
              </w:rPr>
            </w:pPr>
          </w:p>
        </w:tc>
        <w:tc>
          <w:tcPr>
            <w:tcW w:w="794"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4" w:type="dxa"/>
            <w:vMerge w:val="continue"/>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224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w:t>
            </w: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2325" w:type="dxa"/>
            <w:gridSpan w:val="2"/>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794"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4" w:type="dxa"/>
            <w:vMerge w:val="continue"/>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224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小计（元）</w:t>
            </w: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2325"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794"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4"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二、养护作业车辆和设备的折旧费、运行维护费用</w:t>
            </w:r>
          </w:p>
          <w:p>
            <w:pPr>
              <w:pStyle w:val="2"/>
              <w:keepNext w:val="0"/>
              <w:keepLines w:val="0"/>
              <w:pageBreakBefore w:val="0"/>
              <w:kinsoku/>
              <w:wordWrap/>
              <w:overflowPunct/>
              <w:topLinePunct w:val="0"/>
              <w:autoSpaceDE/>
              <w:autoSpaceDN/>
              <w:bidi w:val="0"/>
              <w:adjustRightInd/>
              <w:snapToGrid/>
              <w:spacing w:line="240" w:lineRule="auto"/>
              <w:ind w:firstLine="360"/>
              <w:textAlignment w:val="auto"/>
              <w:rPr>
                <w:rFonts w:hint="default" w:ascii="宋体" w:hAnsi="宋体" w:eastAsia="宋体"/>
                <w:color w:val="auto"/>
                <w:spacing w:val="0"/>
                <w:highlight w:val="none"/>
                <w:lang w:val="en-US"/>
              </w:rPr>
            </w:pPr>
          </w:p>
        </w:tc>
        <w:tc>
          <w:tcPr>
            <w:tcW w:w="224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机械名称</w:t>
            </w: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数量及单位</w:t>
            </w:r>
          </w:p>
        </w:tc>
        <w:tc>
          <w:tcPr>
            <w:tcW w:w="2325"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费用（元/年）</w:t>
            </w:r>
          </w:p>
        </w:tc>
        <w:tc>
          <w:tcPr>
            <w:tcW w:w="794"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4" w:type="dxa"/>
            <w:vMerge w:val="continue"/>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224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color w:val="auto"/>
                <w:sz w:val="21"/>
                <w:szCs w:val="21"/>
                <w:highlight w:val="none"/>
              </w:rPr>
              <w:t>登高车</w:t>
            </w:r>
          </w:p>
        </w:tc>
        <w:tc>
          <w:tcPr>
            <w:tcW w:w="1417"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2325" w:type="dxa"/>
            <w:gridSpan w:val="2"/>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794"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4" w:type="dxa"/>
            <w:vMerge w:val="continue"/>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224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color w:val="auto"/>
                <w:sz w:val="21"/>
                <w:szCs w:val="21"/>
                <w:highlight w:val="none"/>
              </w:rPr>
              <w:t>吊机（含有起吊功能的重型普通货车）</w:t>
            </w:r>
          </w:p>
        </w:tc>
        <w:tc>
          <w:tcPr>
            <w:tcW w:w="1417"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2325" w:type="dxa"/>
            <w:gridSpan w:val="2"/>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794"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4" w:type="dxa"/>
            <w:vMerge w:val="continue"/>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224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color w:val="auto"/>
                <w:sz w:val="21"/>
                <w:szCs w:val="21"/>
                <w:highlight w:val="none"/>
              </w:rPr>
              <w:t>洒水车</w:t>
            </w:r>
          </w:p>
        </w:tc>
        <w:tc>
          <w:tcPr>
            <w:tcW w:w="1417"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2325" w:type="dxa"/>
            <w:gridSpan w:val="2"/>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794"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4" w:type="dxa"/>
            <w:vMerge w:val="continue"/>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224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w:t>
            </w:r>
          </w:p>
        </w:tc>
        <w:tc>
          <w:tcPr>
            <w:tcW w:w="1417"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2325" w:type="dxa"/>
            <w:gridSpan w:val="2"/>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794"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4" w:type="dxa"/>
            <w:vMerge w:val="continue"/>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3657"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小计（元）</w:t>
            </w:r>
          </w:p>
        </w:tc>
        <w:tc>
          <w:tcPr>
            <w:tcW w:w="2325"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794"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4"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三、各类耗材、药品费用</w:t>
            </w:r>
          </w:p>
        </w:tc>
        <w:tc>
          <w:tcPr>
            <w:tcW w:w="224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材料名称</w:t>
            </w: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(kg/万平米)</w:t>
            </w:r>
          </w:p>
        </w:tc>
        <w:tc>
          <w:tcPr>
            <w:tcW w:w="102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(元/kg)</w:t>
            </w:r>
          </w:p>
        </w:tc>
        <w:tc>
          <w:tcPr>
            <w:tcW w:w="1305"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费用（元/年）</w:t>
            </w:r>
          </w:p>
        </w:tc>
        <w:tc>
          <w:tcPr>
            <w:tcW w:w="794"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4" w:type="dxa"/>
            <w:vMerge w:val="continue"/>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224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杀虫剂</w:t>
            </w: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不少于：   </w:t>
            </w:r>
          </w:p>
        </w:tc>
        <w:tc>
          <w:tcPr>
            <w:tcW w:w="102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1305"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794"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4" w:type="dxa"/>
            <w:vMerge w:val="continue"/>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2240" w:type="dxa"/>
            <w:noWrap/>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非有机肥</w:t>
            </w: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不少于：</w:t>
            </w:r>
          </w:p>
        </w:tc>
        <w:tc>
          <w:tcPr>
            <w:tcW w:w="102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1305"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794"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4" w:type="dxa"/>
            <w:vMerge w:val="continue"/>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2240" w:type="dxa"/>
            <w:noWrap/>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有机肥</w:t>
            </w:r>
          </w:p>
        </w:tc>
        <w:tc>
          <w:tcPr>
            <w:tcW w:w="1417" w:type="dxa"/>
            <w:noWrap/>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不少于：</w:t>
            </w:r>
          </w:p>
        </w:tc>
        <w:tc>
          <w:tcPr>
            <w:tcW w:w="102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1305"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794"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4" w:type="dxa"/>
            <w:vMerge w:val="continue"/>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2240"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其他材料费用（如扫帚、垃圾袋等与本项目相关的所有材料费用）</w:t>
            </w:r>
          </w:p>
        </w:tc>
        <w:tc>
          <w:tcPr>
            <w:tcW w:w="2437"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w:t>
            </w:r>
          </w:p>
        </w:tc>
        <w:tc>
          <w:tcPr>
            <w:tcW w:w="1305"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794"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4" w:type="dxa"/>
            <w:vMerge w:val="continue"/>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4677" w:type="dxa"/>
            <w:gridSpan w:val="3"/>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小计（元）</w:t>
            </w:r>
          </w:p>
        </w:tc>
        <w:tc>
          <w:tcPr>
            <w:tcW w:w="1305"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c>
          <w:tcPr>
            <w:tcW w:w="794"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4"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、管理费用</w:t>
            </w:r>
          </w:p>
        </w:tc>
        <w:tc>
          <w:tcPr>
            <w:tcW w:w="5982" w:type="dxa"/>
            <w:gridSpan w:val="4"/>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（元/年）</w:t>
            </w:r>
          </w:p>
        </w:tc>
        <w:tc>
          <w:tcPr>
            <w:tcW w:w="794"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4"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五</w:t>
            </w:r>
            <w:r>
              <w:rPr>
                <w:rFonts w:hint="eastAsia" w:ascii="宋体" w:hAnsi="宋体" w:eastAsia="宋体" w:cs="宋体"/>
                <w:b/>
                <w:bCs/>
                <w:color w:val="auto"/>
                <w:szCs w:val="21"/>
                <w:highlight w:val="none"/>
              </w:rPr>
              <w:t>、其他费用</w:t>
            </w:r>
          </w:p>
        </w:tc>
        <w:tc>
          <w:tcPr>
            <w:tcW w:w="5982" w:type="dxa"/>
            <w:gridSpan w:val="4"/>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（元/年）</w:t>
            </w:r>
          </w:p>
        </w:tc>
        <w:tc>
          <w:tcPr>
            <w:tcW w:w="794"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4"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六</w:t>
            </w:r>
            <w:r>
              <w:rPr>
                <w:rFonts w:hint="eastAsia" w:ascii="宋体" w:hAnsi="宋体" w:eastAsia="宋体" w:cs="宋体"/>
                <w:b/>
                <w:bCs/>
                <w:color w:val="auto"/>
                <w:szCs w:val="21"/>
                <w:highlight w:val="none"/>
              </w:rPr>
              <w:t>、税金</w:t>
            </w:r>
          </w:p>
        </w:tc>
        <w:tc>
          <w:tcPr>
            <w:tcW w:w="5982" w:type="dxa"/>
            <w:gridSpan w:val="4"/>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（元/年）</w:t>
            </w:r>
          </w:p>
        </w:tc>
        <w:tc>
          <w:tcPr>
            <w:tcW w:w="794"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4"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七</w:t>
            </w:r>
            <w:r>
              <w:rPr>
                <w:rFonts w:hint="eastAsia" w:ascii="宋体" w:hAnsi="宋体" w:eastAsia="宋体" w:cs="宋体"/>
                <w:b/>
                <w:bCs/>
                <w:color w:val="auto"/>
                <w:szCs w:val="21"/>
                <w:highlight w:val="none"/>
              </w:rPr>
              <w:t>、投标</w:t>
            </w:r>
            <w:r>
              <w:rPr>
                <w:rFonts w:hint="eastAsia" w:ascii="宋体" w:hAnsi="宋体" w:eastAsia="宋体" w:cs="宋体"/>
                <w:b/>
                <w:bCs/>
                <w:color w:val="auto"/>
                <w:szCs w:val="21"/>
                <w:highlight w:val="none"/>
                <w:lang w:val="en-US" w:eastAsia="zh-CN"/>
              </w:rPr>
              <w:t>总价</w:t>
            </w:r>
          </w:p>
        </w:tc>
        <w:tc>
          <w:tcPr>
            <w:tcW w:w="5982" w:type="dxa"/>
            <w:gridSpan w:val="4"/>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（元/年）</w:t>
            </w:r>
          </w:p>
        </w:tc>
        <w:tc>
          <w:tcPr>
            <w:tcW w:w="794" w:type="dxa"/>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szCs w:val="21"/>
                <w:highlight w:val="none"/>
              </w:rPr>
            </w:pPr>
          </w:p>
        </w:tc>
      </w:tr>
    </w:tbl>
    <w:p>
      <w:pPr>
        <w:snapToGrid w:val="0"/>
        <w:ind w:right="840"/>
        <w:rPr>
          <w:rFonts w:hint="eastAsia" w:ascii="宋体" w:hAnsi="宋体" w:eastAsia="宋体" w:cs="宋体"/>
          <w:color w:val="auto"/>
          <w:highlight w:val="none"/>
        </w:rPr>
      </w:pPr>
    </w:p>
    <w:p>
      <w:pPr>
        <w:snapToGrid w:val="0"/>
        <w:ind w:right="840"/>
        <w:rPr>
          <w:rFonts w:hint="eastAsia" w:ascii="宋体" w:hAnsi="宋体" w:eastAsia="宋体" w:cs="宋体"/>
          <w:color w:val="auto"/>
          <w:highlight w:val="none"/>
        </w:rPr>
      </w:pPr>
    </w:p>
    <w:p>
      <w:pPr>
        <w:spacing w:line="360" w:lineRule="auto"/>
        <w:ind w:firstLine="4095" w:firstLineChars="195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法定代表人或授权代表（签名或印章）：        </w:t>
      </w:r>
    </w:p>
    <w:p>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供应商盖章：         </w:t>
      </w:r>
    </w:p>
    <w:p>
      <w:pPr>
        <w:snapToGrid w:val="0"/>
        <w:ind w:right="840" w:firstLine="5880" w:firstLineChars="2800"/>
        <w:rPr>
          <w:rFonts w:hint="eastAsia" w:ascii="宋体" w:hAnsi="宋体" w:eastAsia="宋体" w:cs="宋体"/>
          <w:color w:val="auto"/>
          <w:highlight w:val="none"/>
        </w:rPr>
      </w:pPr>
      <w:r>
        <w:rPr>
          <w:rFonts w:hint="eastAsia" w:ascii="宋体" w:hAnsi="宋体" w:eastAsia="宋体" w:cs="宋体"/>
          <w:color w:val="auto"/>
          <w:highlight w:val="none"/>
        </w:rPr>
        <w:t xml:space="preserve">日  期：   </w:t>
      </w:r>
    </w:p>
    <w:p>
      <w:pPr>
        <w:snapToGrid w:val="0"/>
        <w:ind w:right="840"/>
        <w:rPr>
          <w:rFonts w:hint="eastAsia" w:ascii="宋体" w:hAnsi="宋体" w:eastAsia="宋体" w:cs="宋体"/>
          <w:color w:val="auto"/>
          <w:highlight w:val="none"/>
        </w:rPr>
      </w:pPr>
    </w:p>
    <w:p>
      <w:pPr>
        <w:snapToGrid w:val="0"/>
        <w:ind w:right="840"/>
        <w:rPr>
          <w:rFonts w:hint="eastAsia" w:ascii="宋体" w:hAnsi="宋体" w:eastAsia="宋体" w:cs="宋体"/>
          <w:color w:val="auto"/>
          <w:highlight w:val="none"/>
        </w:rPr>
      </w:pPr>
    </w:p>
    <w:p>
      <w:pPr>
        <w:snapToGrid w:val="0"/>
        <w:ind w:right="840"/>
        <w:rPr>
          <w:rFonts w:hint="eastAsia" w:ascii="宋体" w:hAnsi="宋体" w:eastAsia="宋体" w:cs="宋体"/>
          <w:color w:val="auto"/>
          <w:highlight w:val="none"/>
        </w:rPr>
      </w:pPr>
    </w:p>
    <w:p>
      <w:pPr>
        <w:snapToGrid w:val="0"/>
        <w:ind w:right="840"/>
        <w:rPr>
          <w:rFonts w:hint="eastAsia" w:ascii="宋体" w:hAnsi="宋体" w:eastAsia="宋体" w:cs="宋体"/>
          <w:b/>
          <w:bCs/>
          <w:color w:val="auto"/>
          <w:szCs w:val="21"/>
          <w:highlight w:val="none"/>
          <w:lang w:bidi="ar"/>
        </w:rPr>
      </w:pPr>
      <w:r>
        <w:rPr>
          <w:rFonts w:hint="eastAsia" w:ascii="宋体" w:hAnsi="宋体" w:eastAsia="宋体" w:cs="宋体"/>
          <w:color w:val="auto"/>
          <w:highlight w:val="none"/>
        </w:rPr>
        <w:br w:type="page"/>
      </w:r>
      <w:r>
        <w:rPr>
          <w:rFonts w:hint="eastAsia" w:ascii="宋体" w:hAnsi="宋体" w:eastAsia="宋体" w:cs="宋体"/>
          <w:b/>
          <w:bCs/>
          <w:color w:val="auto"/>
          <w:highlight w:val="none"/>
          <w:lang w:bidi="ar"/>
        </w:rPr>
        <w:t>（3）中小企业声明函格式</w:t>
      </w:r>
    </w:p>
    <w:p>
      <w:pPr>
        <w:spacing w:line="360" w:lineRule="auto"/>
        <w:jc w:val="center"/>
        <w:rPr>
          <w:rFonts w:hint="eastAsia" w:ascii="宋体" w:hAnsi="宋体" w:eastAsia="宋体" w:cs="宋体"/>
          <w:b/>
          <w:color w:val="auto"/>
          <w:sz w:val="28"/>
          <w:szCs w:val="28"/>
          <w:highlight w:val="none"/>
        </w:rPr>
      </w:pPr>
      <w:bookmarkStart w:id="39" w:name="_Toc25084"/>
      <w:r>
        <w:rPr>
          <w:rFonts w:hint="eastAsia" w:ascii="宋体" w:hAnsi="宋体" w:eastAsia="宋体" w:cs="宋体"/>
          <w:b/>
          <w:color w:val="auto"/>
          <w:sz w:val="32"/>
          <w:szCs w:val="32"/>
          <w:highlight w:val="none"/>
          <w:lang w:bidi="ar"/>
        </w:rPr>
        <w:t>中小企业声明函</w:t>
      </w:r>
      <w:bookmarkEnd w:id="39"/>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根据财政部《政府采购促进中小企业发展暂行办法》（财库[2011]181号）和宁波市财政局《关于政府采购促进中小企业发展若干问题的通知》（甬采购办[2012]1427号）的规定，本单位郑重声明：</w:t>
      </w:r>
    </w:p>
    <w:p>
      <w:pPr>
        <w:numPr>
          <w:ilvl w:val="0"/>
          <w:numId w:val="19"/>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工业和信息化部、国家统计局、国家发展和改革委员会、财政部《关于印发中小企业划型标准规定的通知》（工信部联企业[2011]300号）规定的划分标准，本单位为______（大型、中型、小型、微型、不划型）企业，其中所属行业为_____________、上年末从业人员____人、上年营业收入____万元、上年资产总额____万元。</w:t>
      </w:r>
    </w:p>
    <w:p>
      <w:pPr>
        <w:numPr>
          <w:ilvl w:val="0"/>
          <w:numId w:val="19"/>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参加______项目（采购编号______标段/包______）采购活动，项目的市场价格为_____万元，本次投标价格为_____万元，其中由本单位承担工程金额为_____万元，由本单位提供服务金额为_____万元，提供本单位制造的货物金额为_____万元，或者提供其他大型企业制造的货物金额为_____万元、其他中型企业制造的货物金额为_____万元、其他小型企业制造的货物金额为_____万元、其他微型企业制造的货物金额为_____万元。原产地为中国境内货物金额为_____万元、原产地为宁波货物金额为_____万元，列入国家节能产品清单货物金额为_____万元，列入国家环境标志产品清单货物金额为_____万元。</w:t>
      </w:r>
    </w:p>
    <w:p>
      <w:pPr>
        <w:numPr>
          <w:ilvl w:val="0"/>
          <w:numId w:val="19"/>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供应商名称（盖章）：</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第1条宁波政府采购网（www.nbzfcg.cn）注册的企业供应商须根据上年财务报表等，登录进入网上供应商平台中“供应商账户管理”-“单位信息”模块，对照前款说明，可选择“所属行业”，如实填写修改上年末从业人员____人、上年营业收入____万元、上年资产总额____万元等数据，新成立企业暂以当前实际数据填报，重新点击会自动显示修改后企业划型信息，事业社团其他类型供应商不划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3、第2条有多个标包的，须按每个标包分别填写，无此分类货物金额的应填“零”。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4、联合体投标的，由联合体双办方提供本表。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5、资格入围式项目（一个标包由多家中标入围）：采购人公布项目预算的，第2条有关金额按市场预估总价、投标预估总价除以入围数量填写；未公布预算的或入围数量的，供应商无需填写。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6、投标价格为费率的项目、中标价格按单价执行的项目：采购人公布项目预算的，第2条有关金额按市场预估总价、投标预估总价填写；未公布预算的，供应商无需填写。</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spacing w:line="360" w:lineRule="auto"/>
        <w:jc w:val="left"/>
        <w:rPr>
          <w:rFonts w:hint="eastAsia" w:ascii="宋体" w:hAnsi="宋体" w:eastAsia="宋体" w:cs="宋体"/>
          <w:b/>
          <w:bCs/>
          <w:color w:val="auto"/>
          <w:highlight w:val="none"/>
          <w:lang w:bidi="ar"/>
        </w:rPr>
      </w:pPr>
      <w:r>
        <w:rPr>
          <w:rFonts w:hint="eastAsia" w:ascii="宋体" w:hAnsi="宋体" w:eastAsia="宋体" w:cs="宋体"/>
          <w:b/>
          <w:bCs/>
          <w:color w:val="auto"/>
          <w:szCs w:val="21"/>
          <w:highlight w:val="none"/>
          <w:lang w:bidi="ar"/>
        </w:rPr>
        <w:br w:type="page"/>
      </w:r>
      <w:r>
        <w:rPr>
          <w:rFonts w:hint="eastAsia" w:ascii="宋体" w:hAnsi="宋体" w:eastAsia="宋体" w:cs="宋体"/>
          <w:b/>
          <w:bCs/>
          <w:color w:val="auto"/>
          <w:szCs w:val="21"/>
          <w:highlight w:val="none"/>
          <w:lang w:bidi="ar"/>
        </w:rPr>
        <w:t>（4）</w:t>
      </w:r>
      <w:r>
        <w:rPr>
          <w:rFonts w:hint="eastAsia" w:ascii="宋体" w:hAnsi="宋体" w:eastAsia="宋体" w:cs="宋体"/>
          <w:b/>
          <w:bCs/>
          <w:color w:val="auto"/>
          <w:szCs w:val="21"/>
          <w:highlight w:val="none"/>
        </w:rPr>
        <w:t>残疾人福利性单位声明函格式（非残疾人福利性单位无需提供本函)</w:t>
      </w:r>
    </w:p>
    <w:p>
      <w:pPr>
        <w:spacing w:line="360" w:lineRule="auto"/>
        <w:jc w:val="center"/>
        <w:rPr>
          <w:rFonts w:hint="eastAsia" w:ascii="宋体" w:hAnsi="宋体" w:eastAsia="宋体" w:cs="宋体"/>
          <w:b/>
          <w:color w:val="auto"/>
          <w:spacing w:val="6"/>
          <w:szCs w:val="21"/>
          <w:highlight w:val="none"/>
        </w:rPr>
      </w:pPr>
    </w:p>
    <w:p>
      <w:pPr>
        <w:spacing w:line="360" w:lineRule="auto"/>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残疾人福利性单位声明函</w:t>
      </w:r>
    </w:p>
    <w:p>
      <w:pPr>
        <w:spacing w:line="360" w:lineRule="auto"/>
        <w:rPr>
          <w:rFonts w:hint="eastAsia" w:ascii="宋体" w:hAnsi="宋体" w:eastAsia="宋体" w:cs="宋体"/>
          <w:b/>
          <w:color w:val="auto"/>
          <w:spacing w:val="6"/>
          <w:szCs w:val="21"/>
          <w:highlight w:val="none"/>
        </w:rPr>
      </w:pPr>
    </w:p>
    <w:p>
      <w:pPr>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宋体"/>
          <w:color w:val="auto"/>
          <w:szCs w:val="21"/>
          <w:highlight w:val="none"/>
        </w:rPr>
        <w:t>〔2017〕 141</w:t>
      </w:r>
      <w:r>
        <w:rPr>
          <w:rFonts w:hint="eastAsia" w:ascii="宋体" w:hAnsi="宋体" w:eastAsia="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pPr>
        <w:spacing w:line="360" w:lineRule="auto"/>
        <w:ind w:firstLine="444" w:firstLineChars="200"/>
        <w:rPr>
          <w:rFonts w:hint="eastAsia" w:ascii="宋体" w:hAnsi="宋体" w:eastAsia="宋体" w:cs="宋体"/>
          <w:color w:val="auto"/>
          <w:spacing w:val="6"/>
          <w:szCs w:val="21"/>
          <w:highlight w:val="none"/>
        </w:rPr>
      </w:pPr>
    </w:p>
    <w:p>
      <w:pPr>
        <w:spacing w:line="360" w:lineRule="auto"/>
        <w:ind w:firstLine="444" w:firstLineChars="200"/>
        <w:rPr>
          <w:rFonts w:hint="eastAsia" w:ascii="宋体" w:hAnsi="宋体" w:eastAsia="宋体" w:cs="宋体"/>
          <w:color w:val="auto"/>
          <w:spacing w:val="6"/>
          <w:szCs w:val="21"/>
          <w:highlight w:val="none"/>
        </w:rPr>
      </w:pPr>
    </w:p>
    <w:p>
      <w:pPr>
        <w:tabs>
          <w:tab w:val="left" w:pos="4860"/>
        </w:tabs>
        <w:spacing w:line="360" w:lineRule="auto"/>
        <w:ind w:firstLine="44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单位名称（盖章）：</w:t>
      </w:r>
    </w:p>
    <w:p>
      <w:pPr>
        <w:tabs>
          <w:tab w:val="left" w:pos="4860"/>
        </w:tabs>
        <w:spacing w:line="360" w:lineRule="auto"/>
        <w:ind w:firstLine="444" w:firstLineChars="200"/>
        <w:jc w:val="center"/>
        <w:rPr>
          <w:rFonts w:hint="eastAsia" w:ascii="宋体" w:hAnsi="宋体" w:eastAsia="宋体" w:cs="宋体"/>
          <w:color w:val="auto"/>
          <w:highlight w:val="none"/>
        </w:rPr>
      </w:pPr>
      <w:r>
        <w:rPr>
          <w:rFonts w:hint="eastAsia" w:ascii="宋体" w:hAnsi="宋体" w:eastAsia="宋体" w:cs="宋体"/>
          <w:color w:val="auto"/>
          <w:spacing w:val="6"/>
          <w:szCs w:val="21"/>
          <w:highlight w:val="none"/>
        </w:rPr>
        <w:t xml:space="preserve">       日  期：</w:t>
      </w:r>
    </w:p>
    <w:p>
      <w:pPr>
        <w:tabs>
          <w:tab w:val="left" w:pos="4860"/>
        </w:tabs>
        <w:spacing w:line="360" w:lineRule="auto"/>
        <w:ind w:firstLine="420" w:firstLineChars="200"/>
        <w:jc w:val="center"/>
        <w:rPr>
          <w:rFonts w:hint="eastAsia" w:ascii="宋体" w:hAnsi="宋体" w:eastAsia="宋体" w:cs="宋体"/>
          <w:color w:val="auto"/>
          <w:highlight w:val="none"/>
        </w:rPr>
      </w:pPr>
    </w:p>
    <w:p>
      <w:pPr>
        <w:tabs>
          <w:tab w:val="left" w:pos="4860"/>
        </w:tabs>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注：1、如供应商为非残疾人福利性单位的可不提供本声明函。</w:t>
      </w:r>
    </w:p>
    <w:p>
      <w:pPr>
        <w:tabs>
          <w:tab w:val="left" w:pos="4860"/>
        </w:tabs>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2、享受政府采购支持政策的残疾人福利性单位应当同时满足以下条件：</w:t>
      </w:r>
    </w:p>
    <w:p>
      <w:pPr>
        <w:tabs>
          <w:tab w:val="left" w:pos="4860"/>
        </w:tabs>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（1）安置的残疾人占本单位在职职工人数的比例不低于25%（含25%），并且安置的残疾人人数不少于10人（含10人）；</w:t>
      </w:r>
    </w:p>
    <w:p>
      <w:pPr>
        <w:tabs>
          <w:tab w:val="left" w:pos="4860"/>
        </w:tabs>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（2）依法与安置的每位残疾人签订了一年以上（含一年）的劳动合同或服务协议；</w:t>
      </w:r>
    </w:p>
    <w:p>
      <w:pPr>
        <w:tabs>
          <w:tab w:val="left" w:pos="4860"/>
        </w:tabs>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（3）为安置的每位残疾人按月足额缴纳了基本养老保险、基本医疗保险、失业保险、工伤保险和生育保险等社会保险费；</w:t>
      </w:r>
    </w:p>
    <w:p>
      <w:pPr>
        <w:tabs>
          <w:tab w:val="left" w:pos="4860"/>
        </w:tabs>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（4）通过银行等金融机构向安置的每位残疾人，按月支付了不低于单位所在区县适用的经省级人民政府批准的月最低工资标准的工资；</w:t>
      </w:r>
    </w:p>
    <w:p>
      <w:pPr>
        <w:tabs>
          <w:tab w:val="left" w:pos="4860"/>
        </w:tabs>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（5）提供本单位制造的货物、承担的工程或者服务（以下简称产品），或者提供其他残疾人福利性单位制造的货物（不包括使用非残疾人福利性单位注册商标的货物）。</w:t>
      </w:r>
    </w:p>
    <w:p>
      <w:pPr>
        <w:tabs>
          <w:tab w:val="left" w:pos="4860"/>
        </w:tabs>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rPr>
          <w:rFonts w:hint="eastAsia" w:ascii="宋体" w:hAnsi="宋体" w:eastAsia="宋体" w:cs="宋体"/>
          <w:b/>
          <w:bCs/>
          <w:color w:val="auto"/>
          <w:szCs w:val="21"/>
          <w:highlight w:val="none"/>
          <w:lang w:bidi="ar"/>
        </w:rPr>
      </w:pPr>
    </w:p>
    <w:p>
      <w:pPr>
        <w:spacing w:line="360" w:lineRule="auto"/>
        <w:rPr>
          <w:rFonts w:hint="eastAsia" w:ascii="宋体" w:hAnsi="宋体" w:eastAsia="宋体" w:cs="宋体"/>
          <w:b/>
          <w:bCs/>
          <w:color w:val="auto"/>
          <w:szCs w:val="21"/>
          <w:highlight w:val="none"/>
          <w:lang w:bidi="ar"/>
        </w:rPr>
      </w:pPr>
    </w:p>
    <w:p>
      <w:pPr>
        <w:spacing w:line="360" w:lineRule="auto"/>
        <w:rPr>
          <w:rFonts w:hint="eastAsia" w:ascii="宋体" w:hAnsi="宋体" w:eastAsia="宋体" w:cs="宋体"/>
          <w:b/>
          <w:bCs/>
          <w:color w:val="auto"/>
          <w:szCs w:val="21"/>
          <w:highlight w:val="none"/>
          <w:lang w:bidi="ar"/>
        </w:rPr>
      </w:pPr>
    </w:p>
    <w:p>
      <w:pPr>
        <w:spacing w:line="360" w:lineRule="auto"/>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（5）供应商针对报价需要说明的其他文件和说明（格式自拟）。</w:t>
      </w:r>
    </w:p>
    <w:p>
      <w:pPr>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Cs w:val="21"/>
          <w:highlight w:val="none"/>
          <w:lang w:bidi="ar"/>
        </w:rPr>
        <w:br w:type="page"/>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、电子备份投标文件</w:t>
      </w:r>
    </w:p>
    <w:p>
      <w:pPr>
        <w:snapToGrid w:val="0"/>
        <w:spacing w:line="360" w:lineRule="auto"/>
        <w:rPr>
          <w:rFonts w:hint="eastAsia" w:ascii="宋体" w:hAnsi="宋体" w:eastAsia="宋体" w:cs="宋体"/>
          <w:b/>
          <w:color w:val="auto"/>
          <w:sz w:val="28"/>
          <w:szCs w:val="28"/>
          <w:highlight w:val="none"/>
          <w:lang w:bidi="ar"/>
        </w:rPr>
      </w:pPr>
      <w:r>
        <w:rPr>
          <w:rFonts w:hint="eastAsia" w:ascii="宋体" w:hAnsi="宋体" w:eastAsia="宋体" w:cs="宋体"/>
          <w:color w:val="auto"/>
          <w:highlight w:val="none"/>
        </w:rPr>
        <w:t>（一）</w:t>
      </w:r>
      <w:r>
        <w:rPr>
          <w:rFonts w:hint="eastAsia" w:ascii="宋体" w:hAnsi="宋体" w:eastAsia="宋体" w:cs="宋体"/>
          <w:color w:val="auto"/>
          <w:szCs w:val="21"/>
          <w:highlight w:val="none"/>
        </w:rPr>
        <w:t>电子备份投标文件</w:t>
      </w:r>
      <w:r>
        <w:rPr>
          <w:rFonts w:hint="eastAsia" w:ascii="宋体" w:hAnsi="宋体" w:eastAsia="宋体" w:cs="宋体"/>
          <w:color w:val="auto"/>
          <w:highlight w:val="none"/>
        </w:rPr>
        <w:t>的外包装封面格式：</w:t>
      </w:r>
    </w:p>
    <w:p>
      <w:pPr>
        <w:snapToGrid w:val="0"/>
        <w:spacing w:line="360" w:lineRule="auto"/>
        <w:ind w:firstLine="275" w:firstLineChars="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外包装格式：</w:t>
      </w:r>
    </w:p>
    <w:p>
      <w:pPr>
        <w:snapToGrid w:val="0"/>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电子备份投标文件</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 xml:space="preserve">项目名称： </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项目编号：</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eastAsia="zh-CN" w:bidi="ar"/>
        </w:rPr>
        <w:t>标项</w:t>
      </w:r>
      <w:r>
        <w:rPr>
          <w:rFonts w:hint="eastAsia" w:ascii="宋体" w:hAnsi="宋体" w:eastAsia="宋体" w:cs="宋体"/>
          <w:bCs/>
          <w:color w:val="auto"/>
          <w:sz w:val="24"/>
          <w:highlight w:val="none"/>
          <w:lang w:bidi="ar"/>
        </w:rPr>
        <w:t>号：</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供应商名称（加盖公章）：</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供应商地址：</w:t>
      </w:r>
    </w:p>
    <w:p>
      <w:pPr>
        <w:spacing w:line="360" w:lineRule="auto"/>
        <w:rPr>
          <w:rFonts w:hint="eastAsia" w:ascii="宋体" w:hAnsi="宋体" w:eastAsia="宋体" w:cs="宋体"/>
          <w:color w:val="auto"/>
          <w:highlight w:val="none"/>
        </w:rPr>
      </w:pPr>
      <w:r>
        <w:rPr>
          <w:rFonts w:hint="eastAsia" w:ascii="宋体" w:hAnsi="宋体" w:eastAsia="宋体" w:cs="宋体"/>
          <w:bCs/>
          <w:color w:val="auto"/>
          <w:sz w:val="24"/>
          <w:highlight w:val="none"/>
          <w:lang w:bidi="ar"/>
        </w:rPr>
        <w:t xml:space="preserve">                        年  月  日</w:t>
      </w:r>
    </w:p>
    <w:sectPr>
      <w:pgSz w:w="11905" w:h="16838"/>
      <w:pgMar w:top="1474" w:right="1797" w:bottom="1247" w:left="1797" w:header="850" w:footer="850" w:gutter="0"/>
      <w:paperSrc/>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86"/>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长城仿宋">
    <w:altName w:val="宋体"/>
    <w:panose1 w:val="00000000000000000000"/>
    <w:charset w:val="86"/>
    <w:family w:val="auto"/>
    <w:pitch w:val="default"/>
    <w:sig w:usb0="00000000" w:usb1="00000000" w:usb2="00000010" w:usb3="00000000" w:csb0="00040000" w:csb1="0000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angSong_GB2312,Bold">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C3kuxDoAQAAyQMAAA4AAABkcnMvZTJvRG9jLnhtbK1TwY7TMBC9 I/EPlu80aaVlo6juCqgWISFAWvgA13EaS7bHst0m5QPgDzhx4c539TsYO0kX7V72sJdk7Jl5M+/N eH0zGE2O0gcFltHloqREWgGNsntGv329fVVREiK3DddgJaMnGejN5uWLde9quYIOdCM9QRAb6t4x 2sXo6qIIopOGhwU4adHZgjc84tHvi8bzHtGNLlZl+browTfOg5Ah4O12dNIJ0T8FENpWCbkFcTDS xhHVS80jUgqdcoFucrdtK0X83LZBRqIZRaYxf7EI2rv0LTZrXu89d50SUwv8KS084GS4slj0ArXl kZODV4+gjBIeArRxIcAUI5GsCLJYlg+0ueu4k5kLSh3cRfTwfLDi0/GLJ6phdEWJ5QYHfv718/z7 7/nPD7K8Tvr0LtQYducwMA5vYcCtme8DXibaQ+tN+iMhgn5U93RRVw6RiJRUraqqRJdA33xA/OI+ 3fkQ30swJBmMehxfVpUfP4Y4hs4hqZqFW6V1HqG2pEfUq+r6KmdcXIiuLRZJLMZukxWH3TBR20Fz Qmb4IrBiB/47JT3uA6MW158S/cGi3Gl1ZsPPxm42uBWYyGikZDTfxXHFDs6rfZeXLvUb3JtDxJ4z ldTGWHvqDiecxZi2Ma3Q/+ccdf8CN/8AUEsDBAoAAAAAAIdO4kAAAAAAAAAAAAAAAAAGAAAAX3Jl bHMvUEsDBBQAAAAIAIdO4kCKFGY80QAAAJQBAAALAAAAX3JlbHMvLnJlbHOlkMFqwzAMhu+DvYPR fXGawxijTi+j0GvpHsDYimMaW0Yy2fr28w6DZfS2o36h7xP//vCZFrUiS6RsYNf1oDA78jEHA++X 49MLKKk2e7tQRgM3FDiMjw/7My62tiOZYxHVKFkMzLWWV63FzZisdFQwt81EnGxtIwddrLvagHro +2fNvxkwbpjq5A3wyQ+gLrfSzH/YKTomoal2jpKmaYruHlUHtmWO7sg24Ru5RrMcsBrwLBoHalnX fgR9X7/7p97TRz7jutV+h4zrj1dvuhy/AFBLAwQUAAAACACHTuJAfublIPcAAADhAQAAEwAAAFtD b250ZW50X1R5cGVzXS54bWyVkUFOwzAQRfdI3MHyFiVOu0AIJemCtEtAqBxgZE8Si2RseUxob4+T thtEkVjaM/+/J7vcHMZBTBjYOqrkKi+kQNLOWOoq+b7fZQ9ScAQyMDjCSh6R5aa+vSn3R48sUpq4 kn2M/lEp1j2OwLnzSGnSujBCTMfQKQ/6AzpU66K4V9pRRIpZnDtkXTbYwucQxfaQrk8mAQeW4um0 OLMqCd4PVkNMpmoi84OSnQl5Si473FvPd0lDql8J8+Q64Jx7SU8TrEHxCiE+w5g0lAmsjPuigFP+ d8lsOXLm2tZqzJvATYq94XSxutaOa9c4/d/y7ZK6dKvlg+pvUEsBAhQAFAAAAAgAh07iQH7m5SD3 AAAA4QEAABMAAAAAAAAAAQAgAAAAVAQAAFtDb250ZW50X1R5cGVzXS54bWxQSwECFAAKAAAAAACH TuJAAAAAAAAAAAAAAAAABgAAAAAAAAAAABAAAAA2AwAAX3JlbHMvUEsBAhQAFAAAAAgAh07iQIoU ZjzRAAAAlAEAAAsAAAAAAAAAAQAgAAAAWgMAAF9yZWxzLy5yZWxzUEsBAhQACgAAAAAAh07iQAAA AAAAAAAAAAAAAAQAAAAAAAAAAAAQAAAAAAAAAGRycy9QSwECFAAUAAAACACHTuJAaGmCS9MAAAAF AQAADwAAAAAAAAABACAAAAAiAAAAZHJzL2Rvd25yZXYueG1sUEsBAhQAFAAAAAgAh07iQC3kuxDo AQAAyQMAAA4AAAAAAAAAAQAgAAAAIgEAAGRycy9lMm9Eb2MueG1sUEsFBgAAAAAGAAYAWQEAAHwF AAAAAA== ">
              <v:fill on="f" focussize="0,0"/>
              <v:stroke on="f" weight="1.2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NT7uzvnAQAAyQMAAA4AAABkcnMvZTJvRG9jLnhtbK1TzY7TMBC+ I/EOlu80aaVdoqjpCqgWISFAWngA17EbS/7T2G1SHgDegBMX7jxXn4Oxk3TR7mUPe0nG8/PNfJ/H 65vBaHIUEJSzDV0uSkqE5a5Vdt/Qb19vX1WUhMhsy7SzoqEnEejN5uWLde9rsXKd060AgiA21L1v aBejr4si8E4YFhbOC4tB6cCwiEfYFy2wHtGNLlZleV30DloPjosQ0Lsdg3RChKcAOikVF1vHD0bY OKKC0CwipdApH+gmTyul4PGzlEFEohuKTGP+YhO0d+lbbNas3gPzneLTCOwpIzzgZJiy2PQCtWWR kQOoR1BGcXDBybjgzhQjkawIsliWD7S565gXmQtKHfxF9PB8sPzT8QsQ1eImUGKZwQs///p5/v33 /OcHWV4nfXofaky785gYh7duSLmTP6Az0R4kmPRHQgTjqO7poq4YIuGpqFpVVYkhjrH5gDjFfbmH EN8LZ0gyGgp4fVlVdvwY4pg6p6Ru1t0qrdHPam1Jj6hX1eurXHEJIbq22CSxGKdNVhx2w0Rh59oT MsMXgR07B98p6XEfGmpx/SnRHyzKnVZnNmA2drPBLMfChkZKRvNdHFfs4EHtu7x0acjg3xwizpyp pDHG3tN0eMNZjGkb0wr9f85Z9y9w8w9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1Pu7O+cB AADJAwAADgAAAAAAAAABACAAAAAiAQAAZHJzL2Uyb0RvYy54bWxQSwUGAAAAAAYABgBZAQAAewUA AAAA ">
              <v:fill on="f" focussize="0,0"/>
              <v:stroke on="f" weight="1.2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B2992"/>
    <w:multiLevelType w:val="multilevel"/>
    <w:tmpl w:val="C1BB2992"/>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00000008"/>
    <w:multiLevelType w:val="multilevel"/>
    <w:tmpl w:val="00000008"/>
    <w:lvl w:ilvl="0" w:tentative="0">
      <w:start w:val="1"/>
      <w:numFmt w:val="japaneseCounting"/>
      <w:lvlText w:val="第%1章"/>
      <w:lvlJc w:val="left"/>
      <w:pPr>
        <w:tabs>
          <w:tab w:val="left" w:pos="1200"/>
        </w:tabs>
        <w:ind w:left="1200" w:hanging="120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59"/>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E"/>
    <w:multiLevelType w:val="singleLevel"/>
    <w:tmpl w:val="0000000E"/>
    <w:lvl w:ilvl="0" w:tentative="0">
      <w:start w:val="1"/>
      <w:numFmt w:val="decimal"/>
      <w:suff w:val="nothing"/>
      <w:lvlText w:val="%1."/>
      <w:lvlJc w:val="left"/>
    </w:lvl>
  </w:abstractNum>
  <w:abstractNum w:abstractNumId="3">
    <w:nsid w:val="00000011"/>
    <w:multiLevelType w:val="multilevel"/>
    <w:tmpl w:val="00000011"/>
    <w:lvl w:ilvl="0" w:tentative="0">
      <w:start w:val="1"/>
      <w:numFmt w:val="decimal"/>
      <w:pStyle w:val="17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singleLevel"/>
    <w:tmpl w:val="00000014"/>
    <w:lvl w:ilvl="0" w:tentative="0">
      <w:start w:val="5"/>
      <w:numFmt w:val="chineseCounting"/>
      <w:suff w:val="nothing"/>
      <w:lvlText w:val="%1、"/>
      <w:lvlJc w:val="left"/>
    </w:lvl>
  </w:abstractNum>
  <w:abstractNum w:abstractNumId="5">
    <w:nsid w:val="00000017"/>
    <w:multiLevelType w:val="multilevel"/>
    <w:tmpl w:val="00000017"/>
    <w:lvl w:ilvl="0" w:tentative="0">
      <w:start w:val="1"/>
      <w:numFmt w:val="decimal"/>
      <w:lvlText w:val="(%1)"/>
      <w:lvlJc w:val="left"/>
      <w:pPr>
        <w:tabs>
          <w:tab w:val="left" w:pos="660"/>
        </w:tabs>
        <w:ind w:left="660" w:hanging="480"/>
      </w:pPr>
      <w:rPr>
        <w:rFonts w:cs="Times New Roman"/>
      </w:rPr>
    </w:lvl>
    <w:lvl w:ilvl="1" w:tentative="0">
      <w:start w:val="1"/>
      <w:numFmt w:val="decimal"/>
      <w:pStyle w:val="160"/>
      <w:lvlText w:val="%2、"/>
      <w:lvlJc w:val="left"/>
      <w:pPr>
        <w:tabs>
          <w:tab w:val="left" w:pos="1080"/>
        </w:tabs>
        <w:ind w:left="1080" w:hanging="360"/>
      </w:pPr>
      <w:rPr>
        <w:rFonts w:cs="Times New Roman"/>
      </w:rPr>
    </w:lvl>
    <w:lvl w:ilvl="2" w:tentative="0">
      <w:start w:val="3"/>
      <w:numFmt w:val="japaneseCounting"/>
      <w:lvlText w:val="（%3）"/>
      <w:lvlJc w:val="left"/>
      <w:pPr>
        <w:tabs>
          <w:tab w:val="left" w:pos="1800"/>
        </w:tabs>
        <w:ind w:left="1800" w:hanging="720"/>
      </w:pPr>
      <w:rPr>
        <w:rFonts w:cs="Times New Roman"/>
        <w:color w:val="FF0000"/>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6">
    <w:nsid w:val="00000020"/>
    <w:multiLevelType w:val="singleLevel"/>
    <w:tmpl w:val="00000020"/>
    <w:lvl w:ilvl="0" w:tentative="0">
      <w:start w:val="1"/>
      <w:numFmt w:val="chineseCounting"/>
      <w:suff w:val="nothing"/>
      <w:lvlText w:val="（%1）"/>
      <w:lvlJc w:val="left"/>
    </w:lvl>
  </w:abstractNum>
  <w:abstractNum w:abstractNumId="7">
    <w:nsid w:val="00000022"/>
    <w:multiLevelType w:val="multilevel"/>
    <w:tmpl w:val="00000022"/>
    <w:lvl w:ilvl="0" w:tentative="0">
      <w:start w:val="1"/>
      <w:numFmt w:val="decimal"/>
      <w:pStyle w:val="22"/>
      <w:lvlText w:val="%1."/>
      <w:lvlJc w:val="left"/>
      <w:pPr>
        <w:tabs>
          <w:tab w:val="left" w:pos="1200"/>
        </w:tabs>
        <w:ind w:left="1200" w:hanging="360"/>
      </w:p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8">
    <w:nsid w:val="00000023"/>
    <w:multiLevelType w:val="singleLevel"/>
    <w:tmpl w:val="00000023"/>
    <w:lvl w:ilvl="0" w:tentative="0">
      <w:start w:val="1"/>
      <w:numFmt w:val="decimal"/>
      <w:lvlText w:val="%1."/>
      <w:lvlJc w:val="left"/>
      <w:pPr>
        <w:tabs>
          <w:tab w:val="left" w:pos="312"/>
        </w:tabs>
      </w:pPr>
    </w:lvl>
  </w:abstractNum>
  <w:abstractNum w:abstractNumId="9">
    <w:nsid w:val="00000024"/>
    <w:multiLevelType w:val="multilevel"/>
    <w:tmpl w:val="00000024"/>
    <w:lvl w:ilvl="0" w:tentative="0">
      <w:start w:val="1"/>
      <w:numFmt w:val="decimal"/>
      <w:pStyle w:val="153"/>
      <w:suff w:val="nothing"/>
      <w:lvlText w:val="%1　"/>
      <w:lvlJc w:val="left"/>
      <w:pPr>
        <w:tabs>
          <w:tab w:val="left" w:pos="0"/>
        </w:tabs>
        <w:ind w:left="105"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1" w:tentative="0">
      <w:start w:val="1"/>
      <w:numFmt w:val="decimal"/>
      <w:suff w:val="nothing"/>
      <w:lvlText w:val="%1.%2　"/>
      <w:lvlJc w:val="left"/>
      <w:pPr>
        <w:tabs>
          <w:tab w:val="left" w:pos="0"/>
        </w:tabs>
        <w:ind w:left="0"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2" w:tentative="0">
      <w:start w:val="1"/>
      <w:numFmt w:val="decimal"/>
      <w:suff w:val="nothing"/>
      <w:lvlText w:val="%1.%2.%3　"/>
      <w:lvlJc w:val="left"/>
      <w:pPr>
        <w:tabs>
          <w:tab w:val="left" w:pos="0"/>
        </w:tabs>
        <w:ind w:left="1985" w:hanging="1985"/>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0">
    <w:nsid w:val="00000025"/>
    <w:multiLevelType w:val="singleLevel"/>
    <w:tmpl w:val="00000025"/>
    <w:lvl w:ilvl="0" w:tentative="0">
      <w:start w:val="1"/>
      <w:numFmt w:val="decimal"/>
      <w:suff w:val="nothing"/>
      <w:lvlText w:val="（%1）"/>
      <w:lvlJc w:val="left"/>
    </w:lvl>
  </w:abstractNum>
  <w:abstractNum w:abstractNumId="11">
    <w:nsid w:val="15AE74FA"/>
    <w:multiLevelType w:val="singleLevel"/>
    <w:tmpl w:val="15AE74FA"/>
    <w:lvl w:ilvl="0" w:tentative="0">
      <w:start w:val="1"/>
      <w:numFmt w:val="decimal"/>
      <w:suff w:val="nothing"/>
      <w:lvlText w:val="（%1）"/>
      <w:lvlJc w:val="left"/>
    </w:lvl>
  </w:abstractNum>
  <w:abstractNum w:abstractNumId="12">
    <w:nsid w:val="40781B6F"/>
    <w:multiLevelType w:val="multilevel"/>
    <w:tmpl w:val="40781B6F"/>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589A2FD8"/>
    <w:multiLevelType w:val="singleLevel"/>
    <w:tmpl w:val="589A2FD8"/>
    <w:lvl w:ilvl="0" w:tentative="0">
      <w:start w:val="1"/>
      <w:numFmt w:val="decimal"/>
      <w:suff w:val="nothing"/>
      <w:lvlText w:val="（%1）"/>
      <w:lvlJc w:val="left"/>
    </w:lvl>
  </w:abstractNum>
  <w:abstractNum w:abstractNumId="14">
    <w:nsid w:val="5950E9B0"/>
    <w:multiLevelType w:val="singleLevel"/>
    <w:tmpl w:val="5950E9B0"/>
    <w:lvl w:ilvl="0" w:tentative="0">
      <w:start w:val="2"/>
      <w:numFmt w:val="decimal"/>
      <w:suff w:val="nothing"/>
      <w:lvlText w:val="%1、"/>
      <w:lvlJc w:val="left"/>
    </w:lvl>
  </w:abstractNum>
  <w:abstractNum w:abstractNumId="15">
    <w:nsid w:val="59F1C7B7"/>
    <w:multiLevelType w:val="singleLevel"/>
    <w:tmpl w:val="59F1C7B7"/>
    <w:lvl w:ilvl="0" w:tentative="0">
      <w:start w:val="4"/>
      <w:numFmt w:val="chineseCounting"/>
      <w:suff w:val="nothing"/>
      <w:lvlText w:val="（%1）"/>
      <w:lvlJc w:val="left"/>
    </w:lvl>
  </w:abstractNum>
  <w:abstractNum w:abstractNumId="16">
    <w:nsid w:val="59F56D91"/>
    <w:multiLevelType w:val="singleLevel"/>
    <w:tmpl w:val="59F56D91"/>
    <w:lvl w:ilvl="0" w:tentative="0">
      <w:start w:val="1"/>
      <w:numFmt w:val="decimal"/>
      <w:suff w:val="nothing"/>
      <w:lvlText w:val="（%1）"/>
      <w:lvlJc w:val="left"/>
    </w:lvl>
  </w:abstractNum>
  <w:abstractNum w:abstractNumId="17">
    <w:nsid w:val="59FED34C"/>
    <w:multiLevelType w:val="multilevel"/>
    <w:tmpl w:val="59FED34C"/>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8">
    <w:nsid w:val="59FEDFBD"/>
    <w:multiLevelType w:val="multilevel"/>
    <w:tmpl w:val="59FEDFBD"/>
    <w:lvl w:ilvl="0" w:tentative="0">
      <w:start w:val="1"/>
      <w:numFmt w:val="decimal"/>
      <w:suff w:val="nothing"/>
      <w:lvlText w:val="（%1）"/>
      <w:lvlJc w:val="left"/>
      <w:pPr>
        <w:ind w:left="0" w:firstLine="0"/>
      </w:pPr>
      <w:rPr>
        <w:rFonts w:hint="default" w:ascii="Times New Roman"/>
        <w:u w:val="none" w:color="auto"/>
      </w:rPr>
    </w:lvl>
    <w:lvl w:ilvl="1" w:tentative="0">
      <w:start w:val="1"/>
      <w:numFmt w:val="decimal"/>
      <w:lvlText w:val="%2."/>
      <w:lvlJc w:val="left"/>
      <w:pPr>
        <w:tabs>
          <w:tab w:val="left" w:pos="1440"/>
        </w:tabs>
        <w:ind w:left="1440" w:hanging="360"/>
      </w:pPr>
      <w:rPr>
        <w:rFonts w:hint="default" w:ascii="Times New Roman"/>
        <w:u w:val="none" w:color="auto"/>
      </w:rPr>
    </w:lvl>
    <w:lvl w:ilvl="2" w:tentative="0">
      <w:start w:val="1"/>
      <w:numFmt w:val="decimal"/>
      <w:lvlText w:val="%3."/>
      <w:lvlJc w:val="left"/>
      <w:pPr>
        <w:tabs>
          <w:tab w:val="left" w:pos="2160"/>
        </w:tabs>
        <w:ind w:left="2160" w:hanging="360"/>
      </w:pPr>
      <w:rPr>
        <w:rFonts w:hint="default" w:ascii="Times New Roman"/>
        <w:u w:val="none" w:color="auto"/>
      </w:rPr>
    </w:lvl>
    <w:lvl w:ilvl="3" w:tentative="0">
      <w:start w:val="1"/>
      <w:numFmt w:val="decimal"/>
      <w:lvlText w:val="%4."/>
      <w:lvlJc w:val="left"/>
      <w:pPr>
        <w:tabs>
          <w:tab w:val="left" w:pos="2880"/>
        </w:tabs>
        <w:ind w:left="2880" w:hanging="360"/>
      </w:pPr>
      <w:rPr>
        <w:rFonts w:hint="default" w:ascii="Times New Roman"/>
        <w:u w:val="none" w:color="auto"/>
      </w:rPr>
    </w:lvl>
    <w:lvl w:ilvl="4" w:tentative="0">
      <w:start w:val="1"/>
      <w:numFmt w:val="decimal"/>
      <w:lvlText w:val="%5."/>
      <w:lvlJc w:val="left"/>
      <w:pPr>
        <w:tabs>
          <w:tab w:val="left" w:pos="3600"/>
        </w:tabs>
        <w:ind w:left="3600" w:hanging="360"/>
      </w:pPr>
      <w:rPr>
        <w:rFonts w:hint="default" w:ascii="Times New Roman"/>
        <w:u w:val="none" w:color="auto"/>
      </w:rPr>
    </w:lvl>
    <w:lvl w:ilvl="5" w:tentative="0">
      <w:start w:val="1"/>
      <w:numFmt w:val="decimal"/>
      <w:lvlText w:val="%6."/>
      <w:lvlJc w:val="left"/>
      <w:pPr>
        <w:tabs>
          <w:tab w:val="left" w:pos="4320"/>
        </w:tabs>
        <w:ind w:left="4320" w:hanging="360"/>
      </w:pPr>
      <w:rPr>
        <w:rFonts w:hint="default" w:ascii="Times New Roman"/>
        <w:u w:val="none" w:color="auto"/>
      </w:rPr>
    </w:lvl>
    <w:lvl w:ilvl="6" w:tentative="0">
      <w:start w:val="1"/>
      <w:numFmt w:val="decimal"/>
      <w:lvlText w:val="%7."/>
      <w:lvlJc w:val="left"/>
      <w:pPr>
        <w:tabs>
          <w:tab w:val="left" w:pos="5040"/>
        </w:tabs>
        <w:ind w:left="5040" w:hanging="360"/>
      </w:pPr>
      <w:rPr>
        <w:rFonts w:hint="default" w:ascii="Times New Roman"/>
        <w:u w:val="none" w:color="auto"/>
      </w:rPr>
    </w:lvl>
    <w:lvl w:ilvl="7" w:tentative="0">
      <w:start w:val="1"/>
      <w:numFmt w:val="decimal"/>
      <w:lvlText w:val="%8."/>
      <w:lvlJc w:val="left"/>
      <w:pPr>
        <w:tabs>
          <w:tab w:val="left" w:pos="5760"/>
        </w:tabs>
        <w:ind w:left="5760" w:hanging="360"/>
      </w:pPr>
      <w:rPr>
        <w:rFonts w:hint="default" w:ascii="Times New Roman"/>
        <w:u w:val="none" w:color="auto"/>
      </w:rPr>
    </w:lvl>
    <w:lvl w:ilvl="8" w:tentative="0">
      <w:start w:val="1"/>
      <w:numFmt w:val="decimal"/>
      <w:lvlText w:val="%9."/>
      <w:lvlJc w:val="left"/>
      <w:pPr>
        <w:tabs>
          <w:tab w:val="left" w:pos="6480"/>
        </w:tabs>
        <w:ind w:left="6480" w:hanging="360"/>
      </w:pPr>
      <w:rPr>
        <w:rFonts w:hint="default" w:ascii="Times New Roman"/>
        <w:u w:val="none" w:color="auto"/>
      </w:rPr>
    </w:lvl>
  </w:abstractNum>
  <w:num w:numId="1">
    <w:abstractNumId w:val="7"/>
  </w:num>
  <w:num w:numId="2">
    <w:abstractNumId w:val="9"/>
  </w:num>
  <w:num w:numId="3">
    <w:abstractNumId w:val="1"/>
  </w:num>
  <w:num w:numId="4">
    <w:abstractNumId w:val="5"/>
  </w:num>
  <w:num w:numId="5">
    <w:abstractNumId w:val="3"/>
  </w:num>
  <w:num w:numId="6">
    <w:abstractNumId w:val="10"/>
  </w:num>
  <w:num w:numId="7">
    <w:abstractNumId w:val="13"/>
  </w:num>
  <w:num w:numId="8">
    <w:abstractNumId w:val="8"/>
  </w:num>
  <w:num w:numId="9">
    <w:abstractNumId w:val="16"/>
  </w:num>
  <w:num w:numId="10">
    <w:abstractNumId w:val="17"/>
  </w:num>
  <w:num w:numId="11">
    <w:abstractNumId w:val="12"/>
  </w:num>
  <w:num w:numId="12">
    <w:abstractNumId w:val="14"/>
  </w:num>
  <w:num w:numId="13">
    <w:abstractNumId w:val="4"/>
  </w:num>
  <w:num w:numId="14">
    <w:abstractNumId w:val="6"/>
  </w:num>
  <w:num w:numId="15">
    <w:abstractNumId w:val="15"/>
  </w:num>
  <w:num w:numId="16">
    <w:abstractNumId w:val="11"/>
  </w:num>
  <w:num w:numId="17">
    <w:abstractNumId w:val="0"/>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1819"/>
    <w:rsid w:val="00003736"/>
    <w:rsid w:val="00043C49"/>
    <w:rsid w:val="00043E46"/>
    <w:rsid w:val="00046D02"/>
    <w:rsid w:val="0007724A"/>
    <w:rsid w:val="0008353B"/>
    <w:rsid w:val="000B4944"/>
    <w:rsid w:val="000C44A5"/>
    <w:rsid w:val="000E10E7"/>
    <w:rsid w:val="000E34C5"/>
    <w:rsid w:val="000E6B30"/>
    <w:rsid w:val="000E7E2D"/>
    <w:rsid w:val="00103884"/>
    <w:rsid w:val="00106F98"/>
    <w:rsid w:val="00112ECA"/>
    <w:rsid w:val="00122DA1"/>
    <w:rsid w:val="001355D8"/>
    <w:rsid w:val="001356C6"/>
    <w:rsid w:val="001437E8"/>
    <w:rsid w:val="00143E60"/>
    <w:rsid w:val="001512F0"/>
    <w:rsid w:val="001541A3"/>
    <w:rsid w:val="00173C4C"/>
    <w:rsid w:val="00173CBF"/>
    <w:rsid w:val="001758AD"/>
    <w:rsid w:val="001905D8"/>
    <w:rsid w:val="001A0375"/>
    <w:rsid w:val="001A5C76"/>
    <w:rsid w:val="001B2E7F"/>
    <w:rsid w:val="001B521D"/>
    <w:rsid w:val="001C11AA"/>
    <w:rsid w:val="001C6605"/>
    <w:rsid w:val="001C70B5"/>
    <w:rsid w:val="001E3E44"/>
    <w:rsid w:val="00210449"/>
    <w:rsid w:val="00215A54"/>
    <w:rsid w:val="00223AFA"/>
    <w:rsid w:val="00243730"/>
    <w:rsid w:val="00245817"/>
    <w:rsid w:val="00255A5F"/>
    <w:rsid w:val="0025694B"/>
    <w:rsid w:val="00274BF9"/>
    <w:rsid w:val="00280CAB"/>
    <w:rsid w:val="002839CD"/>
    <w:rsid w:val="0028525A"/>
    <w:rsid w:val="002925B0"/>
    <w:rsid w:val="002C755B"/>
    <w:rsid w:val="002F3B87"/>
    <w:rsid w:val="00314C94"/>
    <w:rsid w:val="0033238B"/>
    <w:rsid w:val="00342694"/>
    <w:rsid w:val="00347105"/>
    <w:rsid w:val="00366FCF"/>
    <w:rsid w:val="00382EE0"/>
    <w:rsid w:val="0038578D"/>
    <w:rsid w:val="003B39BC"/>
    <w:rsid w:val="003C0AF4"/>
    <w:rsid w:val="003C1CF4"/>
    <w:rsid w:val="003C63AB"/>
    <w:rsid w:val="003C7FA7"/>
    <w:rsid w:val="003D3F33"/>
    <w:rsid w:val="00400F93"/>
    <w:rsid w:val="004105DA"/>
    <w:rsid w:val="004200E3"/>
    <w:rsid w:val="0042033A"/>
    <w:rsid w:val="00445EAF"/>
    <w:rsid w:val="00485360"/>
    <w:rsid w:val="00487A88"/>
    <w:rsid w:val="00493874"/>
    <w:rsid w:val="004A3785"/>
    <w:rsid w:val="004A45A9"/>
    <w:rsid w:val="004C1A6A"/>
    <w:rsid w:val="004C1FEF"/>
    <w:rsid w:val="004D2BAC"/>
    <w:rsid w:val="004E1C49"/>
    <w:rsid w:val="004E4692"/>
    <w:rsid w:val="00541A53"/>
    <w:rsid w:val="00544F38"/>
    <w:rsid w:val="00574888"/>
    <w:rsid w:val="005801B8"/>
    <w:rsid w:val="005B1228"/>
    <w:rsid w:val="005B1DCD"/>
    <w:rsid w:val="005B4C1A"/>
    <w:rsid w:val="005B578C"/>
    <w:rsid w:val="005C18F9"/>
    <w:rsid w:val="005C5E32"/>
    <w:rsid w:val="005F5FF4"/>
    <w:rsid w:val="0060060A"/>
    <w:rsid w:val="00620B78"/>
    <w:rsid w:val="00640E10"/>
    <w:rsid w:val="00645646"/>
    <w:rsid w:val="006521F0"/>
    <w:rsid w:val="00665A31"/>
    <w:rsid w:val="00674F90"/>
    <w:rsid w:val="00683347"/>
    <w:rsid w:val="00691BB2"/>
    <w:rsid w:val="006D12DA"/>
    <w:rsid w:val="006D2B52"/>
    <w:rsid w:val="006E3201"/>
    <w:rsid w:val="0070033A"/>
    <w:rsid w:val="00706ED8"/>
    <w:rsid w:val="00712DDA"/>
    <w:rsid w:val="0071693A"/>
    <w:rsid w:val="00716A2F"/>
    <w:rsid w:val="00726C60"/>
    <w:rsid w:val="007501E1"/>
    <w:rsid w:val="007546C9"/>
    <w:rsid w:val="007852CF"/>
    <w:rsid w:val="007A2F69"/>
    <w:rsid w:val="007A3668"/>
    <w:rsid w:val="007B26AA"/>
    <w:rsid w:val="007B5E19"/>
    <w:rsid w:val="007C5698"/>
    <w:rsid w:val="007D50EC"/>
    <w:rsid w:val="007E46F3"/>
    <w:rsid w:val="007E7997"/>
    <w:rsid w:val="008013B2"/>
    <w:rsid w:val="00801C61"/>
    <w:rsid w:val="00805004"/>
    <w:rsid w:val="0083101D"/>
    <w:rsid w:val="008315A1"/>
    <w:rsid w:val="00863D5D"/>
    <w:rsid w:val="008676E9"/>
    <w:rsid w:val="00873860"/>
    <w:rsid w:val="00875E0B"/>
    <w:rsid w:val="008939BB"/>
    <w:rsid w:val="00895E29"/>
    <w:rsid w:val="008A17C8"/>
    <w:rsid w:val="008B5158"/>
    <w:rsid w:val="008D04C4"/>
    <w:rsid w:val="008D7C97"/>
    <w:rsid w:val="008E3289"/>
    <w:rsid w:val="008E6F9C"/>
    <w:rsid w:val="00903054"/>
    <w:rsid w:val="00913682"/>
    <w:rsid w:val="00923892"/>
    <w:rsid w:val="00927078"/>
    <w:rsid w:val="00942C1A"/>
    <w:rsid w:val="009467E3"/>
    <w:rsid w:val="009625B4"/>
    <w:rsid w:val="00966B99"/>
    <w:rsid w:val="00986118"/>
    <w:rsid w:val="009901B5"/>
    <w:rsid w:val="009A73BE"/>
    <w:rsid w:val="009C7F34"/>
    <w:rsid w:val="009D6C21"/>
    <w:rsid w:val="009E39FD"/>
    <w:rsid w:val="009F4379"/>
    <w:rsid w:val="00A20E0A"/>
    <w:rsid w:val="00A4023F"/>
    <w:rsid w:val="00A735DA"/>
    <w:rsid w:val="00A758AE"/>
    <w:rsid w:val="00A870B5"/>
    <w:rsid w:val="00A87D04"/>
    <w:rsid w:val="00AA375A"/>
    <w:rsid w:val="00AB06EA"/>
    <w:rsid w:val="00AE3382"/>
    <w:rsid w:val="00B20AE6"/>
    <w:rsid w:val="00B34B71"/>
    <w:rsid w:val="00B41730"/>
    <w:rsid w:val="00B562C2"/>
    <w:rsid w:val="00B60CEA"/>
    <w:rsid w:val="00B6106B"/>
    <w:rsid w:val="00B76AA1"/>
    <w:rsid w:val="00B8633E"/>
    <w:rsid w:val="00BC08EC"/>
    <w:rsid w:val="00BD4120"/>
    <w:rsid w:val="00BF7353"/>
    <w:rsid w:val="00C10A97"/>
    <w:rsid w:val="00C14EFF"/>
    <w:rsid w:val="00C31180"/>
    <w:rsid w:val="00C31C52"/>
    <w:rsid w:val="00C51A3A"/>
    <w:rsid w:val="00C52942"/>
    <w:rsid w:val="00C52CF8"/>
    <w:rsid w:val="00C55D6C"/>
    <w:rsid w:val="00C6715C"/>
    <w:rsid w:val="00C675CF"/>
    <w:rsid w:val="00C9038E"/>
    <w:rsid w:val="00CA13A3"/>
    <w:rsid w:val="00CB2CDC"/>
    <w:rsid w:val="00CE1180"/>
    <w:rsid w:val="00CE5C1A"/>
    <w:rsid w:val="00CF4173"/>
    <w:rsid w:val="00D34207"/>
    <w:rsid w:val="00D57DCD"/>
    <w:rsid w:val="00D62FA5"/>
    <w:rsid w:val="00D866B8"/>
    <w:rsid w:val="00D944CE"/>
    <w:rsid w:val="00D96667"/>
    <w:rsid w:val="00DE4F4F"/>
    <w:rsid w:val="00DF509C"/>
    <w:rsid w:val="00E022F1"/>
    <w:rsid w:val="00E1120F"/>
    <w:rsid w:val="00E56199"/>
    <w:rsid w:val="00E61B6D"/>
    <w:rsid w:val="00E709C6"/>
    <w:rsid w:val="00E87AF1"/>
    <w:rsid w:val="00E90FD0"/>
    <w:rsid w:val="00EA463E"/>
    <w:rsid w:val="00EB35E1"/>
    <w:rsid w:val="00EB6490"/>
    <w:rsid w:val="00EB678F"/>
    <w:rsid w:val="00EE4998"/>
    <w:rsid w:val="00EF2DF5"/>
    <w:rsid w:val="00F02EAE"/>
    <w:rsid w:val="00F04145"/>
    <w:rsid w:val="00F07786"/>
    <w:rsid w:val="00F27203"/>
    <w:rsid w:val="00F416F4"/>
    <w:rsid w:val="00F47FE2"/>
    <w:rsid w:val="00F51466"/>
    <w:rsid w:val="00F71A3E"/>
    <w:rsid w:val="00FE35DC"/>
    <w:rsid w:val="00FF1B26"/>
    <w:rsid w:val="01541287"/>
    <w:rsid w:val="017624C9"/>
    <w:rsid w:val="01793A73"/>
    <w:rsid w:val="018F52CB"/>
    <w:rsid w:val="01FF2CC4"/>
    <w:rsid w:val="02056960"/>
    <w:rsid w:val="022B55EB"/>
    <w:rsid w:val="023A2572"/>
    <w:rsid w:val="026704F1"/>
    <w:rsid w:val="02E6274F"/>
    <w:rsid w:val="031646D2"/>
    <w:rsid w:val="03281A27"/>
    <w:rsid w:val="033414DB"/>
    <w:rsid w:val="034C6E41"/>
    <w:rsid w:val="03886A90"/>
    <w:rsid w:val="038F11A2"/>
    <w:rsid w:val="042A13CF"/>
    <w:rsid w:val="042C1C21"/>
    <w:rsid w:val="044B7F01"/>
    <w:rsid w:val="045677B1"/>
    <w:rsid w:val="05104B20"/>
    <w:rsid w:val="051D61E1"/>
    <w:rsid w:val="05387ECA"/>
    <w:rsid w:val="055C6D2E"/>
    <w:rsid w:val="058202DC"/>
    <w:rsid w:val="059C26CF"/>
    <w:rsid w:val="05DC5310"/>
    <w:rsid w:val="05E248F0"/>
    <w:rsid w:val="0612610E"/>
    <w:rsid w:val="063F4B76"/>
    <w:rsid w:val="06836AB1"/>
    <w:rsid w:val="06AE1539"/>
    <w:rsid w:val="06F41689"/>
    <w:rsid w:val="07140325"/>
    <w:rsid w:val="077B07BA"/>
    <w:rsid w:val="07912EFD"/>
    <w:rsid w:val="07B77069"/>
    <w:rsid w:val="07BA7854"/>
    <w:rsid w:val="07EB22F9"/>
    <w:rsid w:val="07F36930"/>
    <w:rsid w:val="07F47C8D"/>
    <w:rsid w:val="08006815"/>
    <w:rsid w:val="080A3E1C"/>
    <w:rsid w:val="084449A8"/>
    <w:rsid w:val="084607C4"/>
    <w:rsid w:val="089D63E7"/>
    <w:rsid w:val="08BB6C88"/>
    <w:rsid w:val="08D244A8"/>
    <w:rsid w:val="08FA4D94"/>
    <w:rsid w:val="090B21AC"/>
    <w:rsid w:val="093C424D"/>
    <w:rsid w:val="094309AF"/>
    <w:rsid w:val="094D39CD"/>
    <w:rsid w:val="096C7AF1"/>
    <w:rsid w:val="097E6871"/>
    <w:rsid w:val="09920DB0"/>
    <w:rsid w:val="09A5445D"/>
    <w:rsid w:val="09BA3E4A"/>
    <w:rsid w:val="09E04C61"/>
    <w:rsid w:val="0A341D54"/>
    <w:rsid w:val="0A445A4F"/>
    <w:rsid w:val="0A8E73F1"/>
    <w:rsid w:val="0AAB1650"/>
    <w:rsid w:val="0AB652DA"/>
    <w:rsid w:val="0ABA3A59"/>
    <w:rsid w:val="0AE8785D"/>
    <w:rsid w:val="0B1D27B6"/>
    <w:rsid w:val="0B3A50E9"/>
    <w:rsid w:val="0B43606F"/>
    <w:rsid w:val="0B5663B4"/>
    <w:rsid w:val="0B6F5DB2"/>
    <w:rsid w:val="0B740400"/>
    <w:rsid w:val="0B7863DB"/>
    <w:rsid w:val="0B8F3A0C"/>
    <w:rsid w:val="0B9D355B"/>
    <w:rsid w:val="0BCE7DAA"/>
    <w:rsid w:val="0C142450"/>
    <w:rsid w:val="0C3B6EE3"/>
    <w:rsid w:val="0C3D7BDC"/>
    <w:rsid w:val="0C527C99"/>
    <w:rsid w:val="0C570C5F"/>
    <w:rsid w:val="0C747B49"/>
    <w:rsid w:val="0C752BE0"/>
    <w:rsid w:val="0C7A1D52"/>
    <w:rsid w:val="0C9C4B44"/>
    <w:rsid w:val="0CC12870"/>
    <w:rsid w:val="0CCA1D6E"/>
    <w:rsid w:val="0D245CFE"/>
    <w:rsid w:val="0D25762A"/>
    <w:rsid w:val="0D650680"/>
    <w:rsid w:val="0D657267"/>
    <w:rsid w:val="0DE1092F"/>
    <w:rsid w:val="0E400E48"/>
    <w:rsid w:val="0E4678E0"/>
    <w:rsid w:val="0E4D6B81"/>
    <w:rsid w:val="0E5878D4"/>
    <w:rsid w:val="0E9270F5"/>
    <w:rsid w:val="0ED434F5"/>
    <w:rsid w:val="0EE53B0D"/>
    <w:rsid w:val="0F16295D"/>
    <w:rsid w:val="0F2575D3"/>
    <w:rsid w:val="0F272FF5"/>
    <w:rsid w:val="0F8D567F"/>
    <w:rsid w:val="0F90748E"/>
    <w:rsid w:val="0F95263D"/>
    <w:rsid w:val="0F956269"/>
    <w:rsid w:val="0F9A2890"/>
    <w:rsid w:val="0FB203B5"/>
    <w:rsid w:val="0FC42AB2"/>
    <w:rsid w:val="0FCA16C2"/>
    <w:rsid w:val="0FFC28D6"/>
    <w:rsid w:val="10015E54"/>
    <w:rsid w:val="102C322F"/>
    <w:rsid w:val="104957CA"/>
    <w:rsid w:val="107D0F4F"/>
    <w:rsid w:val="108B69CA"/>
    <w:rsid w:val="109512FC"/>
    <w:rsid w:val="10980827"/>
    <w:rsid w:val="10A60D90"/>
    <w:rsid w:val="10B455D6"/>
    <w:rsid w:val="10D54448"/>
    <w:rsid w:val="10DD1069"/>
    <w:rsid w:val="11366CE3"/>
    <w:rsid w:val="113D4D5F"/>
    <w:rsid w:val="11564743"/>
    <w:rsid w:val="117A4938"/>
    <w:rsid w:val="11AA51F6"/>
    <w:rsid w:val="11BD6626"/>
    <w:rsid w:val="11D1448A"/>
    <w:rsid w:val="12750190"/>
    <w:rsid w:val="12793292"/>
    <w:rsid w:val="12B332CD"/>
    <w:rsid w:val="12C82534"/>
    <w:rsid w:val="12DF518F"/>
    <w:rsid w:val="12F71501"/>
    <w:rsid w:val="12FF4F03"/>
    <w:rsid w:val="13104DF0"/>
    <w:rsid w:val="131778C3"/>
    <w:rsid w:val="133203CD"/>
    <w:rsid w:val="13567803"/>
    <w:rsid w:val="13A9115B"/>
    <w:rsid w:val="13AD1814"/>
    <w:rsid w:val="13E25B79"/>
    <w:rsid w:val="14197EEC"/>
    <w:rsid w:val="141D3733"/>
    <w:rsid w:val="144569B0"/>
    <w:rsid w:val="14637093"/>
    <w:rsid w:val="148256C6"/>
    <w:rsid w:val="148F7195"/>
    <w:rsid w:val="14931E55"/>
    <w:rsid w:val="14AE7E8C"/>
    <w:rsid w:val="14B05FC8"/>
    <w:rsid w:val="14CB4227"/>
    <w:rsid w:val="14CF48B1"/>
    <w:rsid w:val="14D22406"/>
    <w:rsid w:val="150333AD"/>
    <w:rsid w:val="152902FA"/>
    <w:rsid w:val="15392186"/>
    <w:rsid w:val="156474EC"/>
    <w:rsid w:val="156D1AE3"/>
    <w:rsid w:val="15814235"/>
    <w:rsid w:val="15AC15B0"/>
    <w:rsid w:val="15B94777"/>
    <w:rsid w:val="15D54F88"/>
    <w:rsid w:val="160D099B"/>
    <w:rsid w:val="16365C91"/>
    <w:rsid w:val="165E4538"/>
    <w:rsid w:val="1669478E"/>
    <w:rsid w:val="16877C69"/>
    <w:rsid w:val="16EE0B33"/>
    <w:rsid w:val="170001A5"/>
    <w:rsid w:val="170770AB"/>
    <w:rsid w:val="175F6014"/>
    <w:rsid w:val="17757FA6"/>
    <w:rsid w:val="17997C7A"/>
    <w:rsid w:val="17AC5C99"/>
    <w:rsid w:val="17F46A26"/>
    <w:rsid w:val="1802514D"/>
    <w:rsid w:val="18026587"/>
    <w:rsid w:val="180513A4"/>
    <w:rsid w:val="181C3669"/>
    <w:rsid w:val="18351DF5"/>
    <w:rsid w:val="185C54ED"/>
    <w:rsid w:val="187C641D"/>
    <w:rsid w:val="18900A1F"/>
    <w:rsid w:val="189A1D2D"/>
    <w:rsid w:val="18A90A5A"/>
    <w:rsid w:val="18B004D2"/>
    <w:rsid w:val="18D146C8"/>
    <w:rsid w:val="18D77B2C"/>
    <w:rsid w:val="19197A55"/>
    <w:rsid w:val="191C7B6F"/>
    <w:rsid w:val="193627CE"/>
    <w:rsid w:val="193D2486"/>
    <w:rsid w:val="197F1008"/>
    <w:rsid w:val="19A44CF9"/>
    <w:rsid w:val="19B62055"/>
    <w:rsid w:val="19BA38BC"/>
    <w:rsid w:val="1A145DAD"/>
    <w:rsid w:val="1A427151"/>
    <w:rsid w:val="1A462815"/>
    <w:rsid w:val="1A63253D"/>
    <w:rsid w:val="1A9E5F0A"/>
    <w:rsid w:val="1AA34207"/>
    <w:rsid w:val="1AB15758"/>
    <w:rsid w:val="1AF554C1"/>
    <w:rsid w:val="1B9204B8"/>
    <w:rsid w:val="1B9B6681"/>
    <w:rsid w:val="1BAD70CA"/>
    <w:rsid w:val="1BBC3F51"/>
    <w:rsid w:val="1C287B68"/>
    <w:rsid w:val="1C4F0EFC"/>
    <w:rsid w:val="1CC5072A"/>
    <w:rsid w:val="1CC86CD8"/>
    <w:rsid w:val="1CD40DFD"/>
    <w:rsid w:val="1CFC62AA"/>
    <w:rsid w:val="1D1C4070"/>
    <w:rsid w:val="1D4027DC"/>
    <w:rsid w:val="1D8464B3"/>
    <w:rsid w:val="1E0A6632"/>
    <w:rsid w:val="1E4D18EE"/>
    <w:rsid w:val="1E717D6A"/>
    <w:rsid w:val="1E8948A3"/>
    <w:rsid w:val="1F276AF2"/>
    <w:rsid w:val="1F370175"/>
    <w:rsid w:val="1F491460"/>
    <w:rsid w:val="1F692DA0"/>
    <w:rsid w:val="1F8938D2"/>
    <w:rsid w:val="1FB8449B"/>
    <w:rsid w:val="1FD83512"/>
    <w:rsid w:val="1FED3477"/>
    <w:rsid w:val="1FEF54D4"/>
    <w:rsid w:val="1FF041B3"/>
    <w:rsid w:val="200D1E02"/>
    <w:rsid w:val="20197E98"/>
    <w:rsid w:val="201C60D1"/>
    <w:rsid w:val="20215BEB"/>
    <w:rsid w:val="202A6207"/>
    <w:rsid w:val="202D792D"/>
    <w:rsid w:val="203B7BD7"/>
    <w:rsid w:val="2050604D"/>
    <w:rsid w:val="20701388"/>
    <w:rsid w:val="20765EAF"/>
    <w:rsid w:val="2086408C"/>
    <w:rsid w:val="20BD6A67"/>
    <w:rsid w:val="20C64E22"/>
    <w:rsid w:val="20CB60E5"/>
    <w:rsid w:val="21443153"/>
    <w:rsid w:val="21A1511C"/>
    <w:rsid w:val="21AA1C38"/>
    <w:rsid w:val="21B01C18"/>
    <w:rsid w:val="21D17878"/>
    <w:rsid w:val="21EA0D88"/>
    <w:rsid w:val="2217708D"/>
    <w:rsid w:val="22225E67"/>
    <w:rsid w:val="22284AC5"/>
    <w:rsid w:val="2258253F"/>
    <w:rsid w:val="22B46FE2"/>
    <w:rsid w:val="22D30267"/>
    <w:rsid w:val="22D563FC"/>
    <w:rsid w:val="22E920A8"/>
    <w:rsid w:val="232715C3"/>
    <w:rsid w:val="234C2C81"/>
    <w:rsid w:val="238A7D90"/>
    <w:rsid w:val="23AC7DBD"/>
    <w:rsid w:val="23B62477"/>
    <w:rsid w:val="23CA795E"/>
    <w:rsid w:val="23D34E6B"/>
    <w:rsid w:val="23EB67AD"/>
    <w:rsid w:val="23FE18B4"/>
    <w:rsid w:val="240A237F"/>
    <w:rsid w:val="242E0E71"/>
    <w:rsid w:val="246C5CB2"/>
    <w:rsid w:val="249354DE"/>
    <w:rsid w:val="24A26FCB"/>
    <w:rsid w:val="24EF2796"/>
    <w:rsid w:val="25102836"/>
    <w:rsid w:val="2512630F"/>
    <w:rsid w:val="25205424"/>
    <w:rsid w:val="25250BB9"/>
    <w:rsid w:val="252A598D"/>
    <w:rsid w:val="25494FC2"/>
    <w:rsid w:val="25820880"/>
    <w:rsid w:val="25964253"/>
    <w:rsid w:val="25A85D9E"/>
    <w:rsid w:val="25C47376"/>
    <w:rsid w:val="25E81A9A"/>
    <w:rsid w:val="25F22B3B"/>
    <w:rsid w:val="25FE3CBD"/>
    <w:rsid w:val="2613381C"/>
    <w:rsid w:val="263B3476"/>
    <w:rsid w:val="26537743"/>
    <w:rsid w:val="266D12A0"/>
    <w:rsid w:val="266D6D5E"/>
    <w:rsid w:val="26A404A9"/>
    <w:rsid w:val="26B12EDD"/>
    <w:rsid w:val="26C066E8"/>
    <w:rsid w:val="26CE10F9"/>
    <w:rsid w:val="276A69F2"/>
    <w:rsid w:val="278417D6"/>
    <w:rsid w:val="279E2262"/>
    <w:rsid w:val="27B61629"/>
    <w:rsid w:val="27E240BC"/>
    <w:rsid w:val="28375B92"/>
    <w:rsid w:val="284B5622"/>
    <w:rsid w:val="285D308D"/>
    <w:rsid w:val="28841280"/>
    <w:rsid w:val="28952371"/>
    <w:rsid w:val="28C8622D"/>
    <w:rsid w:val="28E22D99"/>
    <w:rsid w:val="292F7B3E"/>
    <w:rsid w:val="294E7C83"/>
    <w:rsid w:val="297835DF"/>
    <w:rsid w:val="298D75B2"/>
    <w:rsid w:val="29A11B13"/>
    <w:rsid w:val="29C27F89"/>
    <w:rsid w:val="29C37C0F"/>
    <w:rsid w:val="29F35C36"/>
    <w:rsid w:val="29FE48A2"/>
    <w:rsid w:val="2A0E4B10"/>
    <w:rsid w:val="2A193C1E"/>
    <w:rsid w:val="2A3322EC"/>
    <w:rsid w:val="2A4E2046"/>
    <w:rsid w:val="2A6E00AA"/>
    <w:rsid w:val="2A970AC2"/>
    <w:rsid w:val="2AA40C31"/>
    <w:rsid w:val="2B060581"/>
    <w:rsid w:val="2B09446C"/>
    <w:rsid w:val="2B1C510D"/>
    <w:rsid w:val="2B2D23F1"/>
    <w:rsid w:val="2B597049"/>
    <w:rsid w:val="2B5E0490"/>
    <w:rsid w:val="2B6F0B2B"/>
    <w:rsid w:val="2B853BD5"/>
    <w:rsid w:val="2BA151BE"/>
    <w:rsid w:val="2C1832DD"/>
    <w:rsid w:val="2C8213ED"/>
    <w:rsid w:val="2CC87CCD"/>
    <w:rsid w:val="2CD44ED2"/>
    <w:rsid w:val="2D117637"/>
    <w:rsid w:val="2D1E0AF2"/>
    <w:rsid w:val="2D7E2021"/>
    <w:rsid w:val="2DAD2EF6"/>
    <w:rsid w:val="2E581338"/>
    <w:rsid w:val="2E5E1D1F"/>
    <w:rsid w:val="2E6F3616"/>
    <w:rsid w:val="2E97180F"/>
    <w:rsid w:val="2EBB773D"/>
    <w:rsid w:val="2ECA4751"/>
    <w:rsid w:val="2EEE72F5"/>
    <w:rsid w:val="2EF47A18"/>
    <w:rsid w:val="2F272596"/>
    <w:rsid w:val="2F517FE7"/>
    <w:rsid w:val="2F580E26"/>
    <w:rsid w:val="2FA40A66"/>
    <w:rsid w:val="2FD03A0D"/>
    <w:rsid w:val="300706DE"/>
    <w:rsid w:val="30286772"/>
    <w:rsid w:val="305B7CA8"/>
    <w:rsid w:val="30603B8F"/>
    <w:rsid w:val="30767A8C"/>
    <w:rsid w:val="309A3846"/>
    <w:rsid w:val="30AB16C4"/>
    <w:rsid w:val="30B314C5"/>
    <w:rsid w:val="30CD1ECF"/>
    <w:rsid w:val="30E93409"/>
    <w:rsid w:val="30FB7239"/>
    <w:rsid w:val="30FC62D2"/>
    <w:rsid w:val="31386083"/>
    <w:rsid w:val="31454E99"/>
    <w:rsid w:val="316E3964"/>
    <w:rsid w:val="317469F6"/>
    <w:rsid w:val="31BE6BB0"/>
    <w:rsid w:val="320F0D06"/>
    <w:rsid w:val="323205BB"/>
    <w:rsid w:val="327567DF"/>
    <w:rsid w:val="336C39F1"/>
    <w:rsid w:val="338776A9"/>
    <w:rsid w:val="33E26526"/>
    <w:rsid w:val="34086582"/>
    <w:rsid w:val="34534DD2"/>
    <w:rsid w:val="347A6CDA"/>
    <w:rsid w:val="34AC40BF"/>
    <w:rsid w:val="34BE1741"/>
    <w:rsid w:val="34F74ED3"/>
    <w:rsid w:val="35182DEE"/>
    <w:rsid w:val="352617E5"/>
    <w:rsid w:val="35447CC7"/>
    <w:rsid w:val="35483A7C"/>
    <w:rsid w:val="355338AE"/>
    <w:rsid w:val="358D569A"/>
    <w:rsid w:val="35D012EB"/>
    <w:rsid w:val="35D31CC0"/>
    <w:rsid w:val="35D93DE0"/>
    <w:rsid w:val="35E70196"/>
    <w:rsid w:val="3621534E"/>
    <w:rsid w:val="363C0A89"/>
    <w:rsid w:val="36402AD5"/>
    <w:rsid w:val="3679615E"/>
    <w:rsid w:val="369040B0"/>
    <w:rsid w:val="36927FE6"/>
    <w:rsid w:val="36F37EE8"/>
    <w:rsid w:val="375249C3"/>
    <w:rsid w:val="37667EF5"/>
    <w:rsid w:val="37780128"/>
    <w:rsid w:val="379B6AD7"/>
    <w:rsid w:val="37A548EB"/>
    <w:rsid w:val="37E203B5"/>
    <w:rsid w:val="37E35AB0"/>
    <w:rsid w:val="37E56C1A"/>
    <w:rsid w:val="380A0AD2"/>
    <w:rsid w:val="3816529E"/>
    <w:rsid w:val="3818493A"/>
    <w:rsid w:val="384C71EC"/>
    <w:rsid w:val="38704372"/>
    <w:rsid w:val="388A72CA"/>
    <w:rsid w:val="389D17EE"/>
    <w:rsid w:val="38E873DF"/>
    <w:rsid w:val="392C1B16"/>
    <w:rsid w:val="394A1CC0"/>
    <w:rsid w:val="398712D6"/>
    <w:rsid w:val="398F5CF6"/>
    <w:rsid w:val="39AE3C5B"/>
    <w:rsid w:val="39AF6BA4"/>
    <w:rsid w:val="39BF1D2F"/>
    <w:rsid w:val="39F3271A"/>
    <w:rsid w:val="3A106AEE"/>
    <w:rsid w:val="3A1367E2"/>
    <w:rsid w:val="3A1D0A4B"/>
    <w:rsid w:val="3A215A77"/>
    <w:rsid w:val="3A4234A1"/>
    <w:rsid w:val="3A520979"/>
    <w:rsid w:val="3A5A6795"/>
    <w:rsid w:val="3AD44DAB"/>
    <w:rsid w:val="3ADF6E91"/>
    <w:rsid w:val="3B066C27"/>
    <w:rsid w:val="3B142F73"/>
    <w:rsid w:val="3B5415BD"/>
    <w:rsid w:val="3B882AAB"/>
    <w:rsid w:val="3B9E6824"/>
    <w:rsid w:val="3BEA42EB"/>
    <w:rsid w:val="3CB35362"/>
    <w:rsid w:val="3CBC5414"/>
    <w:rsid w:val="3CFD1A66"/>
    <w:rsid w:val="3D012FF0"/>
    <w:rsid w:val="3D0612F5"/>
    <w:rsid w:val="3D0C631F"/>
    <w:rsid w:val="3D171DBE"/>
    <w:rsid w:val="3D566B14"/>
    <w:rsid w:val="3D6F27CC"/>
    <w:rsid w:val="3D7755B8"/>
    <w:rsid w:val="3D98307D"/>
    <w:rsid w:val="3D986515"/>
    <w:rsid w:val="3DBB36F6"/>
    <w:rsid w:val="3E223008"/>
    <w:rsid w:val="3E3C56F0"/>
    <w:rsid w:val="3E5C3E39"/>
    <w:rsid w:val="3E753EE4"/>
    <w:rsid w:val="3E9E5C6A"/>
    <w:rsid w:val="3F464F95"/>
    <w:rsid w:val="3F7573A2"/>
    <w:rsid w:val="3F7C7853"/>
    <w:rsid w:val="3FBB787B"/>
    <w:rsid w:val="400D2123"/>
    <w:rsid w:val="401D0250"/>
    <w:rsid w:val="40303E3E"/>
    <w:rsid w:val="409F1D5F"/>
    <w:rsid w:val="40A650D2"/>
    <w:rsid w:val="40A71D6A"/>
    <w:rsid w:val="40E86291"/>
    <w:rsid w:val="4117092B"/>
    <w:rsid w:val="41A07E33"/>
    <w:rsid w:val="41F430AD"/>
    <w:rsid w:val="422B1C85"/>
    <w:rsid w:val="423A128D"/>
    <w:rsid w:val="425C5C6A"/>
    <w:rsid w:val="42A556B5"/>
    <w:rsid w:val="435D1F13"/>
    <w:rsid w:val="4379421C"/>
    <w:rsid w:val="43794748"/>
    <w:rsid w:val="437A12E7"/>
    <w:rsid w:val="439B7E53"/>
    <w:rsid w:val="43B33B78"/>
    <w:rsid w:val="43E56566"/>
    <w:rsid w:val="43FB5128"/>
    <w:rsid w:val="445115AC"/>
    <w:rsid w:val="446E4227"/>
    <w:rsid w:val="44824ABD"/>
    <w:rsid w:val="449F1827"/>
    <w:rsid w:val="44C6031F"/>
    <w:rsid w:val="44D83C5E"/>
    <w:rsid w:val="451C3AA4"/>
    <w:rsid w:val="4527313F"/>
    <w:rsid w:val="453E0876"/>
    <w:rsid w:val="45693466"/>
    <w:rsid w:val="457263CD"/>
    <w:rsid w:val="458963C6"/>
    <w:rsid w:val="45A5438C"/>
    <w:rsid w:val="45BB3EB8"/>
    <w:rsid w:val="45C061D6"/>
    <w:rsid w:val="45C479C5"/>
    <w:rsid w:val="45FD78C7"/>
    <w:rsid w:val="46143715"/>
    <w:rsid w:val="46175A92"/>
    <w:rsid w:val="4628541D"/>
    <w:rsid w:val="466F0832"/>
    <w:rsid w:val="46712517"/>
    <w:rsid w:val="46CA39F9"/>
    <w:rsid w:val="46DC5EBE"/>
    <w:rsid w:val="46E61B61"/>
    <w:rsid w:val="47097F61"/>
    <w:rsid w:val="47402699"/>
    <w:rsid w:val="47514B68"/>
    <w:rsid w:val="476F1912"/>
    <w:rsid w:val="4854387D"/>
    <w:rsid w:val="485C1AA7"/>
    <w:rsid w:val="48727FD3"/>
    <w:rsid w:val="48734A7C"/>
    <w:rsid w:val="487A113F"/>
    <w:rsid w:val="4884401E"/>
    <w:rsid w:val="48851A5F"/>
    <w:rsid w:val="48F20E29"/>
    <w:rsid w:val="49036070"/>
    <w:rsid w:val="49666BAD"/>
    <w:rsid w:val="496850F2"/>
    <w:rsid w:val="497E4E00"/>
    <w:rsid w:val="499003F2"/>
    <w:rsid w:val="49907CD1"/>
    <w:rsid w:val="49BC7AA7"/>
    <w:rsid w:val="4A282637"/>
    <w:rsid w:val="4A521CA9"/>
    <w:rsid w:val="4AA37D17"/>
    <w:rsid w:val="4AD1133C"/>
    <w:rsid w:val="4AED0613"/>
    <w:rsid w:val="4B0B3AC9"/>
    <w:rsid w:val="4B5224E1"/>
    <w:rsid w:val="4B630C74"/>
    <w:rsid w:val="4B9B041C"/>
    <w:rsid w:val="4BE818FA"/>
    <w:rsid w:val="4C0940B0"/>
    <w:rsid w:val="4C11719B"/>
    <w:rsid w:val="4C1F1C2E"/>
    <w:rsid w:val="4C761B46"/>
    <w:rsid w:val="4C9E1C5B"/>
    <w:rsid w:val="4CA42B81"/>
    <w:rsid w:val="4CBB2CCE"/>
    <w:rsid w:val="4CBD5EB6"/>
    <w:rsid w:val="4CC4207C"/>
    <w:rsid w:val="4CFF27E8"/>
    <w:rsid w:val="4D211BBF"/>
    <w:rsid w:val="4D2A1E56"/>
    <w:rsid w:val="4D7E3FAD"/>
    <w:rsid w:val="4DC41B49"/>
    <w:rsid w:val="4DC47AD7"/>
    <w:rsid w:val="4DDD58E5"/>
    <w:rsid w:val="4DFD3BBF"/>
    <w:rsid w:val="4E077C09"/>
    <w:rsid w:val="4E42531F"/>
    <w:rsid w:val="4E5C3DB1"/>
    <w:rsid w:val="4E6E0585"/>
    <w:rsid w:val="4E8C4BD2"/>
    <w:rsid w:val="4EA327D7"/>
    <w:rsid w:val="4EC45A66"/>
    <w:rsid w:val="4EE5510D"/>
    <w:rsid w:val="4EF82B8F"/>
    <w:rsid w:val="4EFA4807"/>
    <w:rsid w:val="4F0F747D"/>
    <w:rsid w:val="4F120D1E"/>
    <w:rsid w:val="4F2C7A9E"/>
    <w:rsid w:val="4F346F19"/>
    <w:rsid w:val="4F540CCB"/>
    <w:rsid w:val="4F6F655D"/>
    <w:rsid w:val="4FCD0D2A"/>
    <w:rsid w:val="5007092C"/>
    <w:rsid w:val="501F5E35"/>
    <w:rsid w:val="50203D29"/>
    <w:rsid w:val="50606ABC"/>
    <w:rsid w:val="508563EE"/>
    <w:rsid w:val="508C0078"/>
    <w:rsid w:val="50D22F32"/>
    <w:rsid w:val="50E9416C"/>
    <w:rsid w:val="50F422EF"/>
    <w:rsid w:val="50FE043E"/>
    <w:rsid w:val="51113949"/>
    <w:rsid w:val="51125500"/>
    <w:rsid w:val="511E3095"/>
    <w:rsid w:val="514A4281"/>
    <w:rsid w:val="516809B2"/>
    <w:rsid w:val="516904FA"/>
    <w:rsid w:val="51736A67"/>
    <w:rsid w:val="51BD354A"/>
    <w:rsid w:val="520843D2"/>
    <w:rsid w:val="52316BEF"/>
    <w:rsid w:val="52325304"/>
    <w:rsid w:val="529C1D3A"/>
    <w:rsid w:val="53023764"/>
    <w:rsid w:val="53081882"/>
    <w:rsid w:val="53510C30"/>
    <w:rsid w:val="537070D7"/>
    <w:rsid w:val="5374606B"/>
    <w:rsid w:val="5381416F"/>
    <w:rsid w:val="53C307BF"/>
    <w:rsid w:val="53FC1CAE"/>
    <w:rsid w:val="54476672"/>
    <w:rsid w:val="5458350D"/>
    <w:rsid w:val="54B809E6"/>
    <w:rsid w:val="54F426D8"/>
    <w:rsid w:val="550117B4"/>
    <w:rsid w:val="55582ABD"/>
    <w:rsid w:val="55772F7D"/>
    <w:rsid w:val="55961D0E"/>
    <w:rsid w:val="55EE37A5"/>
    <w:rsid w:val="561A6536"/>
    <w:rsid w:val="561E31FB"/>
    <w:rsid w:val="56205E6F"/>
    <w:rsid w:val="56381EF6"/>
    <w:rsid w:val="56512898"/>
    <w:rsid w:val="56A53918"/>
    <w:rsid w:val="56C740B3"/>
    <w:rsid w:val="5701052C"/>
    <w:rsid w:val="57132430"/>
    <w:rsid w:val="57650FD3"/>
    <w:rsid w:val="57AC7B7D"/>
    <w:rsid w:val="57B84401"/>
    <w:rsid w:val="57E356FC"/>
    <w:rsid w:val="57F819B9"/>
    <w:rsid w:val="580C4CCC"/>
    <w:rsid w:val="5816095C"/>
    <w:rsid w:val="587F7CB9"/>
    <w:rsid w:val="58810EAC"/>
    <w:rsid w:val="58B764A3"/>
    <w:rsid w:val="58D71CCD"/>
    <w:rsid w:val="58D74F4A"/>
    <w:rsid w:val="58DC65F8"/>
    <w:rsid w:val="58E07CBB"/>
    <w:rsid w:val="58FC0F80"/>
    <w:rsid w:val="591257CE"/>
    <w:rsid w:val="592278C0"/>
    <w:rsid w:val="593340F4"/>
    <w:rsid w:val="59624C59"/>
    <w:rsid w:val="597B17CE"/>
    <w:rsid w:val="59B231EB"/>
    <w:rsid w:val="59B501F6"/>
    <w:rsid w:val="59B63F00"/>
    <w:rsid w:val="5A143FC5"/>
    <w:rsid w:val="5A313EC1"/>
    <w:rsid w:val="5AD23DF5"/>
    <w:rsid w:val="5ADA403E"/>
    <w:rsid w:val="5AE306A1"/>
    <w:rsid w:val="5B357636"/>
    <w:rsid w:val="5B581335"/>
    <w:rsid w:val="5B7A10F7"/>
    <w:rsid w:val="5BD021AA"/>
    <w:rsid w:val="5C0461B5"/>
    <w:rsid w:val="5C151F37"/>
    <w:rsid w:val="5C1904FE"/>
    <w:rsid w:val="5C3754AC"/>
    <w:rsid w:val="5C3E446F"/>
    <w:rsid w:val="5C4030A9"/>
    <w:rsid w:val="5C8F5ED1"/>
    <w:rsid w:val="5CAC5490"/>
    <w:rsid w:val="5CD17C2A"/>
    <w:rsid w:val="5CF52F29"/>
    <w:rsid w:val="5D2C16C1"/>
    <w:rsid w:val="5D39096A"/>
    <w:rsid w:val="5D476953"/>
    <w:rsid w:val="5D487BDE"/>
    <w:rsid w:val="5D7759D1"/>
    <w:rsid w:val="5E0C7455"/>
    <w:rsid w:val="5E191EEB"/>
    <w:rsid w:val="5E2545F5"/>
    <w:rsid w:val="5E2A5A18"/>
    <w:rsid w:val="5E36124B"/>
    <w:rsid w:val="5E4C6693"/>
    <w:rsid w:val="5EF51D7B"/>
    <w:rsid w:val="5EF8766E"/>
    <w:rsid w:val="5F093FB7"/>
    <w:rsid w:val="5F096F6A"/>
    <w:rsid w:val="5F0D344E"/>
    <w:rsid w:val="5F1B7821"/>
    <w:rsid w:val="5F2C6A42"/>
    <w:rsid w:val="5F565D68"/>
    <w:rsid w:val="5F6C607A"/>
    <w:rsid w:val="5FCE3E6E"/>
    <w:rsid w:val="600309A7"/>
    <w:rsid w:val="60626BC9"/>
    <w:rsid w:val="60AD1D16"/>
    <w:rsid w:val="60B60B83"/>
    <w:rsid w:val="60D86A6F"/>
    <w:rsid w:val="60EA1779"/>
    <w:rsid w:val="60FC3256"/>
    <w:rsid w:val="615078CA"/>
    <w:rsid w:val="61A15ED8"/>
    <w:rsid w:val="61EB0D3C"/>
    <w:rsid w:val="61FF043B"/>
    <w:rsid w:val="622674D7"/>
    <w:rsid w:val="622F5654"/>
    <w:rsid w:val="624E3AEB"/>
    <w:rsid w:val="624E6215"/>
    <w:rsid w:val="62911C3C"/>
    <w:rsid w:val="62AA2019"/>
    <w:rsid w:val="62F16E70"/>
    <w:rsid w:val="634E5B8D"/>
    <w:rsid w:val="63985E30"/>
    <w:rsid w:val="64133C6B"/>
    <w:rsid w:val="641B49B5"/>
    <w:rsid w:val="641C629E"/>
    <w:rsid w:val="643A5B47"/>
    <w:rsid w:val="645A1DBD"/>
    <w:rsid w:val="64907893"/>
    <w:rsid w:val="64BD0DAB"/>
    <w:rsid w:val="64CE3444"/>
    <w:rsid w:val="650D25AF"/>
    <w:rsid w:val="65101E77"/>
    <w:rsid w:val="653E74DF"/>
    <w:rsid w:val="658F1276"/>
    <w:rsid w:val="66450D31"/>
    <w:rsid w:val="6715798F"/>
    <w:rsid w:val="6767021F"/>
    <w:rsid w:val="67931F1F"/>
    <w:rsid w:val="679715AA"/>
    <w:rsid w:val="67BE7FE4"/>
    <w:rsid w:val="68151FD4"/>
    <w:rsid w:val="681F120D"/>
    <w:rsid w:val="68442DC9"/>
    <w:rsid w:val="684575DA"/>
    <w:rsid w:val="684E499C"/>
    <w:rsid w:val="68584862"/>
    <w:rsid w:val="688C49F5"/>
    <w:rsid w:val="68926C88"/>
    <w:rsid w:val="68C305E7"/>
    <w:rsid w:val="68DB5239"/>
    <w:rsid w:val="692E00F2"/>
    <w:rsid w:val="693A35B5"/>
    <w:rsid w:val="69681038"/>
    <w:rsid w:val="69770EDC"/>
    <w:rsid w:val="69B72636"/>
    <w:rsid w:val="69C7285E"/>
    <w:rsid w:val="69F414F8"/>
    <w:rsid w:val="69F71FB6"/>
    <w:rsid w:val="6A905B6D"/>
    <w:rsid w:val="6AB14A38"/>
    <w:rsid w:val="6AC9206A"/>
    <w:rsid w:val="6ACE16D9"/>
    <w:rsid w:val="6AD55BD0"/>
    <w:rsid w:val="6B010C46"/>
    <w:rsid w:val="6B3A366A"/>
    <w:rsid w:val="6B5E034D"/>
    <w:rsid w:val="6B7A0050"/>
    <w:rsid w:val="6BE23C30"/>
    <w:rsid w:val="6C134034"/>
    <w:rsid w:val="6C300516"/>
    <w:rsid w:val="6C317D5C"/>
    <w:rsid w:val="6C50079B"/>
    <w:rsid w:val="6C5A4141"/>
    <w:rsid w:val="6C743D09"/>
    <w:rsid w:val="6C8E74F7"/>
    <w:rsid w:val="6C8F30E6"/>
    <w:rsid w:val="6C921233"/>
    <w:rsid w:val="6D004DA8"/>
    <w:rsid w:val="6D543DB3"/>
    <w:rsid w:val="6D744F95"/>
    <w:rsid w:val="6D773FDC"/>
    <w:rsid w:val="6D9818A1"/>
    <w:rsid w:val="6D9B22AA"/>
    <w:rsid w:val="6DBB648A"/>
    <w:rsid w:val="6DDF18E4"/>
    <w:rsid w:val="6DFC0D1A"/>
    <w:rsid w:val="6E0B174F"/>
    <w:rsid w:val="6E232AB3"/>
    <w:rsid w:val="6E3F132C"/>
    <w:rsid w:val="6E517746"/>
    <w:rsid w:val="6E861F5A"/>
    <w:rsid w:val="6E8B41A2"/>
    <w:rsid w:val="6EB40612"/>
    <w:rsid w:val="6EBF2C8C"/>
    <w:rsid w:val="6EEE63DA"/>
    <w:rsid w:val="6EFD1C95"/>
    <w:rsid w:val="6F072C6F"/>
    <w:rsid w:val="6F821373"/>
    <w:rsid w:val="6FC579E6"/>
    <w:rsid w:val="6FF521CF"/>
    <w:rsid w:val="701649CF"/>
    <w:rsid w:val="70177912"/>
    <w:rsid w:val="702B63B0"/>
    <w:rsid w:val="70545562"/>
    <w:rsid w:val="70C8609C"/>
    <w:rsid w:val="70EE2DD8"/>
    <w:rsid w:val="70FA0EAB"/>
    <w:rsid w:val="71084815"/>
    <w:rsid w:val="71437115"/>
    <w:rsid w:val="714F3BC8"/>
    <w:rsid w:val="715536FE"/>
    <w:rsid w:val="717A4793"/>
    <w:rsid w:val="720C4851"/>
    <w:rsid w:val="723601CF"/>
    <w:rsid w:val="729826AA"/>
    <w:rsid w:val="72AF7457"/>
    <w:rsid w:val="72DA1001"/>
    <w:rsid w:val="7336571A"/>
    <w:rsid w:val="73484595"/>
    <w:rsid w:val="73704B51"/>
    <w:rsid w:val="738D0387"/>
    <w:rsid w:val="74163DC7"/>
    <w:rsid w:val="74376210"/>
    <w:rsid w:val="74401536"/>
    <w:rsid w:val="745C7BA2"/>
    <w:rsid w:val="747108A9"/>
    <w:rsid w:val="74760969"/>
    <w:rsid w:val="74855B0E"/>
    <w:rsid w:val="74A040FB"/>
    <w:rsid w:val="74BD5147"/>
    <w:rsid w:val="755C4C21"/>
    <w:rsid w:val="75837EEC"/>
    <w:rsid w:val="75AE1DB9"/>
    <w:rsid w:val="75DD4A2B"/>
    <w:rsid w:val="75E77528"/>
    <w:rsid w:val="75E97311"/>
    <w:rsid w:val="75EF230F"/>
    <w:rsid w:val="76330AED"/>
    <w:rsid w:val="76622B76"/>
    <w:rsid w:val="766668EA"/>
    <w:rsid w:val="7671656B"/>
    <w:rsid w:val="76914175"/>
    <w:rsid w:val="76B77364"/>
    <w:rsid w:val="76CE73F1"/>
    <w:rsid w:val="76FF2547"/>
    <w:rsid w:val="77034827"/>
    <w:rsid w:val="773F2888"/>
    <w:rsid w:val="77492CFF"/>
    <w:rsid w:val="778441C8"/>
    <w:rsid w:val="778766B4"/>
    <w:rsid w:val="77914171"/>
    <w:rsid w:val="77C94432"/>
    <w:rsid w:val="77D62842"/>
    <w:rsid w:val="78203E5B"/>
    <w:rsid w:val="78225B2A"/>
    <w:rsid w:val="78346CAA"/>
    <w:rsid w:val="783F5659"/>
    <w:rsid w:val="78505A0B"/>
    <w:rsid w:val="78837D58"/>
    <w:rsid w:val="78A3250E"/>
    <w:rsid w:val="78EC5C27"/>
    <w:rsid w:val="79A057D0"/>
    <w:rsid w:val="79AA12A9"/>
    <w:rsid w:val="79BD40D9"/>
    <w:rsid w:val="7A01262D"/>
    <w:rsid w:val="7A330A57"/>
    <w:rsid w:val="7A463B8C"/>
    <w:rsid w:val="7AA01675"/>
    <w:rsid w:val="7AA1053C"/>
    <w:rsid w:val="7AA15EB1"/>
    <w:rsid w:val="7AA811C5"/>
    <w:rsid w:val="7AF96587"/>
    <w:rsid w:val="7B3A1BDD"/>
    <w:rsid w:val="7B3A72C7"/>
    <w:rsid w:val="7B7B27F6"/>
    <w:rsid w:val="7BB11A35"/>
    <w:rsid w:val="7BEF658C"/>
    <w:rsid w:val="7C0F0089"/>
    <w:rsid w:val="7C1C2408"/>
    <w:rsid w:val="7C257826"/>
    <w:rsid w:val="7C2E4B32"/>
    <w:rsid w:val="7C51499A"/>
    <w:rsid w:val="7C6D34BE"/>
    <w:rsid w:val="7C914545"/>
    <w:rsid w:val="7CBB178A"/>
    <w:rsid w:val="7CE17A14"/>
    <w:rsid w:val="7CEC2F57"/>
    <w:rsid w:val="7CFC412C"/>
    <w:rsid w:val="7D227A85"/>
    <w:rsid w:val="7D492DE0"/>
    <w:rsid w:val="7DD00E15"/>
    <w:rsid w:val="7DEF16E8"/>
    <w:rsid w:val="7DF94455"/>
    <w:rsid w:val="7E66153C"/>
    <w:rsid w:val="7EAA4326"/>
    <w:rsid w:val="7EAB2A81"/>
    <w:rsid w:val="7EE0537C"/>
    <w:rsid w:val="7EE75E9D"/>
    <w:rsid w:val="7EFD57D3"/>
    <w:rsid w:val="7F14541D"/>
    <w:rsid w:val="7F187E12"/>
    <w:rsid w:val="7F254BFC"/>
    <w:rsid w:val="7F3F6CCD"/>
    <w:rsid w:val="7F557FFA"/>
    <w:rsid w:val="7F5D4515"/>
    <w:rsid w:val="7F93124C"/>
    <w:rsid w:val="7F994B60"/>
    <w:rsid w:val="7FAD016B"/>
    <w:rsid w:val="7FBB44AE"/>
    <w:rsid w:val="7FC957A4"/>
    <w:rsid w:val="7FD43287"/>
    <w:rsid w:val="7FD970F1"/>
    <w:rsid w:val="7FDD34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109"/>
    <w:qFormat/>
    <w:uiPriority w:val="0"/>
    <w:pPr>
      <w:keepNext/>
      <w:keepLines/>
      <w:spacing w:before="340" w:beforeLines="0" w:after="330" w:afterLines="0" w:line="576" w:lineRule="auto"/>
      <w:outlineLvl w:val="0"/>
    </w:pPr>
    <w:rPr>
      <w:rFonts w:ascii="Tahoma" w:hAnsi="Tahoma"/>
      <w:b/>
      <w:kern w:val="44"/>
      <w:sz w:val="44"/>
      <w:szCs w:val="44"/>
    </w:rPr>
  </w:style>
  <w:style w:type="paragraph" w:styleId="5">
    <w:name w:val="heading 2"/>
    <w:basedOn w:val="1"/>
    <w:next w:val="6"/>
    <w:link w:val="80"/>
    <w:qFormat/>
    <w:uiPriority w:val="0"/>
    <w:pPr>
      <w:keepNext/>
      <w:keepLines/>
      <w:spacing w:before="260" w:beforeLines="0" w:after="260" w:afterLines="0" w:line="413" w:lineRule="auto"/>
      <w:outlineLvl w:val="1"/>
    </w:pPr>
    <w:rPr>
      <w:rFonts w:ascii="Arial" w:hAnsi="Arial" w:eastAsia="黑体"/>
      <w:b/>
      <w:sz w:val="32"/>
      <w:szCs w:val="32"/>
    </w:rPr>
  </w:style>
  <w:style w:type="paragraph" w:styleId="7">
    <w:name w:val="heading 3"/>
    <w:basedOn w:val="1"/>
    <w:next w:val="1"/>
    <w:link w:val="125"/>
    <w:qFormat/>
    <w:uiPriority w:val="0"/>
    <w:pPr>
      <w:keepNext/>
      <w:keepLines/>
      <w:spacing w:before="260" w:beforeLines="0" w:after="260" w:afterLines="0" w:line="416" w:lineRule="auto"/>
      <w:outlineLvl w:val="2"/>
    </w:pPr>
    <w:rPr>
      <w:b/>
      <w:sz w:val="32"/>
      <w:szCs w:val="20"/>
    </w:rPr>
  </w:style>
  <w:style w:type="paragraph" w:styleId="8">
    <w:name w:val="heading 4"/>
    <w:basedOn w:val="1"/>
    <w:next w:val="1"/>
    <w:link w:val="78"/>
    <w:qFormat/>
    <w:uiPriority w:val="0"/>
    <w:pPr>
      <w:keepNext/>
      <w:keepLines/>
      <w:spacing w:before="280" w:beforeLines="0" w:after="290" w:afterLines="0" w:line="372" w:lineRule="auto"/>
      <w:outlineLvl w:val="3"/>
    </w:pPr>
    <w:rPr>
      <w:rFonts w:ascii="Cambria" w:hAnsi="Cambria" w:eastAsia="Cambria"/>
      <w:b/>
      <w:sz w:val="28"/>
      <w:szCs w:val="28"/>
    </w:rPr>
  </w:style>
  <w:style w:type="paragraph" w:styleId="9">
    <w:name w:val="heading 5"/>
    <w:basedOn w:val="10"/>
    <w:next w:val="6"/>
    <w:link w:val="111"/>
    <w:qFormat/>
    <w:uiPriority w:val="0"/>
    <w:pPr>
      <w:keepNext/>
      <w:keepLines/>
      <w:spacing w:before="280" w:beforeLines="0" w:beforeAutospacing="0" w:after="290" w:afterLines="0" w:afterAutospacing="0" w:line="372" w:lineRule="auto"/>
      <w:outlineLvl w:val="4"/>
    </w:pPr>
    <w:rPr>
      <w:rFonts w:ascii="Tahoma" w:hAnsi="Tahoma" w:eastAsia="宋体"/>
      <w:sz w:val="28"/>
      <w:szCs w:val="20"/>
    </w:rPr>
  </w:style>
  <w:style w:type="paragraph" w:styleId="11">
    <w:name w:val="heading 6"/>
    <w:basedOn w:val="1"/>
    <w:next w:val="6"/>
    <w:link w:val="61"/>
    <w:qFormat/>
    <w:uiPriority w:val="0"/>
    <w:pPr>
      <w:keepNext/>
      <w:keepLines/>
      <w:spacing w:before="240" w:beforeLines="0" w:beforeAutospacing="0" w:after="64" w:afterLines="0" w:afterAutospacing="0" w:line="317" w:lineRule="auto"/>
      <w:outlineLvl w:val="5"/>
    </w:pPr>
    <w:rPr>
      <w:rFonts w:ascii="Arial" w:hAnsi="Arial" w:eastAsia="黑体"/>
      <w:b/>
      <w:sz w:val="24"/>
      <w:szCs w:val="20"/>
    </w:rPr>
  </w:style>
  <w:style w:type="paragraph" w:styleId="12">
    <w:name w:val="heading 7"/>
    <w:basedOn w:val="1"/>
    <w:next w:val="1"/>
    <w:link w:val="116"/>
    <w:qFormat/>
    <w:uiPriority w:val="0"/>
    <w:pPr>
      <w:keepNext/>
      <w:keepLines/>
      <w:spacing w:before="240" w:beforeLines="0" w:beforeAutospacing="0" w:after="64" w:afterLines="0" w:afterAutospacing="0" w:line="317" w:lineRule="auto"/>
      <w:outlineLvl w:val="6"/>
    </w:pPr>
    <w:rPr>
      <w:rFonts w:ascii="Tahoma" w:hAnsi="Tahoma"/>
      <w:b/>
      <w:sz w:val="24"/>
      <w:szCs w:val="20"/>
    </w:rPr>
  </w:style>
  <w:style w:type="paragraph" w:styleId="13">
    <w:name w:val="heading 8"/>
    <w:basedOn w:val="1"/>
    <w:next w:val="1"/>
    <w:link w:val="99"/>
    <w:qFormat/>
    <w:uiPriority w:val="0"/>
    <w:pPr>
      <w:keepNext/>
      <w:keepLines/>
      <w:spacing w:before="240" w:beforeLines="0" w:beforeAutospacing="0" w:after="64" w:afterLines="0" w:afterAutospacing="0" w:line="317" w:lineRule="auto"/>
      <w:outlineLvl w:val="7"/>
    </w:pPr>
    <w:rPr>
      <w:rFonts w:ascii="Arial" w:hAnsi="Arial" w:eastAsia="黑体"/>
    </w:rPr>
  </w:style>
  <w:style w:type="paragraph" w:styleId="14">
    <w:name w:val="heading 9"/>
    <w:basedOn w:val="1"/>
    <w:next w:val="1"/>
    <w:link w:val="56"/>
    <w:qFormat/>
    <w:uiPriority w:val="0"/>
    <w:pPr>
      <w:keepNext/>
      <w:keepLines/>
      <w:spacing w:before="240" w:beforeLines="0" w:beforeAutospacing="0" w:after="64" w:afterLines="0" w:afterAutospacing="0" w:line="317" w:lineRule="auto"/>
      <w:outlineLvl w:val="8"/>
    </w:pPr>
    <w:rPr>
      <w:rFonts w:ascii="Arial" w:hAnsi="Arial" w:eastAsia="黑体"/>
      <w:szCs w:val="20"/>
    </w:rPr>
  </w:style>
  <w:style w:type="character" w:default="1" w:styleId="48">
    <w:name w:val="Default Paragraph Font"/>
    <w:uiPriority w:val="0"/>
    <w:rPr>
      <w:rFonts w:ascii="Tahoma" w:hAnsi="Tahoma"/>
      <w:sz w:val="24"/>
      <w:szCs w:val="20"/>
    </w:rPr>
  </w:style>
  <w:style w:type="table" w:default="1" w:styleId="46">
    <w:name w:val="Normal Table"/>
    <w:semiHidden/>
    <w:qFormat/>
    <w:uiPriority w:val="0"/>
    <w:tblPr>
      <w:tblStyle w:val="46"/>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cs="Times New Roman"/>
      <w:lang w:val="zh-CN"/>
    </w:rPr>
  </w:style>
  <w:style w:type="paragraph" w:styleId="3">
    <w:name w:val="Body Text Indent"/>
    <w:basedOn w:val="1"/>
    <w:link w:val="131"/>
    <w:uiPriority w:val="0"/>
    <w:pPr>
      <w:spacing w:line="200" w:lineRule="exact"/>
      <w:ind w:firstLine="301"/>
    </w:pPr>
    <w:rPr>
      <w:rFonts w:hint="eastAsia" w:ascii="宋体" w:hAnsi="Courier New"/>
      <w:spacing w:val="-4"/>
      <w:sz w:val="18"/>
      <w:szCs w:val="20"/>
    </w:rPr>
  </w:style>
  <w:style w:type="paragraph" w:styleId="6">
    <w:name w:val="Normal Indent"/>
    <w:basedOn w:val="1"/>
    <w:link w:val="84"/>
    <w:uiPriority w:val="0"/>
    <w:pPr>
      <w:ind w:firstLine="420"/>
    </w:pPr>
    <w:rPr>
      <w:rFonts w:ascii="Tahoma" w:hAnsi="Tahoma" w:eastAsia="Tahoma"/>
      <w:b/>
    </w:rPr>
  </w:style>
  <w:style w:type="paragraph" w:styleId="10">
    <w:name w:val="Title"/>
    <w:basedOn w:val="1"/>
    <w:link w:val="130"/>
    <w:qFormat/>
    <w:uiPriority w:val="0"/>
    <w:pPr>
      <w:spacing w:before="240" w:beforeLines="0" w:beforeAutospacing="0" w:after="60" w:afterLines="0" w:afterAutospacing="0"/>
      <w:jc w:val="center"/>
      <w:outlineLvl w:val="0"/>
    </w:pPr>
    <w:rPr>
      <w:rFonts w:ascii="Cambria" w:hAnsi="Cambria" w:eastAsia="Cambria"/>
      <w:b/>
      <w:sz w:val="32"/>
      <w:szCs w:val="32"/>
    </w:rPr>
  </w:style>
  <w:style w:type="paragraph" w:styleId="15">
    <w:name w:val="toc 7"/>
    <w:basedOn w:val="1"/>
    <w:next w:val="1"/>
    <w:uiPriority w:val="0"/>
    <w:pPr>
      <w:ind w:left="2520" w:leftChars="1200"/>
    </w:pPr>
  </w:style>
  <w:style w:type="paragraph" w:styleId="16">
    <w:name w:val="List Number"/>
    <w:basedOn w:val="1"/>
    <w:uiPriority w:val="0"/>
    <w:pPr>
      <w:widowControl/>
      <w:tabs>
        <w:tab w:val="left" w:pos="454"/>
        <w:tab w:val="left" w:pos="720"/>
      </w:tabs>
      <w:spacing w:after="156" w:afterLines="50"/>
      <w:ind w:left="454" w:hanging="284"/>
      <w:jc w:val="left"/>
    </w:pPr>
    <w:rPr>
      <w:kern w:val="0"/>
      <w:sz w:val="24"/>
      <w:szCs w:val="20"/>
    </w:rPr>
  </w:style>
  <w:style w:type="paragraph" w:styleId="17">
    <w:name w:val="caption"/>
    <w:basedOn w:val="1"/>
    <w:next w:val="1"/>
    <w:qFormat/>
    <w:uiPriority w:val="0"/>
    <w:pPr>
      <w:spacing w:before="152" w:beforeLines="0" w:after="160" w:afterLines="0"/>
    </w:pPr>
    <w:rPr>
      <w:rFonts w:ascii="Arial" w:hAnsi="Arial" w:eastAsia="黑体" w:cs="Arial"/>
      <w:sz w:val="20"/>
      <w:szCs w:val="20"/>
    </w:rPr>
  </w:style>
  <w:style w:type="paragraph" w:styleId="18">
    <w:name w:val="Document Map"/>
    <w:basedOn w:val="1"/>
    <w:link w:val="86"/>
    <w:uiPriority w:val="0"/>
    <w:pPr>
      <w:shd w:val="clear" w:color="auto" w:fill="000080"/>
    </w:pPr>
    <w:rPr>
      <w:rFonts w:hint="eastAsia" w:ascii="宋体" w:hAnsi="宋体"/>
      <w:sz w:val="18"/>
      <w:szCs w:val="18"/>
    </w:rPr>
  </w:style>
  <w:style w:type="paragraph" w:styleId="19">
    <w:name w:val="annotation text"/>
    <w:basedOn w:val="1"/>
    <w:link w:val="117"/>
    <w:uiPriority w:val="0"/>
    <w:pPr>
      <w:keepNext w:val="0"/>
      <w:keepLines w:val="0"/>
      <w:widowControl w:val="0"/>
      <w:suppressLineNumbers w:val="0"/>
      <w:spacing w:before="0" w:beforeLines="0" w:beforeAutospacing="0" w:after="0" w:afterLines="0" w:afterAutospacing="0"/>
      <w:ind w:left="0" w:right="0"/>
      <w:jc w:val="left"/>
    </w:pPr>
    <w:rPr>
      <w:rFonts w:ascii="Tahoma" w:hAnsi="Tahoma"/>
    </w:rPr>
  </w:style>
  <w:style w:type="paragraph" w:styleId="20">
    <w:name w:val="Body Text 3"/>
    <w:basedOn w:val="1"/>
    <w:link w:val="136"/>
    <w:uiPriority w:val="0"/>
    <w:pPr>
      <w:snapToGrid w:val="0"/>
      <w:spacing w:before="50" w:beforeLines="0" w:after="50" w:afterLines="0"/>
    </w:pPr>
    <w:rPr>
      <w:rFonts w:ascii="Tahoma" w:hAnsi="Tahoma"/>
      <w:sz w:val="16"/>
      <w:szCs w:val="16"/>
    </w:rPr>
  </w:style>
  <w:style w:type="paragraph" w:styleId="21">
    <w:name w:val="Body Text"/>
    <w:basedOn w:val="1"/>
    <w:link w:val="55"/>
    <w:uiPriority w:val="0"/>
    <w:pPr>
      <w:spacing w:after="120" w:afterLines="0"/>
    </w:pPr>
    <w:rPr>
      <w:rFonts w:ascii="Tahoma" w:hAnsi="Tahoma"/>
      <w:sz w:val="28"/>
    </w:rPr>
  </w:style>
  <w:style w:type="paragraph" w:styleId="22">
    <w:name w:val="List Number 3"/>
    <w:basedOn w:val="1"/>
    <w:uiPriority w:val="0"/>
    <w:pPr>
      <w:numPr>
        <w:ilvl w:val="0"/>
        <w:numId w:val="1"/>
      </w:numPr>
    </w:pPr>
  </w:style>
  <w:style w:type="paragraph" w:styleId="23">
    <w:name w:val="List 2"/>
    <w:basedOn w:val="1"/>
    <w:uiPriority w:val="0"/>
    <w:pPr>
      <w:ind w:left="100" w:leftChars="200" w:hanging="200" w:hangingChars="200"/>
    </w:pPr>
    <w:rPr>
      <w:sz w:val="28"/>
    </w:rPr>
  </w:style>
  <w:style w:type="paragraph" w:styleId="24">
    <w:name w:val="toc 5"/>
    <w:basedOn w:val="1"/>
    <w:next w:val="1"/>
    <w:uiPriority w:val="0"/>
    <w:pPr>
      <w:ind w:left="1680" w:leftChars="800"/>
    </w:pPr>
  </w:style>
  <w:style w:type="paragraph" w:styleId="25">
    <w:name w:val="toc 3"/>
    <w:basedOn w:val="1"/>
    <w:next w:val="1"/>
    <w:uiPriority w:val="0"/>
    <w:pPr>
      <w:ind w:left="840" w:leftChars="400"/>
    </w:pPr>
  </w:style>
  <w:style w:type="paragraph" w:styleId="26">
    <w:name w:val="Plain Text"/>
    <w:basedOn w:val="1"/>
    <w:link w:val="142"/>
    <w:uiPriority w:val="0"/>
    <w:pPr>
      <w:spacing w:before="156" w:beforeLines="50" w:after="156" w:afterLines="50" w:line="400" w:lineRule="exact"/>
    </w:pPr>
    <w:rPr>
      <w:rFonts w:hint="eastAsia" w:ascii="宋体" w:hAnsi="Courier New"/>
      <w:szCs w:val="21"/>
    </w:rPr>
  </w:style>
  <w:style w:type="paragraph" w:styleId="27">
    <w:name w:val="toc 8"/>
    <w:basedOn w:val="1"/>
    <w:next w:val="1"/>
    <w:uiPriority w:val="0"/>
    <w:pPr>
      <w:ind w:left="2940" w:leftChars="1400"/>
    </w:pPr>
  </w:style>
  <w:style w:type="paragraph" w:styleId="28">
    <w:name w:val="Date"/>
    <w:basedOn w:val="1"/>
    <w:next w:val="1"/>
    <w:link w:val="63"/>
    <w:uiPriority w:val="0"/>
    <w:pPr>
      <w:ind w:leftChars="2500"/>
    </w:pPr>
    <w:rPr>
      <w:rFonts w:hint="eastAsia" w:ascii="黑体" w:hAnsi="宋体" w:eastAsia="黑体"/>
      <w:kern w:val="44"/>
      <w:position w:val="6"/>
      <w:szCs w:val="20"/>
    </w:rPr>
  </w:style>
  <w:style w:type="paragraph" w:styleId="29">
    <w:name w:val="Body Text Indent 2"/>
    <w:basedOn w:val="1"/>
    <w:link w:val="94"/>
    <w:uiPriority w:val="0"/>
    <w:pPr>
      <w:snapToGrid w:val="0"/>
      <w:ind w:firstLine="542" w:firstLineChars="225"/>
    </w:pPr>
    <w:rPr>
      <w:rFonts w:ascii="Tahoma" w:hAnsi="Tahoma"/>
    </w:rPr>
  </w:style>
  <w:style w:type="paragraph" w:styleId="30">
    <w:name w:val="Balloon Text"/>
    <w:basedOn w:val="1"/>
    <w:link w:val="139"/>
    <w:uiPriority w:val="0"/>
    <w:rPr>
      <w:rFonts w:ascii="Tahoma" w:hAnsi="Tahoma"/>
      <w:sz w:val="18"/>
      <w:szCs w:val="18"/>
    </w:rPr>
  </w:style>
  <w:style w:type="paragraph" w:styleId="31">
    <w:name w:val="footer"/>
    <w:basedOn w:val="1"/>
    <w:link w:val="68"/>
    <w:uiPriority w:val="0"/>
    <w:pPr>
      <w:tabs>
        <w:tab w:val="center" w:pos="4153"/>
        <w:tab w:val="right" w:pos="8306"/>
      </w:tabs>
      <w:snapToGrid w:val="0"/>
      <w:jc w:val="left"/>
    </w:pPr>
    <w:rPr>
      <w:rFonts w:hint="eastAsia" w:ascii="黑体" w:hAnsi="宋体" w:eastAsia="黑体"/>
      <w:kern w:val="0"/>
      <w:sz w:val="18"/>
      <w:szCs w:val="18"/>
    </w:rPr>
  </w:style>
  <w:style w:type="paragraph" w:styleId="32">
    <w:name w:val="header"/>
    <w:basedOn w:val="1"/>
    <w:link w:val="103"/>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33">
    <w:name w:val="toc 1"/>
    <w:basedOn w:val="1"/>
    <w:next w:val="1"/>
    <w:uiPriority w:val="39"/>
  </w:style>
  <w:style w:type="paragraph" w:styleId="34">
    <w:name w:val="toc 4"/>
    <w:basedOn w:val="1"/>
    <w:next w:val="1"/>
    <w:uiPriority w:val="0"/>
    <w:pPr>
      <w:ind w:left="1260" w:leftChars="600"/>
    </w:pPr>
  </w:style>
  <w:style w:type="paragraph" w:styleId="35">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List"/>
    <w:basedOn w:val="1"/>
    <w:uiPriority w:val="0"/>
    <w:pPr>
      <w:ind w:left="200" w:hanging="200" w:hangingChars="200"/>
    </w:pPr>
    <w:rPr>
      <w:sz w:val="28"/>
    </w:rPr>
  </w:style>
  <w:style w:type="paragraph" w:styleId="37">
    <w:name w:val="toc 6"/>
    <w:basedOn w:val="1"/>
    <w:next w:val="1"/>
    <w:uiPriority w:val="0"/>
    <w:pPr>
      <w:ind w:left="2100" w:leftChars="1000"/>
    </w:pPr>
  </w:style>
  <w:style w:type="paragraph" w:styleId="38">
    <w:name w:val="Body Text Indent 3"/>
    <w:basedOn w:val="1"/>
    <w:link w:val="72"/>
    <w:uiPriority w:val="0"/>
    <w:pPr>
      <w:snapToGrid w:val="0"/>
      <w:ind w:firstLine="480" w:firstLineChars="200"/>
      <w:jc w:val="left"/>
    </w:pPr>
    <w:rPr>
      <w:rFonts w:ascii="Tahoma" w:hAnsi="Tahoma"/>
      <w:sz w:val="16"/>
      <w:szCs w:val="16"/>
    </w:rPr>
  </w:style>
  <w:style w:type="paragraph" w:styleId="39">
    <w:name w:val="toc 2"/>
    <w:basedOn w:val="1"/>
    <w:next w:val="1"/>
    <w:uiPriority w:val="0"/>
    <w:pPr>
      <w:ind w:left="420" w:leftChars="200"/>
    </w:pPr>
  </w:style>
  <w:style w:type="paragraph" w:styleId="40">
    <w:name w:val="toc 9"/>
    <w:basedOn w:val="1"/>
    <w:next w:val="1"/>
    <w:uiPriority w:val="0"/>
    <w:pPr>
      <w:ind w:left="3360" w:leftChars="1600"/>
    </w:pPr>
  </w:style>
  <w:style w:type="paragraph" w:styleId="41">
    <w:name w:val="Body Text 2"/>
    <w:basedOn w:val="1"/>
    <w:link w:val="92"/>
    <w:uiPriority w:val="0"/>
    <w:pPr>
      <w:widowControl/>
      <w:snapToGrid w:val="0"/>
      <w:spacing w:before="50" w:beforeLines="0" w:after="156" w:afterLines="50" w:line="400" w:lineRule="exact"/>
      <w:jc w:val="left"/>
    </w:pPr>
    <w:rPr>
      <w:rFonts w:ascii="Tahoma" w:hAnsi="Tahoma"/>
      <w:spacing w:val="20"/>
    </w:rPr>
  </w:style>
  <w:style w:type="paragraph" w:styleId="42">
    <w:name w:val="HTML Preformatted"/>
    <w:basedOn w:val="1"/>
    <w:link w:val="98"/>
    <w:uiPriority w:val="0"/>
    <w:rPr>
      <w:rFonts w:hint="eastAsia" w:ascii="宋体" w:hAnsi="宋体"/>
      <w:kern w:val="0"/>
      <w:sz w:val="24"/>
    </w:rPr>
  </w:style>
  <w:style w:type="paragraph" w:styleId="43">
    <w:name w:val="Normal (Web)"/>
    <w:basedOn w:val="1"/>
    <w:uiPriority w:val="0"/>
    <w:pPr>
      <w:widowControl/>
      <w:spacing w:before="100" w:beforeLines="0" w:beforeAutospacing="1" w:after="100" w:afterLines="0" w:afterAutospacing="1"/>
      <w:jc w:val="left"/>
    </w:pPr>
    <w:rPr>
      <w:kern w:val="0"/>
      <w:sz w:val="24"/>
    </w:rPr>
  </w:style>
  <w:style w:type="paragraph" w:styleId="44">
    <w:name w:val="annotation subject"/>
    <w:basedOn w:val="19"/>
    <w:next w:val="19"/>
    <w:link w:val="132"/>
    <w:uiPriority w:val="0"/>
    <w:rPr>
      <w:b/>
    </w:rPr>
  </w:style>
  <w:style w:type="paragraph" w:styleId="45">
    <w:name w:val="Body Text First Indent"/>
    <w:basedOn w:val="21"/>
    <w:link w:val="115"/>
    <w:uiPriority w:val="0"/>
    <w:pPr>
      <w:ind w:firstLine="420" w:firstLineChars="100"/>
    </w:pPr>
  </w:style>
  <w:style w:type="table" w:styleId="47">
    <w:name w:val="Table Grid"/>
    <w:basedOn w:val="46"/>
    <w:uiPriority w:val="0"/>
    <w:pPr>
      <w:widowControl w:val="0"/>
      <w:adjustRightInd w:val="0"/>
      <w:spacing w:line="312" w:lineRule="atLeast"/>
      <w:jc w:val="both"/>
      <w:textAlignment w:val="baseline"/>
    </w:p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0"/>
    <w:rPr>
      <w:b/>
      <w:bCs/>
    </w:rPr>
  </w:style>
  <w:style w:type="character" w:styleId="50">
    <w:name w:val="page number"/>
    <w:uiPriority w:val="0"/>
    <w:rPr>
      <w:rFonts w:hint="default" w:ascii="Times New Roman" w:hAnsi="Times New Roman" w:cs="Times New Roman"/>
      <w:sz w:val="24"/>
      <w:szCs w:val="20"/>
    </w:rPr>
  </w:style>
  <w:style w:type="character" w:styleId="51">
    <w:name w:val="FollowedHyperlink"/>
    <w:uiPriority w:val="0"/>
    <w:rPr>
      <w:rFonts w:ascii="Tahoma" w:hAnsi="Tahoma"/>
      <w:color w:val="004102"/>
      <w:sz w:val="24"/>
      <w:szCs w:val="20"/>
      <w:u w:val="none"/>
    </w:rPr>
  </w:style>
  <w:style w:type="character" w:styleId="52">
    <w:name w:val="Hyperlink"/>
    <w:uiPriority w:val="99"/>
    <w:rPr>
      <w:rFonts w:ascii="Tahoma" w:hAnsi="Tahoma"/>
      <w:color w:val="004102"/>
      <w:sz w:val="24"/>
      <w:szCs w:val="20"/>
      <w:u w:val="none"/>
    </w:rPr>
  </w:style>
  <w:style w:type="character" w:styleId="53">
    <w:name w:val="annotation reference"/>
    <w:uiPriority w:val="0"/>
    <w:rPr>
      <w:sz w:val="21"/>
      <w:szCs w:val="21"/>
    </w:rPr>
  </w:style>
  <w:style w:type="character" w:customStyle="1" w:styleId="54">
    <w:name w:val="Char Char1"/>
    <w:uiPriority w:val="0"/>
    <w:rPr>
      <w:rFonts w:ascii="宋体" w:hAnsi="Courier New" w:eastAsia="宋体" w:cs="Courier New"/>
      <w:kern w:val="2"/>
      <w:sz w:val="21"/>
      <w:szCs w:val="21"/>
      <w:lang w:val="en-US" w:eastAsia="zh-CN" w:bidi="ar-SA"/>
    </w:rPr>
  </w:style>
  <w:style w:type="character" w:customStyle="1" w:styleId="55">
    <w:name w:val="正文文本 Char"/>
    <w:link w:val="21"/>
    <w:uiPriority w:val="0"/>
    <w:rPr>
      <w:rFonts w:ascii="Tahoma" w:hAnsi="Tahoma"/>
      <w:kern w:val="2"/>
      <w:sz w:val="28"/>
      <w:szCs w:val="24"/>
    </w:rPr>
  </w:style>
  <w:style w:type="character" w:customStyle="1" w:styleId="56">
    <w:name w:val="标题 9 Char"/>
    <w:link w:val="14"/>
    <w:uiPriority w:val="0"/>
    <w:rPr>
      <w:rFonts w:hint="default" w:ascii="Arial" w:hAnsi="Arial" w:eastAsia="黑体" w:cs="Arial"/>
      <w:kern w:val="2"/>
      <w:sz w:val="21"/>
      <w:szCs w:val="20"/>
    </w:rPr>
  </w:style>
  <w:style w:type="character" w:customStyle="1" w:styleId="57">
    <w:name w:val="font51"/>
    <w:basedOn w:val="48"/>
    <w:uiPriority w:val="0"/>
    <w:rPr>
      <w:rFonts w:hint="eastAsia" w:ascii="宋体" w:hAnsi="宋体" w:eastAsia="宋体" w:cs="宋体"/>
      <w:color w:val="000000"/>
      <w:sz w:val="20"/>
      <w:szCs w:val="20"/>
      <w:u w:val="none"/>
    </w:rPr>
  </w:style>
  <w:style w:type="character" w:customStyle="1" w:styleId="58">
    <w:name w:val="正文文本缩进 Char Char"/>
    <w:uiPriority w:val="0"/>
    <w:rPr>
      <w:rFonts w:ascii="Tahoma" w:hAnsi="Tahoma"/>
      <w:kern w:val="2"/>
      <w:sz w:val="21"/>
      <w:szCs w:val="24"/>
    </w:rPr>
  </w:style>
  <w:style w:type="character" w:customStyle="1" w:styleId="59">
    <w:name w:val="样式 标题 1合同标题卷标题H1h1Level 1 Topic HeadingH11H12H111H13H1... Char"/>
    <w:uiPriority w:val="0"/>
    <w:rPr>
      <w:rFonts w:ascii="宋体" w:hAnsi="宋体" w:eastAsia="宋体"/>
      <w:b/>
      <w:bCs/>
      <w:kern w:val="44"/>
      <w:sz w:val="24"/>
      <w:szCs w:val="44"/>
      <w:lang w:val="en-US" w:eastAsia="zh-CN" w:bidi="ar-SA"/>
    </w:rPr>
  </w:style>
  <w:style w:type="character" w:customStyle="1" w:styleId="60">
    <w:name w:val="font21"/>
    <w:uiPriority w:val="0"/>
    <w:rPr>
      <w:rFonts w:hint="default" w:ascii="Times New Roman" w:hAnsi="Times New Roman" w:cs="Times New Roman"/>
      <w:b/>
      <w:color w:val="000000"/>
      <w:sz w:val="22"/>
      <w:szCs w:val="22"/>
      <w:u w:val="single"/>
    </w:rPr>
  </w:style>
  <w:style w:type="character" w:customStyle="1" w:styleId="61">
    <w:name w:val="标题 6 Char"/>
    <w:link w:val="11"/>
    <w:uiPriority w:val="0"/>
    <w:rPr>
      <w:rFonts w:hint="default" w:ascii="Arial" w:hAnsi="Arial" w:eastAsia="黑体" w:cs="Arial"/>
      <w:b/>
      <w:kern w:val="2"/>
      <w:sz w:val="24"/>
      <w:szCs w:val="20"/>
    </w:rPr>
  </w:style>
  <w:style w:type="character" w:customStyle="1" w:styleId="62">
    <w:name w:val="kleintab"/>
    <w:uiPriority w:val="0"/>
    <w:rPr>
      <w:rFonts w:hint="default" w:ascii="Tahoma" w:hAnsi="Tahoma" w:eastAsia="Tahoma" w:cs="Tahoma"/>
      <w:b/>
      <w:sz w:val="24"/>
      <w:szCs w:val="24"/>
    </w:rPr>
  </w:style>
  <w:style w:type="character" w:customStyle="1" w:styleId="63">
    <w:name w:val="日期 Char"/>
    <w:link w:val="28"/>
    <w:uiPriority w:val="0"/>
    <w:rPr>
      <w:rFonts w:hint="eastAsia" w:ascii="黑体" w:hAnsi="宋体" w:eastAsia="黑体" w:cs="黑体"/>
      <w:kern w:val="44"/>
      <w:position w:val="6"/>
      <w:sz w:val="21"/>
      <w:szCs w:val="20"/>
    </w:rPr>
  </w:style>
  <w:style w:type="character" w:customStyle="1" w:styleId="64">
    <w:name w:val="Plain Text Char"/>
    <w:aliases w:val="普通文字 Char"/>
    <w:uiPriority w:val="0"/>
    <w:rPr>
      <w:rFonts w:ascii="宋体" w:hAnsi="Courier New" w:eastAsia="宋体" w:cs="Times New Roman"/>
      <w:sz w:val="20"/>
      <w:szCs w:val="20"/>
    </w:rPr>
  </w:style>
  <w:style w:type="character" w:customStyle="1" w:styleId="65">
    <w:name w:val="Table Text Char Char Char Char"/>
    <w:uiPriority w:val="0"/>
    <w:rPr>
      <w:rFonts w:hint="default" w:ascii="Arial" w:hAnsi="Arial" w:eastAsia="宋体" w:cs="Arial"/>
      <w:kern w:val="2"/>
      <w:sz w:val="18"/>
      <w:szCs w:val="18"/>
      <w:lang w:val="en-US" w:eastAsia="zh-CN" w:bidi="ar"/>
    </w:rPr>
  </w:style>
  <w:style w:type="character" w:customStyle="1" w:styleId="66">
    <w:name w:val="样式 宋体"/>
    <w:qFormat/>
    <w:uiPriority w:val="0"/>
    <w:rPr>
      <w:rFonts w:ascii="宋体" w:hAnsi="宋体" w:eastAsia="宋体"/>
      <w:sz w:val="24"/>
      <w:szCs w:val="24"/>
    </w:rPr>
  </w:style>
  <w:style w:type="character" w:customStyle="1" w:styleId="67">
    <w:name w:val="HTML 预设格式 Char2"/>
    <w:uiPriority w:val="0"/>
    <w:rPr>
      <w:rFonts w:ascii="Courier New" w:hAnsi="Courier New" w:cs="Courier New"/>
      <w:kern w:val="2"/>
      <w:sz w:val="24"/>
      <w:szCs w:val="20"/>
    </w:rPr>
  </w:style>
  <w:style w:type="character" w:customStyle="1" w:styleId="68">
    <w:name w:val="页脚 Char"/>
    <w:link w:val="31"/>
    <w:uiPriority w:val="0"/>
    <w:rPr>
      <w:rFonts w:hint="eastAsia" w:ascii="黑体" w:hAnsi="宋体" w:eastAsia="黑体" w:cs="黑体"/>
      <w:snapToGrid/>
      <w:sz w:val="18"/>
      <w:szCs w:val="18"/>
    </w:rPr>
  </w:style>
  <w:style w:type="character" w:customStyle="1" w:styleId="69">
    <w:name w:val="tx_news9"/>
    <w:uiPriority w:val="0"/>
    <w:rPr>
      <w:rFonts w:hint="default" w:ascii="Tahoma" w:hAnsi="Tahoma" w:eastAsia="Tahoma" w:cs="Tahoma"/>
      <w:b/>
      <w:sz w:val="24"/>
      <w:szCs w:val="24"/>
    </w:rPr>
  </w:style>
  <w:style w:type="character" w:customStyle="1" w:styleId="70">
    <w:name w:val="fontstyle01"/>
    <w:uiPriority w:val="0"/>
    <w:rPr>
      <w:rFonts w:hint="eastAsia" w:ascii="宋体" w:hAnsi="宋体" w:eastAsia="宋体"/>
      <w:color w:val="000000"/>
      <w:sz w:val="24"/>
      <w:szCs w:val="24"/>
    </w:rPr>
  </w:style>
  <w:style w:type="character" w:customStyle="1" w:styleId="71">
    <w:name w:val="medium_text1"/>
    <w:uiPriority w:val="0"/>
    <w:rPr>
      <w:rFonts w:hint="default" w:ascii="Times New Roman" w:hAnsi="Times New Roman" w:cs="Times New Roman"/>
      <w:sz w:val="24"/>
      <w:szCs w:val="24"/>
    </w:rPr>
  </w:style>
  <w:style w:type="character" w:customStyle="1" w:styleId="72">
    <w:name w:val="正文文本缩进 3 Char"/>
    <w:link w:val="38"/>
    <w:uiPriority w:val="0"/>
    <w:rPr>
      <w:rFonts w:ascii="Tahoma" w:hAnsi="Tahoma"/>
      <w:kern w:val="2"/>
      <w:sz w:val="16"/>
      <w:szCs w:val="16"/>
    </w:rPr>
  </w:style>
  <w:style w:type="character" w:customStyle="1" w:styleId="73">
    <w:name w:val="a41"/>
    <w:uiPriority w:val="0"/>
    <w:rPr>
      <w:rFonts w:ascii="Tahoma" w:hAnsi="Tahoma"/>
      <w:color w:val="666666"/>
      <w:sz w:val="26"/>
      <w:szCs w:val="26"/>
    </w:rPr>
  </w:style>
  <w:style w:type="character" w:customStyle="1" w:styleId="74">
    <w:name w:val="md1"/>
    <w:uiPriority w:val="0"/>
    <w:rPr>
      <w:rFonts w:ascii="Tahoma" w:hAnsi="Tahoma"/>
      <w:sz w:val="21"/>
      <w:szCs w:val="21"/>
    </w:rPr>
  </w:style>
  <w:style w:type="character" w:customStyle="1" w:styleId="75">
    <w:name w:val="font111"/>
    <w:uiPriority w:val="0"/>
    <w:rPr>
      <w:rFonts w:hint="eastAsia" w:ascii="宋体" w:hAnsi="宋体" w:eastAsia="宋体" w:cs="宋体"/>
      <w:color w:val="000000"/>
      <w:sz w:val="20"/>
      <w:szCs w:val="20"/>
      <w:u w:val="none"/>
    </w:rPr>
  </w:style>
  <w:style w:type="character" w:customStyle="1" w:styleId="76">
    <w:name w:val="批注主题 Char Char"/>
    <w:uiPriority w:val="0"/>
    <w:rPr>
      <w:kern w:val="2"/>
      <w:sz w:val="21"/>
      <w:szCs w:val="24"/>
    </w:rPr>
  </w:style>
  <w:style w:type="character" w:customStyle="1" w:styleId="77">
    <w:name w:val="page number"/>
    <w:uiPriority w:val="0"/>
    <w:rPr>
      <w:rFonts w:hint="default" w:ascii="Times New Roman" w:hAnsi="Tahoma" w:cs="Times New Roman"/>
      <w:b/>
      <w:sz w:val="24"/>
      <w:szCs w:val="24"/>
    </w:rPr>
  </w:style>
  <w:style w:type="character" w:customStyle="1" w:styleId="78">
    <w:name w:val="标题 4 Char"/>
    <w:link w:val="8"/>
    <w:uiPriority w:val="0"/>
    <w:rPr>
      <w:rFonts w:hint="default" w:ascii="Cambria" w:hAnsi="Cambria" w:eastAsia="Cambria" w:cs="Cambria"/>
      <w:b/>
      <w:kern w:val="2"/>
      <w:sz w:val="28"/>
      <w:szCs w:val="28"/>
    </w:rPr>
  </w:style>
  <w:style w:type="character" w:customStyle="1" w:styleId="79">
    <w:name w:val="页脚 字符1"/>
    <w:uiPriority w:val="0"/>
    <w:rPr>
      <w:rFonts w:ascii="Tahoma" w:hAnsi="Tahoma"/>
      <w:kern w:val="2"/>
      <w:sz w:val="18"/>
      <w:szCs w:val="18"/>
    </w:rPr>
  </w:style>
  <w:style w:type="character" w:customStyle="1" w:styleId="80">
    <w:name w:val="标题 2 Char1"/>
    <w:link w:val="5"/>
    <w:uiPriority w:val="9"/>
    <w:rPr>
      <w:rFonts w:ascii="Arial" w:hAnsi="Arial" w:eastAsia="仿宋_GB2312"/>
      <w:b/>
      <w:bCs/>
      <w:kern w:val="2"/>
      <w:sz w:val="28"/>
      <w:szCs w:val="32"/>
    </w:rPr>
  </w:style>
  <w:style w:type="character" w:customStyle="1" w:styleId="81">
    <w:name w:val="正文文本缩进 Char2"/>
    <w:uiPriority w:val="0"/>
    <w:rPr>
      <w:rFonts w:hint="eastAsia" w:ascii="宋体" w:hAnsi="Courier New" w:eastAsia="宋体" w:cs="宋体"/>
      <w:spacing w:val="-4"/>
      <w:kern w:val="2"/>
      <w:sz w:val="18"/>
      <w:szCs w:val="20"/>
    </w:rPr>
  </w:style>
  <w:style w:type="character" w:customStyle="1" w:styleId="82">
    <w:name w:val="页脚 Char Char"/>
    <w:uiPriority w:val="0"/>
    <w:rPr>
      <w:rFonts w:eastAsia="黑体"/>
      <w:snapToGrid w:val="0"/>
      <w:kern w:val="2"/>
      <w:sz w:val="18"/>
      <w:szCs w:val="18"/>
    </w:rPr>
  </w:style>
  <w:style w:type="character" w:customStyle="1" w:styleId="83">
    <w:name w:val="普通文字 Char Char1"/>
    <w:aliases w:val="纯文本 Char Char Char,纯文本 Char Char1,普通文字 Char Char Char Char"/>
    <w:uiPriority w:val="0"/>
    <w:rPr>
      <w:rFonts w:ascii="宋体" w:hAnsi="Courier New" w:eastAsia="宋体"/>
      <w:kern w:val="2"/>
      <w:sz w:val="24"/>
      <w:szCs w:val="24"/>
      <w:lang w:val="en-US" w:eastAsia="zh-CN" w:bidi="ar-SA"/>
    </w:rPr>
  </w:style>
  <w:style w:type="character" w:customStyle="1" w:styleId="84">
    <w:name w:val="正文缩进 Char"/>
    <w:link w:val="6"/>
    <w:uiPriority w:val="0"/>
    <w:rPr>
      <w:rFonts w:hint="default" w:ascii="Tahoma" w:hAnsi="Tahoma" w:eastAsia="Tahoma" w:cs="Tahoma"/>
      <w:b/>
      <w:kern w:val="2"/>
      <w:sz w:val="21"/>
      <w:szCs w:val="24"/>
    </w:rPr>
  </w:style>
  <w:style w:type="character" w:customStyle="1" w:styleId="85">
    <w:name w:val="HTML 预设格式 Char1"/>
    <w:uiPriority w:val="0"/>
    <w:rPr>
      <w:rFonts w:hint="default" w:ascii="Courier New" w:hAnsi="Courier New" w:cs="Courier New"/>
      <w:kern w:val="2"/>
      <w:sz w:val="24"/>
      <w:szCs w:val="20"/>
    </w:rPr>
  </w:style>
  <w:style w:type="character" w:customStyle="1" w:styleId="86">
    <w:name w:val="文档结构图 Char"/>
    <w:link w:val="18"/>
    <w:uiPriority w:val="0"/>
    <w:rPr>
      <w:rFonts w:hint="eastAsia" w:ascii="宋体" w:hAnsi="宋体" w:eastAsia="宋体" w:cs="宋体"/>
      <w:kern w:val="2"/>
      <w:sz w:val="18"/>
      <w:szCs w:val="18"/>
    </w:rPr>
  </w:style>
  <w:style w:type="character" w:customStyle="1" w:styleId="87">
    <w:name w:val="纯文本 Char1"/>
    <w:aliases w:val="普通文字 Char1,普通文字 Char Char2,纯文本 Char Char Char1,纯文本 Char Char2,普通文字 Char Char Char"/>
    <w:uiPriority w:val="0"/>
    <w:rPr>
      <w:rFonts w:ascii="宋体" w:hAnsi="Courier New" w:eastAsia="宋体" w:cs="Courier New"/>
      <w:kern w:val="2"/>
      <w:sz w:val="21"/>
      <w:szCs w:val="21"/>
      <w:lang w:val="en-US" w:eastAsia="zh-CN" w:bidi="ar-SA"/>
    </w:rPr>
  </w:style>
  <w:style w:type="character" w:customStyle="1" w:styleId="88">
    <w:name w:val="en"/>
    <w:uiPriority w:val="0"/>
    <w:rPr>
      <w:rFonts w:hint="default" w:ascii="Tahoma" w:hAnsi="Tahoma" w:eastAsia="Tahoma" w:cs="Tahoma"/>
      <w:b/>
      <w:sz w:val="24"/>
      <w:szCs w:val="24"/>
    </w:rPr>
  </w:style>
  <w:style w:type="character" w:customStyle="1" w:styleId="89">
    <w:name w:val="标题 Char Char"/>
    <w:uiPriority w:val="0"/>
    <w:rPr>
      <w:rFonts w:ascii="Tahoma" w:hAnsi="Tahoma"/>
      <w:b/>
      <w:sz w:val="24"/>
      <w:szCs w:val="20"/>
      <w:lang w:val="en-US"/>
    </w:rPr>
  </w:style>
  <w:style w:type="character" w:customStyle="1" w:styleId="90">
    <w:name w:val="font91"/>
    <w:basedOn w:val="48"/>
    <w:uiPriority w:val="0"/>
    <w:rPr>
      <w:rFonts w:hint="eastAsia" w:ascii="宋体" w:hAnsi="宋体" w:eastAsia="宋体" w:cs="宋体"/>
      <w:color w:val="000000"/>
      <w:sz w:val="20"/>
      <w:szCs w:val="20"/>
      <w:u w:val="none"/>
    </w:rPr>
  </w:style>
  <w:style w:type="character" w:customStyle="1" w:styleId="91">
    <w:name w:val="批注文字 Char Char"/>
    <w:uiPriority w:val="0"/>
    <w:rPr>
      <w:rFonts w:ascii="Tahoma" w:hAnsi="Tahoma"/>
      <w:kern w:val="2"/>
      <w:sz w:val="21"/>
      <w:szCs w:val="20"/>
    </w:rPr>
  </w:style>
  <w:style w:type="character" w:customStyle="1" w:styleId="92">
    <w:name w:val="正文文本 2 Char"/>
    <w:link w:val="41"/>
    <w:uiPriority w:val="0"/>
    <w:rPr>
      <w:rFonts w:ascii="Tahoma" w:hAnsi="Tahoma"/>
      <w:spacing w:val="20"/>
      <w:kern w:val="2"/>
      <w:sz w:val="21"/>
      <w:szCs w:val="24"/>
    </w:rPr>
  </w:style>
  <w:style w:type="character" w:customStyle="1" w:styleId="93">
    <w:name w:val="font11"/>
    <w:uiPriority w:val="0"/>
    <w:rPr>
      <w:rFonts w:hint="eastAsia" w:ascii="宋体" w:hAnsi="宋体" w:eastAsia="宋体"/>
      <w:color w:val="000000"/>
      <w:sz w:val="18"/>
      <w:szCs w:val="18"/>
      <w:u w:val="none"/>
    </w:rPr>
  </w:style>
  <w:style w:type="character" w:customStyle="1" w:styleId="94">
    <w:name w:val="正文文本缩进 2 Char"/>
    <w:link w:val="29"/>
    <w:uiPriority w:val="0"/>
    <w:rPr>
      <w:rFonts w:ascii="Tahoma" w:hAnsi="Tahoma"/>
      <w:kern w:val="2"/>
      <w:sz w:val="21"/>
      <w:szCs w:val="24"/>
    </w:rPr>
  </w:style>
  <w:style w:type="character" w:customStyle="1" w:styleId="95">
    <w:name w:val="标题 1 Char Char"/>
    <w:uiPriority w:val="0"/>
    <w:rPr>
      <w:rFonts w:eastAsia="宋体"/>
      <w:b/>
      <w:spacing w:val="-2"/>
      <w:sz w:val="24"/>
      <w:lang w:val="en-US" w:eastAsia="zh-CN" w:bidi="ar-SA"/>
    </w:rPr>
  </w:style>
  <w:style w:type="character" w:customStyle="1" w:styleId="96">
    <w:name w:val="标题 1 字符"/>
    <w:uiPriority w:val="0"/>
    <w:rPr>
      <w:rFonts w:ascii="Tahoma" w:hAnsi="Tahoma"/>
      <w:b/>
      <w:kern w:val="44"/>
      <w:sz w:val="44"/>
      <w:szCs w:val="44"/>
    </w:rPr>
  </w:style>
  <w:style w:type="character" w:customStyle="1" w:styleId="97">
    <w:name w:val="文档结构图 Char1"/>
    <w:uiPriority w:val="0"/>
    <w:rPr>
      <w:rFonts w:hint="eastAsia" w:ascii="宋体" w:hAnsi="宋体" w:eastAsia="宋体" w:cs="宋体"/>
      <w:kern w:val="2"/>
      <w:sz w:val="18"/>
      <w:szCs w:val="18"/>
    </w:rPr>
  </w:style>
  <w:style w:type="character" w:customStyle="1" w:styleId="98">
    <w:name w:val="HTML 预设格式 Char"/>
    <w:link w:val="42"/>
    <w:uiPriority w:val="0"/>
    <w:rPr>
      <w:rFonts w:hint="eastAsia" w:ascii="宋体" w:hAnsi="宋体" w:eastAsia="宋体" w:cs="宋体"/>
      <w:sz w:val="24"/>
      <w:szCs w:val="24"/>
    </w:rPr>
  </w:style>
  <w:style w:type="character" w:customStyle="1" w:styleId="99">
    <w:name w:val="标题 8 Char"/>
    <w:link w:val="13"/>
    <w:uiPriority w:val="0"/>
    <w:rPr>
      <w:rFonts w:ascii="Arial" w:hAnsi="Arial" w:eastAsia="黑体" w:cs="Arial"/>
      <w:kern w:val="2"/>
      <w:sz w:val="21"/>
      <w:szCs w:val="24"/>
    </w:rPr>
  </w:style>
  <w:style w:type="character" w:customStyle="1" w:styleId="100">
    <w:name w:val="e"/>
    <w:uiPriority w:val="0"/>
    <w:rPr>
      <w:rFonts w:hint="default" w:ascii="Tahoma" w:hAnsi="Tahoma" w:eastAsia="Tahoma" w:cs="Tahoma"/>
      <w:b/>
      <w:sz w:val="24"/>
      <w:szCs w:val="24"/>
    </w:rPr>
  </w:style>
  <w:style w:type="character" w:customStyle="1" w:styleId="101">
    <w:name w:val="r21"/>
    <w:uiPriority w:val="0"/>
    <w:rPr>
      <w:rFonts w:hint="default" w:ascii="Tahoma" w:hAnsi="Tahoma" w:eastAsia="Tahoma" w:cs="Tahoma"/>
      <w:b/>
      <w:color w:val="666666"/>
      <w:sz w:val="18"/>
      <w:szCs w:val="18"/>
      <w:u w:val="none"/>
    </w:rPr>
  </w:style>
  <w:style w:type="character" w:customStyle="1" w:styleId="102">
    <w:name w:val="font12"/>
    <w:uiPriority w:val="0"/>
    <w:rPr>
      <w:rFonts w:hint="eastAsia" w:ascii="宋体" w:hAnsi="宋体" w:eastAsia="宋体" w:cs="宋体"/>
      <w:color w:val="FF0000"/>
      <w:sz w:val="20"/>
      <w:szCs w:val="20"/>
      <w:u w:val="none"/>
    </w:rPr>
  </w:style>
  <w:style w:type="character" w:customStyle="1" w:styleId="103">
    <w:name w:val="页眉 Char"/>
    <w:link w:val="32"/>
    <w:uiPriority w:val="0"/>
    <w:rPr>
      <w:rFonts w:ascii="Tahoma" w:hAnsi="Tahoma"/>
      <w:kern w:val="2"/>
      <w:sz w:val="18"/>
      <w:szCs w:val="18"/>
    </w:rPr>
  </w:style>
  <w:style w:type="character" w:customStyle="1" w:styleId="104">
    <w:name w:val="正文文本缩进 2 Char Char"/>
    <w:uiPriority w:val="0"/>
    <w:rPr>
      <w:rFonts w:ascii="Tahoma" w:hAnsi="Tahoma"/>
      <w:kern w:val="2"/>
      <w:sz w:val="21"/>
      <w:szCs w:val="20"/>
    </w:rPr>
  </w:style>
  <w:style w:type="character" w:customStyle="1" w:styleId="105">
    <w:name w:val="正文文本 3 Char Char"/>
    <w:uiPriority w:val="0"/>
    <w:rPr>
      <w:rFonts w:ascii="Tahoma" w:hAnsi="Tahoma"/>
      <w:kern w:val="2"/>
      <w:sz w:val="16"/>
      <w:szCs w:val="16"/>
    </w:rPr>
  </w:style>
  <w:style w:type="character" w:customStyle="1" w:styleId="106">
    <w:name w:val="font41"/>
    <w:basedOn w:val="48"/>
    <w:uiPriority w:val="0"/>
    <w:rPr>
      <w:rFonts w:hint="default" w:ascii="Times New Roman" w:hAnsi="Times New Roman" w:cs="Times New Roman"/>
      <w:color w:val="000000"/>
      <w:sz w:val="20"/>
      <w:szCs w:val="20"/>
      <w:u w:val="none"/>
    </w:rPr>
  </w:style>
  <w:style w:type="character" w:customStyle="1" w:styleId="107">
    <w:name w:val="纯文本 字符1"/>
    <w:uiPriority w:val="0"/>
    <w:rPr>
      <w:rFonts w:ascii="等线" w:hAnsi="Courier New" w:eastAsia="等线" w:cs="Courier New"/>
      <w:kern w:val="2"/>
      <w:sz w:val="21"/>
      <w:szCs w:val="24"/>
    </w:rPr>
  </w:style>
  <w:style w:type="character" w:customStyle="1" w:styleId="108">
    <w:name w:val="font71"/>
    <w:uiPriority w:val="0"/>
    <w:rPr>
      <w:rFonts w:hint="eastAsia" w:ascii="宋体" w:hAnsi="宋体" w:eastAsia="宋体" w:cs="宋体"/>
      <w:b/>
      <w:color w:val="000000"/>
      <w:sz w:val="22"/>
      <w:szCs w:val="22"/>
      <w:u w:val="none"/>
    </w:rPr>
  </w:style>
  <w:style w:type="character" w:customStyle="1" w:styleId="109">
    <w:name w:val="标题 1 Char"/>
    <w:link w:val="4"/>
    <w:uiPriority w:val="0"/>
    <w:rPr>
      <w:rFonts w:ascii="Calibri" w:hAnsi="Calibri"/>
      <w:b/>
      <w:kern w:val="44"/>
      <w:sz w:val="44"/>
    </w:rPr>
  </w:style>
  <w:style w:type="character" w:customStyle="1" w:styleId="110">
    <w:name w:val="font112"/>
    <w:uiPriority w:val="0"/>
    <w:rPr>
      <w:rFonts w:hint="eastAsia" w:ascii="宋体" w:hAnsi="宋体" w:eastAsia="宋体" w:cs="宋体"/>
      <w:b/>
      <w:color w:val="000000"/>
      <w:sz w:val="22"/>
      <w:szCs w:val="22"/>
      <w:u w:val="none"/>
    </w:rPr>
  </w:style>
  <w:style w:type="character" w:customStyle="1" w:styleId="111">
    <w:name w:val="标题 5 Char"/>
    <w:link w:val="9"/>
    <w:uiPriority w:val="0"/>
    <w:rPr>
      <w:rFonts w:ascii="Tahoma" w:hAnsi="Tahoma"/>
      <w:b/>
      <w:kern w:val="2"/>
      <w:sz w:val="28"/>
      <w:szCs w:val="20"/>
    </w:rPr>
  </w:style>
  <w:style w:type="character" w:customStyle="1" w:styleId="112">
    <w:name w:val="文档结构图 Char Char"/>
    <w:uiPriority w:val="0"/>
    <w:rPr>
      <w:rFonts w:hint="eastAsia" w:ascii="Microsoft YaHei UI" w:hAnsi="Tahoma" w:eastAsia="Microsoft YaHei UI" w:cs="Microsoft YaHei UI"/>
      <w:kern w:val="2"/>
      <w:sz w:val="18"/>
      <w:szCs w:val="18"/>
    </w:rPr>
  </w:style>
  <w:style w:type="character" w:customStyle="1" w:styleId="113">
    <w:name w:val="Char Char Char"/>
    <w:uiPriority w:val="0"/>
    <w:rPr>
      <w:rFonts w:ascii="宋体" w:hAnsi="Courier New" w:eastAsia="宋体"/>
      <w:kern w:val="2"/>
      <w:sz w:val="24"/>
      <w:szCs w:val="24"/>
      <w:lang w:val="en-US" w:eastAsia="zh-CN" w:bidi="ar-SA"/>
    </w:rPr>
  </w:style>
  <w:style w:type="character" w:customStyle="1" w:styleId="114">
    <w:name w:val="H5 Char"/>
    <w:aliases w:val="口 Char,口1 Char,口2 Char,5 Char,l4 Char,PIM 5 Char,h5 Char,Second Subheading Char,Block Label Char,ds Char,dd Char,Roman list Char,Heading5 Char,H5-Heading 5 Char,l5 Char,heading5 Char,prop5 Char,Para5 Char,Para51 Char,H51 Char,Para52 Char"/>
    <w:uiPriority w:val="0"/>
    <w:rPr>
      <w:rFonts w:ascii="Tahoma" w:hAnsi="Tahoma"/>
      <w:sz w:val="28"/>
      <w:szCs w:val="20"/>
    </w:rPr>
  </w:style>
  <w:style w:type="character" w:customStyle="1" w:styleId="115">
    <w:name w:val="正文首行缩进 Char"/>
    <w:link w:val="45"/>
    <w:uiPriority w:val="0"/>
    <w:rPr>
      <w:rFonts w:ascii="Tahoma" w:hAnsi="Tahoma"/>
      <w:kern w:val="2"/>
      <w:sz w:val="28"/>
      <w:szCs w:val="24"/>
    </w:rPr>
  </w:style>
  <w:style w:type="character" w:customStyle="1" w:styleId="116">
    <w:name w:val="标题 7 Char"/>
    <w:link w:val="12"/>
    <w:uiPriority w:val="0"/>
    <w:rPr>
      <w:rFonts w:ascii="Tahoma" w:hAnsi="Tahoma"/>
      <w:b/>
      <w:kern w:val="2"/>
      <w:sz w:val="24"/>
      <w:szCs w:val="20"/>
    </w:rPr>
  </w:style>
  <w:style w:type="character" w:customStyle="1" w:styleId="117">
    <w:name w:val="批注文字 Char"/>
    <w:link w:val="19"/>
    <w:uiPriority w:val="0"/>
    <w:rPr>
      <w:rFonts w:ascii="Tahoma" w:hAnsi="Tahoma"/>
      <w:kern w:val="2"/>
      <w:sz w:val="21"/>
      <w:szCs w:val="24"/>
    </w:rPr>
  </w:style>
  <w:style w:type="character" w:customStyle="1" w:styleId="118">
    <w:name w:val="font81"/>
    <w:basedOn w:val="48"/>
    <w:uiPriority w:val="0"/>
    <w:rPr>
      <w:rFonts w:hint="eastAsia" w:ascii="宋体" w:hAnsi="宋体" w:eastAsia="宋体" w:cs="宋体"/>
      <w:color w:val="000000"/>
      <w:sz w:val="20"/>
      <w:szCs w:val="20"/>
      <w:u w:val="none"/>
    </w:rPr>
  </w:style>
  <w:style w:type="character" w:customStyle="1" w:styleId="119">
    <w:name w:val="纯文本 Char2"/>
    <w:uiPriority w:val="0"/>
    <w:rPr>
      <w:rFonts w:hint="eastAsia" w:ascii="宋体" w:hAnsi="Courier New" w:eastAsia="宋体" w:cs="宋体"/>
      <w:kern w:val="2"/>
      <w:sz w:val="24"/>
      <w:szCs w:val="24"/>
    </w:rPr>
  </w:style>
  <w:style w:type="character" w:customStyle="1" w:styleId="120">
    <w:name w:val="msobooktitle"/>
    <w:uiPriority w:val="0"/>
    <w:rPr>
      <w:rFonts w:ascii="Tahoma" w:hAnsi="Tahoma"/>
      <w:b/>
      <w:smallCaps/>
      <w:spacing w:val="5"/>
      <w:sz w:val="24"/>
      <w:szCs w:val="20"/>
    </w:rPr>
  </w:style>
  <w:style w:type="character" w:customStyle="1" w:styleId="121">
    <w:name w:val="标题 2 Char"/>
    <w:uiPriority w:val="0"/>
    <w:rPr>
      <w:rFonts w:hint="default" w:ascii="Arial" w:hAnsi="Arial" w:eastAsia="黑体" w:cs="Arial"/>
      <w:b/>
      <w:kern w:val="2"/>
      <w:sz w:val="32"/>
      <w:szCs w:val="32"/>
    </w:rPr>
  </w:style>
  <w:style w:type="character" w:customStyle="1" w:styleId="122">
    <w:name w:val="z21"/>
    <w:uiPriority w:val="0"/>
    <w:rPr>
      <w:rFonts w:ascii="Tahoma" w:hAnsi="Tahoma"/>
      <w:color w:val="000000"/>
      <w:sz w:val="18"/>
      <w:szCs w:val="18"/>
    </w:rPr>
  </w:style>
  <w:style w:type="character" w:customStyle="1" w:styleId="123">
    <w:name w:val="c_title1"/>
    <w:uiPriority w:val="0"/>
    <w:rPr>
      <w:rFonts w:hint="eastAsia" w:ascii="黑体" w:hAnsi="Tahoma" w:eastAsia="黑体" w:cs="黑体"/>
      <w:b/>
      <w:color w:val="03005C"/>
      <w:sz w:val="30"/>
      <w:szCs w:val="30"/>
      <w:u w:val="none"/>
    </w:rPr>
  </w:style>
  <w:style w:type="character" w:customStyle="1" w:styleId="124">
    <w:name w:val="aa1"/>
    <w:uiPriority w:val="0"/>
    <w:rPr>
      <w:rFonts w:hint="default" w:ascii="Tahoma" w:hAnsi="Tahoma" w:eastAsia="Tahoma" w:cs="Tahoma"/>
      <w:b/>
      <w:sz w:val="24"/>
      <w:szCs w:val="24"/>
    </w:rPr>
  </w:style>
  <w:style w:type="character" w:customStyle="1" w:styleId="125">
    <w:name w:val="标题 3 Char"/>
    <w:link w:val="7"/>
    <w:uiPriority w:val="0"/>
    <w:rPr>
      <w:b/>
      <w:kern w:val="2"/>
      <w:sz w:val="32"/>
    </w:rPr>
  </w:style>
  <w:style w:type="character" w:customStyle="1" w:styleId="126">
    <w:name w:val="标题 41"/>
    <w:aliases w:val="H41,Ref Heading 14,rh14,Heading sql1,sect 1.2.3.44,h41,heading 41,sect 1.2.3.413,Ref Heading 113,rh113,sect 1.2.3.421,Ref Heading 121,rh121,sect 1.2.3.4111,Ref Heading 1111,rh1111,sect 1.2.3.431,Ref Heading 131,rh131,sect 1.2.3.4121,rh1121,PIM 41"/>
    <w:basedOn w:val="48"/>
    <w:uiPriority w:val="0"/>
  </w:style>
  <w:style w:type="character" w:customStyle="1" w:styleId="127">
    <w:name w:val="批注文字 字符1"/>
    <w:uiPriority w:val="0"/>
    <w:rPr>
      <w:rFonts w:ascii="Tahoma" w:hAnsi="Tahoma"/>
      <w:kern w:val="2"/>
      <w:sz w:val="21"/>
      <w:szCs w:val="24"/>
    </w:rPr>
  </w:style>
  <w:style w:type="character" w:customStyle="1" w:styleId="128">
    <w:name w:val="font31"/>
    <w:basedOn w:val="48"/>
    <w:uiPriority w:val="0"/>
    <w:rPr>
      <w:rFonts w:hint="eastAsia" w:ascii="Microsoft JhengHei" w:hAnsi="Microsoft JhengHei" w:eastAsia="Microsoft JhengHei" w:cs="Microsoft JhengHei"/>
      <w:b/>
      <w:color w:val="000000"/>
      <w:sz w:val="11"/>
      <w:szCs w:val="11"/>
      <w:u w:val="none"/>
    </w:rPr>
  </w:style>
  <w:style w:type="character" w:customStyle="1" w:styleId="129">
    <w:name w:val="news1"/>
    <w:uiPriority w:val="0"/>
    <w:rPr>
      <w:rFonts w:hint="default" w:ascii="Tahoma" w:hAnsi="Tahoma" w:eastAsia="Tahoma" w:cs="Tahoma"/>
      <w:b/>
      <w:sz w:val="24"/>
      <w:szCs w:val="24"/>
    </w:rPr>
  </w:style>
  <w:style w:type="character" w:customStyle="1" w:styleId="130">
    <w:name w:val="标题 Char"/>
    <w:link w:val="10"/>
    <w:uiPriority w:val="0"/>
    <w:rPr>
      <w:rFonts w:hint="default" w:ascii="Cambria" w:hAnsi="Cambria" w:eastAsia="Cambria" w:cs="Times New Roman"/>
      <w:b/>
      <w:kern w:val="2"/>
      <w:sz w:val="32"/>
      <w:szCs w:val="32"/>
    </w:rPr>
  </w:style>
  <w:style w:type="character" w:customStyle="1" w:styleId="131">
    <w:name w:val="正文文本缩进 Char"/>
    <w:link w:val="3"/>
    <w:uiPriority w:val="0"/>
    <w:rPr>
      <w:rFonts w:hint="eastAsia" w:ascii="宋体" w:hAnsi="Courier New" w:eastAsia="宋体" w:cs="宋体"/>
      <w:spacing w:val="-4"/>
      <w:kern w:val="2"/>
      <w:sz w:val="18"/>
      <w:szCs w:val="20"/>
    </w:rPr>
  </w:style>
  <w:style w:type="character" w:customStyle="1" w:styleId="132">
    <w:name w:val="批注主题 Char"/>
    <w:link w:val="44"/>
    <w:uiPriority w:val="0"/>
    <w:rPr>
      <w:rFonts w:ascii="Tahoma" w:hAnsi="Tahoma"/>
      <w:b/>
      <w:kern w:val="2"/>
      <w:sz w:val="21"/>
      <w:szCs w:val="24"/>
    </w:rPr>
  </w:style>
  <w:style w:type="character" w:customStyle="1" w:styleId="133">
    <w:name w:val="样式 标题 1合同标题卷标题H1h1Level 1 Topic HeadingH11H12H111H13H1... Char Char"/>
    <w:uiPriority w:val="0"/>
    <w:rPr>
      <w:rFonts w:hint="eastAsia" w:ascii="宋体" w:hAnsi="宋体" w:eastAsia="宋体" w:cs="宋体"/>
      <w:b/>
      <w:kern w:val="44"/>
      <w:sz w:val="24"/>
      <w:szCs w:val="44"/>
      <w:lang w:val="en-US" w:eastAsia="zh-CN" w:bidi="ar"/>
    </w:rPr>
  </w:style>
  <w:style w:type="character" w:customStyle="1" w:styleId="134">
    <w:name w:val="纯文本 Char Char"/>
    <w:uiPriority w:val="0"/>
    <w:rPr>
      <w:rFonts w:ascii="宋体" w:hAnsi="Courier New" w:eastAsia="宋体"/>
      <w:kern w:val="2"/>
      <w:sz w:val="24"/>
      <w:szCs w:val="24"/>
      <w:lang w:val="en-US" w:eastAsia="zh-CN" w:bidi="ar-SA"/>
    </w:rPr>
  </w:style>
  <w:style w:type="character" w:customStyle="1" w:styleId="135">
    <w:name w:val="font181"/>
    <w:uiPriority w:val="0"/>
    <w:rPr>
      <w:rFonts w:hint="default" w:ascii="Times New Roman" w:hAnsi="Times New Roman" w:cs="Times New Roman"/>
      <w:b/>
      <w:color w:val="000000"/>
      <w:sz w:val="22"/>
      <w:szCs w:val="22"/>
      <w:u w:val="none"/>
    </w:rPr>
  </w:style>
  <w:style w:type="character" w:customStyle="1" w:styleId="136">
    <w:name w:val="正文文本 3 Char"/>
    <w:link w:val="20"/>
    <w:uiPriority w:val="0"/>
    <w:rPr>
      <w:rFonts w:ascii="Tahoma" w:hAnsi="Tahoma"/>
      <w:kern w:val="2"/>
      <w:sz w:val="16"/>
      <w:szCs w:val="16"/>
    </w:rPr>
  </w:style>
  <w:style w:type="character" w:customStyle="1" w:styleId="137">
    <w:name w:val="font61"/>
    <w:uiPriority w:val="0"/>
    <w:rPr>
      <w:rFonts w:hint="eastAsia" w:ascii="宋体" w:hAnsi="宋体" w:eastAsia="宋体" w:cs="宋体"/>
      <w:color w:val="000000"/>
      <w:sz w:val="20"/>
      <w:szCs w:val="20"/>
      <w:u w:val="none"/>
    </w:rPr>
  </w:style>
  <w:style w:type="character" w:customStyle="1" w:styleId="138">
    <w:name w:val="标题 2 Char Char"/>
    <w:uiPriority w:val="0"/>
    <w:rPr>
      <w:rFonts w:ascii="Arial" w:hAnsi="Arial" w:eastAsia="黑体"/>
      <w:b/>
      <w:bCs/>
      <w:kern w:val="2"/>
      <w:sz w:val="32"/>
      <w:szCs w:val="32"/>
      <w:lang w:val="en-US" w:eastAsia="zh-CN" w:bidi="ar-SA"/>
    </w:rPr>
  </w:style>
  <w:style w:type="character" w:customStyle="1" w:styleId="139">
    <w:name w:val="批注框文本 Char"/>
    <w:link w:val="30"/>
    <w:uiPriority w:val="0"/>
    <w:rPr>
      <w:rFonts w:ascii="Tahoma" w:hAnsi="Tahoma"/>
      <w:kern w:val="2"/>
      <w:sz w:val="18"/>
      <w:szCs w:val="18"/>
    </w:rPr>
  </w:style>
  <w:style w:type="character" w:customStyle="1" w:styleId="140">
    <w:name w:val=" Char Char1"/>
    <w:link w:val="141"/>
    <w:uiPriority w:val="0"/>
    <w:rPr>
      <w:rFonts w:ascii="Verdana" w:hAnsi="Verdana"/>
      <w:kern w:val="0"/>
      <w:sz w:val="24"/>
      <w:szCs w:val="20"/>
      <w:lang w:eastAsia="en-US"/>
    </w:rPr>
  </w:style>
  <w:style w:type="paragraph" w:customStyle="1" w:styleId="141">
    <w:name w:val=" Char"/>
    <w:basedOn w:val="1"/>
    <w:link w:val="140"/>
    <w:uiPriority w:val="0"/>
    <w:pPr>
      <w:widowControl/>
      <w:spacing w:line="400" w:lineRule="exact"/>
      <w:jc w:val="center"/>
    </w:pPr>
    <w:rPr>
      <w:rFonts w:ascii="Verdana" w:hAnsi="Verdana"/>
      <w:kern w:val="0"/>
      <w:sz w:val="24"/>
      <w:szCs w:val="20"/>
      <w:lang w:eastAsia="en-US"/>
    </w:rPr>
  </w:style>
  <w:style w:type="character" w:customStyle="1" w:styleId="142">
    <w:name w:val="纯文本 Char"/>
    <w:link w:val="26"/>
    <w:uiPriority w:val="0"/>
    <w:rPr>
      <w:rFonts w:hint="eastAsia" w:ascii="宋体" w:hAnsi="Courier New" w:eastAsia="宋体" w:cs="Courier New"/>
      <w:kern w:val="2"/>
      <w:sz w:val="21"/>
      <w:szCs w:val="21"/>
    </w:rPr>
  </w:style>
  <w:style w:type="character" w:customStyle="1" w:styleId="143">
    <w:name w:val="font141"/>
    <w:uiPriority w:val="0"/>
    <w:rPr>
      <w:rFonts w:hint="default" w:ascii="Tahoma" w:hAnsi="Tahoma" w:eastAsia="Tahoma" w:cs="Tahoma"/>
      <w:sz w:val="24"/>
      <w:szCs w:val="24"/>
    </w:rPr>
  </w:style>
  <w:style w:type="character" w:customStyle="1" w:styleId="144">
    <w:name w:val="text1"/>
    <w:uiPriority w:val="0"/>
    <w:rPr>
      <w:rFonts w:ascii="Tahoma" w:hAnsi="Tahoma"/>
      <w:color w:val="000000"/>
      <w:sz w:val="24"/>
      <w:szCs w:val="24"/>
    </w:rPr>
  </w:style>
  <w:style w:type="character" w:customStyle="1" w:styleId="145">
    <w:name w:val="正文文本缩进 字符1"/>
    <w:uiPriority w:val="0"/>
    <w:rPr>
      <w:rFonts w:ascii="Tahoma" w:hAnsi="Tahoma"/>
      <w:kern w:val="2"/>
      <w:sz w:val="21"/>
      <w:szCs w:val="24"/>
    </w:rPr>
  </w:style>
  <w:style w:type="character" w:customStyle="1" w:styleId="146">
    <w:name w:val="fontheight2"/>
    <w:uiPriority w:val="0"/>
    <w:rPr>
      <w:rFonts w:ascii="Tahoma" w:hAnsi="Tahoma"/>
      <w:sz w:val="20"/>
      <w:szCs w:val="20"/>
      <w:u w:val="none"/>
    </w:rPr>
  </w:style>
  <w:style w:type="character" w:customStyle="1" w:styleId="147">
    <w:name w:val="font01"/>
    <w:basedOn w:val="48"/>
    <w:uiPriority w:val="0"/>
    <w:rPr>
      <w:rFonts w:hint="eastAsia" w:ascii="宋体" w:hAnsi="宋体" w:eastAsia="宋体" w:cs="宋体"/>
      <w:b/>
      <w:color w:val="000000"/>
      <w:sz w:val="24"/>
      <w:szCs w:val="24"/>
      <w:u w:val="none"/>
    </w:rPr>
  </w:style>
  <w:style w:type="paragraph" w:customStyle="1" w:styleId="148">
    <w:name w:val="自由格式 A"/>
    <w:uiPriority w:val="0"/>
    <w:rPr>
      <w:rFonts w:ascii="Helvetica" w:hAnsi="Helvetica" w:eastAsia="ヒラギノ角ゴ Pro W3"/>
      <w:color w:val="000000"/>
      <w:sz w:val="24"/>
      <w:lang w:val="en-US" w:eastAsia="zh-CN" w:bidi="ar-SA"/>
    </w:rPr>
  </w:style>
  <w:style w:type="paragraph" w:customStyle="1" w:styleId="149">
    <w:name w:val="Char1"/>
    <w:basedOn w:val="1"/>
    <w:uiPriority w:val="0"/>
    <w:rPr>
      <w:rFonts w:ascii="Tahoma" w:hAnsi="Tahoma"/>
      <w:sz w:val="24"/>
      <w:szCs w:val="20"/>
    </w:rPr>
  </w:style>
  <w:style w:type="paragraph" w:customStyle="1" w:styleId="150">
    <w:name w:val="p0"/>
    <w:basedOn w:val="1"/>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宋体" w:cs="Times New Roman"/>
      <w:kern w:val="0"/>
      <w:sz w:val="21"/>
      <w:szCs w:val="21"/>
      <w:lang w:val="en-US" w:eastAsia="zh-CN" w:bidi="ar"/>
    </w:rPr>
  </w:style>
  <w:style w:type="paragraph" w:customStyle="1" w:styleId="151">
    <w:name w:val="段"/>
    <w:uiPriority w:val="0"/>
    <w:pPr>
      <w:autoSpaceDE w:val="0"/>
      <w:autoSpaceDN w:val="0"/>
      <w:ind w:firstLine="200" w:firstLineChars="200"/>
      <w:jc w:val="both"/>
    </w:pPr>
    <w:rPr>
      <w:rFonts w:ascii="宋体"/>
      <w:sz w:val="21"/>
      <w:lang w:val="en-US" w:eastAsia="zh-CN" w:bidi="ar-SA"/>
    </w:rPr>
  </w:style>
  <w:style w:type="paragraph" w:customStyle="1" w:styleId="152">
    <w:name w:val="Plain Text1"/>
    <w:basedOn w:val="1"/>
    <w:uiPriority w:val="0"/>
    <w:pPr>
      <w:spacing w:before="156" w:beforeLines="50" w:after="156" w:afterLines="50" w:line="400" w:lineRule="exact"/>
    </w:pPr>
    <w:rPr>
      <w:rFonts w:ascii="宋体" w:hAnsi="Courier New"/>
      <w:sz w:val="24"/>
    </w:rPr>
  </w:style>
  <w:style w:type="paragraph" w:customStyle="1" w:styleId="153">
    <w:name w:val="章标题"/>
    <w:basedOn w:val="1"/>
    <w:next w:val="151"/>
    <w:uiPriority w:val="0"/>
    <w:pPr>
      <w:keepNext w:val="0"/>
      <w:keepLines w:val="0"/>
      <w:widowControl/>
      <w:numPr>
        <w:ilvl w:val="0"/>
        <w:numId w:val="2"/>
      </w:numPr>
      <w:suppressLineNumbers w:val="0"/>
      <w:spacing w:before="312" w:beforeLines="100" w:beforeAutospacing="0" w:after="0" w:afterLines="0" w:afterAutospacing="0"/>
      <w:ind w:left="105" w:right="0" w:firstLine="0"/>
      <w:jc w:val="both"/>
      <w:outlineLvl w:val="1"/>
    </w:pPr>
    <w:rPr>
      <w:rFonts w:hint="eastAsia" w:ascii="黑体" w:hAnsi="Times New Roman" w:eastAsia="黑体" w:cs="Times New Roman"/>
      <w:kern w:val="0"/>
      <w:sz w:val="20"/>
      <w:szCs w:val="20"/>
      <w:lang w:val="en-US" w:eastAsia="zh-CN" w:bidi="ar"/>
    </w:rPr>
  </w:style>
  <w:style w:type="paragraph" w:customStyle="1" w:styleId="154">
    <w:name w:val="_Style 3"/>
    <w:uiPriority w:val="0"/>
    <w:pPr>
      <w:widowControl w:val="0"/>
      <w:jc w:val="both"/>
    </w:pPr>
    <w:rPr>
      <w:kern w:val="2"/>
      <w:sz w:val="21"/>
      <w:szCs w:val="21"/>
      <w:lang w:val="en-US" w:eastAsia="zh-CN" w:bidi="ar-SA"/>
    </w:rPr>
  </w:style>
  <w:style w:type="paragraph" w:customStyle="1" w:styleId="155">
    <w:name w:val="正文缩进2格"/>
    <w:basedOn w:val="1"/>
    <w:uiPriority w:val="0"/>
    <w:pPr>
      <w:keepNext w:val="0"/>
      <w:keepLines w:val="0"/>
      <w:widowControl w:val="0"/>
      <w:suppressLineNumbers w:val="0"/>
      <w:spacing w:before="0" w:beforeLines="0" w:beforeAutospacing="0" w:after="0" w:afterLines="0" w:afterAutospacing="0" w:line="600" w:lineRule="exact"/>
      <w:ind w:left="0" w:right="0" w:firstLine="639" w:firstLineChars="206"/>
      <w:jc w:val="both"/>
    </w:pPr>
    <w:rPr>
      <w:rFonts w:hint="eastAsia" w:ascii="仿宋_GB2312" w:hAnsi="宋体" w:eastAsia="仿宋_GB2312" w:cs="Times New Roman"/>
      <w:kern w:val="2"/>
      <w:sz w:val="31"/>
      <w:szCs w:val="28"/>
      <w:lang w:val="en-US" w:eastAsia="zh-CN" w:bidi="ar"/>
    </w:rPr>
  </w:style>
  <w:style w:type="paragraph" w:customStyle="1" w:styleId="156">
    <w:name w:val="正文－恩普"/>
    <w:basedOn w:val="6"/>
    <w:uiPriority w:val="0"/>
    <w:pPr>
      <w:widowControl/>
      <w:spacing w:line="360" w:lineRule="auto"/>
      <w:ind w:firstLine="480" w:firstLineChars="200"/>
      <w:jc w:val="left"/>
    </w:pPr>
    <w:rPr>
      <w:kern w:val="0"/>
      <w:sz w:val="24"/>
    </w:rPr>
  </w:style>
  <w:style w:type="paragraph" w:customStyle="1" w:styleId="157">
    <w:name w:val="样式5"/>
    <w:basedOn w:val="1"/>
    <w:uiPriority w:val="0"/>
    <w:pPr>
      <w:spacing w:before="120" w:beforeLines="0" w:line="360" w:lineRule="auto"/>
      <w:ind w:firstLine="425" w:firstLineChars="177"/>
    </w:pPr>
    <w:rPr>
      <w:rFonts w:ascii="华文细黑" w:hAnsi="华文细黑" w:eastAsia="华文细黑"/>
      <w:sz w:val="24"/>
    </w:rPr>
  </w:style>
  <w:style w:type="paragraph" w:customStyle="1" w:styleId="158">
    <w:name w:val="正文 New"/>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159">
    <w:name w:val="二级条标题"/>
    <w:basedOn w:val="160"/>
    <w:next w:val="151"/>
    <w:uiPriority w:val="0"/>
    <w:pPr>
      <w:numPr>
        <w:ilvl w:val="3"/>
        <w:numId w:val="3"/>
      </w:numPr>
      <w:ind w:left="2310" w:firstLine="0"/>
      <w:outlineLvl w:val="3"/>
    </w:pPr>
  </w:style>
  <w:style w:type="paragraph" w:customStyle="1" w:styleId="160">
    <w:name w:val="一级条标题"/>
    <w:basedOn w:val="1"/>
    <w:next w:val="151"/>
    <w:uiPriority w:val="0"/>
    <w:pPr>
      <w:keepNext w:val="0"/>
      <w:keepLines w:val="0"/>
      <w:widowControl/>
      <w:numPr>
        <w:ilvl w:val="1"/>
        <w:numId w:val="4"/>
      </w:numPr>
      <w:suppressLineNumbers w:val="0"/>
      <w:spacing w:before="156" w:beforeLines="50" w:beforeAutospacing="0" w:after="0" w:afterLines="0" w:afterAutospacing="0"/>
      <w:ind w:left="1080" w:right="0" w:hanging="360"/>
      <w:jc w:val="both"/>
      <w:outlineLvl w:val="2"/>
    </w:pPr>
    <w:rPr>
      <w:rFonts w:hint="eastAsia" w:ascii="黑体" w:hAnsi="Times New Roman" w:eastAsia="黑体" w:cs="Times New Roman"/>
      <w:kern w:val="0"/>
      <w:sz w:val="20"/>
      <w:szCs w:val="21"/>
      <w:lang w:val="en-US" w:eastAsia="zh-CN" w:bidi="ar"/>
    </w:rPr>
  </w:style>
  <w:style w:type="paragraph" w:styleId="161">
    <w:name w:val="List Paragraph"/>
    <w:basedOn w:val="1"/>
    <w:qFormat/>
    <w:uiPriority w:val="0"/>
    <w:pPr>
      <w:ind w:firstLine="420" w:firstLineChars="200"/>
    </w:pPr>
    <w:rPr>
      <w:rFonts w:ascii="Calibri" w:hAnsi="Calibri"/>
      <w:szCs w:val="22"/>
    </w:rPr>
  </w:style>
  <w:style w:type="paragraph" w:customStyle="1" w:styleId="162">
    <w:name w:val="普通(网站)1"/>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63">
    <w:name w:val="表格文字"/>
    <w:basedOn w:val="1"/>
    <w:next w:val="21"/>
    <w:uiPriority w:val="0"/>
    <w:pPr>
      <w:spacing w:line="240" w:lineRule="auto"/>
      <w:ind w:firstLine="0" w:firstLineChars="0"/>
      <w:jc w:val="center"/>
    </w:pPr>
    <w:rPr>
      <w:rFonts w:ascii="Arial" w:hAnsi="Arial" w:eastAsia="仿宋_GB2312" w:cs="Arial"/>
      <w:spacing w:val="10"/>
      <w:sz w:val="24"/>
      <w:szCs w:val="28"/>
    </w:rPr>
  </w:style>
  <w:style w:type="paragraph" w:customStyle="1" w:styleId="164">
    <w:name w:val="样式1"/>
    <w:basedOn w:val="8"/>
    <w:uiPriority w:val="0"/>
  </w:style>
  <w:style w:type="paragraph" w:customStyle="1" w:styleId="165">
    <w:name w:val="列出段落1"/>
    <w:basedOn w:val="1"/>
    <w:qFormat/>
    <w:uiPriority w:val="0"/>
    <w:pPr>
      <w:ind w:firstLine="420" w:firstLineChars="200"/>
    </w:pPr>
    <w:rPr>
      <w:rFonts w:ascii="Calibri" w:hAnsi="Calibri"/>
      <w:szCs w:val="22"/>
    </w:rPr>
  </w:style>
  <w:style w:type="paragraph" w:customStyle="1" w:styleId="166">
    <w:name w:val="此正文"/>
    <w:basedOn w:val="1"/>
    <w:uiPriority w:val="0"/>
    <w:pPr>
      <w:spacing w:line="360" w:lineRule="auto"/>
      <w:ind w:firstLine="200" w:firstLineChars="200"/>
    </w:pPr>
    <w:rPr>
      <w:sz w:val="24"/>
    </w:rPr>
  </w:style>
  <w:style w:type="paragraph" w:customStyle="1" w:styleId="167">
    <w:name w:val="List Paragraph"/>
    <w:basedOn w:val="1"/>
    <w:qFormat/>
    <w:uiPriority w:val="34"/>
    <w:pPr>
      <w:ind w:firstLine="420" w:firstLineChars="200"/>
    </w:pPr>
  </w:style>
  <w:style w:type="paragraph" w:customStyle="1" w:styleId="168">
    <w:name w:val="四级无"/>
    <w:basedOn w:val="1"/>
    <w:uiPriority w:val="0"/>
    <w:pPr>
      <w:widowControl/>
      <w:tabs>
        <w:tab w:val="left" w:pos="2100"/>
      </w:tabs>
      <w:ind w:left="2100" w:hanging="420"/>
      <w:jc w:val="left"/>
      <w:outlineLvl w:val="5"/>
    </w:pPr>
    <w:rPr>
      <w:rFonts w:hint="eastAsia" w:ascii="宋体" w:hAnsi="Calibri" w:eastAsia="宋体"/>
      <w:kern w:val="0"/>
      <w:sz w:val="21"/>
    </w:rPr>
  </w:style>
  <w:style w:type="paragraph" w:customStyle="1" w:styleId="169">
    <w:name w:val="方案正文"/>
    <w:basedOn w:val="1"/>
    <w:uiPriority w:val="0"/>
    <w:pPr>
      <w:spacing w:before="120" w:beforeLines="0" w:line="360" w:lineRule="auto"/>
      <w:ind w:firstLine="425" w:firstLineChars="177"/>
    </w:pPr>
    <w:rPr>
      <w:rFonts w:ascii="华文细黑" w:hAnsi="华文细黑" w:eastAsia="华文细黑"/>
      <w:sz w:val="24"/>
    </w:rPr>
  </w:style>
  <w:style w:type="paragraph" w:customStyle="1" w:styleId="170">
    <w:name w:val="表格"/>
    <w:basedOn w:val="1"/>
    <w:qFormat/>
    <w:uiPriority w:val="0"/>
    <w:pPr>
      <w:widowControl/>
      <w:spacing w:line="240" w:lineRule="auto"/>
      <w:ind w:firstLine="0" w:firstLineChars="0"/>
      <w:jc w:val="center"/>
    </w:pPr>
    <w:rPr>
      <w:rFonts w:ascii="宋体" w:hAnsi="宋体"/>
      <w:bCs/>
      <w:color w:val="000000"/>
      <w:kern w:val="0"/>
      <w:szCs w:val="21"/>
    </w:rPr>
  </w:style>
  <w:style w:type="paragraph" w:customStyle="1" w:styleId="171">
    <w:name w:val="正文表标题"/>
    <w:next w:val="151"/>
    <w:uiPriority w:val="0"/>
    <w:pPr>
      <w:numPr>
        <w:ilvl w:val="0"/>
        <w:numId w:val="5"/>
      </w:numPr>
      <w:jc w:val="center"/>
    </w:pPr>
    <w:rPr>
      <w:rFonts w:ascii="黑体" w:eastAsia="黑体"/>
      <w:sz w:val="21"/>
      <w:lang w:val="en-US" w:eastAsia="zh-CN" w:bidi="ar-SA"/>
    </w:rPr>
  </w:style>
  <w:style w:type="paragraph" w:customStyle="1" w:styleId="172">
    <w:name w:val=" Char Char Char Char Char Char Char Char Char Char Char Char1 Char"/>
    <w:basedOn w:val="18"/>
    <w:uiPriority w:val="0"/>
    <w:rPr>
      <w:rFonts w:ascii="Tahoma" w:hAnsi="Tahoma"/>
      <w:sz w:val="24"/>
    </w:rPr>
  </w:style>
  <w:style w:type="paragraph" w:customStyle="1" w:styleId="173">
    <w:name w:val="a"/>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74">
    <w:name w:val="列出段落8"/>
    <w:basedOn w:val="1"/>
    <w:qFormat/>
    <w:uiPriority w:val="34"/>
    <w:pPr>
      <w:ind w:firstLine="420"/>
    </w:pPr>
    <w:rPr>
      <w:rFonts w:ascii="Calibri" w:hAnsi="Calibri"/>
      <w:szCs w:val="22"/>
    </w:rPr>
  </w:style>
  <w:style w:type="paragraph" w:customStyle="1" w:styleId="175">
    <w:name w:val="文档正文"/>
    <w:basedOn w:val="1"/>
    <w:uiPriority w:val="0"/>
    <w:pPr>
      <w:adjustRightInd w:val="0"/>
      <w:snapToGrid w:val="0"/>
      <w:spacing w:line="480" w:lineRule="atLeast"/>
      <w:ind w:firstLine="567"/>
    </w:pPr>
    <w:rPr>
      <w:rFonts w:ascii="长城仿宋" w:eastAsia="长城仿宋"/>
      <w:kern w:val="0"/>
      <w:szCs w:val="20"/>
    </w:rPr>
  </w:style>
  <w:style w:type="paragraph" w:customStyle="1" w:styleId="176">
    <w:name w:val="_Style 1"/>
    <w:basedOn w:val="1"/>
    <w:uiPriority w:val="0"/>
    <w:pPr>
      <w:ind w:firstLine="420" w:firstLineChars="200"/>
    </w:pPr>
    <w:rPr>
      <w:rFonts w:ascii="Calibri" w:hAnsi="Calibri"/>
      <w:szCs w:val="22"/>
    </w:rPr>
  </w:style>
  <w:style w:type="paragraph" w:styleId="177">
    <w:name w:val="No Spacing"/>
    <w:qFormat/>
    <w:uiPriority w:val="0"/>
    <w:pPr>
      <w:widowControl w:val="0"/>
      <w:jc w:val="both"/>
    </w:pPr>
    <w:rPr>
      <w:kern w:val="2"/>
      <w:sz w:val="21"/>
      <w:szCs w:val="21"/>
      <w:lang w:val="en-US" w:eastAsia="zh-CN" w:bidi="ar-SA"/>
    </w:rPr>
  </w:style>
  <w:style w:type="paragraph" w:customStyle="1" w:styleId="178">
    <w:name w:val="Char Char Char Char"/>
    <w:basedOn w:val="1"/>
    <w:uiPriority w:val="0"/>
  </w:style>
  <w:style w:type="paragraph" w:customStyle="1" w:styleId="179">
    <w:name w:val="xl82"/>
    <w:basedOn w:val="1"/>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180">
    <w:name w:val="msonospacing"/>
    <w:basedOn w:val="1"/>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181">
    <w:name w:val="样式 表格正文 + 两端对齐"/>
    <w:basedOn w:val="1"/>
    <w:uiPriority w:val="0"/>
    <w:pPr>
      <w:widowControl w:val="0"/>
      <w:spacing w:line="300" w:lineRule="auto"/>
      <w:jc w:val="both"/>
    </w:pPr>
    <w:rPr>
      <w:kern w:val="2"/>
      <w:sz w:val="24"/>
    </w:rPr>
  </w:style>
  <w:style w:type="paragraph" w:customStyle="1" w:styleId="182">
    <w:name w:val="二级无"/>
    <w:basedOn w:val="159"/>
    <w:uiPriority w:val="0"/>
    <w:pPr>
      <w:tabs>
        <w:tab w:val="left" w:pos="1260"/>
        <w:tab w:val="clear" w:pos="1680"/>
      </w:tabs>
      <w:spacing w:before="0" w:beforeLines="0" w:after="0" w:afterLines="0"/>
    </w:pPr>
    <w:rPr>
      <w:rFonts w:hint="eastAsia" w:ascii="宋体" w:eastAsia="宋体"/>
      <w:sz w:val="21"/>
    </w:rPr>
  </w:style>
  <w:style w:type="paragraph" w:customStyle="1" w:styleId="183">
    <w:name w:val="Table Paragraph"/>
    <w:basedOn w:val="1"/>
    <w:qFormat/>
    <w:uiPriority w:val="1"/>
    <w:pPr>
      <w:spacing w:before="94"/>
      <w:jc w:val="center"/>
    </w:pPr>
    <w:rPr>
      <w:rFonts w:ascii="宋体" w:hAnsi="宋体" w:eastAsia="宋体" w:cs="宋体"/>
      <w:lang w:val="zh-CN" w:eastAsia="zh-CN" w:bidi="zh-CN"/>
    </w:rPr>
  </w:style>
  <w:style w:type="paragraph" w:customStyle="1" w:styleId="184">
    <w:name w:val="f1"/>
    <w:basedOn w:val="1"/>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185">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86">
    <w:name w:val="纯文本1"/>
    <w:basedOn w:val="187"/>
    <w:qFormat/>
    <w:uiPriority w:val="99"/>
    <w:pPr>
      <w:widowControl/>
      <w:jc w:val="left"/>
    </w:pPr>
    <w:rPr>
      <w:rFonts w:ascii="宋体" w:hAnsi="Courier New" w:cs="宋体"/>
    </w:rPr>
  </w:style>
  <w:style w:type="paragraph" w:customStyle="1" w:styleId="187">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188">
    <w:name w:val="正文_3"/>
    <w:uiPriority w:val="0"/>
    <w:pPr>
      <w:widowControl w:val="0"/>
      <w:jc w:val="both"/>
    </w:pPr>
    <w:rPr>
      <w:kern w:val="2"/>
      <w:sz w:val="21"/>
      <w:szCs w:val="22"/>
      <w:lang w:val="en-US" w:eastAsia="zh-CN" w:bidi="ar-SA"/>
    </w:rPr>
  </w:style>
  <w:style w:type="paragraph" w:customStyle="1" w:styleId="189">
    <w:name w:val="正文段"/>
    <w:basedOn w:val="1"/>
    <w:uiPriority w:val="0"/>
    <w:pPr>
      <w:widowControl/>
      <w:snapToGrid w:val="0"/>
      <w:spacing w:after="156" w:afterLines="50"/>
      <w:ind w:firstLine="200" w:firstLineChars="200"/>
    </w:pPr>
    <w:rPr>
      <w:kern w:val="0"/>
      <w:sz w:val="24"/>
      <w:szCs w:val="20"/>
    </w:rPr>
  </w:style>
  <w:style w:type="paragraph" w:customStyle="1" w:styleId="190">
    <w:name w:val=" Char Char Char Char Char Char Char Char Char Char Char Char"/>
    <w:basedOn w:val="1"/>
    <w:uiPriority w:val="0"/>
    <w:pPr>
      <w:widowControl/>
      <w:spacing w:after="160" w:afterLines="0" w:line="240" w:lineRule="exact"/>
      <w:jc w:val="left"/>
    </w:pPr>
  </w:style>
  <w:style w:type="paragraph" w:customStyle="1" w:styleId="191">
    <w:name w:val="Char"/>
    <w:basedOn w:val="1"/>
    <w:uiPriority w:val="0"/>
    <w:pPr>
      <w:tabs>
        <w:tab w:val="left" w:pos="1200"/>
        <w:tab w:val="left" w:pos="1800"/>
      </w:tabs>
      <w:ind w:left="1200" w:hanging="1110"/>
    </w:pPr>
    <w:rPr>
      <w:sz w:val="24"/>
    </w:rPr>
  </w:style>
  <w:style w:type="paragraph" w:customStyle="1" w:styleId="192">
    <w:name w:val="默认段落字体 Para Char Char Char Char Char Char Char Char Char1 Char Char Char Char"/>
    <w:basedOn w:val="1"/>
    <w:uiPriority w:val="0"/>
    <w:rPr>
      <w:rFonts w:ascii="Tahoma" w:hAnsi="Tahoma"/>
      <w:sz w:val="24"/>
      <w:szCs w:val="20"/>
    </w:rPr>
  </w:style>
  <w:style w:type="paragraph" w:customStyle="1" w:styleId="193">
    <w:name w:val=" Char Char Char1"/>
    <w:basedOn w:val="1"/>
    <w:uiPriority w:val="0"/>
  </w:style>
  <w:style w:type="paragraph" w:customStyle="1" w:styleId="194">
    <w:name w:val="GP正文(无首行缩进)"/>
    <w:basedOn w:val="1"/>
    <w:uiPriority w:val="0"/>
    <w:pPr>
      <w:spacing w:line="360" w:lineRule="auto"/>
      <w:ind w:firstLine="480" w:firstLineChars="200"/>
      <w:jc w:val="left"/>
    </w:pPr>
    <w:rPr>
      <w:rFonts w:ascii="Times New Roman" w:hAnsi="宋体"/>
      <w:sz w:val="24"/>
    </w:rPr>
  </w:style>
  <w:style w:type="paragraph" w:customStyle="1" w:styleId="195">
    <w:name w:val="Default"/>
    <w:uiPriority w:val="0"/>
    <w:pPr>
      <w:widowControl w:val="0"/>
      <w:autoSpaceDE w:val="0"/>
      <w:autoSpaceDN w:val="0"/>
      <w:adjustRightInd w:val="0"/>
    </w:pPr>
    <w:rPr>
      <w:color w:val="000000"/>
      <w:sz w:val="24"/>
      <w:szCs w:val="24"/>
      <w:lang w:val="en-US" w:eastAsia="zh-CN" w:bidi="ar-SA"/>
    </w:rPr>
  </w:style>
  <w:style w:type="paragraph" w:customStyle="1" w:styleId="196">
    <w:name w:val="--规划正文"/>
    <w:basedOn w:val="1"/>
    <w:uiPriority w:val="0"/>
    <w:pPr>
      <w:spacing w:line="360" w:lineRule="auto"/>
      <w:ind w:firstLine="200" w:firstLineChars="200"/>
    </w:pPr>
    <w:rPr>
      <w:szCs w:val="20"/>
    </w:rPr>
  </w:style>
  <w:style w:type="paragraph" w:customStyle="1" w:styleId="197">
    <w:name w:val="_Style 0"/>
    <w:basedOn w:val="1"/>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198">
    <w:name w:val="Char Char Char Char Char Char"/>
    <w:basedOn w:val="1"/>
    <w:uiPriority w:val="0"/>
    <w:pPr>
      <w:ind w:firstLine="200" w:firstLineChars="200"/>
    </w:pPr>
    <w:rPr>
      <w:rFonts w:ascii="Tahoma" w:hAnsi="Tahoma"/>
      <w:sz w:val="24"/>
      <w:szCs w:val="20"/>
    </w:rPr>
  </w:style>
  <w:style w:type="paragraph" w:customStyle="1" w:styleId="199">
    <w:name w:val="xl27"/>
    <w:basedOn w:val="1"/>
    <w:uiPriority w:val="0"/>
    <w:pPr>
      <w:widowControl/>
      <w:spacing w:before="100" w:beforeLines="0" w:beforeAutospacing="1" w:after="100" w:afterLines="0" w:afterAutospacing="1"/>
      <w:textAlignment w:val="top"/>
    </w:pPr>
    <w:rPr>
      <w:rFonts w:ascii="宋体" w:hAnsi="宋体"/>
      <w:kern w:val="0"/>
      <w:sz w:val="24"/>
    </w:rPr>
  </w:style>
  <w:style w:type="paragraph" w:customStyle="1" w:styleId="200">
    <w:name w:val=" Char Char Char Char Char Char Char"/>
    <w:basedOn w:val="1"/>
    <w:uiPriority w:val="0"/>
    <w:rPr>
      <w:rFonts w:ascii="Tahoma" w:hAnsi="Tahoma"/>
      <w:sz w:val="24"/>
      <w:szCs w:val="20"/>
    </w:rPr>
  </w:style>
  <w:style w:type="paragraph" w:customStyle="1" w:styleId="201">
    <w:name w:val="Normal Char"/>
    <w:basedOn w:val="1"/>
    <w:uiPriority w:val="0"/>
    <w:pPr>
      <w:suppressAutoHyphens/>
      <w:autoSpaceDE w:val="0"/>
      <w:jc w:val="left"/>
    </w:pPr>
    <w:rPr>
      <w:rFonts w:ascii="Thorndale" w:hAnsi="Thorndale" w:eastAsia="HG Mincho Light J"/>
      <w:color w:val="000000"/>
      <w:kern w:val="0"/>
      <w:sz w:val="20"/>
      <w:szCs w:val="20"/>
      <w:lang w:val="hu-HU"/>
    </w:rPr>
  </w:style>
  <w:style w:type="paragraph" w:customStyle="1" w:styleId="20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styleId="203">
    <w:name w:val=""/>
    <w:basedOn w:val="4"/>
    <w:next w:val="1"/>
    <w:qFormat/>
    <w:uiPriority w:val="39"/>
    <w:pPr>
      <w:spacing w:line="578" w:lineRule="auto"/>
      <w:outlineLvl w:val="9"/>
    </w:pPr>
    <w:rPr>
      <w:rFonts w:ascii="Times New Roman" w:hAnsi="Times New Roman"/>
      <w:bCs/>
    </w:rPr>
  </w:style>
  <w:style w:type="paragraph" w:customStyle="1" w:styleId="204">
    <w:name w:val="Char Char Char1 Char8"/>
    <w:basedOn w:val="1"/>
    <w:uiPriority w:val="0"/>
    <w:pPr>
      <w:spacing w:line="360" w:lineRule="auto"/>
      <w:ind w:firstLine="200" w:firstLineChars="200"/>
    </w:pPr>
    <w:rPr>
      <w:rFonts w:hint="eastAsia" w:ascii="宋体" w:hAnsi="宋体"/>
      <w:sz w:val="24"/>
      <w:szCs w:val="20"/>
    </w:rPr>
  </w:style>
  <w:style w:type="paragraph" w:customStyle="1" w:styleId="205">
    <w:name w:val="默认段落字体 Para Char Char Char Char Char Char Char"/>
    <w:basedOn w:val="18"/>
    <w:uiPriority w:val="0"/>
    <w:pPr>
      <w:adjustRightInd w:val="0"/>
      <w:spacing w:line="436" w:lineRule="exact"/>
      <w:ind w:left="357"/>
      <w:jc w:val="left"/>
      <w:outlineLvl w:val="3"/>
    </w:pPr>
    <w:rPr>
      <w:rFonts w:ascii="Tahoma" w:hAnsi="Tahoma"/>
      <w:b/>
      <w:sz w:val="24"/>
    </w:rPr>
  </w:style>
  <w:style w:type="paragraph" w:customStyle="1" w:styleId="206">
    <w:name w:val="xl29"/>
    <w:basedOn w:val="1"/>
    <w:uiPriority w:val="0"/>
    <w:pPr>
      <w:widowControl/>
      <w:spacing w:before="100" w:beforeLines="0" w:beforeAutospacing="1" w:after="100" w:afterLines="0" w:afterAutospacing="1"/>
      <w:jc w:val="center"/>
    </w:pPr>
    <w:rPr>
      <w:rFonts w:ascii="宋体" w:hAnsi="宋体"/>
      <w:kern w:val="0"/>
      <w:sz w:val="28"/>
      <w:szCs w:val="28"/>
    </w:rPr>
  </w:style>
  <w:style w:type="paragraph" w:customStyle="1" w:styleId="207">
    <w:name w:val="Body Text Indent"/>
    <w:basedOn w:val="1"/>
    <w:uiPriority w:val="0"/>
    <w:pPr>
      <w:keepNext w:val="0"/>
      <w:keepLines w:val="0"/>
      <w:widowControl w:val="0"/>
      <w:suppressLineNumbers w:val="0"/>
      <w:spacing w:before="0" w:beforeLines="0" w:beforeAutospacing="0" w:after="0" w:afterLines="0" w:afterAutospacing="0" w:line="200" w:lineRule="exact"/>
      <w:ind w:left="0" w:right="0" w:firstLine="301"/>
      <w:jc w:val="both"/>
    </w:pPr>
    <w:rPr>
      <w:rFonts w:hint="eastAsia" w:ascii="宋体" w:hAnsi="Courier New" w:eastAsia="宋体" w:cs="Times New Roman"/>
      <w:spacing w:val="-4"/>
      <w:kern w:val="2"/>
      <w:sz w:val="18"/>
      <w:szCs w:val="24"/>
      <w:lang w:val="en-US" w:eastAsia="zh-CN" w:bidi="ar"/>
    </w:rPr>
  </w:style>
  <w:style w:type="paragraph" w:customStyle="1" w:styleId="208">
    <w:name w:val="Char Char Char Char Char Char Char Char Char Char Char Char1 Char"/>
    <w:basedOn w:val="18"/>
    <w:uiPriority w:val="0"/>
    <w:rPr>
      <w:rFonts w:ascii="Tahoma" w:hAnsi="Tahoma"/>
      <w:sz w:val="24"/>
    </w:rPr>
  </w:style>
  <w:style w:type="paragraph" w:customStyle="1" w:styleId="209">
    <w:name w:val=" Char1"/>
    <w:basedOn w:val="1"/>
    <w:uiPriority w:val="0"/>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66</Pages>
  <Words>5664</Words>
  <Characters>32286</Characters>
  <Lines>269</Lines>
  <Paragraphs>75</Paragraphs>
  <TotalTime>23</TotalTime>
  <ScaleCrop>false</ScaleCrop>
  <LinksUpToDate>false</LinksUpToDate>
  <CharactersWithSpaces>37875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2019-11-13T05:24:00Z</dcterms:created>
  <dc:creator>黄旭明</dc:creator>
  <cp:lastModifiedBy>WPS_1701756769</cp:lastModifiedBy>
  <cp:lastPrinted>2020-10-26T10:42:06Z</cp:lastPrinted>
  <dcterms:modified xsi:type="dcterms:W3CDTF">2024-02-26T01:17:05Z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4FB046DC65674C0384E4099BEBF8AA86_13</vt:lpwstr>
  </property>
</Properties>
</file>