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auto"/>
          <w:highlight w:val="none"/>
        </w:rPr>
      </w:pPr>
      <w:bookmarkStart w:id="57" w:name="_GoBack"/>
      <w:bookmarkEnd w:id="57"/>
      <w:r>
        <w:rPr>
          <w:rFonts w:hint="eastAsia" w:ascii="宋体" w:hAnsi="宋体" w:cs="宋体"/>
          <w:color w:val="auto"/>
          <w:highlight w:val="none"/>
        </w:rPr>
        <w:t xml:space="preserve"> </w:t>
      </w:r>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公开招标采购文件</w:t>
      </w: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tbl>
      <w:tblPr>
        <w:tblStyle w:val="46"/>
        <w:tblpPr w:leftFromText="180" w:rightFromText="180" w:vertAnchor="text" w:horzAnchor="page" w:tblpXSpec="center" w:tblpY="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352"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宁海县深甽镇环卫保洁服务项目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CBZJ-20206059G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宁海县深甽镇人民政府</w:t>
            </w:r>
          </w:p>
        </w:tc>
      </w:tr>
    </w:tbl>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浙江中基正采管理咨询有限公司</w:t>
      </w: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二〇二〇年</w:t>
      </w:r>
      <w:r>
        <w:rPr>
          <w:rFonts w:hint="eastAsia" w:ascii="宋体" w:hAnsi="宋体" w:cs="宋体"/>
          <w:b/>
          <w:bCs/>
          <w:color w:val="auto"/>
          <w:sz w:val="44"/>
          <w:szCs w:val="44"/>
          <w:highlight w:val="none"/>
          <w:lang w:val="en-US" w:eastAsia="zh-CN"/>
        </w:rPr>
        <w:t>十</w:t>
      </w:r>
      <w:r>
        <w:rPr>
          <w:rFonts w:hint="eastAsia" w:ascii="宋体" w:hAnsi="宋体" w:cs="宋体"/>
          <w:b/>
          <w:bCs/>
          <w:color w:val="auto"/>
          <w:sz w:val="44"/>
          <w:szCs w:val="44"/>
          <w:highlight w:val="none"/>
        </w:rPr>
        <w:t>月</w:t>
      </w: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pPr>
        <w:pStyle w:val="45"/>
        <w:ind w:firstLine="344"/>
        <w:rPr>
          <w:rFonts w:ascii="宋体" w:hAnsi="宋体" w:cs="宋体"/>
          <w:color w:val="auto"/>
          <w:highlight w:val="none"/>
        </w:rPr>
      </w:pPr>
    </w:p>
    <w:p>
      <w:pPr>
        <w:pStyle w:val="45"/>
        <w:ind w:firstLine="344"/>
        <w:rPr>
          <w:rFonts w:ascii="宋体" w:hAnsi="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napToGrid w:val="0"/>
        <w:spacing w:line="36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2"/>
        <w:tabs>
          <w:tab w:val="right" w:leader="dot" w:pos="8302"/>
        </w:tabs>
        <w:spacing w:line="480" w:lineRule="auto"/>
        <w:rPr>
          <w:rFonts w:hint="eastAsia" w:ascii="宋体" w:hAnsi="宋体" w:cs="宋体"/>
          <w:color w:val="auto"/>
          <w:sz w:val="36"/>
          <w:szCs w:val="36"/>
          <w:highlight w:val="none"/>
        </w:rPr>
      </w:pP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TOC \o "1-1" \h \u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_Toc15103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第一章  公开招标采购公告</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_Toc15103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_Toc8983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第二章  采购需求</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_Toc8983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5</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_Toc30408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第三章  供应商须知</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_Toc30408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29</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_Toc19699 </w:instrText>
      </w:r>
      <w:r>
        <w:rPr>
          <w:rFonts w:hint="eastAsia" w:ascii="宋体" w:hAnsi="宋体" w:cs="宋体"/>
          <w:color w:val="auto"/>
          <w:sz w:val="36"/>
          <w:szCs w:val="36"/>
          <w:highlight w:val="none"/>
        </w:rPr>
        <w:fldChar w:fldCharType="separate"/>
      </w:r>
      <w:r>
        <w:rPr>
          <w:rFonts w:hint="eastAsia" w:ascii="宋体" w:hAnsi="宋体" w:cs="宋体"/>
          <w:bCs/>
          <w:color w:val="auto"/>
          <w:sz w:val="36"/>
          <w:szCs w:val="36"/>
          <w:highlight w:val="none"/>
        </w:rPr>
        <w:t>第四章  评标办法及评分标准</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_Toc19699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37</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_Toc14124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第五章  政府采购合同主要条款</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_Toc14124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46</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_Toc20743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第六章　投标文件格式</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_Toc20743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49</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312"/>
        </w:tabs>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pPr>
        <w:spacing w:line="48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end"/>
      </w:r>
    </w:p>
    <w:p>
      <w:pPr>
        <w:pStyle w:val="25"/>
        <w:snapToGrid w:val="0"/>
        <w:spacing w:before="0" w:beforeLines="0" w:after="0" w:afterLines="0" w:line="360" w:lineRule="auto"/>
        <w:rPr>
          <w:rFonts w:hAnsi="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5"/>
        <w:snapToGrid w:val="0"/>
        <w:spacing w:before="0" w:beforeLines="0" w:after="0" w:afterLines="0" w:line="360" w:lineRule="auto"/>
        <w:jc w:val="center"/>
        <w:outlineLvl w:val="0"/>
        <w:rPr>
          <w:rFonts w:hAnsi="宋体" w:cs="宋体"/>
          <w:b/>
          <w:color w:val="auto"/>
          <w:sz w:val="32"/>
          <w:szCs w:val="32"/>
          <w:highlight w:val="none"/>
        </w:rPr>
      </w:pPr>
      <w:bookmarkStart w:id="0" w:name="_Toc14924"/>
      <w:bookmarkStart w:id="1" w:name="_Toc15103"/>
      <w:r>
        <w:rPr>
          <w:rFonts w:hAnsi="宋体" w:cs="宋体"/>
          <w:b/>
          <w:color w:val="auto"/>
          <w:sz w:val="32"/>
          <w:szCs w:val="32"/>
          <w:highlight w:val="none"/>
        </w:rPr>
        <w:t xml:space="preserve">第一章  </w:t>
      </w:r>
      <w:bookmarkEnd w:id="0"/>
      <w:r>
        <w:rPr>
          <w:rFonts w:hAnsi="宋体" w:cs="宋体"/>
          <w:b/>
          <w:color w:val="auto"/>
          <w:sz w:val="32"/>
          <w:szCs w:val="32"/>
          <w:highlight w:val="none"/>
        </w:rPr>
        <w:t>公开招标采购公告</w:t>
      </w:r>
      <w:bookmarkEnd w:id="1"/>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(宁海县深甽镇环卫保洁服务)</w:t>
            </w:r>
            <w:r>
              <w:rPr>
                <w:rFonts w:hint="eastAsia" w:ascii="宋体" w:hAnsi="宋体" w:cs="宋体"/>
                <w:color w:val="auto"/>
                <w:szCs w:val="21"/>
                <w:highlight w:val="none"/>
              </w:rPr>
              <w:t>招标项目的潜在投标人应在浙江政府采购云平台（http://www.zcy.gov.cn/）获取（下载）招标文件，并于</w:t>
            </w:r>
            <w:r>
              <w:rPr>
                <w:rFonts w:hint="eastAsia" w:ascii="宋体" w:hAnsi="宋体" w:cs="宋体"/>
                <w:color w:val="auto"/>
                <w:szCs w:val="21"/>
                <w:highlight w:val="none"/>
                <w:u w:val="single"/>
              </w:rPr>
              <w:t>2020</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一、项目基本情况</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项目编号：CBZJ-20206059G</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项目名称：宁海县深甽镇环卫保洁服务项目</w:t>
      </w:r>
    </w:p>
    <w:p>
      <w:pPr>
        <w:pStyle w:val="42"/>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val="en-US" w:eastAsia="zh-CN"/>
        </w:rPr>
        <w:t>13353414</w:t>
      </w:r>
      <w:r>
        <w:rPr>
          <w:rFonts w:hint="eastAsia" w:ascii="宋体" w:hAnsi="宋体" w:cs="宋体"/>
          <w:color w:val="auto"/>
          <w:sz w:val="21"/>
          <w:szCs w:val="21"/>
          <w:highlight w:val="none"/>
        </w:rPr>
        <w:t xml:space="preserve">  </w:t>
      </w:r>
    </w:p>
    <w:p>
      <w:pPr>
        <w:pStyle w:val="42"/>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最高限价（元）：</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 xml:space="preserve">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采购需求：</w:t>
      </w:r>
    </w:p>
    <w:p>
      <w:pPr>
        <w:pStyle w:val="42"/>
        <w:spacing w:before="0" w:beforeAutospacing="0" w:after="0" w:afterAutospacing="0" w:line="360"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标项名称:宁海县深甽镇环卫保洁服务</w:t>
      </w:r>
    </w:p>
    <w:p>
      <w:pPr>
        <w:pStyle w:val="42"/>
        <w:spacing w:before="0" w:beforeAutospacing="0" w:after="0" w:afterAutospacing="0" w:line="360"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数量:三年</w:t>
      </w:r>
    </w:p>
    <w:p>
      <w:pPr>
        <w:pStyle w:val="42"/>
        <w:spacing w:before="0" w:beforeAutospacing="0" w:after="0" w:afterAutospacing="0"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 xml:space="preserve">预算金额（元）: </w:t>
      </w:r>
      <w:r>
        <w:rPr>
          <w:rFonts w:hint="eastAsia" w:ascii="宋体" w:hAnsi="宋体" w:cs="宋体"/>
          <w:color w:val="auto"/>
          <w:sz w:val="21"/>
          <w:szCs w:val="21"/>
          <w:highlight w:val="none"/>
          <w:lang w:val="en-US" w:eastAsia="zh-CN"/>
        </w:rPr>
        <w:t>13353414</w:t>
      </w:r>
      <w:r>
        <w:rPr>
          <w:rFonts w:hint="eastAsia" w:ascii="宋体" w:hAnsi="宋体" w:cs="宋体"/>
          <w:color w:val="auto"/>
          <w:sz w:val="21"/>
          <w:szCs w:val="21"/>
          <w:highlight w:val="none"/>
        </w:rPr>
        <w:t xml:space="preserve"> </w:t>
      </w:r>
    </w:p>
    <w:p>
      <w:pPr>
        <w:pStyle w:val="42"/>
        <w:spacing w:before="0" w:beforeAutospacing="0" w:after="0" w:afterAutospacing="0" w:line="360"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简要规格描述或项目基本概况介绍、用途：详见采购文件</w:t>
      </w:r>
    </w:p>
    <w:p>
      <w:pPr>
        <w:pStyle w:val="42"/>
        <w:spacing w:before="0" w:beforeAutospacing="0" w:after="0" w:afterAutospacing="0"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备注：年度最高限价4451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38元。</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合同履约期限：合同签订之日起三年，合同一年一签，采购人根据中标人在上一阶段合同履约、考核情况及财政资金审批情况等决定是否续签。</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pStyle w:val="42"/>
        <w:spacing w:before="0" w:beforeAutospacing="0" w:after="0" w:afterAutospacing="0" w:line="360" w:lineRule="auto"/>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二、申请人的资格要求：</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2.落实政府采购政策需满足的资格要求：无</w:t>
      </w:r>
    </w:p>
    <w:p>
      <w:pPr>
        <w:pStyle w:val="42"/>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标项一:（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三、获取招标文件</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时间：2020年10月22日至2020年10月29日 ，每天上午00:00至12:00 ，下午12:00至23:59（北京时间，线上获取法定节假日均可，线下获取文件法定节假日除外）</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地点（网址）：浙江政府采购云平台（http://www.zcygov.cn/）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方式：供应商注册后直接登陆“浙江政府采购云平台”（http://www.zcygov.cn/）下载电子招标文件。供应商未在规定时间内或未按上述方式获取招标文件的，其投标无效。本招标公告附件中的招标文件仅供阅览使用，供应商应在规定的获取招标文件时间内在政采云平台登录供应商注册的账号后获取招标文件，未按上述方式获取招标文件的，不得对招标文件提起质疑投诉。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p>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四、提交投标文件截止时间、开标时间和地点</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提交投标文件截止时间：2020年11月12日 09:30（北京时间）</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地点（网址）：宁海县公共资源交易中心（宁海县桃源街道金水东路5号五楼，详见五楼大厅公告）。供应商如提供备份投标文件的，应于提交投标文件截止时间前，将以U盘存储的电子备份投标文件和纸质备份投标文件分别密封，递交至上述地点，逾期送达或未密封将予以拒收。供应商仅提供备份投标文件（包括以U盘存储的电子备份投标文件或纸质备份投标文件）的，投标无效。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开标时间：2020年11月12日 09:30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开标地点（网址）：宁海县公共资源交易中心（宁海县桃源街道金水东路5号五楼，详见五楼大厅公告）</w:t>
      </w:r>
    </w:p>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五、公告期限</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六、其他补充事宜</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2.其他事项：</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落实的政策：《政府采购促进中小企业发展暂行办法》（财库[2011]181号）、《关于政府采购支持监狱企业发展有关问题的通知》(财库[2014]68号)、《关于促进残疾人就业政府采购政策的通知》（财库〔2017〕141号）。 （二）供应商需按照《浙江省政府采购供应商注册及诚信管理暂行办法》的规定在“浙江政府采购网”政采云平台注册登记的，成为浙江省政府采购注册供应商。如未注册的供应商，请注意注册所需时间。 （三）投标与开标注意事项 1.本项目实行网上投标，采用电子投标文件。若供应商参与投标，自行承担投标一切费用。 2.标前准备：各供应商应在开标前确保成为浙江政府采购网正式注册入库供应商，并完成CA数字证书办理。因未注册入库、未办理CA数字证书等原因造成无法投标或投标失败等后果由供应商自行承担。 3.投标文件制作： 3.1应按照本项目招标文件和政府采购云平台的要求编制、加密并递交投标文件。供应商在使用系统进行投标的过程中遇到涉及平台使用的任何问题，可致电政府采购云平台技术支持热线咨询，联系方式：4008817190。 3.2供应商通过政府采购云平台电子投标工具制作投标文件，电子投标工具请供应商自行前往浙江政府采购网下载并安装，投标文件制作具体流程详见政府采购云平台。 3.3以U盘存储的电子备份投标文件1份，按政府采购云平台要求制作的电子备份文件，以用于异常情况处理。 3.4本项目供应商仍应准备纸质投标文件。当电子开评标无法正常进行时，即转为线下评标。若在此种情况下，由于供应商未提交纸质投标文件而导致该供应商放弃投标，由供应商自行承担。 4.供应商可采用邮寄（含快递）方式或现场方式递交备份投标文件。 4.1采用邮寄方式递交备份投标文件，需按以下要求递交： 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 拟在2020年1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日17:00（含）前到件的邮寄地址为：宁波市鄞州区天童南路666号中基大厦19楼业务六部； 拟在2020年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日17:00之后，2020年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0之前到件的邮寄地址为：宁海县公共资源交易中心（宁海县桃源街道金水东路5号五楼，详见五楼大厅公告）； 收件人：</w:t>
      </w:r>
      <w:r>
        <w:rPr>
          <w:rFonts w:hint="eastAsia" w:ascii="宋体" w:hAnsi="宋体" w:cs="宋体"/>
          <w:color w:val="auto"/>
          <w:sz w:val="21"/>
          <w:szCs w:val="21"/>
          <w:highlight w:val="none"/>
          <w:lang w:val="en-US" w:eastAsia="zh-CN"/>
        </w:rPr>
        <w:t>王近娜</w:t>
      </w:r>
      <w:r>
        <w:rPr>
          <w:rFonts w:hint="eastAsia" w:ascii="宋体" w:hAnsi="宋体" w:cs="宋体"/>
          <w:color w:val="auto"/>
          <w:sz w:val="21"/>
          <w:szCs w:val="21"/>
          <w:highlight w:val="none"/>
        </w:rPr>
        <w:t xml:space="preserve"> 联系方式：0574-87425</w:t>
      </w:r>
      <w:r>
        <w:rPr>
          <w:rFonts w:hint="eastAsia" w:ascii="宋体" w:hAnsi="宋体" w:cs="宋体"/>
          <w:color w:val="auto"/>
          <w:sz w:val="21"/>
          <w:szCs w:val="21"/>
          <w:highlight w:val="none"/>
          <w:lang w:val="en-US" w:eastAsia="zh-CN"/>
        </w:rPr>
        <w:t>569</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18606688727</w:t>
      </w:r>
      <w:r>
        <w:rPr>
          <w:rFonts w:hint="eastAsia" w:ascii="宋体" w:hAnsi="宋体" w:cs="宋体"/>
          <w:color w:val="auto"/>
          <w:sz w:val="21"/>
          <w:szCs w:val="21"/>
          <w:highlight w:val="none"/>
        </w:rPr>
        <w:t xml:space="preserve"> 请各供应商确保密封包装在邮寄过程密封包装完好，因邮寄过程的密封破损造成不符合开标要求的，本采购代理及采购人概不负责。 4.2采用现场方式送达备份投标文件，需按以下要求递交： 所有供应商安排“甬行码”为绿色的相关人员（原则上不超过一名）在投标截止时间前将备份投标文件送至：宁海县公共资源交易中心（宁海县桃源街道金水东路5号五楼，详见五楼大厅公告）。投标文件递交时需同时递交供应商的法定代表人（或其委托代理人）联系方式，并保证开标期间联系方式的畅通。 5.开标过程全程视频监控记录。 6.如本项目改为线下评标，供应商须在纸质备份投标文件（资格文件）中提供：指定作出澄清、说明或补正的电子邮箱。评审过程中有关澄清、说明或者补正，采购代理机构将通过以下电子邮箱进行收发。 电子邮箱：</w:t>
      </w:r>
      <w:r>
        <w:rPr>
          <w:rFonts w:hint="eastAsia" w:ascii="宋体" w:hAnsi="宋体" w:cs="宋体"/>
          <w:color w:val="auto"/>
          <w:sz w:val="21"/>
          <w:szCs w:val="21"/>
          <w:highlight w:val="none"/>
          <w:lang w:val="en-US" w:eastAsia="zh-CN"/>
        </w:rPr>
        <w:t>529662712</w:t>
      </w:r>
      <w:r>
        <w:rPr>
          <w:rFonts w:hint="eastAsia" w:ascii="宋体" w:hAnsi="宋体" w:cs="宋体"/>
          <w:color w:val="auto"/>
          <w:sz w:val="21"/>
          <w:szCs w:val="21"/>
          <w:highlight w:val="none"/>
        </w:rPr>
        <w:t>@qq.com 7.投标人员须做好佩戴口罩、手套等防护措施，自觉接受体温检测、接受防疫询问，并如实报告相关情况。 8.投标人员还需配合做好疫情防控“五个一律”：一律全面消毒、一律体温检测、一律承诺登记、一律按序办事、一律服从管理。 9.如投标截止时间前疫情解除，上述第4.5.6.7.8条内容废止。 10.疫情期间，请各供应商遵守宁波市宁海县公共资源交易中心各项防疫措施规定。</w:t>
      </w:r>
    </w:p>
    <w:p>
      <w:pPr>
        <w:pStyle w:val="42"/>
        <w:spacing w:before="0" w:beforeAutospacing="0" w:after="0" w:afterAutospacing="0" w:line="360" w:lineRule="auto"/>
        <w:jc w:val="both"/>
        <w:rPr>
          <w:rFonts w:hint="eastAsia" w:ascii="宋体" w:hAnsi="宋体" w:cs="宋体"/>
          <w:color w:val="auto"/>
          <w:sz w:val="21"/>
          <w:szCs w:val="21"/>
          <w:highlight w:val="none"/>
        </w:rPr>
      </w:pPr>
      <w:r>
        <w:rPr>
          <w:rStyle w:val="49"/>
          <w:rFonts w:hint="eastAsia" w:ascii="宋体" w:hAnsi="宋体" w:cs="宋体"/>
          <w:color w:val="auto"/>
          <w:sz w:val="21"/>
          <w:szCs w:val="21"/>
          <w:highlight w:val="none"/>
        </w:rPr>
        <w:t>七、对本次采购提出询问、质疑、投诉，请按以下方式联系</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名称：宁海县深甽镇人民政府</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地址：宁波市宁海县深甽镇环城南路88号</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pStyle w:val="42"/>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戴莹</w:t>
      </w:r>
    </w:p>
    <w:p>
      <w:pPr>
        <w:pStyle w:val="42"/>
        <w:spacing w:before="0" w:beforeAutospacing="0" w:after="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65230502</w:t>
      </w:r>
    </w:p>
    <w:p>
      <w:pPr>
        <w:pStyle w:val="42"/>
        <w:spacing w:before="0" w:beforeAutospacing="0" w:after="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冯俊棕</w:t>
      </w:r>
    </w:p>
    <w:p>
      <w:pPr>
        <w:pStyle w:val="42"/>
        <w:spacing w:before="0" w:beforeAutospacing="0" w:after="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质疑联系方式：0574-</w:t>
      </w:r>
      <w:r>
        <w:rPr>
          <w:rFonts w:hint="eastAsia" w:ascii="宋体" w:hAnsi="宋体" w:cs="宋体"/>
          <w:color w:val="auto"/>
          <w:sz w:val="21"/>
          <w:szCs w:val="21"/>
          <w:highlight w:val="none"/>
          <w:lang w:val="en-US" w:eastAsia="zh-CN"/>
        </w:rPr>
        <w:t>65230803</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名称：浙江中基正采管理咨询有限公司</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地址：宁波市鄞州区天童南路666号中基大厦19楼</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pStyle w:val="42"/>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项目联系人（询问）：王近娜</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项目联系方式（询问）：0574-87425569</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质疑联系人：王燕</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质疑联系方式：0574-87425583</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名称：宁海县政府采购管理办公室</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地址：宁海县跃龙街道桃源中路218号 </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传真：0574-65265612</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联系人：王老师</w:t>
      </w:r>
    </w:p>
    <w:p>
      <w:pPr>
        <w:pStyle w:val="42"/>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监督投诉电话：0574-65265668</w:t>
      </w:r>
    </w:p>
    <w:p>
      <w:pPr>
        <w:widowControl/>
        <w:spacing w:line="360" w:lineRule="auto"/>
        <w:ind w:firstLine="420" w:firstLineChars="200"/>
        <w:jc w:val="left"/>
        <w:rPr>
          <w:rFonts w:hint="eastAsia" w:ascii="宋体" w:hAnsi="宋体" w:cs="宋体"/>
          <w:color w:val="auto"/>
          <w:kern w:val="0"/>
          <w:szCs w:val="21"/>
          <w:highlight w:val="none"/>
          <w:lang w:bidi="ar"/>
        </w:rPr>
      </w:pPr>
    </w:p>
    <w:p>
      <w:pPr>
        <w:widowControl/>
        <w:spacing w:line="360" w:lineRule="auto"/>
        <w:ind w:firstLine="420" w:firstLineChars="200"/>
        <w:jc w:val="left"/>
        <w:rPr>
          <w:rFonts w:hint="eastAsia" w:ascii="宋体" w:hAnsi="宋体" w:cs="宋体"/>
          <w:color w:val="auto"/>
          <w:kern w:val="0"/>
          <w:szCs w:val="21"/>
          <w:highlight w:val="none"/>
          <w:lang w:bidi="ar"/>
        </w:rPr>
      </w:pP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CA问题联系电话（人工）：汇信CA 400-888-4636；天谷CA 400-087-8198。</w:t>
      </w:r>
    </w:p>
    <w:p>
      <w:pPr>
        <w:pStyle w:val="25"/>
        <w:snapToGrid w:val="0"/>
        <w:spacing w:before="0" w:beforeLines="0" w:after="0" w:afterLines="0" w:line="360" w:lineRule="auto"/>
        <w:jc w:val="center"/>
        <w:outlineLvl w:val="0"/>
        <w:rPr>
          <w:rFonts w:hAnsi="宋体" w:cs="宋体"/>
          <w:color w:val="auto"/>
          <w:sz w:val="32"/>
          <w:szCs w:val="32"/>
          <w:highlight w:val="none"/>
        </w:rPr>
      </w:pPr>
      <w:r>
        <w:rPr>
          <w:rFonts w:hAnsi="宋体" w:cs="宋体"/>
          <w:b/>
          <w:bCs/>
          <w:color w:val="auto"/>
          <w:sz w:val="32"/>
          <w:szCs w:val="32"/>
          <w:highlight w:val="none"/>
        </w:rPr>
        <w:br w:type="page"/>
      </w:r>
      <w:bookmarkStart w:id="2" w:name="_Toc8983"/>
      <w:r>
        <w:rPr>
          <w:rFonts w:hAnsi="宋体" w:cs="宋体"/>
          <w:b/>
          <w:color w:val="auto"/>
          <w:sz w:val="32"/>
          <w:szCs w:val="32"/>
          <w:highlight w:val="none"/>
        </w:rPr>
        <w:t>第二章  采购需求</w:t>
      </w:r>
      <w:bookmarkEnd w:id="2"/>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前附表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19"/>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tblHeader/>
          <w:jc w:val="center"/>
        </w:trPr>
        <w:tc>
          <w:tcPr>
            <w:tcW w:w="742"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619"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849"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484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单位及数量</w:t>
            </w:r>
          </w:p>
        </w:tc>
        <w:tc>
          <w:tcPr>
            <w:tcW w:w="484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19" w:type="dxa"/>
            <w:noWrap w:val="0"/>
            <w:vAlign w:val="center"/>
          </w:tcPr>
          <w:p>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484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19" w:type="dxa"/>
            <w:noWrap w:val="0"/>
            <w:vAlign w:val="center"/>
          </w:tcPr>
          <w:p>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需实现的功能或者目标</w:t>
            </w:r>
          </w:p>
        </w:tc>
        <w:tc>
          <w:tcPr>
            <w:tcW w:w="484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19" w:type="dxa"/>
            <w:noWrap w:val="0"/>
            <w:vAlign w:val="center"/>
          </w:tcPr>
          <w:p>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4849" w:type="dxa"/>
            <w:noWrap w:val="0"/>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技术规格要求</w:t>
            </w:r>
          </w:p>
        </w:tc>
        <w:tc>
          <w:tcPr>
            <w:tcW w:w="4849" w:type="dxa"/>
            <w:noWrap w:val="0"/>
            <w:vAlign w:val="top"/>
          </w:tcPr>
          <w:p>
            <w:pPr>
              <w:spacing w:line="360" w:lineRule="auto"/>
              <w:rPr>
                <w:rFonts w:hint="eastAsia" w:ascii="宋体" w:hAnsi="宋体" w:cs="宋体"/>
                <w:color w:val="auto"/>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物理特性要求</w:t>
            </w:r>
          </w:p>
        </w:tc>
        <w:tc>
          <w:tcPr>
            <w:tcW w:w="4849" w:type="dxa"/>
            <w:noWrap w:val="0"/>
            <w:vAlign w:val="top"/>
          </w:tcPr>
          <w:p>
            <w:pPr>
              <w:spacing w:line="360" w:lineRule="auto"/>
              <w:rPr>
                <w:rFonts w:hint="eastAsia" w:ascii="宋体" w:hAnsi="宋体" w:cs="宋体"/>
                <w:color w:val="auto"/>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质量、安全要求</w:t>
            </w:r>
          </w:p>
        </w:tc>
        <w:tc>
          <w:tcPr>
            <w:tcW w:w="4849"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4849" w:type="dxa"/>
            <w:noWrap w:val="0"/>
            <w:vAlign w:val="center"/>
          </w:tcPr>
          <w:p>
            <w:pPr>
              <w:spacing w:line="360" w:lineRule="auto"/>
              <w:jc w:val="left"/>
              <w:rPr>
                <w:rFonts w:hint="eastAsia"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4849" w:type="dxa"/>
            <w:noWrap w:val="0"/>
            <w:vAlign w:val="center"/>
          </w:tcPr>
          <w:p>
            <w:pPr>
              <w:spacing w:line="360" w:lineRule="auto"/>
              <w:jc w:val="left"/>
              <w:rPr>
                <w:rFonts w:hint="eastAsia"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484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演示时间及地点</w:t>
            </w:r>
          </w:p>
        </w:tc>
        <w:tc>
          <w:tcPr>
            <w:tcW w:w="4849" w:type="dxa"/>
            <w:noWrap w:val="0"/>
            <w:vAlign w:val="center"/>
          </w:tcPr>
          <w:p>
            <w:pPr>
              <w:spacing w:line="360" w:lineRule="auto"/>
              <w:rPr>
                <w:rFonts w:hint="eastAsia" w:ascii="宋体" w:hAnsi="宋体" w:cs="宋体"/>
                <w:color w:val="auto"/>
                <w:szCs w:val="21"/>
                <w:highlight w:val="none"/>
              </w:rPr>
            </w:pPr>
            <w:r>
              <w:rPr>
                <w:rFonts w:hint="eastAsia" w:ascii="宋体" w:hAnsi="宋体"/>
                <w:color w:val="auto"/>
                <w:szCs w:val="21"/>
                <w:highlight w:val="none"/>
              </w:rPr>
              <w:t>详见《第四章  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样品要求</w:t>
            </w:r>
          </w:p>
        </w:tc>
        <w:tc>
          <w:tcPr>
            <w:tcW w:w="484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619"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本项目的核心产品</w:t>
            </w:r>
          </w:p>
        </w:tc>
        <w:tc>
          <w:tcPr>
            <w:tcW w:w="484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bl>
    <w:p>
      <w:pPr>
        <w:spacing w:line="360" w:lineRule="auto"/>
        <w:rPr>
          <w:rFonts w:hint="eastAsia" w:ascii="宋体" w:hAnsi="宋体" w:cs="宋体"/>
          <w:b/>
          <w:color w:val="auto"/>
          <w:szCs w:val="21"/>
          <w:highlight w:val="none"/>
          <w:lang w:bidi="ar"/>
        </w:rPr>
      </w:pPr>
      <w:r>
        <w:rPr>
          <w:rFonts w:hint="eastAsia" w:ascii="宋体" w:hAnsi="宋体" w:cs="宋体"/>
          <w:b/>
          <w:color w:val="auto"/>
          <w:szCs w:val="21"/>
          <w:highlight w:val="none"/>
        </w:rPr>
        <w:br w:type="page"/>
      </w:r>
      <w:r>
        <w:rPr>
          <w:rFonts w:hint="eastAsia" w:ascii="宋体" w:hAnsi="宋体" w:cs="宋体"/>
          <w:b/>
          <w:color w:val="auto"/>
          <w:szCs w:val="21"/>
          <w:highlight w:val="none"/>
        </w:rPr>
        <w:t>★</w:t>
      </w:r>
      <w:r>
        <w:rPr>
          <w:rFonts w:hint="eastAsia" w:ascii="宋体" w:hAnsi="宋体"/>
          <w:b/>
          <w:color w:val="auto"/>
          <w:szCs w:val="21"/>
          <w:highlight w:val="none"/>
        </w:rPr>
        <w:t>一、商务要求表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bookmarkStart w:id="3" w:name="_Toc513103337"/>
            <w:r>
              <w:rPr>
                <w:rFonts w:hint="eastAsia" w:ascii="宋体" w:hAnsi="宋体" w:cs="宋体"/>
                <w:b/>
                <w:bCs/>
                <w:color w:val="auto"/>
                <w:szCs w:val="21"/>
                <w:highlight w:val="none"/>
              </w:rPr>
              <w:t>项目</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1、服务期限</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2、付款方式</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（1）合同签订后当月支付年度合同总价30%的预付款；</w:t>
            </w:r>
          </w:p>
          <w:p>
            <w:pP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（2）在确认完成当月工作并通过考核后，根据考核结果按月支付给中标人（先从预付款中扣除相应金额，待预付款支付完后再另行按实支付）。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3、履约保证金</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履约保证金金额：合同金额的5%；</w:t>
            </w:r>
          </w:p>
          <w:p>
            <w:pPr>
              <w:adjustRightInd w:val="0"/>
              <w:snapToGri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履约保证金形式：支票、汇票、本票或者银行保函等非现金形式提交。</w:t>
            </w:r>
          </w:p>
          <w:p>
            <w:pPr>
              <w:adjustRightInd w:val="0"/>
              <w:snapToGri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在签订合同之前支付。履约保证金在中标人完成合同履约后无息退还（但如中标人未能履行合同规定的任何义务，采购单位有权从履约保证金中得到补偿）。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tabs>
                <w:tab w:val="left" w:pos="3234"/>
              </w:tabs>
              <w:spacing w:line="360" w:lineRule="auto"/>
              <w:ind w:right="-105" w:rightChars="-50"/>
              <w:rPr>
                <w:rFonts w:hint="eastAsia" w:ascii="宋体" w:hAnsi="宋体" w:cs="宋体"/>
                <w:color w:val="auto"/>
                <w:szCs w:val="21"/>
                <w:highlight w:val="none"/>
              </w:rPr>
            </w:pPr>
            <w:r>
              <w:rPr>
                <w:rFonts w:hint="eastAsia" w:ascii="宋体" w:hAnsi="宋体" w:cs="宋体"/>
                <w:color w:val="auto"/>
                <w:szCs w:val="21"/>
                <w:highlight w:val="none"/>
              </w:rPr>
              <w:t>4、合同终止</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textAlignment w:val="baseline"/>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中标人在合同有效期内，不得以任何理由终止合同，确有特殊情况的，须提前两个月向采购单位提出书面申请，经采购单位同意后，方可终止合同，同时酌情扣除履约保证金。因中标人不能保证工作质量，或发生重大差错事故的，采购单位可有权终止协议，中标人承担全部责任。</w:t>
            </w:r>
          </w:p>
          <w:p>
            <w:pPr>
              <w:adjustRightInd w:val="0"/>
              <w:snapToGrid w:val="0"/>
              <w:spacing w:line="360" w:lineRule="auto"/>
              <w:textAlignment w:val="baseline"/>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由于中标人与上一年度保洁单位交接协商不妥，影响日常保洁工作无法正常运行，甲方有权终止合同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5、对采购内容进行变更的处理</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rPr>
            </w:pPr>
            <w:r>
              <w:rPr>
                <w:rFonts w:hint="eastAsia"/>
                <w:color w:val="auto"/>
                <w:highlight w:val="none"/>
              </w:rPr>
              <w:t>（1）合同期内，因故致使本合同保洁项目面积、设施发生变更的，由采购单位根据实际变更量，按中标单价进行增减，按实结算保洁服务费（已明确承包范围的除外），以联系单为准。</w:t>
            </w:r>
          </w:p>
          <w:p>
            <w:pPr>
              <w:spacing w:line="360" w:lineRule="auto"/>
              <w:rPr>
                <w:rFonts w:hint="eastAsia"/>
                <w:color w:val="auto"/>
                <w:highlight w:val="none"/>
              </w:rPr>
            </w:pPr>
            <w:r>
              <w:rPr>
                <w:rFonts w:hint="eastAsia"/>
                <w:color w:val="auto"/>
                <w:highlight w:val="none"/>
              </w:rPr>
              <w:t>（2）中标人在服务期限内，不得因为国家上调最低工资标准和养老保险标准的，另行追加保洁服务费；</w:t>
            </w:r>
          </w:p>
          <w:p>
            <w:pPr>
              <w:spacing w:line="360" w:lineRule="auto"/>
              <w:rPr>
                <w:rFonts w:hint="eastAsia" w:ascii="宋体" w:hAnsi="宋体" w:cs="宋体"/>
                <w:color w:val="auto"/>
                <w:szCs w:val="21"/>
                <w:highlight w:val="none"/>
              </w:rPr>
            </w:pPr>
            <w:r>
              <w:rPr>
                <w:rFonts w:hint="eastAsia"/>
                <w:color w:val="auto"/>
                <w:highlight w:val="none"/>
              </w:rPr>
              <w:t>（3）因工作需要调整保洁标准的，按新标准重新测算保洁服务费。</w:t>
            </w:r>
          </w:p>
        </w:tc>
      </w:tr>
      <w:bookmarkEnd w:id="3"/>
    </w:tbl>
    <w:p>
      <w:pPr>
        <w:spacing w:line="360" w:lineRule="auto"/>
        <w:rPr>
          <w:rFonts w:hint="eastAsia" w:ascii="宋体" w:hAnsi="宋体"/>
          <w:b/>
          <w:color w:val="auto"/>
          <w:szCs w:val="21"/>
          <w:highlight w:val="none"/>
        </w:rPr>
      </w:pPr>
      <w:r>
        <w:rPr>
          <w:rFonts w:hint="eastAsia" w:ascii="宋体" w:hAnsi="宋体"/>
          <w:b/>
          <w:color w:val="auto"/>
          <w:szCs w:val="21"/>
          <w:highlight w:val="none"/>
        </w:rPr>
        <w:t>一、项目概况</w:t>
      </w:r>
    </w:p>
    <w:p>
      <w:pPr>
        <w:numPr>
          <w:ilvl w:val="0"/>
          <w:numId w:val="6"/>
        </w:numPr>
        <w:spacing w:line="360" w:lineRule="auto"/>
        <w:ind w:left="845"/>
        <w:rPr>
          <w:rFonts w:hint="eastAsia" w:ascii="宋体" w:hAnsi="宋体"/>
          <w:color w:val="auto"/>
          <w:szCs w:val="21"/>
          <w:highlight w:val="none"/>
        </w:rPr>
      </w:pPr>
      <w:r>
        <w:rPr>
          <w:rFonts w:hint="eastAsia" w:ascii="宋体" w:hAnsi="宋体"/>
          <w:color w:val="auto"/>
          <w:szCs w:val="21"/>
          <w:highlight w:val="none"/>
        </w:rPr>
        <w:t>通过本次公开招标，促进保洁质量考核体系的完善。一是各类保洁项目作业要求的标准化，二是考核内容的标准量化，三是考核分与保洁经费的挂钩。</w:t>
      </w:r>
    </w:p>
    <w:p>
      <w:pPr>
        <w:numPr>
          <w:ilvl w:val="0"/>
          <w:numId w:val="6"/>
        </w:numPr>
        <w:spacing w:line="360" w:lineRule="auto"/>
        <w:ind w:left="845"/>
        <w:rPr>
          <w:rFonts w:hint="eastAsia" w:ascii="宋体" w:hAnsi="宋体"/>
          <w:color w:val="auto"/>
          <w:szCs w:val="21"/>
          <w:highlight w:val="none"/>
        </w:rPr>
      </w:pPr>
      <w:r>
        <w:rPr>
          <w:rFonts w:hint="eastAsia" w:ascii="宋体" w:hAnsi="宋体"/>
          <w:color w:val="auto"/>
          <w:szCs w:val="21"/>
          <w:highlight w:val="none"/>
        </w:rPr>
        <w:t>通过本次公开招标，促进各保洁公司建立完善的安全管理体系。安全管理体系要全面落实保险保障、健全安全作业规范、加强宿舍安全管理。</w:t>
      </w:r>
    </w:p>
    <w:p>
      <w:pPr>
        <w:numPr>
          <w:ilvl w:val="0"/>
          <w:numId w:val="6"/>
        </w:numPr>
        <w:spacing w:line="360" w:lineRule="auto"/>
        <w:ind w:left="845"/>
        <w:rPr>
          <w:rFonts w:ascii="宋体" w:hAnsi="宋体"/>
          <w:color w:val="auto"/>
          <w:szCs w:val="21"/>
          <w:highlight w:val="none"/>
        </w:rPr>
        <w:sectPr>
          <w:footerReference r:id="rId8" w:type="first"/>
          <w:headerReference r:id="rId4" w:type="default"/>
          <w:footerReference r:id="rId6" w:type="default"/>
          <w:headerReference r:id="rId5" w:type="even"/>
          <w:footerReference r:id="rId7" w:type="even"/>
          <w:pgSz w:w="11906" w:h="16838"/>
          <w:pgMar w:top="1440" w:right="1797" w:bottom="1440" w:left="1797" w:header="851" w:footer="992" w:gutter="0"/>
          <w:pgNumType w:fmt="decimal" w:start="1"/>
          <w:cols w:space="720" w:num="1"/>
          <w:docGrid w:linePitch="312" w:charSpace="0"/>
        </w:sectPr>
      </w:pPr>
      <w:r>
        <w:rPr>
          <w:rFonts w:hint="eastAsia" w:ascii="宋体" w:hAnsi="宋体"/>
          <w:color w:val="auto"/>
          <w:szCs w:val="21"/>
          <w:highlight w:val="none"/>
        </w:rPr>
        <w:t>要求中标保洁公司必须按以下保洁作业要求进行道路环卫保洁、生活垃圾收集及清运、中转站运行管理和河道保洁等环卫保洁工作，并遵守相关的安全生产制度和管理考核制度。</w:t>
      </w:r>
    </w:p>
    <w:p>
      <w:pPr>
        <w:spacing w:line="360" w:lineRule="auto"/>
        <w:rPr>
          <w:rFonts w:hint="eastAsia" w:ascii="宋体" w:hAnsi="宋体"/>
          <w:b/>
          <w:color w:val="auto"/>
          <w:szCs w:val="21"/>
          <w:highlight w:val="none"/>
        </w:rPr>
      </w:pPr>
      <w:r>
        <w:rPr>
          <w:rFonts w:hint="eastAsia" w:ascii="宋体" w:hAnsi="宋体"/>
          <w:b/>
          <w:color w:val="auto"/>
          <w:szCs w:val="21"/>
          <w:highlight w:val="none"/>
        </w:rPr>
        <w:t>二、宁海县深甽镇卫生保洁服务内容、范围以及人员费用标准</w:t>
      </w:r>
    </w:p>
    <w:p>
      <w:pPr>
        <w:spacing w:line="360" w:lineRule="auto"/>
        <w:rPr>
          <w:rFonts w:hint="eastAsia"/>
          <w:b/>
          <w:bCs/>
          <w:color w:val="auto"/>
          <w:highlight w:val="none"/>
        </w:rPr>
      </w:pPr>
      <w:r>
        <w:rPr>
          <w:rFonts w:hint="eastAsia"/>
          <w:b/>
          <w:bCs/>
          <w:color w:val="auto"/>
          <w:highlight w:val="none"/>
        </w:rPr>
        <w:t>（一）保</w:t>
      </w:r>
      <w:r>
        <w:rPr>
          <w:rFonts w:hint="eastAsia" w:ascii="宋体" w:hAnsi="宋体"/>
          <w:b/>
          <w:color w:val="auto"/>
          <w:szCs w:val="21"/>
          <w:highlight w:val="none"/>
        </w:rPr>
        <w:t>洁服务内容及</w:t>
      </w:r>
      <w:r>
        <w:rPr>
          <w:rFonts w:hint="eastAsia"/>
          <w:b/>
          <w:bCs/>
          <w:color w:val="auto"/>
          <w:highlight w:val="none"/>
        </w:rPr>
        <w:t>范围（详见附件一）</w:t>
      </w:r>
    </w:p>
    <w:p>
      <w:pPr>
        <w:spacing w:line="360" w:lineRule="auto"/>
        <w:ind w:firstLine="422" w:firstLineChars="200"/>
        <w:outlineLvl w:val="1"/>
        <w:rPr>
          <w:rFonts w:hint="eastAsia" w:ascii="宋体" w:hAnsi="宋体" w:cs="宋体"/>
          <w:b/>
          <w:bCs/>
          <w:color w:val="auto"/>
          <w:szCs w:val="21"/>
          <w:highlight w:val="none"/>
        </w:rPr>
      </w:pPr>
      <w:bookmarkStart w:id="4" w:name="_Toc38322273"/>
      <w:bookmarkStart w:id="5" w:name="_Toc14684982"/>
      <w:bookmarkStart w:id="6" w:name="_Toc38322371"/>
      <w:bookmarkStart w:id="7" w:name="_Toc38840691"/>
      <w:r>
        <w:rPr>
          <w:rFonts w:hint="eastAsia" w:ascii="宋体" w:hAnsi="宋体" w:cs="宋体"/>
          <w:b/>
          <w:bCs/>
          <w:color w:val="auto"/>
          <w:szCs w:val="21"/>
          <w:highlight w:val="none"/>
        </w:rPr>
        <w:t>（1）道路环卫保洁</w:t>
      </w:r>
      <w:bookmarkEnd w:id="4"/>
      <w:bookmarkEnd w:id="5"/>
      <w:bookmarkEnd w:id="6"/>
      <w:bookmarkEnd w:id="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包括人工保洁和机械保洁两种作业方式。其中：</w:t>
      </w:r>
      <w:r>
        <w:rPr>
          <w:rFonts w:hint="eastAsia" w:ascii="宋体" w:hAnsi="宋体" w:cs="宋体"/>
          <w:b/>
          <w:bCs/>
          <w:color w:val="auto"/>
          <w:szCs w:val="21"/>
          <w:highlight w:val="none"/>
        </w:rPr>
        <w:t>人工保洁方面</w:t>
      </w:r>
      <w:r>
        <w:rPr>
          <w:rFonts w:hint="eastAsia" w:ascii="宋体" w:hAnsi="宋体" w:cs="宋体"/>
          <w:color w:val="auto"/>
          <w:szCs w:val="21"/>
          <w:highlight w:val="none"/>
        </w:rPr>
        <w:t>，宁海县深甽镇道路保洁服务范围分为2个区块，包括镇区7条主要道路保洁和10个小区保洁（含3个新增小区），道路保洁面积包含镇区西佑桥、五龙桥、五洞桥等在内的7座桥梁保洁，其中新花田畈小区保洁涵盖周边慢行步道面积，小区面积包含镇区内6个停车场的保洁。道路保洁等级标准参照《宁波市中心城区“道路清爽行动”考核办法》中的二级道路，道路保洁时间平均每天12小时。作业内容主要包括：使用清扫工具清扫路面尘土、废弃物并对清扫后的路面进行巡回保洁，果壳箱保洁及垃圾清运，路边各种零星建筑垃圾和堆积物清理。</w:t>
      </w:r>
      <w:r>
        <w:rPr>
          <w:rFonts w:hint="eastAsia" w:ascii="宋体" w:hAnsi="宋体" w:cs="宋体"/>
          <w:b/>
          <w:bCs/>
          <w:color w:val="auto"/>
          <w:szCs w:val="21"/>
          <w:highlight w:val="none"/>
        </w:rPr>
        <w:t>机械作业方面，</w:t>
      </w:r>
      <w:r>
        <w:rPr>
          <w:rFonts w:hint="eastAsia" w:ascii="宋体" w:hAnsi="宋体" w:cs="宋体"/>
          <w:color w:val="auto"/>
          <w:szCs w:val="21"/>
          <w:highlight w:val="none"/>
        </w:rPr>
        <w:t>包括洒水作业，主要针对中心镇区主要道路，洒水作业春夏秋季每天2次，冬季每天1次。</w:t>
      </w:r>
    </w:p>
    <w:p>
      <w:pPr>
        <w:spacing w:line="360" w:lineRule="auto"/>
        <w:ind w:firstLine="422" w:firstLineChars="200"/>
        <w:outlineLvl w:val="1"/>
        <w:rPr>
          <w:rFonts w:hint="eastAsia" w:ascii="宋体" w:hAnsi="宋体" w:cs="宋体"/>
          <w:b/>
          <w:bCs/>
          <w:color w:val="auto"/>
          <w:szCs w:val="21"/>
          <w:highlight w:val="none"/>
        </w:rPr>
      </w:pPr>
      <w:bookmarkStart w:id="8" w:name="_Toc38840692"/>
      <w:r>
        <w:rPr>
          <w:rFonts w:hint="eastAsia" w:ascii="宋体" w:hAnsi="宋体" w:cs="宋体"/>
          <w:b/>
          <w:bCs/>
          <w:color w:val="auto"/>
          <w:szCs w:val="21"/>
          <w:highlight w:val="none"/>
        </w:rPr>
        <w:t>（2）生活垃圾收集及清运</w:t>
      </w:r>
      <w:bookmarkEnd w:id="8"/>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针对深甽镇辖区的生活垃圾清运，主要分为两块内容。</w:t>
      </w:r>
      <w:r>
        <w:rPr>
          <w:rFonts w:hint="eastAsia" w:ascii="宋体" w:hAnsi="宋体" w:cs="宋体"/>
          <w:b/>
          <w:bCs/>
          <w:color w:val="auto"/>
          <w:szCs w:val="21"/>
          <w:highlight w:val="none"/>
        </w:rPr>
        <w:t>第一</w:t>
      </w:r>
      <w:r>
        <w:rPr>
          <w:rFonts w:hint="eastAsia" w:ascii="宋体" w:hAnsi="宋体" w:cs="宋体"/>
          <w:bCs/>
          <w:color w:val="auto"/>
          <w:szCs w:val="21"/>
          <w:highlight w:val="none"/>
        </w:rPr>
        <w:t>，</w:t>
      </w:r>
      <w:r>
        <w:rPr>
          <w:rFonts w:hint="eastAsia" w:ascii="宋体" w:hAnsi="宋体" w:cs="宋体"/>
          <w:b/>
          <w:bCs/>
          <w:color w:val="auto"/>
          <w:szCs w:val="21"/>
          <w:highlight w:val="none"/>
        </w:rPr>
        <w:t>镇区生活垃圾。</w:t>
      </w:r>
      <w:r>
        <w:rPr>
          <w:rFonts w:hint="eastAsia" w:ascii="宋体" w:hAnsi="宋体" w:cs="宋体"/>
          <w:bCs/>
          <w:color w:val="auto"/>
          <w:szCs w:val="21"/>
          <w:highlight w:val="none"/>
        </w:rPr>
        <w:t>厨余垃圾均采用上门收集的模式进行收集，新街小区与老村小区的其他垃圾也采用上门收集模式，一天收集两次，并中转至指定的垃圾中转点；其次，再用平板收运车分别将上门收集的其他垃圾与厨余垃圾运输至垃圾中转站；最后，再利用平板运输车对道路沿线的垃圾桶进行“以桶换桶”清运，上午下午各巡查清运一次，保证无垃圾桶满溢。</w:t>
      </w:r>
      <w:r>
        <w:rPr>
          <w:rFonts w:hint="eastAsia" w:ascii="宋体" w:hAnsi="宋体" w:cs="宋体"/>
          <w:b/>
          <w:bCs/>
          <w:color w:val="auto"/>
          <w:szCs w:val="21"/>
          <w:highlight w:val="none"/>
        </w:rPr>
        <w:t>第二，村庄生活垃圾。</w:t>
      </w:r>
      <w:r>
        <w:rPr>
          <w:rFonts w:hint="eastAsia" w:ascii="宋体" w:hAnsi="宋体" w:cs="宋体"/>
          <w:bCs/>
          <w:color w:val="auto"/>
          <w:szCs w:val="21"/>
          <w:highlight w:val="none"/>
        </w:rPr>
        <w:t>厨余垃圾采用“以桶换桶”作业模式将垃圾清运至厨余垃圾处置中心；其他垃圾采用垃圾压缩车对所有的村庄的其他垃圾进行清运，并运输至其他垃圾中转站，村庄垃圾清运均一天一次。</w:t>
      </w:r>
    </w:p>
    <w:p>
      <w:pPr>
        <w:spacing w:line="360" w:lineRule="auto"/>
        <w:ind w:firstLine="422" w:firstLineChars="200"/>
        <w:outlineLvl w:val="1"/>
        <w:rPr>
          <w:rFonts w:hint="eastAsia" w:ascii="宋体" w:hAnsi="宋体" w:cs="宋体"/>
          <w:b/>
          <w:bCs/>
          <w:color w:val="auto"/>
          <w:szCs w:val="21"/>
          <w:highlight w:val="none"/>
        </w:rPr>
      </w:pPr>
      <w:bookmarkStart w:id="9" w:name="_Toc38840694"/>
      <w:r>
        <w:rPr>
          <w:rFonts w:hint="eastAsia" w:ascii="宋体" w:hAnsi="宋体" w:cs="宋体"/>
          <w:b/>
          <w:bCs/>
          <w:color w:val="auto"/>
          <w:szCs w:val="21"/>
          <w:highlight w:val="none"/>
        </w:rPr>
        <w:t>（3）中转站运行管理</w:t>
      </w:r>
      <w:bookmarkEnd w:id="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对宁海县深甽镇生活垃圾中转站、厨余垃圾处置中心进行日常管理，包括：垃圾压缩设备、厨余垃圾生化处理设备等环卫设施的运营管理；垃圾桶清洗；安全及门岗管理；中转站及周边进行保洁，保持环境卫生干净整洁。</w:t>
      </w:r>
    </w:p>
    <w:p>
      <w:pPr>
        <w:spacing w:line="360" w:lineRule="auto"/>
        <w:ind w:firstLine="422" w:firstLineChars="200"/>
        <w:outlineLvl w:val="1"/>
        <w:rPr>
          <w:rFonts w:hint="eastAsia" w:ascii="宋体" w:hAnsi="宋体" w:cs="宋体"/>
          <w:b/>
          <w:bCs/>
          <w:color w:val="auto"/>
          <w:szCs w:val="21"/>
          <w:highlight w:val="none"/>
        </w:rPr>
      </w:pPr>
      <w:bookmarkStart w:id="10" w:name="_Toc29630835"/>
      <w:r>
        <w:rPr>
          <w:rFonts w:hint="eastAsia" w:ascii="宋体" w:hAnsi="宋体" w:cs="宋体"/>
          <w:b/>
          <w:bCs/>
          <w:color w:val="auto"/>
          <w:szCs w:val="21"/>
          <w:highlight w:val="none"/>
        </w:rPr>
        <w:t>（4）河道保洁</w:t>
      </w:r>
      <w:bookmarkEnd w:id="10"/>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深甽镇辖区内7条河道共计长度约为13km。主要作业内容为河道日常人工保洁。其中河道日常人工保洁内容为：工具准备，保洁工人沿着河道或者河岸行走，使用工具钳将等工具将垃圾捡拾到垃圾袋中并运至最近的垃圾收集点。</w:t>
      </w:r>
    </w:p>
    <w:p>
      <w:pPr>
        <w:spacing w:line="360" w:lineRule="auto"/>
        <w:rPr>
          <w:b/>
          <w:bCs/>
          <w:color w:val="auto"/>
          <w:highlight w:val="none"/>
        </w:rPr>
      </w:pPr>
      <w:r>
        <w:rPr>
          <w:rFonts w:hint="eastAsia"/>
          <w:b/>
          <w:bCs/>
          <w:color w:val="auto"/>
          <w:highlight w:val="none"/>
        </w:rPr>
        <w:t>（二）保洁服务情况表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285"/>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费用项目</w:t>
            </w:r>
          </w:p>
        </w:tc>
        <w:tc>
          <w:tcPr>
            <w:tcW w:w="178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单项最高综合限价（元/年）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一</w:t>
            </w:r>
          </w:p>
        </w:tc>
        <w:tc>
          <w:tcPr>
            <w:tcW w:w="25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道路保洁</w:t>
            </w:r>
          </w:p>
        </w:tc>
        <w:tc>
          <w:tcPr>
            <w:tcW w:w="178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2018078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其中：1.新花田畈小区</w:t>
            </w:r>
          </w:p>
        </w:tc>
        <w:tc>
          <w:tcPr>
            <w:tcW w:w="178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168173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vMerge w:val="continue"/>
            <w:tcBorders>
              <w:left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2.梅园小区</w:t>
            </w:r>
          </w:p>
        </w:tc>
        <w:tc>
          <w:tcPr>
            <w:tcW w:w="178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3.鱼山小区</w:t>
            </w:r>
          </w:p>
        </w:tc>
        <w:tc>
          <w:tcPr>
            <w:tcW w:w="178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二</w:t>
            </w:r>
          </w:p>
        </w:tc>
        <w:tc>
          <w:tcPr>
            <w:tcW w:w="25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洒水作业</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246106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三</w:t>
            </w:r>
          </w:p>
        </w:tc>
        <w:tc>
          <w:tcPr>
            <w:tcW w:w="25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镇区垃圾收集与清运</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725318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四</w:t>
            </w:r>
          </w:p>
        </w:tc>
        <w:tc>
          <w:tcPr>
            <w:tcW w:w="251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村庄垃圾清运</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1027876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其中：1.厨余垃圾“以桶换桶”垃圾清运</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274118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2.其他垃圾压缩车式清运</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732346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五</w:t>
            </w: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中转站管理</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274244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六</w:t>
            </w:r>
          </w:p>
        </w:tc>
        <w:tc>
          <w:tcPr>
            <w:tcW w:w="251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河道保洁</w:t>
            </w:r>
          </w:p>
        </w:tc>
        <w:tc>
          <w:tcPr>
            <w:tcW w:w="3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94125</w:t>
            </w:r>
          </w:p>
        </w:tc>
      </w:tr>
    </w:tbl>
    <w:p>
      <w:pPr>
        <w:spacing w:line="360" w:lineRule="auto"/>
        <w:rPr>
          <w:rFonts w:hint="eastAsia" w:ascii="宋体" w:hAnsi="宋体" w:cs="宋体"/>
          <w:b/>
          <w:color w:val="auto"/>
          <w:highlight w:val="none"/>
        </w:rPr>
      </w:pPr>
      <w:r>
        <w:rPr>
          <w:rFonts w:hint="eastAsia" w:ascii="宋体" w:hAnsi="宋体" w:cs="宋体"/>
          <w:b/>
          <w:color w:val="auto"/>
          <w:szCs w:val="21"/>
          <w:highlight w:val="none"/>
        </w:rPr>
        <w:t>★注：1、</w:t>
      </w:r>
      <w:r>
        <w:rPr>
          <w:rFonts w:hint="eastAsia" w:ascii="宋体" w:hAnsi="宋体" w:cs="宋体"/>
          <w:b/>
          <w:color w:val="auto"/>
          <w:highlight w:val="none"/>
        </w:rPr>
        <w:t>“单项最高综合限价”是指“全费用综合单价限价”，即含工人费、材料费、机械费、措施费、安全生产专项管理经费、利润、企业管理费及规费、税金等的全费用单价限价，供应商所报的综合单价不得高</w:t>
      </w:r>
      <w:r>
        <w:rPr>
          <w:rFonts w:hint="eastAsia" w:ascii="宋体" w:hAnsi="宋体" w:cs="宋体"/>
          <w:b/>
          <w:color w:val="auto"/>
          <w:highlight w:val="none"/>
          <w:lang w:val="en-US" w:eastAsia="zh-CN"/>
        </w:rPr>
        <w:t>于</w:t>
      </w:r>
      <w:r>
        <w:rPr>
          <w:rFonts w:hint="eastAsia" w:ascii="宋体" w:hAnsi="宋体" w:cs="宋体"/>
          <w:b/>
          <w:color w:val="auto"/>
          <w:highlight w:val="none"/>
        </w:rPr>
        <w:t>保洁服务费用情况表中对应的单项最高综合限价，否则将作无效标处理。</w:t>
      </w:r>
    </w:p>
    <w:p>
      <w:pPr>
        <w:spacing w:line="360" w:lineRule="auto"/>
        <w:rPr>
          <w:b/>
          <w:color w:val="auto"/>
          <w:highlight w:val="none"/>
        </w:rPr>
      </w:pPr>
      <w:r>
        <w:rPr>
          <w:rFonts w:hint="eastAsia"/>
          <w:b/>
          <w:color w:val="auto"/>
          <w:highlight w:val="none"/>
        </w:rPr>
        <w:t>2、其中新花田畈小区、梅园小区和鱼山小区（含在道路保洁项目内）为在建小区，仍未投入使用，供应商需报出相应单项价格（含在报价总价中），后根据采购人的要求根据实际情况进行履约。</w:t>
      </w:r>
    </w:p>
    <w:p>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highlight w:val="none"/>
        </w:rPr>
        <w:t>工人工资福利计算表</w:t>
      </w:r>
    </w:p>
    <w:p>
      <w:pPr>
        <w:spacing w:line="360" w:lineRule="auto"/>
        <w:ind w:firstLine="420"/>
        <w:rPr>
          <w:rFonts w:hint="eastAsia" w:ascii="宋体" w:hAnsi="宋体"/>
          <w:color w:val="auto"/>
          <w:szCs w:val="21"/>
          <w:highlight w:val="none"/>
        </w:rPr>
        <w:sectPr>
          <w:headerReference r:id="rId9" w:type="default"/>
          <w:footerReference r:id="rId10" w:type="default"/>
          <w:pgSz w:w="11906" w:h="16838"/>
          <w:pgMar w:top="1474" w:right="1797" w:bottom="1247" w:left="1797" w:header="851" w:footer="851" w:gutter="0"/>
          <w:pgNumType w:fmt="decimal"/>
          <w:cols w:space="720" w:num="1"/>
          <w:docGrid w:linePitch="312" w:charSpace="0"/>
        </w:sectPr>
      </w:pPr>
      <w:r>
        <w:rPr>
          <w:rFonts w:hint="eastAsia" w:ascii="宋体" w:hAnsi="宋体"/>
          <w:color w:val="auto"/>
          <w:szCs w:val="21"/>
          <w:highlight w:val="none"/>
        </w:rPr>
        <w:t>主要包括：《浙江省城市环境卫生劳动定额》、《宁波市城市道路清扫保洁质量要求和作业规范》（DB3302/T1015-2009）、《宁波市城市绿地养护质量等级标准》（DB3302/T1016—2010）、《宁波市中心城区“道路清爽行动”考核办法》、《宁波市中心城区“道路清爽行动”考核办法》《宁波市中心城区“道路清爽行动”考核评价标准》《关于印发进一步加强市容环卫行业管理实施意见的通知》（甬政办发〔2019〕8号）、《浙江省政府办公厅关于进一步改善环卫工人工作生活条件促进环卫事业持续健康发展的若干意见》(浙政办发〔2009〕190号)、《宁波市城市管理局关于开展环卫工人“爱心早餐”工作的通知》(甬城管〔2015〕12号)、《关于发布宁波市2020年度企业人力资源市场工资指导价位及2019年度人工成本信息的通知》、《宁海县人民政府关于调整全县职工最低工资标准的通知》（宁政发〔2017〕76号）、宁波市《关于申报2020年度社会保险费个人缴费基数的通告》等相关文件和制度规定。工人工资福利计算如下</w:t>
      </w:r>
      <w:r>
        <w:rPr>
          <w:rFonts w:hint="eastAsia" w:ascii="宋体" w:hAnsi="宋体"/>
          <w:color w:val="auto"/>
          <w:szCs w:val="21"/>
          <w:highlight w:val="none"/>
          <w:lang w:eastAsia="zh-CN"/>
        </w:rPr>
        <w:t>，</w:t>
      </w:r>
      <w:r>
        <w:rPr>
          <w:rFonts w:hint="eastAsia" w:ascii="宋体" w:hAnsi="宋体"/>
          <w:b/>
          <w:bCs/>
          <w:color w:val="auto"/>
          <w:szCs w:val="21"/>
          <w:highlight w:val="none"/>
          <w:lang w:val="en-US" w:eastAsia="zh-CN"/>
        </w:rPr>
        <w:t>中标后根据实际情况结算</w:t>
      </w:r>
      <w:r>
        <w:rPr>
          <w:rFonts w:hint="eastAsia" w:ascii="宋体" w:hAnsi="宋体"/>
          <w:color w:val="auto"/>
          <w:szCs w:val="21"/>
          <w:highlight w:val="none"/>
        </w:rPr>
        <w:t>：</w:t>
      </w:r>
    </w:p>
    <w:p>
      <w:pPr>
        <w:pStyle w:val="2"/>
        <w:spacing w:line="360" w:lineRule="auto"/>
        <w:rPr>
          <w:rFonts w:hint="eastAsia"/>
          <w:color w:val="auto"/>
          <w:highlight w:val="none"/>
        </w:rPr>
      </w:pPr>
    </w:p>
    <w:tbl>
      <w:tblPr>
        <w:tblStyle w:val="46"/>
        <w:tblW w:w="14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268"/>
        <w:gridCol w:w="3686"/>
        <w:gridCol w:w="7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704" w:type="dxa"/>
            <w:shd w:val="clear" w:color="000000" w:fill="FFFFFF"/>
            <w:noWrap w:val="0"/>
            <w:vAlign w:val="center"/>
          </w:tcPr>
          <w:p>
            <w:pPr>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序号</w:t>
            </w:r>
          </w:p>
        </w:tc>
        <w:tc>
          <w:tcPr>
            <w:tcW w:w="2268" w:type="dxa"/>
            <w:shd w:val="clear" w:color="000000" w:fill="FFFFFF"/>
            <w:noWrap w:val="0"/>
            <w:vAlign w:val="center"/>
          </w:tcPr>
          <w:p>
            <w:pPr>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费用名称</w:t>
            </w:r>
          </w:p>
        </w:tc>
        <w:tc>
          <w:tcPr>
            <w:tcW w:w="3686" w:type="dxa"/>
            <w:shd w:val="clear" w:color="000000" w:fill="FFFFFF"/>
            <w:noWrap w:val="0"/>
            <w:vAlign w:val="center"/>
          </w:tcPr>
          <w:p>
            <w:pPr>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标准</w:t>
            </w:r>
          </w:p>
        </w:tc>
        <w:tc>
          <w:tcPr>
            <w:tcW w:w="7764" w:type="dxa"/>
            <w:shd w:val="clear" w:color="000000" w:fill="FFFFFF"/>
            <w:noWrap w:val="0"/>
            <w:vAlign w:val="center"/>
          </w:tcPr>
          <w:p>
            <w:pPr>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测算依据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noWrap w:val="0"/>
            <w:vAlign w:val="center"/>
          </w:tcPr>
          <w:p>
            <w:pPr>
              <w:spacing w:line="360" w:lineRule="auto"/>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一</w:t>
            </w:r>
          </w:p>
        </w:tc>
        <w:tc>
          <w:tcPr>
            <w:tcW w:w="2268" w:type="dxa"/>
            <w:shd w:val="clear" w:color="000000" w:fill="FFFFFF"/>
            <w:noWrap w:val="0"/>
            <w:vAlign w:val="center"/>
          </w:tcPr>
          <w:p>
            <w:pPr>
              <w:spacing w:line="360" w:lineRule="auto"/>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人工费</w:t>
            </w:r>
          </w:p>
        </w:tc>
        <w:tc>
          <w:tcPr>
            <w:tcW w:w="3686" w:type="dxa"/>
            <w:shd w:val="clear" w:color="000000" w:fill="FFFFFF"/>
            <w:noWrap w:val="0"/>
            <w:vAlign w:val="center"/>
          </w:tcPr>
          <w:p>
            <w:pPr>
              <w:spacing w:line="360" w:lineRule="auto"/>
              <w:rPr>
                <w:rFonts w:hint="eastAsia" w:ascii="宋体" w:hAnsi="宋体" w:cs="宋体"/>
                <w:b/>
                <w:bCs/>
                <w:color w:val="auto"/>
                <w:szCs w:val="21"/>
                <w:highlight w:val="none"/>
                <w:lang w:bidi="lo-LA"/>
              </w:rPr>
            </w:pPr>
          </w:p>
        </w:tc>
        <w:tc>
          <w:tcPr>
            <w:tcW w:w="7764" w:type="dxa"/>
            <w:shd w:val="clear" w:color="000000" w:fill="FFFFFF"/>
            <w:noWrap w:val="0"/>
            <w:vAlign w:val="center"/>
          </w:tcPr>
          <w:p>
            <w:pPr>
              <w:spacing w:line="360" w:lineRule="auto"/>
              <w:rPr>
                <w:rFonts w:hint="eastAsia" w:ascii="宋体" w:hAnsi="宋体" w:cs="宋体"/>
                <w:b/>
                <w:bCs/>
                <w:color w:val="auto"/>
                <w:szCs w:val="21"/>
                <w:highlight w:val="none"/>
                <w:lang w:bidi="lo-L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noWrap w:val="0"/>
            <w:vAlign w:val="center"/>
          </w:tcPr>
          <w:p>
            <w:pPr>
              <w:jc w:val="center"/>
              <w:rPr>
                <w:rFonts w:hint="eastAsia" w:ascii="宋体" w:hAnsi="宋体" w:cs="宋体"/>
                <w:color w:val="auto"/>
                <w:szCs w:val="21"/>
                <w:highlight w:val="none"/>
                <w:lang w:bidi="lo-LA"/>
              </w:rPr>
            </w:pPr>
          </w:p>
        </w:tc>
        <w:tc>
          <w:tcPr>
            <w:tcW w:w="2268"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其中：1.基本工资</w:t>
            </w:r>
          </w:p>
        </w:tc>
        <w:tc>
          <w:tcPr>
            <w:tcW w:w="3686" w:type="dxa"/>
            <w:shd w:val="clear" w:color="000000" w:fill="FFFFFF"/>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lo-LA"/>
              </w:rPr>
              <w:t>保洁员等</w:t>
            </w:r>
            <w:r>
              <w:rPr>
                <w:rFonts w:hint="eastAsia" w:ascii="宋体" w:hAnsi="宋体" w:cs="宋体"/>
                <w:color w:val="auto"/>
                <w:szCs w:val="21"/>
                <w:highlight w:val="none"/>
              </w:rPr>
              <w:t>：21912元/人·年；</w:t>
            </w:r>
          </w:p>
          <w:p>
            <w:pPr>
              <w:rPr>
                <w:rFonts w:hint="eastAsia" w:ascii="宋体" w:hAnsi="宋体" w:cs="宋体"/>
                <w:color w:val="auto"/>
                <w:szCs w:val="21"/>
                <w:highlight w:val="none"/>
              </w:rPr>
            </w:pPr>
            <w:r>
              <w:rPr>
                <w:rFonts w:hint="eastAsia" w:ascii="宋体" w:hAnsi="宋体" w:cs="宋体"/>
                <w:color w:val="auto"/>
                <w:szCs w:val="21"/>
                <w:highlight w:val="none"/>
              </w:rPr>
              <w:t>驾驶员：52738元/人·年。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（1）保洁员、跟车工，工资按照宁海县最低工资标准1660元/月的1.1倍计，即21912元/人·年。（2）</w:t>
            </w:r>
            <w:r>
              <w:rPr>
                <w:rFonts w:hint="eastAsia" w:ascii="宋体" w:hAnsi="宋体" w:cs="宋体"/>
                <w:color w:val="auto"/>
                <w:szCs w:val="21"/>
                <w:highlight w:val="none"/>
              </w:rPr>
              <w:t>驾驶员按照《关于发布宁波市2020年度企业人力资源市场工资指导价位及2019年度人工成本信息的通知》道路运输业中的“大车司机”低位值测算，为52738元/人·年。</w:t>
            </w:r>
          </w:p>
          <w:p>
            <w:pPr>
              <w:rPr>
                <w:rFonts w:hint="eastAsia" w:ascii="宋体" w:hAnsi="宋体" w:cs="宋体"/>
                <w:color w:val="auto"/>
                <w:szCs w:val="21"/>
                <w:highlight w:val="none"/>
                <w:lang w:bidi="lo-LA"/>
              </w:rPr>
            </w:pPr>
            <w:r>
              <w:rPr>
                <w:rFonts w:hint="eastAsia" w:ascii="宋体" w:hAnsi="宋体" w:cs="宋体"/>
                <w:color w:val="auto"/>
                <w:szCs w:val="21"/>
                <w:highlight w:val="none"/>
              </w:rPr>
              <w:t>由于指导工资价位中已经包含加班工资和各类津贴，所以除了与环卫行业特殊性相关的津贴以外，加班工资及高温津贴等不再另行测算</w:t>
            </w:r>
            <w:r>
              <w:rPr>
                <w:rFonts w:hint="eastAsia" w:ascii="宋体" w:hAnsi="宋体" w:cs="宋体"/>
                <w:color w:val="auto"/>
                <w:szCs w:val="21"/>
                <w:highlight w:val="none"/>
                <w:lang w:bidi="lo-L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color w:val="auto"/>
                <w:szCs w:val="21"/>
                <w:highlight w:val="none"/>
                <w:lang w:bidi="lo-LA"/>
              </w:rPr>
            </w:pPr>
            <w:r>
              <w:rPr>
                <w:rFonts w:hint="eastAsia" w:ascii="宋体" w:hAnsi="宋体" w:cs="宋体"/>
                <w:color w:val="auto"/>
                <w:szCs w:val="21"/>
                <w:highlight w:val="none"/>
                <w:lang w:bidi="lo-LA"/>
              </w:rPr>
              <w:t>2.社会保险</w:t>
            </w:r>
          </w:p>
        </w:tc>
        <w:tc>
          <w:tcPr>
            <w:tcW w:w="3686"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11170元/人·年。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根据宁波市《关于申报2020年度社会保险费个人缴费基数的通告》，目前宁波市城区社保缴费基数下限调整为3815元，养老、医疗、失业、工伤、生育保险企业缴费费率分别按14%、9.2%、0.5%、0.2%和0.5%，“五险”缴费标准为930.86元/月,即11170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color w:val="auto"/>
                <w:szCs w:val="21"/>
                <w:highlight w:val="none"/>
                <w:lang w:bidi="lo-LA"/>
              </w:rPr>
            </w:pPr>
            <w:r>
              <w:rPr>
                <w:rFonts w:hint="eastAsia" w:ascii="宋体" w:hAnsi="宋体" w:cs="宋体"/>
                <w:color w:val="auto"/>
                <w:szCs w:val="21"/>
                <w:highlight w:val="none"/>
                <w:lang w:bidi="lo-LA"/>
              </w:rPr>
              <w:t>3.加班补贴</w:t>
            </w:r>
          </w:p>
        </w:tc>
        <w:tc>
          <w:tcPr>
            <w:tcW w:w="3686"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7441元/人·年。</w:t>
            </w:r>
          </w:p>
        </w:tc>
        <w:tc>
          <w:tcPr>
            <w:tcW w:w="7764" w:type="dxa"/>
            <w:shd w:val="clear" w:color="000000" w:fill="FFFFFF"/>
            <w:noWrap w:val="0"/>
            <w:vAlign w:val="center"/>
          </w:tcPr>
          <w:p>
            <w:pPr>
              <w:textAlignment w:val="center"/>
              <w:rPr>
                <w:rFonts w:hint="eastAsia" w:ascii="宋体" w:hAnsi="宋体" w:cs="宋体"/>
                <w:color w:val="auto"/>
                <w:szCs w:val="21"/>
                <w:highlight w:val="none"/>
                <w:lang w:bidi="lo-LA"/>
              </w:rPr>
            </w:pPr>
            <w:r>
              <w:rPr>
                <w:rFonts w:hint="eastAsia" w:ascii="宋体" w:hAnsi="宋体" w:cs="宋体"/>
                <w:color w:val="auto"/>
                <w:szCs w:val="21"/>
                <w:highlight w:val="none"/>
              </w:rPr>
              <w:t>加班基数按1660元/月的最低工资标准计，折算为</w:t>
            </w:r>
            <w:r>
              <w:rPr>
                <w:rStyle w:val="58"/>
                <w:rFonts w:hint="default" w:cs="宋体"/>
                <w:color w:val="auto"/>
                <w:sz w:val="21"/>
                <w:szCs w:val="21"/>
                <w:highlight w:val="none"/>
              </w:rPr>
              <w:t>9.54元/小时。延长工作时间根据综合工时制，非法定加班按1.5倍计算，法定节假日按3倍工资计算，因此：</w:t>
            </w:r>
            <w:r>
              <w:rPr>
                <w:rFonts w:hint="eastAsia" w:ascii="宋体" w:hAnsi="宋体" w:cs="宋体"/>
                <w:color w:val="auto"/>
                <w:szCs w:val="21"/>
                <w:highlight w:val="none"/>
                <w:lang w:bidi="lo-LA"/>
              </w:rPr>
              <w:t>（1）法定节假日加班：88</w:t>
            </w:r>
            <w:r>
              <w:rPr>
                <w:rFonts w:hint="eastAsia" w:ascii="宋体" w:hAnsi="宋体" w:cs="宋体"/>
                <w:color w:val="auto"/>
                <w:szCs w:val="21"/>
                <w:highlight w:val="none"/>
              </w:rPr>
              <w:t>小时/年×9.54元/小时×3倍=2519元/年；（2）非法定节假日加班：（432小时-88小时）×9.54元/小时×1.5倍=4922元/年</w:t>
            </w:r>
            <w:r>
              <w:rPr>
                <w:rFonts w:hint="eastAsia" w:ascii="宋体" w:hAnsi="宋体" w:cs="宋体"/>
                <w:color w:val="auto"/>
                <w:szCs w:val="21"/>
                <w:highlight w:val="none"/>
                <w:lang w:bidi="lo-LA"/>
              </w:rPr>
              <w:t>，以上两项共计7441元/年。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color w:val="auto"/>
                <w:szCs w:val="21"/>
                <w:highlight w:val="none"/>
                <w:lang w:bidi="lo-LA"/>
              </w:rPr>
            </w:pPr>
            <w:r>
              <w:rPr>
                <w:rFonts w:hint="eastAsia" w:ascii="宋体" w:hAnsi="宋体" w:cs="宋体"/>
                <w:color w:val="auto"/>
                <w:szCs w:val="21"/>
                <w:highlight w:val="none"/>
                <w:lang w:bidi="lo-LA"/>
              </w:rPr>
              <w:t>4.高温津贴</w:t>
            </w:r>
          </w:p>
        </w:tc>
        <w:tc>
          <w:tcPr>
            <w:tcW w:w="3686"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1200元/人·年。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根据《浙江省人力资源和社会保障厅关于调整企业夏季高温津贴标准有关问题的通知》（浙人社发〔2018〕65号），高温补贴每年发放4个月，每月发放标准为300元。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b/>
                <w:bCs/>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b/>
                <w:bCs/>
                <w:color w:val="auto"/>
                <w:szCs w:val="21"/>
                <w:highlight w:val="none"/>
                <w:lang w:bidi="lo-LA"/>
              </w:rPr>
            </w:pPr>
            <w:r>
              <w:rPr>
                <w:rFonts w:hint="eastAsia" w:ascii="宋体" w:hAnsi="宋体" w:cs="宋体"/>
                <w:color w:val="auto"/>
                <w:szCs w:val="21"/>
                <w:highlight w:val="none"/>
                <w:lang w:bidi="lo-LA"/>
              </w:rPr>
              <w:t>5.人身意外伤害保险</w:t>
            </w:r>
          </w:p>
        </w:tc>
        <w:tc>
          <w:tcPr>
            <w:tcW w:w="3686" w:type="dxa"/>
            <w:shd w:val="clear" w:color="000000" w:fill="FFFFFF"/>
            <w:noWrap w:val="0"/>
            <w:vAlign w:val="center"/>
          </w:tcPr>
          <w:p>
            <w:pPr>
              <w:rPr>
                <w:rFonts w:hint="eastAsia" w:ascii="宋体" w:hAnsi="宋体" w:cs="宋体"/>
                <w:b/>
                <w:bCs/>
                <w:color w:val="auto"/>
                <w:szCs w:val="21"/>
                <w:highlight w:val="none"/>
                <w:lang w:bidi="lo-LA"/>
              </w:rPr>
            </w:pPr>
            <w:r>
              <w:rPr>
                <w:rFonts w:hint="eastAsia" w:ascii="宋体" w:hAnsi="宋体" w:cs="宋体"/>
                <w:color w:val="auto"/>
                <w:szCs w:val="21"/>
                <w:highlight w:val="none"/>
                <w:lang w:bidi="lo-LA"/>
              </w:rPr>
              <w:t>550元/人·年。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rPr>
              <w:t>参照环卫行业保费标准，包括意外事故和意外残疾2个主要险种，保额均为50万元。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bCs/>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bCs/>
                <w:color w:val="auto"/>
                <w:szCs w:val="21"/>
                <w:highlight w:val="none"/>
                <w:lang w:bidi="lo-LA"/>
              </w:rPr>
            </w:pPr>
            <w:r>
              <w:rPr>
                <w:rFonts w:hint="eastAsia" w:ascii="宋体" w:hAnsi="宋体" w:cs="宋体"/>
                <w:bCs/>
                <w:color w:val="auto"/>
                <w:szCs w:val="21"/>
                <w:highlight w:val="none"/>
                <w:lang w:bidi="lo-LA"/>
              </w:rPr>
              <w:t>6.特殊岗位津贴</w:t>
            </w:r>
          </w:p>
        </w:tc>
        <w:tc>
          <w:tcPr>
            <w:tcW w:w="3686" w:type="dxa"/>
            <w:shd w:val="clear" w:color="000000" w:fill="FFFFFF"/>
            <w:noWrap w:val="0"/>
            <w:vAlign w:val="center"/>
          </w:tcPr>
          <w:p>
            <w:pPr>
              <w:spacing w:line="360" w:lineRule="auto"/>
              <w:rPr>
                <w:rFonts w:hint="eastAsia" w:ascii="宋体" w:hAnsi="宋体" w:cs="宋体"/>
                <w:color w:val="auto"/>
                <w:szCs w:val="21"/>
                <w:highlight w:val="none"/>
                <w:lang w:bidi="lo-LA"/>
              </w:rPr>
            </w:pPr>
            <w:r>
              <w:rPr>
                <w:rFonts w:hint="eastAsia" w:ascii="宋体" w:hAnsi="宋体" w:cs="宋体"/>
                <w:color w:val="auto"/>
                <w:szCs w:val="21"/>
                <w:highlight w:val="none"/>
                <w:lang w:bidi="lo-LA"/>
              </w:rPr>
              <w:t>1000元/人·年。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rPr>
              <w:t>按照每人每年1000元发放。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bCs/>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bCs/>
                <w:color w:val="auto"/>
                <w:szCs w:val="21"/>
                <w:highlight w:val="none"/>
                <w:lang w:bidi="lo-LA"/>
              </w:rPr>
            </w:pPr>
            <w:r>
              <w:rPr>
                <w:rFonts w:hint="eastAsia" w:ascii="宋体" w:hAnsi="宋体" w:cs="宋体"/>
                <w:bCs/>
                <w:color w:val="auto"/>
                <w:szCs w:val="21"/>
                <w:highlight w:val="none"/>
                <w:lang w:bidi="lo-LA"/>
              </w:rPr>
              <w:t>7.环卫工人福利及体检</w:t>
            </w:r>
          </w:p>
        </w:tc>
        <w:tc>
          <w:tcPr>
            <w:tcW w:w="3686"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1100元/人·年。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900元福利费以及每年进行一次体检（200元），共计1100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noWrap w:val="0"/>
            <w:vAlign w:val="center"/>
          </w:tcPr>
          <w:p>
            <w:pPr>
              <w:spacing w:line="360" w:lineRule="auto"/>
              <w:jc w:val="center"/>
              <w:rPr>
                <w:rFonts w:hint="eastAsia" w:ascii="宋体" w:hAnsi="宋体" w:cs="宋体"/>
                <w:b/>
                <w:bCs/>
                <w:color w:val="auto"/>
                <w:szCs w:val="21"/>
                <w:highlight w:val="none"/>
                <w:lang w:bidi="lo-LA"/>
              </w:rPr>
            </w:pPr>
            <w:r>
              <w:rPr>
                <w:rFonts w:hint="eastAsia" w:ascii="宋体" w:hAnsi="宋体" w:cs="宋体"/>
                <w:b/>
                <w:bCs/>
                <w:color w:val="auto"/>
                <w:szCs w:val="21"/>
                <w:highlight w:val="none"/>
                <w:lang w:bidi="lo-LA"/>
              </w:rPr>
              <w:t>二</w:t>
            </w:r>
          </w:p>
        </w:tc>
        <w:tc>
          <w:tcPr>
            <w:tcW w:w="2268" w:type="dxa"/>
            <w:shd w:val="clear" w:color="000000" w:fill="FFFFFF"/>
            <w:noWrap w:val="0"/>
            <w:vAlign w:val="center"/>
          </w:tcPr>
          <w:p>
            <w:pPr>
              <w:spacing w:line="360" w:lineRule="auto"/>
              <w:rPr>
                <w:rFonts w:hint="eastAsia" w:ascii="宋体" w:hAnsi="宋体" w:cs="宋体"/>
                <w:b/>
                <w:bCs/>
                <w:color w:val="auto"/>
                <w:szCs w:val="21"/>
                <w:highlight w:val="none"/>
                <w:lang w:bidi="lo-LA"/>
              </w:rPr>
            </w:pPr>
            <w:r>
              <w:rPr>
                <w:rFonts w:hint="eastAsia" w:ascii="宋体" w:hAnsi="宋体" w:cs="宋体"/>
                <w:b/>
                <w:color w:val="auto"/>
                <w:szCs w:val="21"/>
                <w:highlight w:val="none"/>
                <w:lang w:bidi="lo-LA"/>
              </w:rPr>
              <w:t>材料工具费</w:t>
            </w:r>
          </w:p>
        </w:tc>
        <w:tc>
          <w:tcPr>
            <w:tcW w:w="3686" w:type="dxa"/>
            <w:shd w:val="clear" w:color="000000" w:fill="FFFFFF"/>
            <w:noWrap w:val="0"/>
            <w:vAlign w:val="center"/>
          </w:tcPr>
          <w:p>
            <w:pPr>
              <w:spacing w:line="360" w:lineRule="auto"/>
              <w:rPr>
                <w:rFonts w:hint="eastAsia" w:ascii="宋体" w:hAnsi="宋体" w:cs="宋体"/>
                <w:b/>
                <w:color w:val="auto"/>
                <w:szCs w:val="21"/>
                <w:highlight w:val="none"/>
                <w:lang w:bidi="lo-LA"/>
              </w:rPr>
            </w:pPr>
          </w:p>
        </w:tc>
        <w:tc>
          <w:tcPr>
            <w:tcW w:w="7764" w:type="dxa"/>
            <w:shd w:val="clear" w:color="000000" w:fill="FFFFFF"/>
            <w:noWrap w:val="0"/>
            <w:vAlign w:val="center"/>
          </w:tcPr>
          <w:p>
            <w:pPr>
              <w:spacing w:line="360" w:lineRule="auto"/>
              <w:rPr>
                <w:rFonts w:hint="eastAsia" w:ascii="宋体" w:hAnsi="宋体" w:cs="宋体"/>
                <w:color w:val="auto"/>
                <w:szCs w:val="21"/>
                <w:highlight w:val="none"/>
                <w:lang w:bidi="lo-L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noWrap w:val="0"/>
            <w:vAlign w:val="center"/>
          </w:tcPr>
          <w:p>
            <w:pPr>
              <w:jc w:val="center"/>
              <w:rPr>
                <w:rFonts w:hint="eastAsia" w:ascii="宋体" w:hAnsi="宋体" w:cs="宋体"/>
                <w:b/>
                <w:bCs/>
                <w:color w:val="auto"/>
                <w:szCs w:val="21"/>
                <w:highlight w:val="none"/>
                <w:lang w:bidi="lo-LA"/>
              </w:rPr>
            </w:pPr>
          </w:p>
        </w:tc>
        <w:tc>
          <w:tcPr>
            <w:tcW w:w="2268" w:type="dxa"/>
            <w:shd w:val="clear" w:color="000000" w:fill="FFFFFF"/>
            <w:noWrap w:val="0"/>
            <w:vAlign w:val="center"/>
          </w:tcPr>
          <w:p>
            <w:pPr>
              <w:rPr>
                <w:rFonts w:hint="eastAsia" w:ascii="宋体" w:hAnsi="宋体" w:cs="宋体"/>
                <w:bCs/>
                <w:color w:val="auto"/>
                <w:szCs w:val="21"/>
                <w:highlight w:val="none"/>
                <w:lang w:bidi="lo-LA"/>
              </w:rPr>
            </w:pPr>
            <w:r>
              <w:rPr>
                <w:rFonts w:hint="eastAsia" w:ascii="宋体" w:hAnsi="宋体" w:cs="宋体"/>
                <w:bCs/>
                <w:color w:val="auto"/>
                <w:szCs w:val="21"/>
                <w:highlight w:val="none"/>
                <w:lang w:bidi="lo-LA"/>
              </w:rPr>
              <w:t>其中：1.工具材料</w:t>
            </w:r>
          </w:p>
        </w:tc>
        <w:tc>
          <w:tcPr>
            <w:tcW w:w="3686" w:type="dxa"/>
            <w:shd w:val="clear" w:color="000000" w:fill="FFFFFF"/>
            <w:noWrap w:val="0"/>
            <w:vAlign w:val="center"/>
          </w:tcPr>
          <w:p>
            <w:pPr>
              <w:rPr>
                <w:rFonts w:hint="eastAsia" w:ascii="宋体" w:hAnsi="宋体" w:cs="宋体"/>
                <w:b/>
                <w:bCs/>
                <w:color w:val="auto"/>
                <w:szCs w:val="21"/>
                <w:highlight w:val="none"/>
                <w:lang w:bidi="lo-LA"/>
              </w:rPr>
            </w:pPr>
            <w:r>
              <w:rPr>
                <w:rFonts w:hint="eastAsia" w:ascii="宋体" w:hAnsi="宋体" w:cs="宋体"/>
                <w:color w:val="auto"/>
                <w:szCs w:val="21"/>
                <w:highlight w:val="none"/>
                <w:lang w:val="en-US" w:eastAsia="zh-CN" w:bidi="lo-LA"/>
              </w:rPr>
              <w:t>12</w:t>
            </w:r>
            <w:r>
              <w:rPr>
                <w:rFonts w:hint="eastAsia" w:ascii="宋体" w:hAnsi="宋体" w:cs="宋体"/>
                <w:color w:val="auto"/>
                <w:szCs w:val="21"/>
                <w:highlight w:val="none"/>
                <w:lang w:bidi="lo-LA"/>
              </w:rPr>
              <w:t>00元/人·年。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主要针对道路保洁员，包括：扫帚、铁锹、铁钳、</w:t>
            </w:r>
            <w:r>
              <w:rPr>
                <w:rFonts w:hint="eastAsia" w:ascii="宋体" w:hAnsi="宋体" w:cs="宋体"/>
                <w:color w:val="auto"/>
                <w:szCs w:val="21"/>
                <w:highlight w:val="none"/>
              </w:rPr>
              <w:t>畚斗、</w:t>
            </w:r>
            <w:r>
              <w:rPr>
                <w:rFonts w:hint="eastAsia" w:ascii="宋体" w:hAnsi="宋体" w:cs="宋体"/>
                <w:color w:val="auto"/>
                <w:szCs w:val="21"/>
                <w:highlight w:val="none"/>
                <w:lang w:bidi="lo-LA"/>
              </w:rPr>
              <w:t>抹布、刷子等保洁用品，消毒水等保洁材料和设施的消耗，共计</w:t>
            </w:r>
            <w:r>
              <w:rPr>
                <w:rFonts w:hint="eastAsia" w:ascii="宋体" w:hAnsi="宋体" w:cs="宋体"/>
                <w:color w:val="auto"/>
                <w:szCs w:val="21"/>
                <w:highlight w:val="none"/>
                <w:lang w:val="en-US" w:eastAsia="zh-CN" w:bidi="lo-LA"/>
              </w:rPr>
              <w:t>12</w:t>
            </w:r>
            <w:r>
              <w:rPr>
                <w:rFonts w:hint="eastAsia" w:ascii="宋体" w:hAnsi="宋体" w:cs="宋体"/>
                <w:color w:val="auto"/>
                <w:szCs w:val="21"/>
                <w:highlight w:val="none"/>
                <w:lang w:bidi="lo-LA"/>
              </w:rPr>
              <w:t>00元</w:t>
            </w:r>
            <w:r>
              <w:rPr>
                <w:rFonts w:hint="eastAsia" w:ascii="宋体" w:hAnsi="宋体" w:cs="宋体"/>
                <w:color w:val="auto"/>
                <w:szCs w:val="21"/>
                <w:highlight w:val="none"/>
              </w:rPr>
              <w:t>/年</w:t>
            </w:r>
            <w:r>
              <w:rPr>
                <w:rFonts w:hint="eastAsia" w:ascii="宋体" w:hAnsi="宋体" w:cs="宋体"/>
                <w:color w:val="auto"/>
                <w:szCs w:val="21"/>
                <w:highlight w:val="none"/>
                <w:lang w:bidi="lo-LA"/>
              </w:rPr>
              <w:t>·</w:t>
            </w:r>
            <w:r>
              <w:rPr>
                <w:rFonts w:hint="eastAsia" w:ascii="宋体" w:hAnsi="宋体" w:cs="宋体"/>
                <w:color w:val="auto"/>
                <w:szCs w:val="21"/>
                <w:highlight w:val="none"/>
              </w:rPr>
              <w:t>人</w:t>
            </w:r>
            <w:r>
              <w:rPr>
                <w:rFonts w:hint="eastAsia" w:ascii="宋体" w:hAnsi="宋体" w:cs="宋体"/>
                <w:color w:val="auto"/>
                <w:szCs w:val="21"/>
                <w:highlight w:val="none"/>
                <w:lang w:bidi="lo-L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noWrap w:val="0"/>
            <w:vAlign w:val="center"/>
          </w:tcPr>
          <w:p>
            <w:pPr>
              <w:jc w:val="center"/>
              <w:rPr>
                <w:rFonts w:hint="eastAsia" w:ascii="宋体" w:hAnsi="宋体" w:cs="宋体"/>
                <w:b/>
                <w:bCs/>
                <w:color w:val="auto"/>
                <w:szCs w:val="21"/>
                <w:highlight w:val="none"/>
                <w:lang w:bidi="lo-LA"/>
              </w:rPr>
            </w:pPr>
          </w:p>
        </w:tc>
        <w:tc>
          <w:tcPr>
            <w:tcW w:w="2268" w:type="dxa"/>
            <w:shd w:val="clear" w:color="000000" w:fill="FFFFFF"/>
            <w:noWrap w:val="0"/>
            <w:vAlign w:val="center"/>
          </w:tcPr>
          <w:p>
            <w:pPr>
              <w:ind w:firstLine="630" w:firstLineChars="300"/>
              <w:rPr>
                <w:rFonts w:hint="eastAsia" w:ascii="宋体" w:hAnsi="宋体" w:cs="宋体"/>
                <w:b/>
                <w:color w:val="auto"/>
                <w:szCs w:val="21"/>
                <w:highlight w:val="none"/>
                <w:lang w:bidi="lo-LA"/>
              </w:rPr>
            </w:pPr>
            <w:r>
              <w:rPr>
                <w:rFonts w:hint="eastAsia" w:ascii="宋体" w:hAnsi="宋体" w:cs="宋体"/>
                <w:color w:val="auto"/>
                <w:szCs w:val="21"/>
                <w:highlight w:val="none"/>
                <w:lang w:bidi="lo-LA"/>
              </w:rPr>
              <w:t>2.劳保用品</w:t>
            </w:r>
          </w:p>
        </w:tc>
        <w:tc>
          <w:tcPr>
            <w:tcW w:w="3686"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lang w:bidi="lo-LA"/>
              </w:rPr>
              <w:t>800元/人·年。</w:t>
            </w:r>
          </w:p>
        </w:tc>
        <w:tc>
          <w:tcPr>
            <w:tcW w:w="7764" w:type="dxa"/>
            <w:shd w:val="clear" w:color="000000" w:fill="FFFFFF"/>
            <w:noWrap w:val="0"/>
            <w:vAlign w:val="center"/>
          </w:tcPr>
          <w:p>
            <w:pPr>
              <w:rPr>
                <w:rFonts w:hint="eastAsia" w:ascii="宋体" w:hAnsi="宋体" w:cs="宋体"/>
                <w:color w:val="auto"/>
                <w:szCs w:val="21"/>
                <w:highlight w:val="none"/>
                <w:lang w:bidi="lo-LA"/>
              </w:rPr>
            </w:pPr>
            <w:r>
              <w:rPr>
                <w:rFonts w:hint="eastAsia" w:ascii="宋体" w:hAnsi="宋体" w:cs="宋体"/>
                <w:color w:val="auto"/>
                <w:szCs w:val="21"/>
                <w:highlight w:val="none"/>
              </w:rPr>
              <w:t>主要包括：各类保洁作业中须使用的工作服，工作鞋，雨衣、雨鞋、工作帽、手套、香皂、洗衣粉等劳保品的消耗，共计800元/年</w:t>
            </w:r>
            <w:r>
              <w:rPr>
                <w:rFonts w:hint="eastAsia" w:ascii="宋体" w:hAnsi="宋体" w:cs="宋体"/>
                <w:color w:val="auto"/>
                <w:szCs w:val="21"/>
                <w:highlight w:val="none"/>
                <w:lang w:bidi="lo-LA"/>
              </w:rPr>
              <w:t>·</w:t>
            </w:r>
            <w:r>
              <w:rPr>
                <w:rFonts w:hint="eastAsia" w:ascii="宋体" w:hAnsi="宋体" w:cs="宋体"/>
                <w:color w:val="auto"/>
                <w:szCs w:val="21"/>
                <w:highlight w:val="none"/>
              </w:rPr>
              <w:t>人</w:t>
            </w:r>
            <w:r>
              <w:rPr>
                <w:rFonts w:hint="eastAsia" w:ascii="宋体" w:hAnsi="宋体" w:cs="宋体"/>
                <w:color w:val="auto"/>
                <w:szCs w:val="21"/>
                <w:highlight w:val="none"/>
                <w:lang w:bidi="lo-LA"/>
              </w:rPr>
              <w:t>。</w:t>
            </w:r>
          </w:p>
        </w:tc>
      </w:tr>
    </w:tbl>
    <w:p>
      <w:pPr>
        <w:pStyle w:val="3"/>
        <w:spacing w:line="360" w:lineRule="auto"/>
        <w:rPr>
          <w:rFonts w:hint="eastAsia"/>
          <w:color w:val="auto"/>
          <w:highlight w:val="none"/>
        </w:rPr>
        <w:sectPr>
          <w:pgSz w:w="16838" w:h="11906" w:orient="landscape"/>
          <w:pgMar w:top="1797" w:right="1474" w:bottom="1797" w:left="1247" w:header="851" w:footer="851" w:gutter="0"/>
          <w:pgNumType w:fmt="decimal"/>
          <w:cols w:space="720" w:num="1"/>
          <w:docGrid w:linePitch="312" w:charSpace="0"/>
        </w:sectPr>
      </w:pPr>
      <w:r>
        <w:rPr>
          <w:rFonts w:hint="eastAsia" w:ascii="宋体" w:hAnsi="宋体" w:cs="宋体"/>
          <w:bCs/>
          <w:color w:val="auto"/>
          <w:szCs w:val="21"/>
          <w:highlight w:val="none"/>
        </w:rPr>
        <w:t>注：</w:t>
      </w:r>
      <w:r>
        <w:rPr>
          <w:rFonts w:hint="eastAsia" w:ascii="宋体" w:hAnsi="宋体" w:cs="宋体"/>
          <w:color w:val="auto"/>
          <w:szCs w:val="21"/>
          <w:highlight w:val="none"/>
        </w:rPr>
        <w:t>★</w:t>
      </w:r>
      <w:r>
        <w:rPr>
          <w:rFonts w:hint="eastAsia" w:ascii="宋体" w:hAnsi="宋体" w:cs="宋体"/>
          <w:bCs/>
          <w:color w:val="auto"/>
          <w:szCs w:val="21"/>
          <w:highlight w:val="none"/>
        </w:rPr>
        <w:t>1.供应商拟投入本项目人员工资福利低于上表标准的作无效标处理。</w:t>
      </w:r>
    </w:p>
    <w:p>
      <w:pPr>
        <w:pStyle w:val="3"/>
        <w:spacing w:line="360" w:lineRule="auto"/>
        <w:rPr>
          <w:rFonts w:hint="eastAsia"/>
          <w:color w:val="auto"/>
          <w:highlight w:val="none"/>
        </w:rPr>
      </w:pP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三、人员和车辆配置要求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★1、本项目核定最低保洁人员：6</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xml:space="preserve"> 人，其中：项目经理1名</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熟悉本项目情况，且有相关行业经验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，洒水车驾驶员1人；保洁人员38人（含河道保洁2人）；驾驶员5人；跟车工</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人；垃圾上门收集人员8人；中转站管理5人。驾驶员、操作员应具备相应工种资格证，带证上岗，并定时接受培训。</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★2、本项目核定最低配置作业车辆：1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辆，其中：8吨洒水车1辆，平板运输车</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辆，5吨压缩车1辆，8吨压缩车2辆，电瓶车8辆。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3、本项目配备的从业人员基本要求：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a.身体健康，无传染性疾病；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b.思想端正，无不良记录；</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c.保洁人员规范、服装统一、整洁着装，佩戴上岗证或胸牌，注意仪表；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d.不得擅自离岗，如有特殊原因需向单位请假，且由单位安排专人代岗；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e.工作期间禁止饮酒、文明用餐。</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4、本项目培训要求：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a.根据法律法规规定，新入职员工必须经过入职培训合格后方可上岗；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b.人员培训的内容包括公司规章制度、保洁操作流程、保洁质量要求、清洁工具的使用、要注意的事项及安全责任。</w:t>
      </w:r>
    </w:p>
    <w:p>
      <w:pPr>
        <w:spacing w:line="360" w:lineRule="auto"/>
        <w:rPr>
          <w:rFonts w:hint="eastAsia"/>
          <w:color w:val="auto"/>
          <w:szCs w:val="21"/>
          <w:highlight w:val="none"/>
        </w:rPr>
      </w:pPr>
      <w:r>
        <w:rPr>
          <w:rFonts w:hint="eastAsia"/>
          <w:color w:val="auto"/>
          <w:szCs w:val="21"/>
          <w:highlight w:val="none"/>
        </w:rPr>
        <w:t>★5、供应商必须按不少于上述人员的数量进行配置，否则作无效标处理。</w:t>
      </w:r>
    </w:p>
    <w:p>
      <w:pPr>
        <w:spacing w:line="360" w:lineRule="auto"/>
        <w:rPr>
          <w:rFonts w:hint="eastAsia"/>
          <w:color w:val="auto"/>
          <w:szCs w:val="21"/>
          <w:highlight w:val="none"/>
        </w:rPr>
      </w:pPr>
      <w:r>
        <w:rPr>
          <w:rFonts w:hint="eastAsia"/>
          <w:color w:val="auto"/>
          <w:szCs w:val="21"/>
          <w:highlight w:val="none"/>
        </w:rPr>
        <w:t>★6、人员及车辆允许在中标后进行配置，</w:t>
      </w:r>
      <w:r>
        <w:rPr>
          <w:rFonts w:hint="eastAsia"/>
          <w:b/>
          <w:bCs/>
          <w:color w:val="auto"/>
          <w:szCs w:val="21"/>
          <w:highlight w:val="none"/>
          <w:lang w:val="en-US" w:eastAsia="zh-CN"/>
        </w:rPr>
        <w:t>且需</w:t>
      </w:r>
      <w:r>
        <w:rPr>
          <w:rFonts w:hint="eastAsia" w:ascii="宋体" w:hAnsi="宋体" w:cs="宋体"/>
          <w:b/>
          <w:bCs/>
          <w:color w:val="auto"/>
          <w:szCs w:val="21"/>
          <w:highlight w:val="none"/>
        </w:rPr>
        <w:t>优先租用招标人的车辆</w:t>
      </w:r>
      <w:r>
        <w:rPr>
          <w:rFonts w:hint="eastAsia" w:ascii="宋体" w:hAnsi="宋体" w:cs="宋体"/>
          <w:b/>
          <w:bCs/>
          <w:color w:val="auto"/>
          <w:szCs w:val="21"/>
          <w:highlight w:val="none"/>
          <w:lang w:eastAsia="zh-CN"/>
        </w:rPr>
        <w:t>，</w:t>
      </w:r>
      <w:r>
        <w:rPr>
          <w:rFonts w:hint="eastAsia" w:ascii="宋体" w:hAnsi="宋体" w:cs="宋体"/>
          <w:b w:val="0"/>
          <w:bCs w:val="0"/>
          <w:color w:val="auto"/>
          <w:szCs w:val="21"/>
          <w:highlight w:val="none"/>
          <w:lang w:val="en-US" w:eastAsia="zh-CN"/>
        </w:rPr>
        <w:t>并</w:t>
      </w:r>
      <w:r>
        <w:rPr>
          <w:rFonts w:hint="eastAsia"/>
          <w:color w:val="auto"/>
          <w:szCs w:val="21"/>
          <w:highlight w:val="none"/>
        </w:rPr>
        <w:t>根据采购人要求在进驻日前内全部配置完毕。</w:t>
      </w:r>
      <w:r>
        <w:rPr>
          <w:rFonts w:hint="eastAsia" w:ascii="宋体" w:hAnsi="宋体" w:cs="宋体"/>
          <w:color w:val="auto"/>
          <w:szCs w:val="21"/>
          <w:highlight w:val="none"/>
        </w:rPr>
        <w:t>否则自愿放弃中标资格（投标文件中须提供相关承诺书，格式见第六章）</w:t>
      </w:r>
    </w:p>
    <w:p>
      <w:pPr>
        <w:spacing w:line="360" w:lineRule="auto"/>
        <w:rPr>
          <w:rFonts w:hint="eastAsia"/>
          <w:color w:val="auto"/>
          <w:szCs w:val="21"/>
          <w:highlight w:val="none"/>
        </w:rPr>
      </w:pPr>
      <w:bookmarkStart w:id="11" w:name="_Toc404283881"/>
      <w:r>
        <w:rPr>
          <w:rFonts w:hint="eastAsia"/>
          <w:color w:val="auto"/>
          <w:szCs w:val="21"/>
          <w:highlight w:val="none"/>
        </w:rPr>
        <w:t>★7、中标人必须为每位符合国家规定社保（基本养老、基本医疗、工伤、生育、失业保险）条件的职工参加保险，并对所有符合参加人身意外伤害保险条件的人员统一进行参保（社会保险参保人员除外）</w:t>
      </w:r>
      <w:bookmarkEnd w:id="11"/>
      <w:r>
        <w:rPr>
          <w:rFonts w:hint="eastAsia"/>
          <w:color w:val="auto"/>
          <w:szCs w:val="21"/>
          <w:highlight w:val="none"/>
        </w:rPr>
        <w:t>，否则在服务费中扣除相应的社保金额。</w:t>
      </w:r>
    </w:p>
    <w:p>
      <w:pPr>
        <w:spacing w:line="360" w:lineRule="auto"/>
        <w:rPr>
          <w:rFonts w:hint="eastAsia"/>
          <w:color w:val="auto"/>
          <w:szCs w:val="21"/>
          <w:highlight w:val="none"/>
        </w:rPr>
      </w:pPr>
      <w:r>
        <w:rPr>
          <w:rFonts w:hint="eastAsia"/>
          <w:color w:val="auto"/>
          <w:szCs w:val="21"/>
          <w:highlight w:val="none"/>
        </w:rPr>
        <w:t>8、中标人原则上应优先聘用各区域原保洁作业人员。</w:t>
      </w:r>
    </w:p>
    <w:p>
      <w:pPr>
        <w:spacing w:line="360" w:lineRule="auto"/>
        <w:rPr>
          <w:rFonts w:hint="eastAsia"/>
          <w:color w:val="auto"/>
          <w:szCs w:val="21"/>
          <w:highlight w:val="none"/>
        </w:rPr>
      </w:pPr>
      <w:r>
        <w:rPr>
          <w:rFonts w:hint="eastAsia"/>
          <w:color w:val="auto"/>
          <w:szCs w:val="21"/>
          <w:highlight w:val="none"/>
        </w:rPr>
        <w:t>9、要求供应商在投标方案中根据道路保洁明细表单独列出每条道路保洁人员配置数量，河道保洁明细表并单独列出河道保洁人员配置数量及其他环卫考核管理工作人员数量。</w:t>
      </w:r>
    </w:p>
    <w:p>
      <w:pPr>
        <w:spacing w:line="360" w:lineRule="auto"/>
        <w:rPr>
          <w:rFonts w:hint="eastAsia"/>
          <w:color w:val="auto"/>
          <w:szCs w:val="21"/>
          <w:highlight w:val="none"/>
        </w:rPr>
      </w:pPr>
      <w:r>
        <w:rPr>
          <w:rFonts w:hint="eastAsia"/>
          <w:color w:val="auto"/>
          <w:szCs w:val="21"/>
          <w:highlight w:val="none"/>
        </w:rPr>
        <w:t>10、所有保洁人员必须经岗位培训后上岗。保洁工人需着统一的工作服装，且对每位保洁工人配备胸牌。</w:t>
      </w:r>
    </w:p>
    <w:p>
      <w:pPr>
        <w:spacing w:line="360" w:lineRule="auto"/>
        <w:rPr>
          <w:rFonts w:hint="eastAsia" w:ascii="宋体" w:hAnsi="宋体" w:cs="宋体"/>
          <w:color w:val="auto"/>
          <w:szCs w:val="21"/>
          <w:highlight w:val="none"/>
        </w:rPr>
        <w:sectPr>
          <w:pgSz w:w="11906" w:h="16838"/>
          <w:pgMar w:top="1474" w:right="1797" w:bottom="1247" w:left="1797" w:header="851" w:footer="851" w:gutter="0"/>
          <w:pgNumType w:fmt="decimal"/>
          <w:cols w:space="720" w:num="1"/>
          <w:docGrid w:linePitch="312" w:charSpace="0"/>
        </w:sect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附件一</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1、宁海县深甽镇环卫保洁服务项目道路保洁设施量明细</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206"/>
        <w:gridCol w:w="4434"/>
        <w:gridCol w:w="1986"/>
        <w:gridCol w:w="2445"/>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路名</w:t>
            </w:r>
          </w:p>
        </w:tc>
        <w:tc>
          <w:tcPr>
            <w:tcW w:w="156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起止点</w:t>
            </w:r>
          </w:p>
        </w:tc>
        <w:tc>
          <w:tcPr>
            <w:tcW w:w="701"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长度（米）</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宽度（米）</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环城南路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集散中心-温泉路</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2130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20.7</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凤山北路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环城南路-国成厂</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1359</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东升南路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环城南路-环城北路</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12.5</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新西山线</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环城北路-***</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1590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天明路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环城东路-环城南路</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622</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16.8</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环城东路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凤山北路-燕山路</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1100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温泉路</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环城南路-南溪村口</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860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2347" w:type="pct"/>
            <w:gridSpan w:val="2"/>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小计</w:t>
            </w:r>
          </w:p>
        </w:tc>
        <w:tc>
          <w:tcPr>
            <w:tcW w:w="701"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8011</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167672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慢行步道</w:t>
            </w:r>
          </w:p>
        </w:tc>
        <w:tc>
          <w:tcPr>
            <w:tcW w:w="156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范围</w:t>
            </w:r>
          </w:p>
        </w:tc>
        <w:tc>
          <w:tcPr>
            <w:tcW w:w="701"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长度（米）</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宽度（米）</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vMerge w:val="continue"/>
            <w:noWrap w:val="0"/>
            <w:vAlign w:val="center"/>
          </w:tcPr>
          <w:p>
            <w:pPr>
              <w:jc w:val="center"/>
              <w:rPr>
                <w:rFonts w:hint="eastAsia" w:ascii="宋体" w:hAnsi="宋体" w:cs="宋体"/>
                <w:color w:val="auto"/>
                <w:szCs w:val="21"/>
                <w:highlight w:val="none"/>
              </w:rPr>
            </w:pP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燕山路-文化楼</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975</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vMerge w:val="continue"/>
            <w:noWrap w:val="0"/>
            <w:vAlign w:val="center"/>
          </w:tcPr>
          <w:p>
            <w:pPr>
              <w:jc w:val="center"/>
              <w:rPr>
                <w:rFonts w:hint="eastAsia" w:ascii="宋体" w:hAnsi="宋体" w:cs="宋体"/>
                <w:color w:val="auto"/>
                <w:szCs w:val="21"/>
                <w:highlight w:val="none"/>
              </w:rPr>
            </w:pP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文化楼-五龙桥</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360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vMerge w:val="continue"/>
            <w:noWrap w:val="0"/>
            <w:vAlign w:val="center"/>
          </w:tcPr>
          <w:p>
            <w:pPr>
              <w:jc w:val="center"/>
              <w:rPr>
                <w:rFonts w:hint="eastAsia" w:ascii="宋体" w:hAnsi="宋体" w:cs="宋体"/>
                <w:color w:val="auto"/>
                <w:szCs w:val="21"/>
                <w:highlight w:val="none"/>
              </w:rPr>
            </w:pP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五洞桥-水库</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900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健康步道</w:t>
            </w:r>
          </w:p>
        </w:tc>
        <w:tc>
          <w:tcPr>
            <w:tcW w:w="156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村文化楼-飞凤山庄对面</w:t>
            </w:r>
          </w:p>
        </w:tc>
        <w:tc>
          <w:tcPr>
            <w:tcW w:w="701"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2347" w:type="pct"/>
            <w:gridSpan w:val="2"/>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小计</w:t>
            </w:r>
          </w:p>
        </w:tc>
        <w:tc>
          <w:tcPr>
            <w:tcW w:w="701"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3015</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14985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小区名称</w:t>
            </w:r>
          </w:p>
        </w:tc>
        <w:tc>
          <w:tcPr>
            <w:tcW w:w="2268" w:type="pct"/>
            <w:gridSpan w:val="2"/>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范围</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小区面积m</w:t>
            </w:r>
            <w:r>
              <w:rPr>
                <w:rFonts w:hint="eastAsia" w:ascii="宋体" w:hAnsi="宋体" w:cs="宋体"/>
                <w:b/>
                <w:bCs/>
                <w:color w:val="auto"/>
                <w:szCs w:val="21"/>
                <w:highlight w:val="none"/>
                <w:vertAlign w:val="superscript"/>
              </w:rPr>
              <w:t>2</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道路保洁面积m</w:t>
            </w:r>
            <w:r>
              <w:rPr>
                <w:rFonts w:hint="eastAsia" w:ascii="宋体" w:hAnsi="宋体" w:cs="宋体"/>
                <w:b/>
                <w:bCs/>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莲塘小区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西温泉路，南527隧道，东北环城南路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45000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老村</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南环城南路，北河道，西敬老院，东凤山南路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125000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紫金小区</w:t>
            </w:r>
          </w:p>
        </w:tc>
        <w:tc>
          <w:tcPr>
            <w:tcW w:w="2268" w:type="pct"/>
            <w:gridSpan w:val="2"/>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西（山），东凤山北路，北康圳电光源，南深甽中学</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12500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东溪畈小区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西凤山北路，东东升路，北法院，南文化楼</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45000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新街小区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西凤山南路，东东升路，北环城东路，南环城南路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52000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老小区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西东升南路，东西佑桥，北环城东路，满环城南路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老花田畈</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环城东路-环城南路、西佑桥-燕山路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新花田畈</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含小区周边慢行步道</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110000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梅园小区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16000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780"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鱼山小区</w:t>
            </w:r>
          </w:p>
        </w:tc>
        <w:tc>
          <w:tcPr>
            <w:tcW w:w="2268" w:type="pct"/>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（含幼儿园、***周边道路）</w:t>
            </w:r>
          </w:p>
        </w:tc>
        <w:tc>
          <w:tcPr>
            <w:tcW w:w="864"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34000</w:t>
            </w:r>
          </w:p>
        </w:tc>
        <w:tc>
          <w:tcPr>
            <w:tcW w:w="1087"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049" w:type="pct"/>
            <w:gridSpan w:val="3"/>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小计</w:t>
            </w:r>
          </w:p>
        </w:tc>
        <w:tc>
          <w:tcPr>
            <w:tcW w:w="864"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539500</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134875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913" w:type="pct"/>
            <w:gridSpan w:val="4"/>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合计</w:t>
            </w:r>
          </w:p>
        </w:tc>
        <w:tc>
          <w:tcPr>
            <w:tcW w:w="1087"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约为32万平方米</w:t>
            </w:r>
          </w:p>
        </w:tc>
      </w:tr>
    </w:tbl>
    <w:p>
      <w:pPr>
        <w:spacing w:line="360" w:lineRule="auto"/>
        <w:rPr>
          <w:rFonts w:hint="eastAsia" w:ascii="宋体" w:hAnsi="宋体" w:cs="宋体"/>
          <w:color w:val="auto"/>
          <w:szCs w:val="21"/>
          <w:highlight w:val="none"/>
        </w:rPr>
        <w:sectPr>
          <w:pgSz w:w="16838" w:h="11906" w:orient="landscape"/>
          <w:pgMar w:top="1797" w:right="1474" w:bottom="1797" w:left="1247" w:header="851" w:footer="851" w:gutter="0"/>
          <w:pgNumType w:fmt="decimal"/>
          <w:cols w:space="720" w:num="1"/>
          <w:docGrid w:linePitch="312" w:charSpace="0"/>
        </w:sect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2、宁海县深甽镇环卫市场化保洁服务项目洒水范围</w:t>
      </w:r>
    </w:p>
    <w:tbl>
      <w:tblPr>
        <w:tblStyle w:val="46"/>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道路（起止点）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环城南路（集散中心-温泉路）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凤山北路（环城南路-国成厂）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东升南路（环城南路-环城北路）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4</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新西山线（环城北路-***）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5</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天明路（环城东路-环城南路）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6</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环城东路（凤山北路-燕山路）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7</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温泉路（环城南路-温泉管委会）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18"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8</w:t>
            </w:r>
          </w:p>
        </w:tc>
        <w:tc>
          <w:tcPr>
            <w:tcW w:w="4381" w:type="pct"/>
            <w:tcBorders>
              <w:top w:val="single" w:color="auto" w:sz="4" w:space="0"/>
              <w:left w:val="nil"/>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新花田畈小区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合计</w:t>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3、宁海县深甽镇各村人口数及垃圾桶配置明细表</w:t>
      </w:r>
    </w:p>
    <w:tbl>
      <w:tblPr>
        <w:tblStyle w:val="46"/>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57"/>
        <w:gridCol w:w="940"/>
        <w:gridCol w:w="836"/>
        <w:gridCol w:w="960"/>
        <w:gridCol w:w="1140"/>
        <w:gridCol w:w="839"/>
        <w:gridCol w:w="111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393"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570"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行政村村名</w:t>
            </w:r>
          </w:p>
        </w:tc>
        <w:tc>
          <w:tcPr>
            <w:tcW w:w="559"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自然村村名</w:t>
            </w:r>
          </w:p>
        </w:tc>
        <w:tc>
          <w:tcPr>
            <w:tcW w:w="498"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户数（户）</w:t>
            </w:r>
          </w:p>
        </w:tc>
        <w:tc>
          <w:tcPr>
            <w:tcW w:w="572"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人口数（人）</w:t>
            </w:r>
          </w:p>
        </w:tc>
        <w:tc>
          <w:tcPr>
            <w:tcW w:w="679"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外来人口数（人）</w:t>
            </w:r>
          </w:p>
        </w:tc>
        <w:tc>
          <w:tcPr>
            <w:tcW w:w="500"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实际人口（人）</w:t>
            </w:r>
          </w:p>
        </w:tc>
        <w:tc>
          <w:tcPr>
            <w:tcW w:w="661"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140L厨余垃圾桶个数（个）</w:t>
            </w:r>
          </w:p>
        </w:tc>
        <w:tc>
          <w:tcPr>
            <w:tcW w:w="563"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240L其他垃圾桶个数（个）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70" w:type="pct"/>
            <w:vMerge w:val="restart"/>
            <w:noWrap/>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深甽村　</w:t>
            </w:r>
          </w:p>
        </w:tc>
        <w:tc>
          <w:tcPr>
            <w:tcW w:w="559" w:type="pct"/>
            <w:noWrap/>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深甽</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2600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沙地</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300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蒋家</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314</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852</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1166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独山</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142</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350</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358</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708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赵畈</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421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雷虎岩</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118</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280</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长洋村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791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2108</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820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2928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南溪村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829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187</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1016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大里村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大里</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755</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2015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630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2645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姜家</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115</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334</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398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俞陈</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129</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163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柘坑</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戴村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583</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584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柘坑</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张村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501</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504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溪滨村</w:t>
            </w:r>
          </w:p>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溪滨</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1064</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251</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1315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瓦窑畈</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113</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142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金岙</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90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赤岙村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赤岙</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569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576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陈家坑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287</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129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夏家岙</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孔横</w:t>
            </w: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山村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孔家</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162</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413</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167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上横山</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149</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381</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152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下横山</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92</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238</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95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清潭村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清潭</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1391</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1457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上陈</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232</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96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上张</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133</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348</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150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上湖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上湖</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716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109</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825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河西</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162</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438</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482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三省村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中湖</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139</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342</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365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岩头里</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522</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575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大庄</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108</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老屋</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184</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74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龙宫村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龙宫</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765</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1863</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1866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俞山</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76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白岩村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339</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740</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300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岭下村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686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286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双坑村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154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乌糯坑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三坑村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里家坑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241</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96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桶坑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平坑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107</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43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马岙村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马岙</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914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2306</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2320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茶坑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472</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189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大洋村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大洋</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662</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672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野猪坑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455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570" w:type="pct"/>
            <w:vMerge w:val="restar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大蔡村　</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大蔡</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1057</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2687</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2701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赵山</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梁坑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160</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383</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161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570" w:type="pct"/>
            <w:vMerge w:val="continue"/>
            <w:noWrap/>
            <w:vAlign w:val="center"/>
          </w:tcPr>
          <w:p>
            <w:pPr>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高畈</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90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570" w:type="pct"/>
            <w:vMerge w:val="continue"/>
            <w:noWrap/>
            <w:vAlign w:val="center"/>
          </w:tcPr>
          <w:p>
            <w:pPr>
              <w:widowControl/>
              <w:jc w:val="center"/>
              <w:rPr>
                <w:rFonts w:hint="eastAsia" w:ascii="宋体" w:hAnsi="宋体" w:cs="宋体"/>
                <w:color w:val="auto"/>
                <w:kern w:val="0"/>
                <w:szCs w:val="21"/>
                <w:highlight w:val="none"/>
              </w:rPr>
            </w:pP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曹坑</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78</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199</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84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夏樟村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211</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505</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202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57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岭徐村</w:t>
            </w:r>
          </w:p>
        </w:tc>
        <w:tc>
          <w:tcPr>
            <w:tcW w:w="55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8"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254</w:t>
            </w:r>
          </w:p>
        </w:tc>
        <w:tc>
          <w:tcPr>
            <w:tcW w:w="572"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607</w:t>
            </w:r>
          </w:p>
        </w:tc>
        <w:tc>
          <w:tcPr>
            <w:tcW w:w="679"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w:t>
            </w:r>
          </w:p>
        </w:tc>
        <w:tc>
          <w:tcPr>
            <w:tcW w:w="500"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243 </w:t>
            </w:r>
          </w:p>
        </w:tc>
        <w:tc>
          <w:tcPr>
            <w:tcW w:w="661"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3" w:type="pct"/>
            <w:gridSpan w:val="3"/>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合计</w:t>
            </w:r>
          </w:p>
        </w:tc>
        <w:tc>
          <w:tcPr>
            <w:tcW w:w="498"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14141</w:t>
            </w:r>
          </w:p>
        </w:tc>
        <w:tc>
          <w:tcPr>
            <w:tcW w:w="572"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32593</w:t>
            </w:r>
          </w:p>
        </w:tc>
        <w:tc>
          <w:tcPr>
            <w:tcW w:w="679"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5371</w:t>
            </w:r>
          </w:p>
        </w:tc>
        <w:tc>
          <w:tcPr>
            <w:tcW w:w="500"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36942</w:t>
            </w:r>
          </w:p>
        </w:tc>
        <w:tc>
          <w:tcPr>
            <w:tcW w:w="661"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145</w:t>
            </w:r>
          </w:p>
        </w:tc>
        <w:tc>
          <w:tcPr>
            <w:tcW w:w="563" w:type="pct"/>
            <w:noWrap/>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321</w:t>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4、宁海县深甽镇河道明细明细表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97"/>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河道起止点</w:t>
            </w:r>
          </w:p>
        </w:tc>
        <w:tc>
          <w:tcPr>
            <w:tcW w:w="1645"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蒋家桥—深甽</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合匣门-沙地上游</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小玲下-深甽</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化工厂-沙地上游 </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考坑岙-沙地上游</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长坑-沙地上游</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独山坑-蒋家桥</w:t>
            </w:r>
          </w:p>
        </w:tc>
        <w:tc>
          <w:tcPr>
            <w:tcW w:w="1645"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3355"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合计</w:t>
            </w:r>
          </w:p>
        </w:tc>
        <w:tc>
          <w:tcPr>
            <w:tcW w:w="1645" w:type="pc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13</w:t>
            </w:r>
          </w:p>
        </w:tc>
      </w:tr>
    </w:tbl>
    <w:p>
      <w:pPr>
        <w:spacing w:line="360" w:lineRule="auto"/>
        <w:ind w:firstLine="420"/>
        <w:rPr>
          <w:color w:val="auto"/>
          <w:highlight w:val="none"/>
        </w:rPr>
        <w:sectPr>
          <w:pgSz w:w="11906" w:h="16838"/>
          <w:pgMar w:top="1474" w:right="1797" w:bottom="1247" w:left="1797" w:header="851" w:footer="851" w:gutter="0"/>
          <w:pgNumType w:fmt="decimal"/>
          <w:cols w:space="720" w:num="1"/>
          <w:docGrid w:linePitch="312" w:charSpace="0"/>
        </w:sectPr>
      </w:pPr>
    </w:p>
    <w:p>
      <w:pPr>
        <w:spacing w:line="360" w:lineRule="auto"/>
        <w:rPr>
          <w:rFonts w:hint="eastAsia"/>
          <w:b/>
          <w:bCs/>
          <w:color w:val="auto"/>
          <w:highlight w:val="none"/>
        </w:rPr>
      </w:pPr>
      <w:r>
        <w:rPr>
          <w:rFonts w:hint="eastAsia"/>
          <w:b/>
          <w:bCs/>
          <w:color w:val="auto"/>
          <w:highlight w:val="none"/>
        </w:rPr>
        <w:t>四、宁海县深甽镇全域化保洁作业标准</w:t>
      </w:r>
    </w:p>
    <w:p>
      <w:pPr>
        <w:spacing w:line="360" w:lineRule="auto"/>
        <w:rPr>
          <w:b/>
          <w:bCs/>
          <w:color w:val="auto"/>
          <w:highlight w:val="none"/>
        </w:rPr>
      </w:pPr>
      <w:r>
        <w:rPr>
          <w:rFonts w:hint="eastAsia"/>
          <w:b/>
          <w:bCs/>
          <w:color w:val="auto"/>
          <w:highlight w:val="none"/>
        </w:rPr>
        <w:t>（一）道路清扫保洁质量要求:</w:t>
      </w:r>
    </w:p>
    <w:p>
      <w:pPr>
        <w:numPr>
          <w:ilvl w:val="0"/>
          <w:numId w:val="7"/>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道路清扫保洁的通用质量要求应达到路面整洁，排水口清洁，无残留污水，无残积沙土，道路收集容器等环卫设施无明显污迹的要求，大面积落叶季节可适当延长滞留时间。</w:t>
      </w:r>
    </w:p>
    <w:p>
      <w:pPr>
        <w:numPr>
          <w:ilvl w:val="0"/>
          <w:numId w:val="7"/>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道路路面首次普扫质量应符合下表规定。</w:t>
      </w:r>
    </w:p>
    <w:p>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t>路面普扫质量要求</w:t>
      </w:r>
    </w:p>
    <w:tbl>
      <w:tblPr>
        <w:tblStyle w:val="4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4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保洁等级</w:t>
            </w:r>
          </w:p>
        </w:tc>
        <w:tc>
          <w:tcPr>
            <w:tcW w:w="7402" w:type="dxa"/>
            <w:gridSpan w:val="2"/>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234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路面基本见本色</w:t>
            </w:r>
          </w:p>
        </w:tc>
        <w:tc>
          <w:tcPr>
            <w:tcW w:w="506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（五无五净）：无果皮纸屑、无土石杂草、无积水积泥、无痰迹烟蒂、无堆积物，路面干净、道路绿地树圈干净、边角侧石干净、窨井沟槽畅通干净、果壳箱等环卫设施整齐干净。</w:t>
            </w:r>
          </w:p>
        </w:tc>
      </w:tr>
    </w:tbl>
    <w:p>
      <w:pPr>
        <w:numPr>
          <w:ilvl w:val="0"/>
          <w:numId w:val="7"/>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路面废弃物控制指标应符合下表规定，但在同一单位面积内，不得超过各单项废弃物总量的50%。</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路面废弃物控制指标</w:t>
      </w:r>
    </w:p>
    <w:tbl>
      <w:tblPr>
        <w:tblStyle w:val="4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97"/>
        <w:gridCol w:w="1293"/>
        <w:gridCol w:w="1278"/>
        <w:gridCol w:w="1382"/>
        <w:gridCol w:w="1327"/>
        <w:gridCol w:w="133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保洁</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等级</w:t>
            </w:r>
          </w:p>
        </w:tc>
        <w:tc>
          <w:tcPr>
            <w:tcW w:w="1297" w:type="dxa"/>
            <w:noWrap w:val="0"/>
            <w:vAlign w:val="center"/>
          </w:tcPr>
          <w:p>
            <w:pPr>
              <w:ind w:firstLine="270" w:firstLineChars="150"/>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果皮</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93" w:type="dxa"/>
            <w:noWrap w:val="0"/>
            <w:vAlign w:val="center"/>
          </w:tcPr>
          <w:p>
            <w:pPr>
              <w:jc w:val="center"/>
              <w:rPr>
                <w:rFonts w:hint="eastAsia" w:ascii="宋体" w:hAnsi="宋体" w:cs="宋体"/>
                <w:color w:val="auto"/>
                <w:sz w:val="18"/>
                <w:szCs w:val="18"/>
                <w:highlight w:val="none"/>
              </w:rPr>
            </w:pPr>
          </w:p>
          <w:p>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纸屑塑膜</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（片/1000m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278"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烟蒂</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（个/1000m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82"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痰迹</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27" w:type="dxa"/>
            <w:noWrap w:val="0"/>
            <w:vAlign w:val="center"/>
          </w:tcPr>
          <w:p>
            <w:pPr>
              <w:jc w:val="center"/>
              <w:rPr>
                <w:rFonts w:hint="eastAsia" w:ascii="宋体" w:hAnsi="宋体" w:cs="宋体"/>
                <w:color w:val="auto"/>
                <w:sz w:val="18"/>
                <w:szCs w:val="18"/>
                <w:highlight w:val="none"/>
              </w:rPr>
            </w:pPr>
          </w:p>
          <w:p>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污水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1335" w:type="dxa"/>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其它</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（处/1000m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滞留</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时间</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二级</w:t>
            </w:r>
          </w:p>
        </w:tc>
        <w:tc>
          <w:tcPr>
            <w:tcW w:w="129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9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278"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82"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1327"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≤0.5</w:t>
            </w:r>
          </w:p>
        </w:tc>
        <w:tc>
          <w:tcPr>
            <w:tcW w:w="1335"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903"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≤40</w:t>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（4）道路保洁应符合下列规定：</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二级道路应符合下列要求：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①对人流量大的繁华路段，保洁作业时间平均每天 12 小时（夏令 5:00—17:00；冬令 5:30—17:30，含1小时午餐时间），首次普遍清扫应在清晨7时前结束；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②主要路段应巡回保洁，首次普遍清扫应在清晨7时前结束；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③机械作业方面：洒水作业春夏秋季每天2次，冬季每天1次。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2、其他道路实行8小时单班循环保洁。</w:t>
      </w:r>
    </w:p>
    <w:p>
      <w:pPr>
        <w:spacing w:line="360" w:lineRule="auto"/>
        <w:rPr>
          <w:rFonts w:hint="eastAsia" w:ascii="宋体" w:hAnsi="宋体"/>
          <w:color w:val="auto"/>
          <w:szCs w:val="21"/>
          <w:highlight w:val="none"/>
        </w:rPr>
      </w:pPr>
      <w:r>
        <w:rPr>
          <w:rFonts w:hint="eastAsia" w:ascii="宋体" w:hAnsi="宋体"/>
          <w:color w:val="auto"/>
          <w:szCs w:val="21"/>
          <w:highlight w:val="none"/>
        </w:rPr>
        <w:t>（5）、大桥桥面的保洁质量应与所连接的道路保洁质量标准相同，阶梯、扶手、栏杆等附属物应干净整洁，无乱贴、乱画。</w:t>
      </w:r>
    </w:p>
    <w:p>
      <w:pPr>
        <w:spacing w:line="360" w:lineRule="auto"/>
        <w:rPr>
          <w:rFonts w:hint="eastAsia" w:ascii="宋体" w:hAnsi="宋体"/>
          <w:color w:val="auto"/>
          <w:szCs w:val="21"/>
          <w:highlight w:val="none"/>
        </w:rPr>
      </w:pPr>
      <w:r>
        <w:rPr>
          <w:rFonts w:hint="eastAsia" w:ascii="宋体" w:hAnsi="宋体"/>
          <w:color w:val="auto"/>
          <w:szCs w:val="21"/>
          <w:highlight w:val="none"/>
        </w:rPr>
        <w:t>（6）、道路保洁作业与安全要求：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2.道路保洁人员清洗、冲刷道路以及冬季雪天作业时应注意自身安全，谨防跌倒。</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3.道路保洁人员应文明作业，不得将垃圾、污水扫到、溅到行人身上，禁止将垃圾堆放或停留在窨井盖上，禁止将垃圾扫入或倒入窨井、道路绿地、河道等处，必须运送指定地点。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4.驾驶员、操作员应具备相应工种资格证，带证上岗，并定时接受培训。</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5.车辆应有序停放在指定场地指定位置，并服从场地管理员的统一调配。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6.洒水车出车前必须进行车辆检查，发现故障及时排除。禁止带故障运行。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7.驾驶员在工作过程中，要遵守道路交通安全法，礼让行车，注意行人的安全。</w:t>
      </w:r>
    </w:p>
    <w:p>
      <w:pPr>
        <w:spacing w:line="360" w:lineRule="auto"/>
        <w:ind w:firstLine="420" w:firstLineChars="200"/>
        <w:rPr>
          <w:b/>
          <w:bCs/>
          <w:color w:val="auto"/>
          <w:highlight w:val="none"/>
        </w:rPr>
      </w:pPr>
      <w:r>
        <w:rPr>
          <w:rFonts w:hint="eastAsia" w:ascii="宋体" w:hAnsi="宋体"/>
          <w:color w:val="auto"/>
          <w:szCs w:val="21"/>
          <w:highlight w:val="none"/>
        </w:rPr>
        <w:t>8.洒水车作业时必须开警示灯或发送警示信号。冲洒水作业时应适当控制水压和车速，避免把水溅到路边的行人。</w:t>
      </w:r>
    </w:p>
    <w:p>
      <w:pPr>
        <w:spacing w:line="360" w:lineRule="auto"/>
        <w:rPr>
          <w:rFonts w:hint="eastAsia"/>
          <w:b/>
          <w:bCs/>
          <w:color w:val="auto"/>
          <w:highlight w:val="none"/>
        </w:rPr>
      </w:pPr>
      <w:r>
        <w:rPr>
          <w:rFonts w:hint="eastAsia"/>
          <w:b/>
          <w:bCs/>
          <w:color w:val="auto"/>
          <w:highlight w:val="none"/>
        </w:rPr>
        <w:t>（二）各项目具体保洁要求：</w:t>
      </w:r>
    </w:p>
    <w:p>
      <w:pPr>
        <w:spacing w:before="120" w:before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（1）道路保洁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1.单班循环制道路早上全面普扫应在7：00之前完成，下午应在15：00前完成。普扫结束后做好巡回保洁工作。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2.道路清扫后达到无零星垃圾、瓦砾；无果皮、纸屑、烟头、塑料袋；无积泥、水；路面、非机动车道、喇叭口净；树穴、花坛周围净。</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3.街、巷、弄达到无零星垃圾、瓦砾、杂草。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4.对于道路两旁明沟应每日清理，做到沟内无垃圾、杂物，沟底无淤泥（明沟指宽度少于30厘米的屋前小沟，不包括河道）。</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7.保洁作业人员和作业工具管理：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a.清扫保洁工作人员上岗按照规定统一着作业装，上装须有安全反光标志，并佩带胸卡，头戴工作帽。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b.清扫保洁工作人员着装要干净整齐，无破损，不得赤膊作业，作业时不得穿拖鞋，不得随地大小便。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c.不得利用工作之便捡卖物品、干私活等。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d.清扫保洁工作人员要遵纪守法、遵守社会公德。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e.保持作业车辆安全正常运转，车体干净整洁（不准安装外挂袋），定期维护，每天擦拭或清洗作业工具。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f.保洁员不得逆向行驶、闯红灯、横穿马路。</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（2）道路保洁车辆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1.洒水车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a.车辆外观整洁、无破损；性能良好、无故障；车身印刷公司名称、编号，字迹清晰、整洁。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b.每日凌晨道路普扫前要落实洒水作业，交通早晚高峰期间（上午7:15－8:45，晚上17:30－18:45）,禁止洒水（有特殊情况除外）。</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c.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d.驾驶员要到指定地点加水。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e.完成洒水作业后，要对车辆进行清洗和日常保养、加油、填路单，有故障及时报修，保证次日的正常用车。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2.垃圾运输车辆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a.作业车辆干净整洁（不准安装外挂袋），保持安全正常运转，定期维护。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b.垃圾运输车车身应印刷公司名称、编号，字迹清晰、整洁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c.作业时车辆应靠边停放，不能太靠近车行线。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d.车辆上的作业工具应摆放整齐，不能对交通安全产生影响。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e.文明作业，作业时不得有超载、随时停车、噪音、滴漏撒等现象。</w:t>
      </w:r>
    </w:p>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 xml:space="preserve">（3）垃圾清运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1、垃圾收集及清运，按规定作业路线、核定的垃圾产量和顺序进行操作，服务周到、文明。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2、有义务及时反馈营业垃圾产量的增减情况。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3、作业中不得漏点、不得任意撤点、车离点前要清扫垃圾。禁止焚烧垃圾，禁止拾废品。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4、作业结束后，车辆和垃圾桶须清洗干净、停放整齐。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5、垃圾及时清运，不出现垃圾桶溢满现象。</w:t>
      </w:r>
    </w:p>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（4）中转站管理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1、垃圾中转站规章制度规范齐全，各类制度上墙。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2、场内垃圾做到日产日清，中转站内设施、设备保养良好，操作台、车厢保持清洁，垃圾压缩车离站前清理倒斗内暴露垃圾、拖挂杂物。</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3、地坑内四壁无污渍，污水管道畅通，零星垃圾清理干净。</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4、责任区域内场地、休息间整洁，无零星垃圾、蛛网、积水、积泥，无乱堆放杂物，四壁瓷面无积灰、污水迹。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5、中转站压缩机操作工须认真执行压缩机组安全操作规程。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6、中转站工作人员禁止在工作场地内拾废品。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7、工作完毕，场地内外冲洗干净，工具摆放整齐。</w:t>
      </w:r>
    </w:p>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（5）垃圾桶、果壳箱的清洗和管理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1、垃圾桶应美观、实用，与周围环境协调，完好率应不低于98%，设施周围地面应无抛撒、存留垃圾。</w:t>
      </w:r>
      <w:r>
        <w:rPr>
          <w:rFonts w:hint="eastAsia" w:ascii="宋体" w:hAnsi="宋体"/>
          <w:color w:val="auto"/>
          <w:szCs w:val="21"/>
          <w:highlight w:val="none"/>
        </w:rPr>
        <w:br w:type="textWrapping"/>
      </w:r>
      <w:r>
        <w:rPr>
          <w:rFonts w:hint="eastAsia" w:ascii="宋体" w:hAnsi="宋体"/>
          <w:color w:val="auto"/>
          <w:szCs w:val="21"/>
          <w:highlight w:val="none"/>
        </w:rPr>
        <w:tab/>
      </w:r>
      <w:r>
        <w:rPr>
          <w:rFonts w:hint="eastAsia" w:ascii="宋体" w:hAnsi="宋体"/>
          <w:color w:val="auto"/>
          <w:szCs w:val="21"/>
          <w:highlight w:val="none"/>
        </w:rPr>
        <w:t>2、垃圾桶应定位放置，摆放整齐，设置点及周围2-3米内应整洁，无散落、存留垃圾和污水。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3、垃圾桶应无残缺、破损，封闭性好、外体干净。</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垃圾桶应每日清洗，保持经常性清洁、完整，不得有明显的污物，每日清运后要对垃圾桶周围地面进行冲洗。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、垃圾桶周围打扫干净，不得有建筑垃圾，不得焚烧垃圾，保持垃圾桶周边干净。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、对于损坏的塑料桶应按规定及时进行调换，并在蚊蝇孳生季节定时喷洒灭蝇药物（4、5、6、7、8、9、10月）。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8、每天一次清洗保洁。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9、垃圾桶、果壳箱无破损、无垃圾外溢，桶体、箱体整洁。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10、收集人员故意损坏、破坏垃圾桶，由保洁公司全额赔偿。 </w:t>
      </w:r>
    </w:p>
    <w:p>
      <w:pPr>
        <w:spacing w:line="360" w:lineRule="auto"/>
        <w:rPr>
          <w:rFonts w:ascii="宋体" w:hAnsi="宋体"/>
          <w:b/>
          <w:bCs/>
          <w:color w:val="auto"/>
          <w:szCs w:val="21"/>
          <w:highlight w:val="none"/>
        </w:rPr>
      </w:pPr>
      <w:r>
        <w:rPr>
          <w:rFonts w:hint="eastAsia" w:ascii="宋体" w:hAnsi="宋体"/>
          <w:b/>
          <w:bCs/>
          <w:color w:val="auto"/>
          <w:szCs w:val="21"/>
          <w:highlight w:val="none"/>
        </w:rPr>
        <w:t>（6）河道保洁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1、河道内无杂草及漂浮物，包括茭白、绿萍、浮漂、冷水浑、动物尸体等。所有河岸垃圾由路面保洁单位负责。河道内河斜滩及河埠头上无各类垃圾及各种堆积物，包括杂草、尼龙袋、快餐盒、泡沫等。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2、当遇到台风或暴雨恶劣天气时，必须在天气转好后1-2天内将杂草、垃圾清理完毕，否则作不合格处罚。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3、打捞的垃圾、杂物应送到指定垃圾中转站，做到垃圾、杂物日产日清。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4、遇重大活动或重要节日等各类特殊时期，中标人应服从招标人的统一安排和调度，配合做好突击性保洁工作，采购人不再另外支付费用（超出保洁范围由采购人承担）。</w:t>
      </w:r>
    </w:p>
    <w:p>
      <w:pPr>
        <w:spacing w:line="360" w:lineRule="auto"/>
        <w:ind w:firstLine="420" w:firstLineChars="200"/>
        <w:rPr>
          <w:rFonts w:hint="eastAsia"/>
          <w:color w:val="auto"/>
          <w:highlight w:val="none"/>
        </w:rPr>
      </w:pPr>
      <w:r>
        <w:rPr>
          <w:rFonts w:hint="eastAsia" w:ascii="宋体" w:hAnsi="宋体"/>
          <w:color w:val="auto"/>
          <w:szCs w:val="21"/>
          <w:highlight w:val="none"/>
        </w:rPr>
        <w:t>5、中标人必须建立河道保洁自查和考勤、考核和惩罚制度，齐全年度保洁台账。每日进行自查，并且统一检查登记。</w:t>
      </w:r>
    </w:p>
    <w:p>
      <w:pPr>
        <w:spacing w:line="360" w:lineRule="auto"/>
        <w:rPr>
          <w:rFonts w:hint="eastAsia"/>
          <w:b/>
          <w:bCs/>
          <w:color w:val="auto"/>
          <w:highlight w:val="none"/>
        </w:rPr>
      </w:pPr>
      <w:r>
        <w:rPr>
          <w:rFonts w:hint="eastAsia"/>
          <w:b/>
          <w:bCs/>
          <w:color w:val="auto"/>
          <w:highlight w:val="none"/>
        </w:rPr>
        <w:t>（三）其他要求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若遇如突击检查、上级部门考核、各类创建活动等特殊情况，中标人须无条件做好服务范围内的相关工作，服从采购人指挥，增加或调配人员和调整作业时间，并组织完成突击性任务，所需一切费用由中标人自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2、中标人应在签订合同之日起一个月内向招标人提交保洁管理规定、保洁负责人岗位职责、保洁人员岗位职责等规章制度，并作为合同条款。</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3、环卫服务标准：如市、县、局有新要求，中标人必须按新要求执行，并对此进行承诺。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4、建立健全公司各项管理制度，包括岗位职责、考勤制度、考核及奖惩制度等。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5、做好人员安排、车辆管理等台帐的记录，积极落实投诉、通报情况，并以书面形式进行上报。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6、制定重大活动、节庆假日、突击检查、创先评优、气象灾害和极端天气等特殊时期的应急保障措施，提供应急保洁人员安排表，并无条件配合采购人做好相关保障。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7、选择聘用身体健康、思想端正的人员，加强管理并根据预算足额发放劳动报酬（含基本工资、特殊岗位津贴、节假日加班费、高温补贴以及购买社会保险、体检、节日慰问等福利）。</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8、选用新科技、高性能、低能耗的机械车辆，并加强保养和维护。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9、划分科学合理的清扫区域，按要求配置足够的清扫保洁人员；制定科学节能的清扫路线，提高机械车辆的利用率。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10、加强对公司管理人员及重要特殊岗位工作人员的相关业务培训。</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11、安全生产管理职责：</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成立安全生产领导小组，落实安全生产责任人，制定安全生产相关制度和应急预案。配备安全生产专员，合理开支安全生产专项管理经费。</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办公场所、宿舍、停车场地和车辆必须按标准配备灭火器等消防设备，安全用水用电，定期组织消防安全演练，宣传安全生产相关知识。</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加强巡查，加强安全隐患排查，发现问题及时整改，彻底杜绝安全事故的发生。如发生安全事故及时上报，不得瞒报。</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加强交通安全知识教育，督促清扫保洁人员和驾驶员遵守交通法规，注意自身和行人安全。</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每月召开一次安全会议。</w:t>
      </w:r>
    </w:p>
    <w:p>
      <w:pPr>
        <w:numPr>
          <w:ilvl w:val="0"/>
          <w:numId w:val="8"/>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车辆须按时年检，购买保险。</w:t>
      </w:r>
    </w:p>
    <w:p>
      <w:pPr>
        <w:spacing w:line="360" w:lineRule="auto"/>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12、积极落实环卫行业相关文件精神，做好企业文化宣传，积极参加环卫行业重大活动等。</w:t>
      </w:r>
    </w:p>
    <w:p>
      <w:pPr>
        <w:spacing w:line="360" w:lineRule="auto"/>
        <w:ind w:firstLine="420"/>
        <w:rPr>
          <w:rFonts w:hint="eastAsia" w:ascii="宋体" w:hAnsi="宋体" w:cs="宋体"/>
          <w:color w:val="auto"/>
          <w:highlight w:val="none"/>
        </w:rPr>
      </w:pPr>
      <w:r>
        <w:rPr>
          <w:rFonts w:hint="eastAsia" w:ascii="宋体" w:hAnsi="宋体" w:cs="宋体"/>
          <w:bCs/>
          <w:color w:val="auto"/>
          <w:kern w:val="0"/>
          <w:szCs w:val="21"/>
          <w:highlight w:val="none"/>
        </w:rPr>
        <w:t>13、中标人要提供完备的相关（包括安全）台账资料的登记、管理制度，制作的各类台账要规范、真实、清晰、准确。</w:t>
      </w:r>
    </w:p>
    <w:p>
      <w:pPr>
        <w:numPr>
          <w:ilvl w:val="0"/>
          <w:numId w:val="9"/>
        </w:num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每月根据采购人要求上交花名册、工资清单、社保清单等；</w:t>
      </w:r>
    </w:p>
    <w:p>
      <w:pPr>
        <w:numPr>
          <w:ilvl w:val="0"/>
          <w:numId w:val="9"/>
        </w:numPr>
        <w:spacing w:line="360" w:lineRule="auto"/>
        <w:rPr>
          <w:color w:val="auto"/>
          <w:highlight w:val="none"/>
        </w:rPr>
      </w:pPr>
      <w:r>
        <w:rPr>
          <w:rFonts w:hint="eastAsia" w:ascii="宋体" w:hAnsi="宋体" w:cs="宋体"/>
          <w:bCs/>
          <w:color w:val="auto"/>
          <w:kern w:val="0"/>
          <w:szCs w:val="21"/>
          <w:highlight w:val="none"/>
        </w:rPr>
        <w:t>建立线下保洁分配表（各路段人员分配）。</w:t>
      </w:r>
      <w:r>
        <w:rPr>
          <w:rFonts w:hint="eastAsia" w:ascii="宋体" w:hAnsi="宋体" w:cs="宋体"/>
          <w:color w:val="auto"/>
          <w:highlight w:val="none"/>
        </w:rPr>
        <w:t>不得干扰、谩骂、挑衅、延误、干扰考核人员或上级检查人员正常检查（拍照取证）。</w:t>
      </w:r>
    </w:p>
    <w:p>
      <w:pPr>
        <w:spacing w:line="360" w:lineRule="auto"/>
        <w:rPr>
          <w:rFonts w:hint="eastAsia" w:ascii="宋体" w:hAnsi="宋体"/>
          <w:b/>
          <w:color w:val="auto"/>
          <w:sz w:val="28"/>
          <w:szCs w:val="28"/>
          <w:highlight w:val="none"/>
        </w:rPr>
      </w:pPr>
      <w:r>
        <w:rPr>
          <w:rFonts w:hAnsi="宋体"/>
          <w:color w:val="auto"/>
          <w:sz w:val="24"/>
          <w:highlight w:val="none"/>
        </w:rPr>
        <w:br w:type="page"/>
      </w:r>
      <w:r>
        <w:rPr>
          <w:rFonts w:hint="eastAsia"/>
          <w:b/>
          <w:bCs/>
          <w:color w:val="auto"/>
          <w:highlight w:val="none"/>
        </w:rPr>
        <w:t>五、深甽镇卫生保洁考核办法及奖惩措施</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采购人每天（除双休日外）派专人对中标人的保洁、养护质量进行考核，考核根据《宁海县深甽镇环卫保洁作业质量标准及考核扣分标准》（见附件二）指定的考核办法进行，采购人可根据环卫保洁需要对《宁海县深甽镇环卫保洁作业质量标准及考核扣分标准》进行细化、调整。</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1、环卫保洁考核方法总分：100分，其中道路保洁占50%，垃圾中转站和垃圾清运占45%，河道保洁占5%。实行定期考核与不定期监督的相结合的考核机制。镇监管小组负责收集整理各种检查结果、投诉处理情况，进行集中汇总，按照考核分数比例计算月度考核分数。</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2、月考核得分与每月的服务费挂钩，具体如下：</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2.1月考核分在95分（包含95分）以上，发放全额服务费；</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2.2月考核分在85—95分（含85分），扣除月服务费的5%。</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2.3月考核分在80—85分（含80分），扣除月服务费的10%。</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考核分在80分以下为不合格，扣除月服务费的50%。</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被采购人抽查查获问题的，每次扣500元人民币。</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6</w:t>
      </w:r>
      <w:r>
        <w:rPr>
          <w:rFonts w:hint="eastAsia" w:ascii="宋体" w:hAnsi="宋体"/>
          <w:color w:val="auto"/>
          <w:szCs w:val="21"/>
          <w:highlight w:val="none"/>
        </w:rPr>
        <w:t>对各村、各点垃圾收运未达到要求的，或被群众举报并经核实的，每次扣1000元人民币。</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采购人安排的突击性任务未及时完成或完成情况达不到要求的，每次扣1000元人民币。</w:t>
      </w:r>
    </w:p>
    <w:p>
      <w:pPr>
        <w:spacing w:line="360" w:lineRule="auto"/>
        <w:ind w:firstLine="308" w:firstLineChars="147"/>
        <w:outlineLvl w:val="1"/>
        <w:rPr>
          <w:rFonts w:hint="eastAsia" w:ascii="宋体" w:hAnsi="宋体"/>
          <w:color w:val="auto"/>
          <w:szCs w:val="21"/>
          <w:highlight w:val="none"/>
        </w:rPr>
      </w:pPr>
      <w:r>
        <w:rPr>
          <w:rFonts w:hint="eastAsia" w:ascii="宋体" w:hAnsi="宋体"/>
          <w:color w:val="auto"/>
          <w:szCs w:val="21"/>
          <w:highlight w:val="none"/>
        </w:rPr>
        <w:t>3、1年度合同期内2次月考评不合格的，采购人有权提前解除合同，并罚没全额履约保证金。</w:t>
      </w:r>
    </w:p>
    <w:p>
      <w:pPr>
        <w:pStyle w:val="160"/>
        <w:spacing w:line="360" w:lineRule="auto"/>
        <w:ind w:left="0" w:firstLine="0"/>
        <w:rPr>
          <w:rFonts w:hint="eastAsia" w:hAnsi="宋体" w:cs="宋体"/>
          <w:b/>
          <w:bCs/>
          <w:color w:val="auto"/>
          <w:szCs w:val="21"/>
          <w:highlight w:val="none"/>
        </w:rPr>
      </w:pPr>
      <w:r>
        <w:rPr>
          <w:rFonts w:hint="eastAsia" w:hAnsi="宋体" w:cs="宋体"/>
          <w:b/>
          <w:bCs/>
          <w:color w:val="auto"/>
          <w:szCs w:val="21"/>
          <w:highlight w:val="none"/>
        </w:rPr>
        <w:t>附件二、</w:t>
      </w:r>
      <w:r>
        <w:rPr>
          <w:rFonts w:hint="eastAsia" w:hAnsi="宋体" w:cs="宋体"/>
          <w:color w:val="auto"/>
          <w:szCs w:val="21"/>
          <w:highlight w:val="none"/>
        </w:rPr>
        <w:t>《宁海县深甽镇环卫保洁作业质量标准及考核扣分标准》</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作业标准及考核细则（本作业标准供参考，具体以签订合同时的作业标准及考核细则为准）</w:t>
      </w:r>
    </w:p>
    <w:p>
      <w:pPr>
        <w:tabs>
          <w:tab w:val="left" w:pos="780"/>
        </w:tabs>
        <w:rPr>
          <w:rFonts w:hint="eastAsia" w:ascii="宋体" w:hAnsi="宋体" w:cs="宋体"/>
          <w:b/>
          <w:bCs/>
          <w:color w:val="auto"/>
          <w:szCs w:val="21"/>
          <w:highlight w:val="none"/>
        </w:rPr>
      </w:pPr>
      <w:r>
        <w:rPr>
          <w:rFonts w:hint="eastAsia" w:ascii="宋体" w:hAnsi="宋体" w:cs="宋体"/>
          <w:b/>
          <w:bCs/>
          <w:color w:val="auto"/>
          <w:szCs w:val="21"/>
          <w:highlight w:val="none"/>
        </w:rPr>
        <w:t>A.宁海县深甽镇</w:t>
      </w:r>
      <w:r>
        <w:rPr>
          <w:rFonts w:hint="eastAsia" w:ascii="宋体" w:hAnsi="宋体" w:cs="宋体"/>
          <w:b/>
          <w:bCs/>
          <w:color w:val="auto"/>
          <w:kern w:val="0"/>
          <w:szCs w:val="21"/>
          <w:highlight w:val="none"/>
        </w:rPr>
        <w:t>道路保洁考核标准</w:t>
      </w:r>
    </w:p>
    <w:tbl>
      <w:tblPr>
        <w:tblStyle w:val="46"/>
        <w:tblW w:w="8927" w:type="dxa"/>
        <w:jc w:val="center"/>
        <w:tblLayout w:type="fixed"/>
        <w:tblCellMar>
          <w:top w:w="0" w:type="dxa"/>
          <w:left w:w="0" w:type="dxa"/>
          <w:bottom w:w="0" w:type="dxa"/>
          <w:right w:w="0" w:type="dxa"/>
        </w:tblCellMar>
      </w:tblPr>
      <w:tblGrid>
        <w:gridCol w:w="501"/>
        <w:gridCol w:w="697"/>
        <w:gridCol w:w="2989"/>
        <w:gridCol w:w="550"/>
        <w:gridCol w:w="4190"/>
      </w:tblGrid>
      <w:tr>
        <w:tblPrEx>
          <w:tblCellMar>
            <w:top w:w="0" w:type="dxa"/>
            <w:left w:w="0" w:type="dxa"/>
            <w:bottom w:w="0" w:type="dxa"/>
            <w:right w:w="0" w:type="dxa"/>
          </w:tblCellMar>
        </w:tblPrEx>
        <w:trPr>
          <w:trHeight w:val="91" w:hRule="atLeast"/>
          <w:tblHeader/>
          <w:jc w:val="center"/>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项目   名称</w:t>
            </w:r>
          </w:p>
        </w:tc>
        <w:tc>
          <w:tcPr>
            <w:tcW w:w="69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  比例</w:t>
            </w: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标准要求</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分值比例</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CellMar>
            <w:top w:w="0" w:type="dxa"/>
            <w:left w:w="0" w:type="dxa"/>
            <w:bottom w:w="0" w:type="dxa"/>
            <w:right w:w="0" w:type="dxa"/>
          </w:tblCellMar>
        </w:tblPrEx>
        <w:trPr>
          <w:trHeight w:val="90" w:hRule="atLeast"/>
          <w:jc w:val="center"/>
        </w:trPr>
        <w:tc>
          <w:tcPr>
            <w:tcW w:w="501" w:type="dxa"/>
            <w:vMerge w:val="restart"/>
            <w:tcBorders>
              <w:top w:val="nil"/>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社会责任     监管</w:t>
            </w:r>
          </w:p>
        </w:tc>
        <w:tc>
          <w:tcPr>
            <w:tcW w:w="697" w:type="dxa"/>
            <w:vMerge w:val="restart"/>
            <w:tcBorders>
              <w:top w:val="nil"/>
              <w:left w:val="nil"/>
              <w:bottom w:val="nil"/>
              <w:right w:val="single" w:color="000000" w:sz="4" w:space="0"/>
            </w:tcBorders>
            <w:noWrap/>
            <w:tcMar>
              <w:top w:w="15" w:type="dxa"/>
              <w:left w:w="15" w:type="dxa"/>
              <w:bottom w:w="0" w:type="dxa"/>
              <w:right w:w="15" w:type="dxa"/>
            </w:tcMar>
            <w:vAlign w:val="center"/>
          </w:tcPr>
          <w:p>
            <w:pPr>
              <w:widowControl/>
              <w:tabs>
                <w:tab w:val="left" w:pos="251"/>
              </w:tabs>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落实环卫行业相关文件精神</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 </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未落实环卫行业相关文件精神；未做好企业文化宣传、不积极参加环卫行业重大活动等，每次扣0.5分，以此类推</w:t>
            </w:r>
          </w:p>
        </w:tc>
      </w:tr>
      <w:tr>
        <w:tblPrEx>
          <w:tblCellMar>
            <w:top w:w="0" w:type="dxa"/>
            <w:left w:w="0" w:type="dxa"/>
            <w:bottom w:w="0" w:type="dxa"/>
            <w:right w:w="0" w:type="dxa"/>
          </w:tblCellMar>
        </w:tblPrEx>
        <w:trPr>
          <w:trHeight w:val="90" w:hRule="atLeast"/>
          <w:jc w:val="center"/>
        </w:trPr>
        <w:tc>
          <w:tcPr>
            <w:tcW w:w="501" w:type="dxa"/>
            <w:vMerge w:val="continue"/>
            <w:tcBorders>
              <w:top w:val="nil"/>
              <w:left w:val="single" w:color="000000" w:sz="4" w:space="0"/>
              <w:bottom w:val="nil"/>
              <w:right w:val="single" w:color="000000"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nil"/>
              <w:left w:val="nil"/>
              <w:bottom w:val="nil"/>
              <w:right w:val="single" w:color="000000"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各项台账资料准确真实、无遗漏</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5</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numPr>
                <w:ilvl w:val="0"/>
                <w:numId w:val="10"/>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未建立线下保洁分配表（各路段人员分配），人员未到岗，未按分配表执行，每次扣0.5分</w:t>
            </w:r>
          </w:p>
          <w:p>
            <w:pPr>
              <w:widowControl/>
              <w:numPr>
                <w:ilvl w:val="0"/>
                <w:numId w:val="10"/>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若发现上交台账有虚报，瞒报、资料不真实，扣5分</w:t>
            </w:r>
          </w:p>
          <w:p>
            <w:pPr>
              <w:widowControl/>
              <w:numPr>
                <w:ilvl w:val="0"/>
                <w:numId w:val="10"/>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未按管理部门督查告知要求在当日内（24小时）完成整改，每次扣1分</w:t>
            </w:r>
          </w:p>
        </w:tc>
      </w:tr>
      <w:tr>
        <w:tblPrEx>
          <w:tblCellMar>
            <w:top w:w="0" w:type="dxa"/>
            <w:left w:w="0" w:type="dxa"/>
            <w:bottom w:w="0" w:type="dxa"/>
            <w:right w:w="0" w:type="dxa"/>
          </w:tblCellMar>
        </w:tblPrEx>
        <w:trPr>
          <w:trHeight w:val="90" w:hRule="atLeast"/>
          <w:jc w:val="center"/>
        </w:trPr>
        <w:tc>
          <w:tcPr>
            <w:tcW w:w="501" w:type="dxa"/>
            <w:vMerge w:val="continue"/>
            <w:tcBorders>
              <w:top w:val="nil"/>
              <w:left w:val="single" w:color="000000" w:sz="4" w:space="0"/>
              <w:bottom w:val="nil"/>
              <w:right w:val="single" w:color="000000"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nil"/>
              <w:left w:val="nil"/>
              <w:bottom w:val="nil"/>
              <w:right w:val="single" w:color="000000"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重大活动前提交应急保洁预案，并按预案执行。无县级及以上检查失分，重大活动保障不力等问题。</w:t>
            </w:r>
          </w:p>
          <w:p>
            <w:pPr>
              <w:widowControl/>
              <w:tabs>
                <w:tab w:val="left" w:pos="251"/>
              </w:tabs>
              <w:jc w:val="left"/>
              <w:textAlignment w:val="center"/>
              <w:rPr>
                <w:rFonts w:hint="eastAsia" w:ascii="宋体" w:hAnsi="宋体" w:cs="宋体"/>
                <w:color w:val="auto"/>
                <w:szCs w:val="21"/>
                <w:highlight w:val="none"/>
              </w:rPr>
            </w:pPr>
          </w:p>
        </w:tc>
        <w:tc>
          <w:tcPr>
            <w:tcW w:w="550"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1、重大活动前未按要求提供应急保洁人员安排表，扣0.5分，未按预案执行每次扣0.5分</w:t>
            </w:r>
          </w:p>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2、县级以上检查中重大活动中保障不力，每次扣1分，并扣罚保洁经费20000元</w:t>
            </w:r>
          </w:p>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3、所承担的保洁服务项目因工作不落实、措施不到位被上级部门通报或有关新闻媒体曝光，除仍按考核评分办法扣2分外，通报批评另扣月保洁经费50000元</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4、其他上级单位检查考核通报中，保洁区域有通报路段的，每次扣保洁经费10000元</w:t>
            </w:r>
          </w:p>
        </w:tc>
      </w:tr>
      <w:tr>
        <w:tblPrEx>
          <w:tblCellMar>
            <w:top w:w="0" w:type="dxa"/>
            <w:left w:w="0" w:type="dxa"/>
            <w:bottom w:w="0" w:type="dxa"/>
            <w:right w:w="0" w:type="dxa"/>
          </w:tblCellMar>
        </w:tblPrEx>
        <w:trPr>
          <w:trHeight w:val="600" w:hRule="atLeast"/>
          <w:jc w:val="center"/>
        </w:trPr>
        <w:tc>
          <w:tcPr>
            <w:tcW w:w="501" w:type="dxa"/>
            <w:vMerge w:val="continue"/>
            <w:tcBorders>
              <w:top w:val="nil"/>
              <w:left w:val="single" w:color="000000" w:sz="4" w:space="0"/>
              <w:bottom w:val="nil"/>
              <w:right w:val="single" w:color="000000"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nil"/>
              <w:left w:val="nil"/>
              <w:bottom w:val="nil"/>
              <w:right w:val="single" w:color="000000"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群众满意度，无有责投诉</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11"/>
              </w:numPr>
              <w:rPr>
                <w:rFonts w:hint="eastAsia" w:ascii="宋体" w:hAnsi="宋体" w:cs="宋体"/>
                <w:color w:val="auto"/>
                <w:szCs w:val="21"/>
                <w:highlight w:val="none"/>
              </w:rPr>
            </w:pPr>
            <w:r>
              <w:rPr>
                <w:rFonts w:hint="eastAsia" w:ascii="宋体" w:hAnsi="宋体" w:cs="宋体"/>
                <w:color w:val="auto"/>
                <w:szCs w:val="21"/>
                <w:highlight w:val="none"/>
              </w:rPr>
              <w:t>保洁区域有投诉（包括来电、来信、来访）经查证属实，扣0.2分</w:t>
            </w:r>
          </w:p>
          <w:p>
            <w:pPr>
              <w:numPr>
                <w:ilvl w:val="0"/>
                <w:numId w:val="11"/>
              </w:numPr>
              <w:rPr>
                <w:rFonts w:hint="eastAsia" w:ascii="宋体" w:hAnsi="宋体" w:cs="宋体"/>
                <w:color w:val="auto"/>
                <w:szCs w:val="21"/>
                <w:highlight w:val="none"/>
              </w:rPr>
            </w:pPr>
            <w:r>
              <w:rPr>
                <w:rFonts w:hint="eastAsia" w:ascii="宋体" w:hAnsi="宋体" w:cs="宋体"/>
                <w:color w:val="auto"/>
                <w:szCs w:val="21"/>
                <w:highlight w:val="none"/>
              </w:rPr>
              <w:t>保洁区域有投诉（包括来电、来信、来访）经查证属实，有故意行为，社会影响严重的，扣1分</w:t>
            </w:r>
          </w:p>
        </w:tc>
      </w:tr>
      <w:tr>
        <w:tblPrEx>
          <w:tblCellMar>
            <w:top w:w="0" w:type="dxa"/>
            <w:left w:w="0" w:type="dxa"/>
            <w:bottom w:w="0" w:type="dxa"/>
            <w:right w:w="0" w:type="dxa"/>
          </w:tblCellMar>
        </w:tblPrEx>
        <w:trPr>
          <w:trHeight w:val="610" w:hRule="atLeast"/>
          <w:jc w:val="center"/>
        </w:trPr>
        <w:tc>
          <w:tcPr>
            <w:tcW w:w="501" w:type="dxa"/>
            <w:vMerge w:val="continue"/>
            <w:tcBorders>
              <w:top w:val="nil"/>
              <w:left w:val="single" w:color="000000" w:sz="4" w:space="0"/>
              <w:bottom w:val="nil"/>
              <w:right w:val="single" w:color="000000"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nil"/>
              <w:left w:val="nil"/>
              <w:bottom w:val="nil"/>
              <w:right w:val="single" w:color="000000"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不得无故干扰、阻碍考核人员工作</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在考核过程中阻扰、谩骂、挑衅、延误、干扰考核人员或上级检查人员正常检查（如妨碍拍照取证等），扣0.5分，情节严重的，扣2分。</w:t>
            </w:r>
          </w:p>
        </w:tc>
      </w:tr>
      <w:tr>
        <w:tblPrEx>
          <w:tblCellMar>
            <w:top w:w="0" w:type="dxa"/>
            <w:left w:w="0" w:type="dxa"/>
            <w:bottom w:w="0" w:type="dxa"/>
            <w:right w:w="0" w:type="dxa"/>
          </w:tblCellMar>
        </w:tblPrEx>
        <w:trPr>
          <w:trHeight w:val="600" w:hRule="atLeast"/>
          <w:jc w:val="center"/>
        </w:trPr>
        <w:tc>
          <w:tcPr>
            <w:tcW w:w="501" w:type="dxa"/>
            <w:vMerge w:val="restart"/>
            <w:tcBorders>
              <w:top w:val="single" w:color="000000" w:sz="4" w:space="0"/>
              <w:left w:val="single" w:color="auto"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保洁作业标准     </w:t>
            </w:r>
          </w:p>
        </w:tc>
        <w:tc>
          <w:tcPr>
            <w:tcW w:w="697" w:type="dxa"/>
            <w:vMerge w:val="restart"/>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29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普扫结束后做好巡回保洁工作</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保洁区域主要道路首扫完成后未做到动态巡回保洁，扣0.1分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000000"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p>
        </w:tc>
        <w:tc>
          <w:tcPr>
            <w:tcW w:w="697" w:type="dxa"/>
            <w:vMerge w:val="continue"/>
            <w:tcBorders>
              <w:top w:val="single" w:color="000000" w:sz="4" w:space="0"/>
              <w:left w:val="nil"/>
              <w:bottom w:val="single" w:color="auto" w:sz="4" w:space="0"/>
              <w:right w:val="single" w:color="000000" w:sz="4" w:space="0"/>
            </w:tcBorders>
            <w:noWrap/>
            <w:vAlign w:val="center"/>
          </w:tcPr>
          <w:p>
            <w:pPr>
              <w:widowControl/>
              <w:jc w:val="center"/>
              <w:textAlignment w:val="center"/>
              <w:rPr>
                <w:rFonts w:hint="eastAsia" w:ascii="宋体" w:hAnsi="宋体" w:cs="宋体"/>
                <w:color w:val="auto"/>
                <w:kern w:val="0"/>
                <w:szCs w:val="21"/>
                <w:highlight w:val="none"/>
              </w:rPr>
            </w:pPr>
          </w:p>
        </w:tc>
        <w:tc>
          <w:tcPr>
            <w:tcW w:w="2989"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无垃圾包、无可见垃圾</w:t>
            </w:r>
          </w:p>
        </w:tc>
        <w:tc>
          <w:tcPr>
            <w:tcW w:w="5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以检查路段为一个考核单位；（自动向外延伸2米）</w:t>
            </w:r>
          </w:p>
          <w:p>
            <w:pPr>
              <w:rPr>
                <w:rFonts w:hint="eastAsia" w:ascii="宋体" w:hAnsi="宋体" w:cs="宋体"/>
                <w:color w:val="auto"/>
                <w:szCs w:val="21"/>
                <w:highlight w:val="none"/>
              </w:rPr>
            </w:pPr>
            <w:r>
              <w:rPr>
                <w:rFonts w:hint="eastAsia" w:ascii="宋体" w:hAnsi="宋体" w:cs="宋体"/>
                <w:color w:val="auto"/>
                <w:szCs w:val="21"/>
                <w:highlight w:val="none"/>
              </w:rPr>
              <w:t>路面垃圾包纸屑、果皮、烟头、塑料袋等废弃物，有1-5处扣0.1分，5-10处扣0.5分，10处以上，扣1分（工业建筑垃圾除外）</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无积泥、积沙、积水、油污路面见本色</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以检查路段为一个考核单位；</w:t>
            </w:r>
          </w:p>
          <w:p>
            <w:pPr>
              <w:numPr>
                <w:ilvl w:val="0"/>
                <w:numId w:val="12"/>
              </w:numPr>
              <w:rPr>
                <w:rFonts w:hint="eastAsia" w:ascii="宋体" w:hAnsi="宋体" w:cs="宋体"/>
                <w:color w:val="auto"/>
                <w:szCs w:val="21"/>
                <w:highlight w:val="none"/>
              </w:rPr>
            </w:pPr>
            <w:r>
              <w:rPr>
                <w:rFonts w:hint="eastAsia" w:ascii="宋体" w:hAnsi="宋体" w:cs="宋体"/>
                <w:color w:val="auto"/>
                <w:szCs w:val="21"/>
                <w:highlight w:val="none"/>
              </w:rPr>
              <w:t>道路积泥（积沙）油污；道路未见本色，扣0.3分</w:t>
            </w:r>
          </w:p>
          <w:p>
            <w:pPr>
              <w:numPr>
                <w:ilvl w:val="0"/>
                <w:numId w:val="12"/>
              </w:numPr>
              <w:rPr>
                <w:rFonts w:hint="eastAsia" w:ascii="宋体" w:hAnsi="宋体" w:cs="宋体"/>
                <w:color w:val="auto"/>
                <w:szCs w:val="21"/>
                <w:highlight w:val="none"/>
              </w:rPr>
            </w:pPr>
            <w:r>
              <w:rPr>
                <w:rFonts w:hint="eastAsia" w:ascii="宋体" w:hAnsi="宋体" w:cs="宋体"/>
                <w:color w:val="auto"/>
                <w:szCs w:val="21"/>
                <w:highlight w:val="none"/>
              </w:rPr>
              <w:t>发现道路晴天有积水、有1-3处的扣0.1分；3-5处的扣0.3分，5处以上的扣1分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垃圾桶、果壳箱整洁、无破损</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13"/>
              </w:numPr>
              <w:rPr>
                <w:rFonts w:hint="eastAsia" w:ascii="宋体" w:hAnsi="宋体" w:cs="宋体"/>
                <w:color w:val="auto"/>
                <w:szCs w:val="21"/>
                <w:highlight w:val="none"/>
              </w:rPr>
            </w:pPr>
            <w:r>
              <w:rPr>
                <w:rFonts w:hint="eastAsia" w:ascii="宋体" w:hAnsi="宋体" w:cs="宋体"/>
                <w:color w:val="auto"/>
                <w:szCs w:val="21"/>
                <w:highlight w:val="none"/>
              </w:rPr>
              <w:t>垃圾收集容器未日产日清的，每个扣0.1分</w:t>
            </w:r>
          </w:p>
          <w:p>
            <w:pPr>
              <w:numPr>
                <w:ilvl w:val="0"/>
                <w:numId w:val="13"/>
              </w:numPr>
              <w:rPr>
                <w:rFonts w:hint="eastAsia" w:ascii="宋体" w:hAnsi="宋体" w:cs="宋体"/>
                <w:color w:val="auto"/>
                <w:szCs w:val="21"/>
                <w:highlight w:val="none"/>
              </w:rPr>
            </w:pPr>
            <w:r>
              <w:rPr>
                <w:rFonts w:hint="eastAsia" w:ascii="宋体" w:hAnsi="宋体" w:cs="宋体"/>
                <w:color w:val="auto"/>
                <w:szCs w:val="21"/>
                <w:highlight w:val="none"/>
              </w:rPr>
              <w:t>果壳箱、垃圾收集容器周边有暴露垃圾的，每个扣0.1分</w:t>
            </w:r>
          </w:p>
          <w:p>
            <w:pPr>
              <w:numPr>
                <w:ilvl w:val="0"/>
                <w:numId w:val="13"/>
              </w:numPr>
              <w:rPr>
                <w:rFonts w:hint="eastAsia" w:ascii="宋体" w:hAnsi="宋体" w:cs="宋体"/>
                <w:color w:val="auto"/>
                <w:szCs w:val="21"/>
                <w:highlight w:val="none"/>
              </w:rPr>
            </w:pPr>
            <w:r>
              <w:rPr>
                <w:rFonts w:hint="eastAsia" w:ascii="宋体" w:hAnsi="宋体" w:cs="宋体"/>
                <w:color w:val="auto"/>
                <w:szCs w:val="21"/>
                <w:highlight w:val="none"/>
              </w:rPr>
              <w:t>果壳箱、垃圾桶等垃圾收集容器清洗不到位，外观不整洁的，每个扣0.1分</w:t>
            </w:r>
          </w:p>
          <w:p>
            <w:pPr>
              <w:numPr>
                <w:ilvl w:val="0"/>
                <w:numId w:val="13"/>
              </w:numPr>
              <w:rPr>
                <w:rFonts w:hint="eastAsia" w:ascii="宋体" w:hAnsi="宋体" w:cs="宋体"/>
                <w:color w:val="auto"/>
                <w:szCs w:val="21"/>
                <w:highlight w:val="none"/>
              </w:rPr>
            </w:pPr>
            <w:r>
              <w:rPr>
                <w:rFonts w:hint="eastAsia" w:ascii="宋体" w:hAnsi="宋体" w:cs="宋体"/>
                <w:color w:val="auto"/>
                <w:szCs w:val="21"/>
                <w:highlight w:val="none"/>
              </w:rPr>
              <w:t>果壳箱未套垃圾袋及未及时更换的，每个扣0.1分</w:t>
            </w:r>
          </w:p>
          <w:p>
            <w:pPr>
              <w:numPr>
                <w:ilvl w:val="0"/>
                <w:numId w:val="13"/>
              </w:numPr>
              <w:rPr>
                <w:rFonts w:hint="eastAsia" w:ascii="宋体" w:hAnsi="宋体" w:cs="宋体"/>
                <w:color w:val="auto"/>
                <w:szCs w:val="21"/>
                <w:highlight w:val="none"/>
              </w:rPr>
            </w:pPr>
            <w:r>
              <w:rPr>
                <w:rFonts w:hint="eastAsia" w:ascii="宋体" w:hAnsi="宋体" w:cs="宋体"/>
                <w:color w:val="auto"/>
                <w:szCs w:val="21"/>
                <w:highlight w:val="none"/>
              </w:rPr>
              <w:t>果壳箱、垃圾桶等垃圾收集容器残缺破损、缺失，没有及时修理或更换的，每个扣0.1分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绿化带、隔离带、树穴侧石干净</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以检查路段为一个考核单位（含车道绿化带、树穴人行道绿地）</w:t>
            </w:r>
          </w:p>
          <w:p>
            <w:pPr>
              <w:numPr>
                <w:ilvl w:val="0"/>
                <w:numId w:val="14"/>
              </w:numPr>
              <w:rPr>
                <w:rFonts w:hint="eastAsia" w:ascii="宋体" w:hAnsi="宋体" w:cs="宋体"/>
                <w:color w:val="auto"/>
                <w:szCs w:val="21"/>
                <w:highlight w:val="none"/>
              </w:rPr>
            </w:pPr>
            <w:r>
              <w:rPr>
                <w:rFonts w:hint="eastAsia" w:ascii="宋体" w:hAnsi="宋体" w:cs="宋体"/>
                <w:color w:val="auto"/>
                <w:szCs w:val="21"/>
                <w:highlight w:val="none"/>
              </w:rPr>
              <w:t>绿化带内有纸屑、果皮、烟头、塑料袋等，1-5处扣0.1分，5-10处扣0.5分，10处以上，扣1分</w:t>
            </w:r>
          </w:p>
          <w:p>
            <w:pPr>
              <w:numPr>
                <w:ilvl w:val="0"/>
                <w:numId w:val="14"/>
              </w:numPr>
              <w:rPr>
                <w:rFonts w:hint="eastAsia" w:ascii="宋体" w:hAnsi="宋体" w:cs="宋体"/>
                <w:color w:val="auto"/>
                <w:szCs w:val="21"/>
                <w:highlight w:val="none"/>
              </w:rPr>
            </w:pPr>
            <w:r>
              <w:rPr>
                <w:rFonts w:hint="eastAsia" w:ascii="宋体" w:hAnsi="宋体" w:cs="宋体"/>
                <w:color w:val="auto"/>
                <w:szCs w:val="21"/>
                <w:highlight w:val="none"/>
              </w:rPr>
              <w:t>树穴、侧石有杂草杂物，1-5处扣0.1分，5-10处扣0.5分，10处以上扣1分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窨井口干净排水畅通</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1、窨井口有积物，窨井堵塞的，每处扣0.1分</w:t>
            </w:r>
          </w:p>
        </w:tc>
      </w:tr>
      <w:tr>
        <w:tblPrEx>
          <w:tblCellMar>
            <w:top w:w="0" w:type="dxa"/>
            <w:left w:w="0" w:type="dxa"/>
            <w:bottom w:w="0" w:type="dxa"/>
            <w:right w:w="0" w:type="dxa"/>
          </w:tblCellMar>
        </w:tblPrEx>
        <w:trPr>
          <w:trHeight w:val="600"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文明规范作业     </w:t>
            </w:r>
          </w:p>
        </w:tc>
        <w:tc>
          <w:tcPr>
            <w:tcW w:w="6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保洁员着装规范整洁，统一配置作业工具</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tabs>
                <w:tab w:val="left" w:pos="827"/>
              </w:tabs>
              <w:jc w:val="left"/>
              <w:rPr>
                <w:rFonts w:hint="eastAsia" w:ascii="宋体" w:hAnsi="宋体" w:cs="宋体"/>
                <w:color w:val="auto"/>
                <w:szCs w:val="21"/>
                <w:highlight w:val="none"/>
              </w:rPr>
            </w:pPr>
            <w:r>
              <w:rPr>
                <w:rFonts w:hint="eastAsia" w:ascii="宋体" w:hAnsi="宋体" w:cs="宋体"/>
                <w:color w:val="auto"/>
                <w:kern w:val="0"/>
                <w:szCs w:val="21"/>
                <w:highlight w:val="none"/>
              </w:rPr>
              <w:t>未按规定正规穿着工作服，（雨天着工作雨衣）配置作业工具，1-3个扣0.1分，3-5个扣0.3分，5个以上扣1分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工作中无闲谈、消极怠工等现象</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道路保洁工作中闲谈、消极怠工等现象，扣0.1分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不得私自焚烧垃圾、树叶，落叶旺季做到及时清扫和转运处理，不得将垃圾扫入排水口（沟槽）、河道</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发现保洁人员私</w:t>
            </w:r>
            <w:r>
              <w:rPr>
                <w:rFonts w:hint="eastAsia" w:ascii="宋体" w:hAnsi="宋体" w:cs="宋体"/>
                <w:color w:val="auto"/>
                <w:kern w:val="0"/>
                <w:szCs w:val="21"/>
                <w:highlight w:val="none"/>
              </w:rPr>
              <w:t>自焚烧垃圾、树叶、落叶，</w:t>
            </w:r>
            <w:r>
              <w:rPr>
                <w:rFonts w:hint="eastAsia" w:ascii="宋体" w:hAnsi="宋体" w:cs="宋体"/>
                <w:color w:val="auto"/>
                <w:szCs w:val="21"/>
                <w:highlight w:val="none"/>
              </w:rPr>
              <w:t>将垃圾乱倾倒现象，扣0.5分；</w:t>
            </w:r>
            <w:r>
              <w:rPr>
                <w:rFonts w:hint="eastAsia" w:ascii="宋体" w:hAnsi="宋体" w:cs="宋体"/>
                <w:color w:val="auto"/>
                <w:kern w:val="0"/>
                <w:szCs w:val="21"/>
                <w:highlight w:val="none"/>
              </w:rPr>
              <w:t>将垃圾扫入排水口（沟槽）、河道，扣0.5分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保洁车车容整洁、标识清晰</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1、保洁车车容不整洁、标识不清晰，有污渍等，每辆扣0.1分</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2、有吊挂、有滴漏撒现象，每辆扣0.1分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保洁车停放不影响行人、车辆通行</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保洁车停放在人行道、路口、公交站台，逆向停放、影响行人和车辆通行，扣0.1分</w:t>
            </w:r>
          </w:p>
        </w:tc>
      </w:tr>
      <w:tr>
        <w:tblPrEx>
          <w:tblCellMar>
            <w:top w:w="0" w:type="dxa"/>
            <w:left w:w="0" w:type="dxa"/>
            <w:bottom w:w="0" w:type="dxa"/>
            <w:right w:w="0" w:type="dxa"/>
          </w:tblCellMar>
        </w:tblPrEx>
        <w:trPr>
          <w:trHeight w:val="567"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保洁员文明规范作业</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15"/>
              </w:numPr>
              <w:rPr>
                <w:rFonts w:hint="eastAsia" w:ascii="宋体" w:hAnsi="宋体" w:cs="宋体"/>
                <w:color w:val="auto"/>
                <w:szCs w:val="21"/>
                <w:highlight w:val="none"/>
              </w:rPr>
            </w:pPr>
            <w:r>
              <w:rPr>
                <w:rFonts w:hint="eastAsia" w:ascii="宋体" w:hAnsi="宋体" w:cs="宋体"/>
                <w:color w:val="auto"/>
                <w:szCs w:val="21"/>
                <w:highlight w:val="none"/>
              </w:rPr>
              <w:t>保洁员逆向行驶、闯红灯、横穿马路，每人扣0.5分</w:t>
            </w:r>
          </w:p>
          <w:p>
            <w:pPr>
              <w:numPr>
                <w:ilvl w:val="0"/>
                <w:numId w:val="15"/>
              </w:numPr>
              <w:rPr>
                <w:rFonts w:hint="eastAsia" w:ascii="宋体" w:hAnsi="宋体" w:cs="宋体"/>
                <w:color w:val="auto"/>
                <w:szCs w:val="21"/>
                <w:highlight w:val="none"/>
              </w:rPr>
            </w:pPr>
            <w:r>
              <w:rPr>
                <w:rFonts w:hint="eastAsia" w:ascii="宋体" w:hAnsi="宋体" w:cs="宋体"/>
                <w:color w:val="auto"/>
                <w:szCs w:val="21"/>
                <w:highlight w:val="none"/>
              </w:rPr>
              <w:t>保洁员穿拖鞋、赤膊、随地大小便等不文明行为的，每次扣0.1分</w:t>
            </w:r>
          </w:p>
        </w:tc>
      </w:tr>
      <w:tr>
        <w:tblPrEx>
          <w:tblCellMar>
            <w:top w:w="0" w:type="dxa"/>
            <w:left w:w="0" w:type="dxa"/>
            <w:bottom w:w="0" w:type="dxa"/>
            <w:right w:w="0" w:type="dxa"/>
          </w:tblCellMar>
        </w:tblPrEx>
        <w:trPr>
          <w:trHeight w:val="567"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机械作业     </w:t>
            </w:r>
          </w:p>
        </w:tc>
        <w:tc>
          <w:tcPr>
            <w:tcW w:w="6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洒水里程数考核，保持车辆正常保洁作业</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车辆GPS运行数据与招标要求未一致，每次扣1分；因故障、年检等原因不能正常作业，应有应急备用车辆补上。因特殊情况暂停作业的，需提前上报环卫处，同意后方可执行，否则视车辆缺岗，每次扣0.5分</w:t>
            </w:r>
          </w:p>
        </w:tc>
      </w:tr>
      <w:tr>
        <w:tblPrEx>
          <w:tblCellMar>
            <w:top w:w="0" w:type="dxa"/>
            <w:left w:w="0" w:type="dxa"/>
            <w:bottom w:w="0" w:type="dxa"/>
            <w:right w:w="0" w:type="dxa"/>
          </w:tblCellMar>
        </w:tblPrEx>
        <w:trPr>
          <w:trHeight w:val="777"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不得超过规定车速，作业时应开启警示灯、提示音乐、喷水压尘</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1、作业时超过规定车速，未开启警示灯、提示音乐、喷水压尘，每次扣0.2分</w:t>
            </w:r>
          </w:p>
          <w:p>
            <w:pPr>
              <w:numPr>
                <w:ilvl w:val="0"/>
                <w:numId w:val="16"/>
              </w:numPr>
              <w:rPr>
                <w:rFonts w:hint="eastAsia" w:ascii="宋体" w:hAnsi="宋体" w:cs="宋体"/>
                <w:color w:val="auto"/>
                <w:kern w:val="0"/>
                <w:szCs w:val="21"/>
                <w:highlight w:val="none"/>
              </w:rPr>
            </w:pPr>
            <w:r>
              <w:rPr>
                <w:rFonts w:hint="eastAsia" w:ascii="宋体" w:hAnsi="宋体" w:cs="宋体"/>
                <w:color w:val="auto"/>
                <w:kern w:val="0"/>
                <w:szCs w:val="21"/>
                <w:highlight w:val="none"/>
              </w:rPr>
              <w:t>未提前避让行人，每次扣0.5分</w:t>
            </w:r>
          </w:p>
        </w:tc>
      </w:tr>
      <w:tr>
        <w:tblPrEx>
          <w:tblCellMar>
            <w:top w:w="0" w:type="dxa"/>
            <w:left w:w="0" w:type="dxa"/>
            <w:bottom w:w="0" w:type="dxa"/>
            <w:right w:w="0" w:type="dxa"/>
          </w:tblCellMar>
        </w:tblPrEx>
        <w:trPr>
          <w:trHeight w:val="9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应在指定地点加水</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未按规定地点加水</w:t>
            </w:r>
            <w:r>
              <w:rPr>
                <w:rFonts w:hint="eastAsia" w:ascii="宋体" w:hAnsi="宋体" w:cs="宋体"/>
                <w:color w:val="auto"/>
                <w:kern w:val="0"/>
                <w:szCs w:val="21"/>
                <w:highlight w:val="none"/>
              </w:rPr>
              <w:t>，每次扣0.1分</w:t>
            </w:r>
          </w:p>
        </w:tc>
      </w:tr>
      <w:tr>
        <w:tblPrEx>
          <w:tblCellMar>
            <w:top w:w="0" w:type="dxa"/>
            <w:left w:w="0" w:type="dxa"/>
            <w:bottom w:w="0" w:type="dxa"/>
            <w:right w:w="0" w:type="dxa"/>
          </w:tblCellMar>
        </w:tblPrEx>
        <w:trPr>
          <w:trHeight w:val="9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应及时清洁，外观整洁无污垢</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车辆不整洁未及时清理，每次扣0.1分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驾驶员在工作过程中，要遵守道路交通规则，礼让行人，注意行人安全</w:t>
            </w:r>
          </w:p>
        </w:tc>
        <w:tc>
          <w:tcPr>
            <w:tcW w:w="550" w:type="dxa"/>
            <w:tcBorders>
              <w:top w:val="single" w:color="000000"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19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驾驶员在工作过程中，要遵守道路交通安全发，礼让行人，注意行人安全，若发现违反交通规则的，每次扣1分，造成有责交通事故的，每次扣2分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kern w:val="0"/>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垃圾桶转运车文明作业</w:t>
            </w:r>
          </w:p>
        </w:tc>
        <w:tc>
          <w:tcPr>
            <w:tcW w:w="550"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垃圾桶转运车超载、随时停车、噪音大，每次扣0.1分</w:t>
            </w:r>
          </w:p>
        </w:tc>
      </w:tr>
      <w:tr>
        <w:tblPrEx>
          <w:tblCellMar>
            <w:top w:w="0" w:type="dxa"/>
            <w:left w:w="0" w:type="dxa"/>
            <w:bottom w:w="0" w:type="dxa"/>
            <w:right w:w="0" w:type="dxa"/>
          </w:tblCellMar>
        </w:tblPrEx>
        <w:trPr>
          <w:trHeight w:val="600"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安全生产管理</w:t>
            </w:r>
          </w:p>
          <w:p>
            <w:pPr>
              <w:jc w:val="center"/>
              <w:rPr>
                <w:rFonts w:hint="eastAsia" w:ascii="宋体" w:hAnsi="宋体" w:cs="宋体"/>
                <w:color w:val="auto"/>
                <w:szCs w:val="21"/>
                <w:highlight w:val="none"/>
              </w:rPr>
            </w:pPr>
          </w:p>
        </w:tc>
        <w:tc>
          <w:tcPr>
            <w:tcW w:w="6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建立安全台账，安全会议每月召开一次</w:t>
            </w:r>
          </w:p>
        </w:tc>
        <w:tc>
          <w:tcPr>
            <w:tcW w:w="550"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1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numPr>
                <w:ilvl w:val="0"/>
                <w:numId w:val="17"/>
              </w:numPr>
              <w:rPr>
                <w:rFonts w:hint="eastAsia" w:ascii="宋体" w:hAnsi="宋体" w:cs="宋体"/>
                <w:color w:val="auto"/>
                <w:szCs w:val="21"/>
                <w:highlight w:val="none"/>
              </w:rPr>
            </w:pPr>
            <w:r>
              <w:rPr>
                <w:rFonts w:hint="eastAsia" w:ascii="宋体" w:hAnsi="宋体" w:cs="宋体"/>
                <w:color w:val="auto"/>
                <w:szCs w:val="21"/>
                <w:highlight w:val="none"/>
              </w:rPr>
              <w:t>未及时登记安全工作检查情况、落实情况，扣1分</w:t>
            </w:r>
          </w:p>
          <w:p>
            <w:pPr>
              <w:numPr>
                <w:ilvl w:val="0"/>
                <w:numId w:val="17"/>
              </w:numPr>
              <w:rPr>
                <w:rFonts w:hint="eastAsia" w:ascii="宋体" w:hAnsi="宋体" w:cs="宋体"/>
                <w:color w:val="auto"/>
                <w:szCs w:val="21"/>
                <w:highlight w:val="none"/>
              </w:rPr>
            </w:pPr>
            <w:r>
              <w:rPr>
                <w:rFonts w:hint="eastAsia" w:ascii="宋体" w:hAnsi="宋体" w:cs="宋体"/>
                <w:color w:val="auto"/>
                <w:szCs w:val="21"/>
                <w:highlight w:val="none"/>
              </w:rPr>
              <w:t>未按规定配备专职安全员，扣2分</w:t>
            </w:r>
          </w:p>
          <w:p>
            <w:pPr>
              <w:rPr>
                <w:rFonts w:hint="eastAsia" w:ascii="宋体" w:hAnsi="宋体" w:cs="宋体"/>
                <w:color w:val="auto"/>
                <w:szCs w:val="21"/>
                <w:highlight w:val="none"/>
              </w:rPr>
            </w:pPr>
            <w:r>
              <w:rPr>
                <w:rFonts w:hint="eastAsia" w:ascii="宋体" w:hAnsi="宋体" w:cs="宋体"/>
                <w:color w:val="auto"/>
                <w:szCs w:val="21"/>
                <w:highlight w:val="none"/>
              </w:rPr>
              <w:t>3、每月未召开安全会议，扣1分</w:t>
            </w:r>
          </w:p>
        </w:tc>
      </w:tr>
      <w:tr>
        <w:tblPrEx>
          <w:tblCellMar>
            <w:top w:w="0" w:type="dxa"/>
            <w:left w:w="0" w:type="dxa"/>
            <w:bottom w:w="0" w:type="dxa"/>
            <w:right w:w="0" w:type="dxa"/>
          </w:tblCellMar>
        </w:tblPrEx>
        <w:trPr>
          <w:trHeight w:val="93"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车辆安全</w:t>
            </w:r>
          </w:p>
        </w:tc>
        <w:tc>
          <w:tcPr>
            <w:tcW w:w="550" w:type="dxa"/>
            <w:tcBorders>
              <w:top w:val="single" w:color="auto"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18"/>
              </w:numPr>
              <w:rPr>
                <w:rFonts w:hint="eastAsia" w:ascii="宋体" w:hAnsi="宋体" w:cs="宋体"/>
                <w:color w:val="auto"/>
                <w:szCs w:val="21"/>
                <w:highlight w:val="none"/>
              </w:rPr>
            </w:pPr>
            <w:r>
              <w:rPr>
                <w:rFonts w:hint="eastAsia" w:ascii="宋体" w:hAnsi="宋体" w:cs="宋体"/>
                <w:color w:val="auto"/>
                <w:szCs w:val="21"/>
                <w:highlight w:val="none"/>
              </w:rPr>
              <w:t>车辆未按规定时间年检、保险，扣1分</w:t>
            </w:r>
          </w:p>
          <w:p>
            <w:pPr>
              <w:numPr>
                <w:ilvl w:val="0"/>
                <w:numId w:val="18"/>
              </w:numPr>
              <w:rPr>
                <w:rFonts w:hint="eastAsia" w:ascii="宋体" w:hAnsi="宋体" w:cs="宋体"/>
                <w:color w:val="auto"/>
                <w:szCs w:val="21"/>
                <w:highlight w:val="none"/>
              </w:rPr>
            </w:pPr>
            <w:r>
              <w:rPr>
                <w:rFonts w:hint="eastAsia" w:ascii="宋体" w:hAnsi="宋体" w:cs="宋体"/>
                <w:color w:val="auto"/>
                <w:szCs w:val="21"/>
                <w:highlight w:val="none"/>
              </w:rPr>
              <w:t>驾驶员无证操作，扣1分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安全隐患排查</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19"/>
              </w:numPr>
              <w:rPr>
                <w:rFonts w:hint="eastAsia" w:ascii="宋体" w:hAnsi="宋体" w:cs="宋体"/>
                <w:color w:val="auto"/>
                <w:szCs w:val="21"/>
                <w:highlight w:val="none"/>
              </w:rPr>
            </w:pPr>
            <w:r>
              <w:rPr>
                <w:rFonts w:hint="eastAsia" w:ascii="宋体" w:hAnsi="宋体" w:cs="宋体"/>
                <w:color w:val="auto"/>
                <w:szCs w:val="21"/>
                <w:highlight w:val="none"/>
              </w:rPr>
              <w:t>未发现安全隐患的，扣1分</w:t>
            </w:r>
          </w:p>
          <w:p>
            <w:pPr>
              <w:numPr>
                <w:ilvl w:val="0"/>
                <w:numId w:val="19"/>
              </w:numPr>
              <w:rPr>
                <w:rFonts w:hint="eastAsia" w:ascii="宋体" w:hAnsi="宋体" w:cs="宋体"/>
                <w:color w:val="auto"/>
                <w:szCs w:val="21"/>
                <w:highlight w:val="none"/>
              </w:rPr>
            </w:pPr>
            <w:r>
              <w:rPr>
                <w:rFonts w:hint="eastAsia" w:ascii="宋体" w:hAnsi="宋体" w:cs="宋体"/>
                <w:color w:val="auto"/>
                <w:szCs w:val="21"/>
                <w:highlight w:val="none"/>
              </w:rPr>
              <w:t>发现问题未及时整改的，扣2分</w:t>
            </w:r>
          </w:p>
        </w:tc>
      </w:tr>
      <w:tr>
        <w:tblPrEx>
          <w:tblCellMar>
            <w:top w:w="0" w:type="dxa"/>
            <w:left w:w="0" w:type="dxa"/>
            <w:bottom w:w="0" w:type="dxa"/>
            <w:right w:w="0" w:type="dxa"/>
          </w:tblCellMar>
        </w:tblPrEx>
        <w:trPr>
          <w:trHeight w:val="600"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highlight w:val="none"/>
              </w:rPr>
            </w:pP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安全事故上报</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1、发生事故未及时上报的，扣1分</w:t>
            </w:r>
          </w:p>
          <w:p>
            <w:pPr>
              <w:rPr>
                <w:rFonts w:hint="eastAsia" w:ascii="宋体" w:hAnsi="宋体" w:cs="宋体"/>
                <w:color w:val="auto"/>
                <w:szCs w:val="21"/>
                <w:highlight w:val="none"/>
              </w:rPr>
            </w:pPr>
            <w:r>
              <w:rPr>
                <w:rFonts w:hint="eastAsia" w:ascii="宋体" w:hAnsi="宋体" w:cs="宋体"/>
                <w:color w:val="auto"/>
                <w:szCs w:val="21"/>
                <w:highlight w:val="none"/>
              </w:rPr>
              <w:t>2、发生事故瞒报的，扣2分</w:t>
            </w:r>
          </w:p>
        </w:tc>
      </w:tr>
      <w:tr>
        <w:tblPrEx>
          <w:tblCellMar>
            <w:top w:w="0" w:type="dxa"/>
            <w:left w:w="0" w:type="dxa"/>
            <w:bottom w:w="0" w:type="dxa"/>
            <w:right w:w="0" w:type="dxa"/>
          </w:tblCellMar>
        </w:tblPrEx>
        <w:trPr>
          <w:trHeight w:val="630" w:hRule="atLeast"/>
          <w:jc w:val="center"/>
        </w:trPr>
        <w:tc>
          <w:tcPr>
            <w:tcW w:w="119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486"/>
              </w:tabs>
              <w:jc w:val="center"/>
              <w:rPr>
                <w:rFonts w:hint="eastAsia" w:ascii="宋体" w:hAnsi="宋体" w:cs="宋体"/>
                <w:color w:val="auto"/>
                <w:szCs w:val="21"/>
                <w:highlight w:val="none"/>
              </w:rPr>
            </w:pPr>
            <w:r>
              <w:rPr>
                <w:rFonts w:hint="eastAsia" w:ascii="宋体" w:hAnsi="宋体" w:cs="宋体"/>
                <w:color w:val="auto"/>
                <w:szCs w:val="21"/>
                <w:highlight w:val="none"/>
              </w:rPr>
              <w:t>加分项</w:t>
            </w:r>
          </w:p>
        </w:tc>
        <w:tc>
          <w:tcPr>
            <w:tcW w:w="298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领导督查工作中受表扬、县级以上检查工作突出、重大活动保障突出贡献、县级及以上媒体发文表扬等情况（加分项月考核分低于95分的不予加分）</w:t>
            </w:r>
          </w:p>
        </w:tc>
        <w:tc>
          <w:tcPr>
            <w:tcW w:w="550"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auto"/>
                <w:szCs w:val="21"/>
                <w:highlight w:val="none"/>
              </w:rPr>
            </w:pPr>
          </w:p>
        </w:tc>
        <w:tc>
          <w:tcPr>
            <w:tcW w:w="41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numPr>
                <w:ilvl w:val="0"/>
                <w:numId w:val="20"/>
              </w:numPr>
              <w:rPr>
                <w:rFonts w:hint="eastAsia" w:ascii="宋体" w:hAnsi="宋体" w:cs="宋体"/>
                <w:color w:val="auto"/>
                <w:szCs w:val="21"/>
                <w:highlight w:val="none"/>
              </w:rPr>
            </w:pPr>
            <w:r>
              <w:rPr>
                <w:rFonts w:hint="eastAsia" w:ascii="宋体" w:hAnsi="宋体" w:cs="宋体"/>
                <w:color w:val="auto"/>
                <w:szCs w:val="21"/>
                <w:highlight w:val="none"/>
              </w:rPr>
              <w:t>受县级及以上表扬，加1分</w:t>
            </w:r>
          </w:p>
          <w:p>
            <w:pPr>
              <w:numPr>
                <w:ilvl w:val="0"/>
                <w:numId w:val="20"/>
              </w:numPr>
              <w:rPr>
                <w:rFonts w:hint="eastAsia" w:ascii="宋体" w:hAnsi="宋体" w:cs="宋体"/>
                <w:color w:val="auto"/>
                <w:szCs w:val="21"/>
                <w:highlight w:val="none"/>
              </w:rPr>
            </w:pPr>
            <w:r>
              <w:rPr>
                <w:rFonts w:hint="eastAsia" w:ascii="宋体" w:hAnsi="宋体" w:cs="宋体"/>
                <w:color w:val="auto"/>
                <w:szCs w:val="21"/>
                <w:highlight w:val="none"/>
              </w:rPr>
              <w:t>上级考核通报中排名前三的，加1分</w:t>
            </w:r>
          </w:p>
          <w:p>
            <w:pPr>
              <w:numPr>
                <w:ilvl w:val="0"/>
                <w:numId w:val="20"/>
              </w:numPr>
              <w:rPr>
                <w:rFonts w:hint="eastAsia" w:ascii="宋体" w:hAnsi="宋体" w:cs="宋体"/>
                <w:color w:val="auto"/>
                <w:szCs w:val="21"/>
                <w:highlight w:val="none"/>
              </w:rPr>
            </w:pPr>
            <w:r>
              <w:rPr>
                <w:rFonts w:hint="eastAsia" w:ascii="宋体" w:hAnsi="宋体" w:cs="宋体"/>
                <w:color w:val="auto"/>
                <w:szCs w:val="21"/>
                <w:highlight w:val="none"/>
              </w:rPr>
              <w:t>好人好事，情况属实每次加1分</w:t>
            </w:r>
          </w:p>
          <w:p>
            <w:pPr>
              <w:rPr>
                <w:rFonts w:hint="eastAsia" w:ascii="宋体" w:hAnsi="宋体" w:cs="宋体"/>
                <w:color w:val="auto"/>
                <w:szCs w:val="21"/>
                <w:highlight w:val="none"/>
              </w:rPr>
            </w:pPr>
            <w:r>
              <w:rPr>
                <w:rFonts w:hint="eastAsia" w:ascii="宋体" w:hAnsi="宋体" w:cs="宋体"/>
                <w:color w:val="auto"/>
                <w:szCs w:val="21"/>
                <w:highlight w:val="none"/>
              </w:rPr>
              <w:t>4、见义勇为，情况属实每次加5分</w:t>
            </w:r>
          </w:p>
        </w:tc>
      </w:tr>
    </w:tbl>
    <w:p>
      <w:pPr>
        <w:tabs>
          <w:tab w:val="left" w:pos="780"/>
        </w:tabs>
        <w:rPr>
          <w:rFonts w:hint="eastAsia" w:ascii="宋体" w:hAnsi="宋体" w:cs="宋体"/>
          <w:color w:val="auto"/>
          <w:szCs w:val="21"/>
          <w:highlight w:val="none"/>
        </w:rPr>
      </w:pPr>
    </w:p>
    <w:p>
      <w:pPr>
        <w:tabs>
          <w:tab w:val="left" w:pos="780"/>
        </w:tabs>
        <w:rPr>
          <w:rFonts w:hint="eastAsia" w:ascii="宋体" w:hAnsi="宋体" w:cs="宋体"/>
          <w:b/>
          <w:bCs/>
          <w:color w:val="auto"/>
          <w:szCs w:val="21"/>
          <w:highlight w:val="none"/>
        </w:rPr>
      </w:pPr>
      <w:r>
        <w:rPr>
          <w:rFonts w:hint="eastAsia" w:ascii="宋体" w:hAnsi="宋体" w:cs="宋体"/>
          <w:b/>
          <w:bCs/>
          <w:color w:val="auto"/>
          <w:szCs w:val="21"/>
          <w:highlight w:val="none"/>
        </w:rPr>
        <w:t>B.垃圾处理中转站的考核内容及考核细则</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49"/>
        <w:gridCol w:w="2835"/>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22"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49"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分值比例</w:t>
            </w:r>
          </w:p>
        </w:tc>
        <w:tc>
          <w:tcPr>
            <w:tcW w:w="2835"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标准要求</w:t>
            </w:r>
          </w:p>
        </w:tc>
        <w:tc>
          <w:tcPr>
            <w:tcW w:w="2835"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322"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环境卫生</w:t>
            </w:r>
          </w:p>
        </w:tc>
        <w:tc>
          <w:tcPr>
            <w:tcW w:w="649"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2835"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垃圾中转站内外干净整洁、处理运行良好、干净清洁；坚持做到日产日清。</w:t>
            </w:r>
          </w:p>
        </w:tc>
        <w:tc>
          <w:tcPr>
            <w:tcW w:w="2835"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未做到的，每项每次扣0.5分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322" w:type="dxa"/>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设施设备</w:t>
            </w:r>
          </w:p>
        </w:tc>
        <w:tc>
          <w:tcPr>
            <w:tcW w:w="649"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835"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必须每天保持垃圾桶、运输车辆整洁、干净、无破损、防止滴漏，造成二次污染。</w:t>
            </w:r>
          </w:p>
        </w:tc>
        <w:tc>
          <w:tcPr>
            <w:tcW w:w="2835"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未做到的，每项每次扣0.5分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322" w:type="dxa"/>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运维管理</w:t>
            </w:r>
          </w:p>
        </w:tc>
        <w:tc>
          <w:tcPr>
            <w:tcW w:w="649"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835"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厨余垃圾处理量、产出量等台账资料整理；设备保持正常运作，月使用电量达标。</w:t>
            </w:r>
          </w:p>
        </w:tc>
        <w:tc>
          <w:tcPr>
            <w:tcW w:w="2835" w:type="dxa"/>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未做到的，每项每次扣1分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322" w:type="dxa"/>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分类收集</w:t>
            </w:r>
          </w:p>
        </w:tc>
        <w:tc>
          <w:tcPr>
            <w:tcW w:w="649"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835"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不得出现分类垃圾混合收集的现象；不得出现垃圾清运不及时、混装运输的。</w:t>
            </w:r>
          </w:p>
        </w:tc>
        <w:tc>
          <w:tcPr>
            <w:tcW w:w="2835"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未做到的，每项每次扣1分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322" w:type="dxa"/>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分类运输</w:t>
            </w:r>
          </w:p>
        </w:tc>
        <w:tc>
          <w:tcPr>
            <w:tcW w:w="649"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835" w:type="dxa"/>
            <w:noWrap/>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全镇的厨余垃圾桶与其他垃圾桶分类运输，做到专车专用，各村的厨余垃圾必须用厨余垃圾车，以桶换桶运输分类运输。</w:t>
            </w:r>
          </w:p>
        </w:tc>
        <w:tc>
          <w:tcPr>
            <w:tcW w:w="2835" w:type="dxa"/>
            <w:noWrap w:val="0"/>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未做到的，每发现一次混装、混运扣1分</w:t>
            </w:r>
          </w:p>
        </w:tc>
        <w:tc>
          <w:tcPr>
            <w:tcW w:w="992" w:type="dxa"/>
            <w:noWrap w:val="0"/>
            <w:vAlign w:val="top"/>
          </w:tcPr>
          <w:p>
            <w:pPr>
              <w:widowControl/>
              <w:jc w:val="left"/>
              <w:textAlignment w:val="center"/>
              <w:rPr>
                <w:rFonts w:hint="eastAsia" w:ascii="宋体" w:hAnsi="宋体" w:cs="宋体"/>
                <w:color w:val="auto"/>
                <w:kern w:val="0"/>
                <w:szCs w:val="21"/>
                <w:highlight w:val="none"/>
              </w:rPr>
            </w:pPr>
          </w:p>
        </w:tc>
      </w:tr>
    </w:tbl>
    <w:p>
      <w:pPr>
        <w:pStyle w:val="160"/>
        <w:ind w:left="0" w:firstLine="0"/>
        <w:rPr>
          <w:rFonts w:hint="eastAsia"/>
          <w:color w:val="auto"/>
          <w:highlight w:val="none"/>
        </w:rPr>
      </w:pPr>
    </w:p>
    <w:p>
      <w:pPr>
        <w:spacing w:line="360" w:lineRule="auto"/>
        <w:rPr>
          <w:rFonts w:hint="eastAsia" w:ascii="宋体" w:hAnsi="宋体"/>
          <w:b/>
          <w:bCs/>
          <w:color w:val="auto"/>
          <w:szCs w:val="21"/>
          <w:highlight w:val="none"/>
        </w:rPr>
      </w:pPr>
      <w:r>
        <w:rPr>
          <w:rFonts w:hint="eastAsia" w:ascii="宋体" w:hAnsi="宋体"/>
          <w:b/>
          <w:bCs/>
          <w:color w:val="auto"/>
          <w:szCs w:val="21"/>
          <w:highlight w:val="none"/>
        </w:rPr>
        <w:t>C.宁海县深甽镇河道保洁考核办法和扣分细则</w:t>
      </w:r>
    </w:p>
    <w:tbl>
      <w:tblPr>
        <w:tblStyle w:val="4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11"/>
        <w:gridCol w:w="3975"/>
        <w:gridCol w:w="218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分值比例</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工作内容及保洁要求</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扣分标准</w:t>
            </w:r>
          </w:p>
        </w:tc>
        <w:tc>
          <w:tcPr>
            <w:tcW w:w="9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11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40</w:t>
            </w:r>
          </w:p>
        </w:tc>
        <w:tc>
          <w:tcPr>
            <w:tcW w:w="397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水草及其他漂浮物零星散状的</w:t>
            </w:r>
          </w:p>
        </w:tc>
        <w:tc>
          <w:tcPr>
            <w:tcW w:w="21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每发现一处扣5分，成片成块的每发现一处扣10分；</w:t>
            </w:r>
          </w:p>
        </w:tc>
        <w:tc>
          <w:tcPr>
            <w:tcW w:w="99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11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397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发现河两岸堆放的各类垃圾（包括水草、漂浮物等）</w:t>
            </w:r>
          </w:p>
        </w:tc>
        <w:tc>
          <w:tcPr>
            <w:tcW w:w="21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每发现一处扣5分</w:t>
            </w:r>
          </w:p>
        </w:tc>
        <w:tc>
          <w:tcPr>
            <w:tcW w:w="99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11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397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发现有沉船等障碍物（经村确认无用的）</w:t>
            </w:r>
          </w:p>
        </w:tc>
        <w:tc>
          <w:tcPr>
            <w:tcW w:w="21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每发现一处扣5分</w:t>
            </w:r>
          </w:p>
        </w:tc>
        <w:tc>
          <w:tcPr>
            <w:tcW w:w="999" w:type="dxa"/>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11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397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河水发黑、发臭未报或有能力处理未处理及处置</w:t>
            </w:r>
          </w:p>
        </w:tc>
        <w:tc>
          <w:tcPr>
            <w:tcW w:w="218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每发现一处扣5分</w:t>
            </w:r>
          </w:p>
        </w:tc>
        <w:tc>
          <w:tcPr>
            <w:tcW w:w="999" w:type="dxa"/>
            <w:noWrap w:val="0"/>
            <w:vAlign w:val="center"/>
          </w:tcPr>
          <w:p>
            <w:pPr>
              <w:spacing w:line="360" w:lineRule="auto"/>
              <w:jc w:val="center"/>
              <w:rPr>
                <w:rFonts w:hint="eastAsia" w:ascii="宋体" w:hAnsi="宋体"/>
                <w:color w:val="auto"/>
                <w:szCs w:val="21"/>
                <w:highlight w:val="none"/>
              </w:rPr>
            </w:pPr>
          </w:p>
        </w:tc>
      </w:tr>
    </w:tbl>
    <w:p>
      <w:pPr>
        <w:spacing w:line="360" w:lineRule="auto"/>
        <w:rPr>
          <w:b/>
          <w:color w:val="auto"/>
          <w:sz w:val="24"/>
          <w:highlight w:val="none"/>
        </w:rPr>
      </w:pPr>
      <w:r>
        <w:rPr>
          <w:rFonts w:hint="eastAsia"/>
          <w:b/>
          <w:color w:val="auto"/>
          <w:sz w:val="24"/>
          <w:highlight w:val="none"/>
        </w:rPr>
        <w:br w:type="page"/>
      </w:r>
      <w:r>
        <w:rPr>
          <w:rFonts w:hint="eastAsia"/>
          <w:b/>
          <w:bCs/>
          <w:color w:val="auto"/>
          <w:highlight w:val="none"/>
        </w:rPr>
        <w:t>六、相关制度（中标后作为合同附件）</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（一）宁海县深甽镇人民政府安全管理制度</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1、各科室、公司</w:t>
      </w:r>
      <w:r>
        <w:rPr>
          <w:rFonts w:hint="eastAsia" w:ascii="宋体" w:hAnsi="宋体" w:cs="宋体"/>
          <w:color w:val="auto"/>
          <w:szCs w:val="21"/>
          <w:highlight w:val="none"/>
        </w:rPr>
        <w:t>建立安全台账，及时登记安全工作检查情况、落实情况，配备专职安全员，安全会议每月召开一次。</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重视消防安全，消防设施完全无损，应急措施落实到位，有应急预案。</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3、严格遵守机械操作规程，做到安全操作无事故，操作人员须经过专业培训，持证上岗。</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4、精心维护机械设备，经常对机件部位加注黄油，延长机器使用寿命。</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5、保持场内外环境、设备整洁，物品摆放整齐，车辆停放整齐，安全用电无事故。</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6、设施缺损，设备故障及特殊情况及时汇报，保持日常工作运行良好。</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7、遵守安全法规，谨慎驾驶，规范操作，文明礼让，安全行车，严禁酒后驾驶。</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8、特殊车辆作业需有专人在现场指挥，确保人身安全，清理化粪池需确保安全，避免中毒事故发生，自觉参与安全教育活动，做到警钟长鸣。</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9、重视消防安全，消防通道保持通畅，消防设施完全无损，应急措施落实到位。</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10、确保用电、用气安全，禁止宿舍区内私自安装各种电器和拉接电线。</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11、禁止将各种危险、易燃、有毒、有害物质带入宿舍内隐藏使用，严禁饲养家禽、家畜及宠物。</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12、禁止未经同意对房屋进行装修，破坏房屋原有结构，禁止损坏房屋内外设施设备。</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宁海县深甽镇人民政府          投标单位：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签字人（公章）：               签字人（公章）：</w:t>
      </w:r>
    </w:p>
    <w:p>
      <w:pPr>
        <w:widowControl/>
        <w:spacing w:line="360" w:lineRule="auto"/>
        <w:ind w:firstLine="630"/>
        <w:jc w:val="left"/>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（二）落实镇环卫所工作相关制度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为落实加强社会应急联动制度建设，确保环卫系统应急联动工作快速启动和高效运转，做好各保洁公司与处值班室的工作联系，制定以下制度。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一、值班制度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1、各公司实行24小时值班制，值班人员应严格按照值班安排到岗到位。</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2、如遇突发事件、重要电传应及时报告公司负责人。同时，要及时报告镇环卫所中心值班室。</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3、值班人员要认真履行职责，认真填写《值班记录》，做到认真听、仔细记、及时办，将有关情况及时下达到应急处置队伍，力求做到“事事有着落，件件有回音”。</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4、严格实行当面交接班制度，做到每日有记录，如无事则记“平安无事”。交班同志应将一日主要情况主动告知接班同志，并办理好交接手续。</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5、值班人员应妥善保管值班记录，值班记录作为年度工作目标考核检查台帐资料的重要依据，列入档案管理。</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二、接处警制度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1、各公司值班人员根据镇环卫所的指令，按照自身职责分工，迅速组织力量到现场进行处置。</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2、值班人员对镇环卫所的指令，应无条件接受，不得推诿、扯皮；对于一时性质不清、职责交叉的紧急求助，按“先受理，后移交”的原则先期处置，不得以任何理由、借口延误抢险和救助工作。</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3、白天接警，应急值班人员自接到处置指令到到达现场，时间不得超过20分钟；夜间接警，应急值班人员自接到处置指令到到达现场，时间不得超过40分钟。 </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三、信息反馈报告制度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1、落实信息报送专人负责制，对不稳定因素、网上舆情、重大突发事件等信息要及上报镇环卫所。</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2、应急值班人员接到指令到达现场后，应立即向镇环卫所报告。</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3、若应急值班人员到达现场后，发现接到的警情非职责范围，应迅速将该警情退回，并说明退回理由。</w:t>
      </w:r>
    </w:p>
    <w:p>
      <w:pPr>
        <w:widowControl/>
        <w:spacing w:line="360" w:lineRule="auto"/>
        <w:ind w:firstLine="630"/>
        <w:jc w:val="left"/>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宁海县深甽镇人民政府          投标单位：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签字人（公章）：               签字人（公章）：</w:t>
      </w:r>
    </w:p>
    <w:p>
      <w:pPr>
        <w:spacing w:line="360" w:lineRule="auto"/>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（三）安全生产责任状</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为了进一步贯彻落实“安全第一，预防为主”的方针，全面落实各保洁公司安全生产责任，强化安全管理，有效遏制重、特大事故的发生，维护环卫保洁工作和生活秩序，特签订安全生产责任状。</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一、责任归属：中转站日常管理及公司日常生产经营发生的一切安全事故，责任由各公司自行承担，镇政府在事故处理中只起协助调解作用，不承担任何责任。</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二、责任对象：各公司的法人代表是安全生产第一责任人，对该公司安全生产工作负全面责任。</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三、责任目标</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1、建立健全安全生产责任制，制定并落实各项安全生产的规章制度；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2、对所有符合参加人身意外伤害保险的人员统一进行参保（社会保险参保人员除外）；</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3、对所管理车辆（包括非机动车）落实保险责任，建立车辆管理制度；</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4、不发生重伤及以上人身伤亡事故；</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5、年度人身轻伤事故率不超过本公司总人数的3%；</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6、不发生大面积传染病事件；</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7、不发生5万元及以上的设备、机械事故；</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8、驾驶员、安全员、特种作业人员全部持证上岗；</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9、安全设施、安全标志、安全警示的设置率、规范率达到100%；</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10、每季度至少召开一次安全生产工作例会，研究解决安全生产中的重大问题；每季度至少组织一次全面及专项安全生产检查，并有检查记录凭证；</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11、认真贯彻《安全生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产法》并抓好宣传培训工作；</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12、安全生产工作纳入考核范围，扣分、考评与年终奖罚挂钩；</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13、本责任状有效期与双方所签订保洁合同挂钩，随保洁合同时间起讫。</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宁海县深甽镇人民政府          投标单位：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签字人（公章）：               签字人（公章）：</w:t>
      </w:r>
    </w:p>
    <w:p>
      <w:pPr>
        <w:spacing w:line="500" w:lineRule="exact"/>
        <w:ind w:firstLine="420" w:firstLineChars="200"/>
        <w:rPr>
          <w:rFonts w:hint="eastAsia"/>
          <w:color w:val="auto"/>
          <w:highlight w:val="none"/>
        </w:rPr>
      </w:pPr>
    </w:p>
    <w:p>
      <w:pPr>
        <w:spacing w:line="500" w:lineRule="exact"/>
        <w:ind w:firstLine="643" w:firstLineChars="200"/>
        <w:jc w:val="center"/>
        <w:rPr>
          <w:rFonts w:hint="eastAsia" w:ascii="宋体" w:hAnsi="宋体" w:cs="宋体"/>
          <w:b/>
          <w:color w:val="auto"/>
          <w:sz w:val="32"/>
          <w:szCs w:val="32"/>
          <w:highlight w:val="none"/>
        </w:rPr>
        <w:sectPr>
          <w:pgSz w:w="11906" w:h="16838"/>
          <w:pgMar w:top="1474" w:right="1797" w:bottom="1247" w:left="1797" w:header="851" w:footer="851" w:gutter="0"/>
          <w:pgNumType w:fmt="decimal"/>
          <w:cols w:space="720" w:num="1"/>
          <w:docGrid w:linePitch="312" w:charSpace="0"/>
        </w:sectPr>
      </w:pPr>
      <w:bookmarkStart w:id="12" w:name="_Toc30408"/>
    </w:p>
    <w:p>
      <w:pPr>
        <w:spacing w:line="500" w:lineRule="exact"/>
        <w:ind w:firstLine="643" w:firstLineChars="200"/>
        <w:jc w:val="center"/>
        <w:rPr>
          <w:rFonts w:hint="eastAsia" w:ascii="宋体" w:hAnsi="宋体" w:cs="宋体"/>
          <w:b/>
          <w:bCs/>
          <w:color w:val="auto"/>
          <w:sz w:val="32"/>
          <w:szCs w:val="32"/>
          <w:highlight w:val="none"/>
        </w:rPr>
      </w:pPr>
      <w:r>
        <w:rPr>
          <w:rFonts w:hint="eastAsia" w:ascii="宋体" w:hAnsi="宋体" w:cs="宋体"/>
          <w:b/>
          <w:color w:val="auto"/>
          <w:sz w:val="32"/>
          <w:szCs w:val="32"/>
          <w:highlight w:val="none"/>
        </w:rPr>
        <w:t>第三章  供应商须知</w:t>
      </w:r>
      <w:bookmarkEnd w:id="12"/>
    </w:p>
    <w:p>
      <w:pPr>
        <w:snapToGrid w:val="0"/>
        <w:ind w:left="238"/>
        <w:jc w:val="center"/>
        <w:rPr>
          <w:rFonts w:hint="eastAsia" w:ascii="宋体" w:hAnsi="宋体" w:cs="宋体"/>
          <w:b/>
          <w:bCs/>
          <w:color w:val="auto"/>
          <w:sz w:val="44"/>
          <w:szCs w:val="32"/>
          <w:highlight w:val="none"/>
        </w:rPr>
      </w:pPr>
      <w:bookmarkStart w:id="13" w:name="_Toc1665"/>
      <w:r>
        <w:rPr>
          <w:rFonts w:hint="eastAsia" w:ascii="宋体" w:hAnsi="宋体" w:cs="宋体"/>
          <w:b/>
          <w:color w:val="auto"/>
          <w:sz w:val="28"/>
          <w:szCs w:val="28"/>
          <w:highlight w:val="none"/>
        </w:rPr>
        <w:t>前 附 表</w:t>
      </w:r>
      <w:bookmarkEnd w:id="13"/>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投标报价及费用：</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本项目投标应以人民币报价；</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2）本项目采购预算（最高限价）：详见第一章《公开招标采购公告》；投标总价超过采购预算（最高限价）的，作无效标处理。</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3）供应商须填报年度价格及三年投标总价，投标报价为供应商正确地完全履行采购内容及要求的价格体现，应包含人工费用（包含人员基本工资、各类福利和补贴（如高温补贴、加班补贴、住房补贴等）、社保（五金）、各种保险）、垃圾桶清运、人员工作服、人员所用作业工具等各类耗材费、管理费（包括管理人员工资、人员培训费、安全生产专项管理经费、其他管理费）、突击检查等特殊时期的应急保障费用、中转站日常保养、河道保洁等保洁服务范围内的所有费用。</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4）其中人工费用一项中，包含人员基本工资、各类福利和补贴（如高温补贴、加班补贴、住房补贴等）、社保（五金）、各种保险等均根据目前宁海县保洁工人的实际收入标准确定，供应商应确保上述几项费用不低于现有标准。</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5）不论投标结果如何，供应商均应自行承担所有与投标有关的全部费用；</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6）中标服务费的收取标准：招标公司向中标人收取中标服务费56000元。</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中标供应商接到本公司通知后5个工作日内向本招标公司支付中标服务费，并领取中标通知书。中标服务费只收现金、银行票汇款、电汇款。</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中标服务费只收现金、银行票汇款、电汇款</w:t>
            </w:r>
            <w:r>
              <w:rPr>
                <w:rFonts w:hint="eastAsia" w:ascii="宋体" w:hAnsi="宋体" w:cs="宋体"/>
                <w:color w:val="auto"/>
                <w:szCs w:val="21"/>
                <w:highlight w:val="none"/>
                <w:lang w:eastAsia="zh-CN"/>
              </w:rPr>
              <w:t>，</w:t>
            </w:r>
            <w:r>
              <w:rPr>
                <w:rFonts w:hint="eastAsia" w:ascii="宋体" w:hAnsi="宋体" w:cs="宋体"/>
                <w:color w:val="auto"/>
                <w:szCs w:val="21"/>
                <w:highlight w:val="none"/>
              </w:rPr>
              <w:t>汇入以下账户：</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开户银行：宁波银行股份有限公司鄞州中心区支行</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帐号：30010122001229488</w:t>
            </w:r>
          </w:p>
          <w:p>
            <w:pPr>
              <w:pStyle w:val="17"/>
              <w:keepNext w:val="0"/>
              <w:keepLines w:val="0"/>
              <w:pageBreakBefore w:val="0"/>
              <w:widowControl w:val="0"/>
              <w:kinsoku/>
              <w:wordWrap/>
              <w:overflowPunct/>
              <w:topLinePunct w:val="0"/>
              <w:bidi w:val="0"/>
              <w:adjustRightInd/>
              <w:snapToGrid/>
              <w:spacing w:before="0" w:beforeLines="0" w:after="0" w:afterLines="0" w:line="360" w:lineRule="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户名：浙江中基正采管理咨询有限公司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2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2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numPr>
                <w:ilvl w:val="0"/>
                <w:numId w:val="2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纸质备份投标文件：资格文件（正本1份，副本4份）、商务技术文件（正本1份，副本4份）、报价文件（正本1份，副本4份）。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评标结果公示：评标结束后，评标结果公示于浙江政府采购网、宁波市政府采购网、宁波市公共资源交易网宁海县分网、浙江中基正采管理咨询有限公司网等网站。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签订合同时间：中标通知书发出后</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jc w:val="left"/>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解释：本采购文件的解释权属于招标采购单位。</w:t>
            </w:r>
          </w:p>
        </w:tc>
      </w:tr>
    </w:tbl>
    <w:p>
      <w:pPr>
        <w:pStyle w:val="25"/>
        <w:spacing w:before="0" w:beforeLines="0" w:after="0" w:afterLines="0" w:line="360" w:lineRule="auto"/>
        <w:rPr>
          <w:rFonts w:hAnsi="宋体" w:cs="宋体"/>
          <w:b/>
          <w:color w:val="auto"/>
          <w:highlight w:val="none"/>
        </w:rPr>
      </w:pPr>
      <w:bookmarkStart w:id="14" w:name="_Toc27142"/>
      <w:r>
        <w:rPr>
          <w:rFonts w:hAnsi="宋体" w:cs="宋体"/>
          <w:b/>
          <w:color w:val="auto"/>
          <w:highlight w:val="none"/>
        </w:rPr>
        <w:t>一   总  则</w:t>
      </w:r>
    </w:p>
    <w:p>
      <w:pPr>
        <w:spacing w:line="360" w:lineRule="auto"/>
        <w:ind w:firstLine="413" w:firstLineChars="196"/>
        <w:jc w:val="left"/>
        <w:rPr>
          <w:rFonts w:hint="eastAsia" w:ascii="宋体" w:hAnsi="宋体" w:cs="宋体"/>
          <w:b/>
          <w:color w:val="auto"/>
          <w:szCs w:val="21"/>
          <w:highlight w:val="none"/>
        </w:rPr>
      </w:pPr>
      <w:bookmarkStart w:id="15" w:name="_Toc1476"/>
      <w:r>
        <w:rPr>
          <w:rFonts w:hint="eastAsia" w:ascii="宋体" w:hAnsi="宋体" w:cs="宋体"/>
          <w:b/>
          <w:color w:val="auto"/>
          <w:szCs w:val="21"/>
          <w:highlight w:val="none"/>
        </w:rPr>
        <w:t>（一） 适用范围</w:t>
      </w:r>
      <w:bookmarkEnd w:id="1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本采购文件适用于本项目的招标、投标、评标、定标、验收、合同履约、付款等行为（法律、法规另有规定的，从其规定）。</w:t>
      </w:r>
    </w:p>
    <w:p>
      <w:pPr>
        <w:spacing w:line="360" w:lineRule="auto"/>
        <w:ind w:firstLine="310" w:firstLineChars="147"/>
        <w:jc w:val="left"/>
        <w:rPr>
          <w:rFonts w:hint="eastAsia" w:ascii="宋体" w:hAnsi="宋体" w:cs="宋体"/>
          <w:b/>
          <w:color w:val="auto"/>
          <w:szCs w:val="21"/>
          <w:highlight w:val="none"/>
        </w:rPr>
      </w:pPr>
      <w:bookmarkStart w:id="16" w:name="_Toc7571"/>
      <w:r>
        <w:rPr>
          <w:rFonts w:hint="eastAsia" w:ascii="宋体" w:hAnsi="宋体" w:cs="宋体"/>
          <w:b/>
          <w:color w:val="auto"/>
          <w:szCs w:val="21"/>
          <w:highlight w:val="none"/>
        </w:rPr>
        <w:t>（二）定义</w:t>
      </w:r>
      <w:bookmarkEnd w:id="1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3.“产品”系指供应商按采购文件规定，须向采购人提供的一切设备、保险、税金、备品备件、工具、手册及其它有关技术资料和材料。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4.“服务”系指采购文件规定供应商须承担的安装、调试、技术协助、校准、培训、技术指导以及其他类似的义务。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5.“项目”系指供应商按采购文件规定向采购人提供的产品和服务。</w:t>
      </w:r>
    </w:p>
    <w:p>
      <w:pPr>
        <w:spacing w:line="360" w:lineRule="auto"/>
        <w:ind w:firstLine="420" w:firstLineChars="200"/>
        <w:jc w:val="left"/>
        <w:rPr>
          <w:rFonts w:hint="eastAsia" w:ascii="宋体" w:hAnsi="宋体" w:cs="宋体"/>
          <w:color w:val="auto"/>
          <w:szCs w:val="21"/>
          <w:highlight w:val="none"/>
        </w:rPr>
      </w:pPr>
      <w:bookmarkStart w:id="17" w:name="_Toc20685"/>
      <w:r>
        <w:rPr>
          <w:rFonts w:hint="eastAsia" w:ascii="宋体" w:hAnsi="宋体" w:cs="宋体"/>
          <w:color w:val="auto"/>
          <w:szCs w:val="21"/>
          <w:highlight w:val="none"/>
        </w:rPr>
        <w:t>6、“书面形式”包括信函、传真、电函等。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1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spacing w:line="360" w:lineRule="auto"/>
        <w:ind w:firstLine="413" w:firstLineChars="196"/>
        <w:jc w:val="left"/>
        <w:rPr>
          <w:rFonts w:hint="eastAsia" w:ascii="宋体" w:hAnsi="宋体" w:cs="宋体"/>
          <w:b/>
          <w:color w:val="auto"/>
          <w:szCs w:val="21"/>
          <w:highlight w:val="none"/>
        </w:rPr>
      </w:pPr>
      <w:bookmarkStart w:id="18" w:name="_Toc21721"/>
      <w:bookmarkStart w:id="19" w:name="_Toc1659"/>
      <w:r>
        <w:rPr>
          <w:rFonts w:hint="eastAsia" w:ascii="宋体" w:hAnsi="宋体" w:cs="宋体"/>
          <w:b/>
          <w:color w:val="auto"/>
          <w:szCs w:val="21"/>
          <w:highlight w:val="none"/>
        </w:rPr>
        <w:t>（四）投标委托</w:t>
      </w:r>
      <w:bookmarkEnd w:id="1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如供应派授权代表出席开标会议，授权代表须携带有效身份证件。如供应商代表不是法定代表人，须有法定代表人出具的授权委托书（正本用原件，副本用复印件，格式见第六章）。</w:t>
      </w:r>
    </w:p>
    <w:p>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（五）投标费用</w:t>
      </w:r>
      <w:bookmarkEnd w:id="1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不论投标结果如何，供应商均应自行承担所有与投标有关的全部费用（采购文件有其他规定除外）。</w:t>
      </w:r>
    </w:p>
    <w:p>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（六）联合体投标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本项目不允许联合体投标。</w:t>
      </w:r>
    </w:p>
    <w:p>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pacing w:line="360" w:lineRule="auto"/>
        <w:ind w:firstLine="411" w:firstLineChars="196"/>
        <w:rPr>
          <w:rFonts w:hint="eastAsia" w:ascii="宋体" w:hAnsi="宋体" w:cs="宋体"/>
          <w:b/>
          <w:color w:val="auto"/>
          <w:kern w:val="0"/>
          <w:szCs w:val="21"/>
          <w:highlight w:val="none"/>
        </w:rPr>
      </w:pPr>
      <w:r>
        <w:rPr>
          <w:rFonts w:hint="eastAsia" w:ascii="宋体" w:hAnsi="宋体" w:cs="宋体"/>
          <w:color w:val="auto"/>
          <w:kern w:val="0"/>
          <w:szCs w:val="21"/>
          <w:highlight w:val="none"/>
        </w:rPr>
        <w:t>本项目不允许转包、分包。</w:t>
      </w:r>
    </w:p>
    <w:p>
      <w:pPr>
        <w:spacing w:line="360" w:lineRule="auto"/>
        <w:ind w:firstLine="413" w:firstLineChars="196"/>
        <w:jc w:val="left"/>
        <w:rPr>
          <w:rFonts w:hint="eastAsia" w:ascii="宋体" w:hAnsi="宋体" w:cs="宋体"/>
          <w:b/>
          <w:color w:val="auto"/>
          <w:szCs w:val="21"/>
          <w:highlight w:val="none"/>
        </w:rPr>
      </w:pPr>
      <w:bookmarkStart w:id="20" w:name="_Toc13174"/>
      <w:r>
        <w:rPr>
          <w:rFonts w:hint="eastAsia" w:ascii="宋体" w:hAnsi="宋体" w:cs="宋体"/>
          <w:b/>
          <w:color w:val="auto"/>
          <w:szCs w:val="21"/>
          <w:highlight w:val="none"/>
        </w:rPr>
        <w:t>（八）特别说明：</w:t>
      </w:r>
      <w:bookmarkEnd w:id="20"/>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w:t>
      </w:r>
      <w:r>
        <w:rPr>
          <w:rFonts w:hint="eastAsia" w:hAnsi="宋体" w:cs="宋体"/>
          <w:bCs/>
          <w:color w:val="auto"/>
          <w:highlight w:val="none"/>
          <w:lang w:eastAsia="zh-CN"/>
        </w:rPr>
        <w:t>（</w:t>
      </w:r>
      <w:r>
        <w:rPr>
          <w:rFonts w:hint="eastAsia" w:hAnsi="宋体" w:cs="宋体"/>
          <w:bCs/>
          <w:color w:val="auto"/>
          <w:highlight w:val="none"/>
          <w:lang w:val="en-US" w:eastAsia="zh-CN"/>
        </w:rPr>
        <w:t>本项目不适用</w:t>
      </w:r>
      <w:r>
        <w:rPr>
          <w:rFonts w:hint="eastAsia" w:hAnsi="宋体" w:cs="宋体"/>
          <w:bCs/>
          <w:color w:val="auto"/>
          <w:highlight w:val="none"/>
          <w:lang w:eastAsia="zh-CN"/>
        </w:rPr>
        <w:t>）</w:t>
      </w:r>
    </w:p>
    <w:p>
      <w:pPr>
        <w:pStyle w:val="25"/>
        <w:spacing w:before="0" w:beforeLines="0" w:after="0" w:afterLines="0" w:line="360" w:lineRule="auto"/>
        <w:ind w:left="2" w:leftChars="1" w:firstLine="420" w:firstLineChars="200"/>
        <w:rPr>
          <w:rFonts w:hint="eastAsia" w:hAnsi="宋体" w:eastAsia="宋体" w:cs="宋体"/>
          <w:bCs/>
          <w:color w:val="auto"/>
          <w:highlight w:val="none"/>
          <w:lang w:eastAsia="zh-CN"/>
        </w:rPr>
      </w:pPr>
      <w:r>
        <w:rPr>
          <w:rFonts w:hAnsi="宋体" w:cs="宋体"/>
          <w:bCs/>
          <w:color w:val="auto"/>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r>
        <w:rPr>
          <w:rFonts w:hint="eastAsia" w:hAnsi="宋体" w:cs="宋体"/>
          <w:bCs/>
          <w:color w:val="auto"/>
          <w:highlight w:val="none"/>
          <w:lang w:eastAsia="zh-CN"/>
        </w:rPr>
        <w:t>（</w:t>
      </w:r>
      <w:r>
        <w:rPr>
          <w:rFonts w:hint="eastAsia" w:hAnsi="宋体" w:cs="宋体"/>
          <w:bCs/>
          <w:color w:val="auto"/>
          <w:highlight w:val="none"/>
          <w:lang w:val="en-US" w:eastAsia="zh-CN"/>
        </w:rPr>
        <w:t>本项目不适用</w:t>
      </w:r>
      <w:r>
        <w:rPr>
          <w:rFonts w:hint="eastAsia" w:hAnsi="宋体" w:cs="宋体"/>
          <w:bCs/>
          <w:color w:val="auto"/>
          <w:highlight w:val="none"/>
          <w:lang w:eastAsia="zh-CN"/>
        </w:rPr>
        <w:t>）</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 xml:space="preserve"> 非单一产品采购项目，供应商使用相同制造产品（相同制造产品是指采购文件中指定的“核心产品”）作为其项目的一部分，按一家供应商认定。</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 xml:space="preserve">3、采购文件的澄清与修改 </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（1）采购人或者采购代理机构对采购文件进行必要的澄清或者修改的，澄清或者修改在原公告发布媒体上发布澄清公告。澄清或者修改的内容可能影响投标文件编制的，澄清公告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w:t>
      </w:r>
      <w:r>
        <w:rPr>
          <w:rFonts w:hAnsi="宋体" w:cs="宋体"/>
          <w:bCs/>
          <w:color w:val="auto"/>
          <w:highlight w:val="none"/>
          <w:lang w:val="en-US" w:eastAsia="zh-CN"/>
        </w:rPr>
        <w:t>2</w:t>
      </w:r>
      <w:r>
        <w:rPr>
          <w:rFonts w:hAnsi="宋体" w:cs="宋体"/>
          <w:bCs/>
          <w:color w:val="auto"/>
          <w:highlight w:val="none"/>
        </w:rPr>
        <w:t>）澄清公告为采购文件的组成部分，一经在网站发布，视同已通知所有采购文件的收受人，不再采用其它方式传达相关信息, 若因未能及时了解到上述网站上发布的相关信息而导致的一切后果自行承担。</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w:t>
      </w:r>
      <w:r>
        <w:rPr>
          <w:rFonts w:hAnsi="宋体" w:cs="宋体"/>
          <w:bCs/>
          <w:color w:val="auto"/>
          <w:highlight w:val="none"/>
          <w:lang w:val="en-US" w:eastAsia="zh-CN"/>
        </w:rPr>
        <w:t>3</w:t>
      </w:r>
      <w:r>
        <w:rPr>
          <w:rFonts w:hAnsi="宋体" w:cs="宋体"/>
          <w:bCs/>
          <w:color w:val="auto"/>
          <w:highlight w:val="none"/>
        </w:rPr>
        <w:t>）采购文件澄清、答复、修改、补充的内容为采购文件的组成部分。当采购文件与采购文件的答复、澄清、修改、补充通知就同一内容的表述不一致时，以最后发出的澄清公告为准。</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w:t>
      </w:r>
      <w:r>
        <w:rPr>
          <w:rFonts w:hAnsi="宋体" w:cs="宋体"/>
          <w:bCs/>
          <w:color w:val="auto"/>
          <w:highlight w:val="none"/>
          <w:lang w:val="en-US" w:eastAsia="zh-CN"/>
        </w:rPr>
        <w:t>4</w:t>
      </w:r>
      <w:r>
        <w:rPr>
          <w:rFonts w:hAnsi="宋体" w:cs="宋体"/>
          <w:bCs/>
          <w:color w:val="auto"/>
          <w:highlight w:val="none"/>
        </w:rPr>
        <w:t>）采购文件的澄清、答复、修改或补充都应该通过本代理机构以法定形式发布，采购人非通过本机构，不得擅自澄清、答复、修改或补充采购文件。</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4、关于分公司投标</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5、关于知识产权</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6、供应商的风险</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25"/>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5"/>
        <w:spacing w:before="0" w:beforeLines="0" w:after="0" w:afterLines="0" w:line="360" w:lineRule="auto"/>
        <w:ind w:left="2" w:leftChars="1" w:firstLine="420" w:firstLineChars="200"/>
        <w:rPr>
          <w:rFonts w:hAnsi="宋体" w:cs="宋体"/>
          <w:b/>
          <w:color w:val="auto"/>
          <w:highlight w:val="none"/>
        </w:rPr>
      </w:pPr>
      <w:r>
        <w:rPr>
          <w:rFonts w:hAnsi="宋体" w:cs="宋体"/>
          <w:bCs/>
          <w:color w:val="auto"/>
          <w:highlight w:val="none"/>
        </w:rPr>
        <w:t>7、解释：本采购文件的解释权属于采购人。</w:t>
      </w:r>
    </w:p>
    <w:p>
      <w:pPr>
        <w:pStyle w:val="25"/>
        <w:spacing w:before="0" w:beforeLines="0" w:after="0" w:afterLines="0" w:line="360" w:lineRule="auto"/>
        <w:ind w:firstLine="413" w:firstLineChars="196"/>
        <w:rPr>
          <w:rFonts w:hAnsi="宋体" w:cs="宋体"/>
          <w:b/>
          <w:bCs/>
          <w:color w:val="auto"/>
          <w:highlight w:val="none"/>
        </w:rPr>
      </w:pPr>
      <w:bookmarkStart w:id="21" w:name="_Toc13650"/>
      <w:r>
        <w:rPr>
          <w:rFonts w:hAnsi="宋体" w:cs="宋体"/>
          <w:b/>
          <w:bCs/>
          <w:color w:val="auto"/>
          <w:highlight w:val="none"/>
        </w:rPr>
        <w:t>（九）质疑和投诉</w:t>
      </w:r>
      <w:bookmarkEnd w:id="21"/>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供应商对采购人或采购代理机构的质疑答复不满意或者采购人或采购代理机构未在规定时间内作出答复的，可以在答复期满后十五个工作日内向同级采购监管部门投诉。</w:t>
      </w:r>
    </w:p>
    <w:bookmarkEnd w:id="14"/>
    <w:p>
      <w:pPr>
        <w:pStyle w:val="25"/>
        <w:spacing w:before="0" w:beforeLines="0" w:after="0" w:afterLines="0" w:line="360" w:lineRule="auto"/>
        <w:ind w:firstLine="413" w:firstLineChars="196"/>
        <w:rPr>
          <w:rFonts w:hAnsi="宋体" w:cs="宋体"/>
          <w:b/>
          <w:color w:val="auto"/>
          <w:highlight w:val="none"/>
        </w:rPr>
      </w:pPr>
      <w:r>
        <w:rPr>
          <w:rFonts w:hAnsi="宋体" w:cs="宋体"/>
          <w:b/>
          <w:color w:val="auto"/>
          <w:highlight w:val="none"/>
        </w:rPr>
        <w:t>二  采购文件</w:t>
      </w:r>
    </w:p>
    <w:p>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（一）采购文件的构成。本采购文件由以下部份组成：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1.公开招标采购公告</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5.政府采购合同主要条款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pPr>
        <w:pStyle w:val="37"/>
        <w:snapToGrid/>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供应商没有按照采购文件要求提供全部资料，或者供应商没有对采购文件在各方面作出实质性响应是供应商的风险，并可能导致其投标被拒绝。</w:t>
      </w:r>
    </w:p>
    <w:p>
      <w:pPr>
        <w:pStyle w:val="25"/>
        <w:spacing w:before="0" w:beforeLines="0" w:after="0" w:afterLines="0" w:line="360" w:lineRule="auto"/>
        <w:ind w:firstLine="413" w:firstLineChars="196"/>
        <w:rPr>
          <w:rFonts w:hAnsi="宋体" w:cs="宋体"/>
          <w:b/>
          <w:color w:val="auto"/>
          <w:highlight w:val="none"/>
        </w:rPr>
      </w:pPr>
      <w:bookmarkStart w:id="22" w:name="_Toc24324"/>
      <w:r>
        <w:rPr>
          <w:rFonts w:hAnsi="宋体" w:cs="宋体"/>
          <w:b/>
          <w:color w:val="auto"/>
          <w:highlight w:val="none"/>
        </w:rPr>
        <w:t>三、投标文件的编制</w:t>
      </w:r>
      <w:bookmarkEnd w:id="22"/>
    </w:p>
    <w:p>
      <w:pPr>
        <w:spacing w:line="360" w:lineRule="auto"/>
        <w:ind w:firstLine="422" w:firstLineChars="200"/>
        <w:jc w:val="left"/>
        <w:rPr>
          <w:rFonts w:hint="eastAsia" w:ascii="宋体" w:hAnsi="宋体" w:cs="宋体"/>
          <w:b/>
          <w:color w:val="auto"/>
          <w:szCs w:val="21"/>
          <w:highlight w:val="none"/>
        </w:rPr>
      </w:pPr>
      <w:bookmarkStart w:id="23" w:name="_Toc16622"/>
      <w:r>
        <w:rPr>
          <w:rFonts w:hint="eastAsia" w:ascii="宋体" w:hAnsi="宋体" w:cs="宋体"/>
          <w:b/>
          <w:color w:val="auto"/>
          <w:szCs w:val="21"/>
          <w:highlight w:val="none"/>
        </w:rPr>
        <w:t>（一）投标文件的组成</w:t>
      </w:r>
      <w:bookmarkEnd w:id="23"/>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1、资格文件：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（1）资格条件自查表（格式见附件）；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（2）供应商资格声明函（格式见附件）；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（3）符合《中华人民共和国政府采购法》第二十二条规定的供应商资格条件，提供以下材料：</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1）有效的企业法人营业执照（或事业法人登记证）、其他组织（个体工商户）的营业执照或者民办非企业单位登记证书复印件；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2）2018年或2019年财务状况报告复印件，其他组织或供应商新成立不足一年，提供银行出具的资信证明材料复印件；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3）2020年开具的缴纳税收的凭据证明材料复印件；如依法免税的，应提供相应文件证明其依法免税；</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4）2020年开具的缴纳社会保险的凭据证明材料复印件；如依法不需要缴纳社会保障资金的，应提供相应文件证明其依法不需要缴纳社会保障资金；</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5）提供具有履行合同所必需的设备和专业技术能力的书面声明；</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6）提供参加政府采购活动前3年内在经营活动中没有重大违法记录的书面声明。</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7）供应商特定资格条件的证明文件：详见“第一章  公开招标采购公告 二、申请人的资格要求：3.本项目的特定资格要求”；</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8）采购文件要求的其他资格条件证明材料（如有）；</w:t>
      </w:r>
    </w:p>
    <w:p>
      <w:pPr>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商务技术文件内容包括：</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（1）符合性自查表（格式见附件）；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（2）供应商响应表（格式见附件）；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（3）商务条款偏离表（格式见附件）；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（4）投标函（格式见附件）；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（5）法定代表人身份证明或法定代表人授权委托书（格式见附件）；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（6）技术（服务）条款偏离表（格式见附件）；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（7）供应商基本情况表（格式见附件）；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（8）本项目负责人简历表（格式见附件）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（9）本项目组人员配备情况表（格式见附件）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（10）同类业绩情况一览表（格式见附件）；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（11）技术部分：针对本项目第二章采购需求和第四章评分标准中的条款拟</w:t>
      </w:r>
      <w:r>
        <w:rPr>
          <w:rFonts w:hint="eastAsia"/>
          <w:bCs/>
          <w:color w:val="auto"/>
          <w:highlight w:val="none"/>
        </w:rPr>
        <w:t>定</w:t>
      </w:r>
      <w:r>
        <w:rPr>
          <w:rFonts w:hint="eastAsia"/>
          <w:color w:val="auto"/>
          <w:highlight w:val="none"/>
        </w:rPr>
        <w:t>完整方案</w:t>
      </w:r>
      <w:r>
        <w:rPr>
          <w:rFonts w:hint="eastAsia" w:ascii="宋体" w:hAnsi="宋体" w:cs="宋体"/>
          <w:color w:val="auto"/>
          <w:highlight w:val="none"/>
        </w:rPr>
        <w:t>，格式自拟；</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（12）第四章评标办法及评分标准中需提供的其他相关证书及合同复印件等并加盖公章；</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（13）供应商认为有需要提供的其它有关证明资料。</w:t>
      </w:r>
    </w:p>
    <w:p>
      <w:pPr>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1、报价文件内容包括：</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（1）开标一览表（格式见附件）；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（2）投标报价明细表（格式见附件）；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（3）中小企业声明函（如有)（格式见附件）；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（4）残疾人福利性单位声明函（非残疾人福利性单位无需提供本函)（格式见附件）；</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（5）供应商针对报价需要说明的其他文件和说明（格式自拟）；</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ind w:firstLine="413" w:firstLineChars="196"/>
        <w:jc w:val="left"/>
        <w:rPr>
          <w:rFonts w:hint="eastAsia" w:ascii="宋体" w:hAnsi="宋体" w:cs="宋体"/>
          <w:b/>
          <w:color w:val="auto"/>
          <w:szCs w:val="21"/>
          <w:highlight w:val="none"/>
        </w:rPr>
      </w:pPr>
      <w:bookmarkStart w:id="24" w:name="_Toc10734"/>
      <w:r>
        <w:rPr>
          <w:rFonts w:hint="eastAsia" w:ascii="宋体" w:hAnsi="宋体" w:cs="宋体"/>
          <w:b/>
          <w:color w:val="auto"/>
          <w:szCs w:val="21"/>
          <w:highlight w:val="none"/>
        </w:rPr>
        <w:t>★（二）投标文件的语言及计量</w:t>
      </w:r>
      <w:bookmarkEnd w:id="24"/>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13" w:firstLineChars="196"/>
        <w:jc w:val="left"/>
        <w:rPr>
          <w:rFonts w:hint="eastAsia" w:ascii="宋体" w:hAnsi="宋体" w:cs="宋体"/>
          <w:b/>
          <w:color w:val="auto"/>
          <w:szCs w:val="21"/>
          <w:highlight w:val="none"/>
        </w:rPr>
      </w:pPr>
      <w:bookmarkStart w:id="25" w:name="_Toc3681"/>
      <w:r>
        <w:rPr>
          <w:rFonts w:hint="eastAsia" w:ascii="宋体" w:hAnsi="宋体" w:cs="宋体"/>
          <w:b/>
          <w:color w:val="auto"/>
          <w:szCs w:val="21"/>
          <w:highlight w:val="none"/>
        </w:rPr>
        <w:t>（三）投标报价</w:t>
      </w:r>
      <w:bookmarkEnd w:id="25"/>
    </w:p>
    <w:p>
      <w:pPr>
        <w:pStyle w:val="25"/>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1.投标报价应按采购文件中相关附表格式填写。</w:t>
      </w:r>
    </w:p>
    <w:p>
      <w:pPr>
        <w:pStyle w:val="25"/>
        <w:spacing w:before="0" w:beforeLines="0" w:after="0" w:afterLines="0" w:line="360" w:lineRule="auto"/>
        <w:ind w:firstLine="420" w:firstLineChars="200"/>
        <w:jc w:val="left"/>
        <w:rPr>
          <w:rFonts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5"/>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★3.投标文件只允许有一个报价，有选择的或有条件的报价将不予接受。</w:t>
      </w:r>
    </w:p>
    <w:p>
      <w:pPr>
        <w:pStyle w:val="14"/>
        <w:widowControl w:val="0"/>
        <w:tabs>
          <w:tab w:val="clear" w:pos="454"/>
        </w:tabs>
        <w:spacing w:after="0" w:afterLines="0" w:line="360" w:lineRule="auto"/>
        <w:ind w:left="0"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4"/>
        <w:widowControl w:val="0"/>
        <w:tabs>
          <w:tab w:val="clear" w:pos="454"/>
        </w:tabs>
        <w:spacing w:after="0" w:afterLines="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4"/>
        <w:widowControl w:val="0"/>
        <w:tabs>
          <w:tab w:val="clear" w:pos="454"/>
        </w:tabs>
        <w:spacing w:after="0" w:afterLines="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pacing w:line="360" w:lineRule="auto"/>
        <w:ind w:firstLine="420" w:firstLineChars="200"/>
        <w:jc w:val="left"/>
        <w:rPr>
          <w:rFonts w:hint="eastAsia" w:ascii="宋体" w:hAnsi="宋体" w:cs="宋体"/>
          <w:b/>
          <w:color w:val="auto"/>
          <w:szCs w:val="21"/>
          <w:highlight w:val="none"/>
        </w:rPr>
      </w:pPr>
      <w:bookmarkStart w:id="26" w:name="_Toc24481"/>
      <w:r>
        <w:rPr>
          <w:rFonts w:hint="eastAsia" w:ascii="宋体" w:hAnsi="宋体" w:cs="宋体"/>
          <w:color w:val="auto"/>
          <w:szCs w:val="21"/>
          <w:highlight w:val="none"/>
        </w:rPr>
        <w:t>3.同意延长有效期的供应商不能修改投标文件。</w:t>
      </w:r>
      <w:bookmarkEnd w:id="26"/>
      <w:r>
        <w:rPr>
          <w:rFonts w:hint="eastAsia" w:ascii="宋体" w:hAnsi="宋体" w:cs="宋体"/>
          <w:b/>
          <w:color w:val="auto"/>
          <w:szCs w:val="21"/>
          <w:highlight w:val="none"/>
        </w:rPr>
        <w:t xml:space="preserve"> </w:t>
      </w:r>
    </w:p>
    <w:p>
      <w:pPr>
        <w:spacing w:line="360" w:lineRule="auto"/>
        <w:ind w:firstLine="420" w:firstLineChars="200"/>
        <w:jc w:val="left"/>
        <w:rPr>
          <w:rFonts w:hint="eastAsia" w:ascii="宋体" w:hAnsi="宋体" w:cs="宋体"/>
          <w:b/>
          <w:color w:val="auto"/>
          <w:szCs w:val="21"/>
          <w:highlight w:val="none"/>
        </w:rPr>
      </w:pPr>
      <w:bookmarkStart w:id="27" w:name="_Toc6471"/>
      <w:r>
        <w:rPr>
          <w:rFonts w:hint="eastAsia" w:ascii="宋体" w:hAnsi="宋体" w:cs="宋体"/>
          <w:color w:val="auto"/>
          <w:szCs w:val="21"/>
          <w:highlight w:val="none"/>
        </w:rPr>
        <w:t>4.中标供应商的投标文件自开标之日起至合同履行完毕止均应保持有效。</w:t>
      </w:r>
      <w:bookmarkEnd w:id="27"/>
    </w:p>
    <w:p>
      <w:pPr>
        <w:spacing w:line="360" w:lineRule="auto"/>
        <w:ind w:firstLine="413" w:firstLineChars="196"/>
        <w:jc w:val="left"/>
        <w:rPr>
          <w:rFonts w:hint="eastAsia" w:ascii="宋体" w:hAnsi="宋体" w:cs="宋体"/>
          <w:b/>
          <w:color w:val="auto"/>
          <w:szCs w:val="21"/>
          <w:highlight w:val="none"/>
        </w:rPr>
      </w:pPr>
      <w:bookmarkStart w:id="28" w:name="_Toc14508"/>
      <w:r>
        <w:rPr>
          <w:rFonts w:hint="eastAsia" w:ascii="宋体" w:hAnsi="宋体" w:cs="宋体"/>
          <w:b/>
          <w:color w:val="auto"/>
          <w:szCs w:val="21"/>
          <w:highlight w:val="none"/>
        </w:rPr>
        <w:t>（五）投标文件的签署和份数</w:t>
      </w:r>
      <w:bookmarkEnd w:id="28"/>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 xml:space="preserve">（3）纸质备份投标文件：资格文件（正本1份，副本4份）、商务技术文件（正本1份，副本4份）、报价文件（正本1份，副本4份）。 </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及本采购文件规定的格式和顺序编制电子投标文件并进行关联定位。</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4、纸质备份投标文件：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4.1投标文件应按采购文件要求由资格文件、商务技术文件和报价文件三部分组成。三部份分别编制并单独装订成册。投标文件的封面应注明“正本”、“副本”字样。</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4.2若有多个标项，资格文件、商务技术文件可装订成一册，报价文件应按标项分别装订、密封、包装，未按规定装订、密封、包装的投标文件将被拒绝。</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4.4投标文件不得涂改，若有修改错漏处，须加盖单位公章或者法定代表人或授权委托人签名或盖章。投标文件因字迹潦草或表达不清所引起的后果由供应商负责。</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4.5投标文件须由供应商在规定位置盖章并由法定代表人或法定代表人的授权委托人签署，供应商应写全称。</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pacing w:line="360" w:lineRule="auto"/>
        <w:ind w:firstLine="420"/>
        <w:jc w:val="left"/>
        <w:rPr>
          <w:rFonts w:hint="eastAsia"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，要求分别按</w:t>
      </w:r>
      <w:r>
        <w:rPr>
          <w:rFonts w:hint="eastAsia" w:ascii="宋体" w:hAnsi="宋体" w:cs="宋体"/>
          <w:color w:val="auto"/>
          <w:szCs w:val="21"/>
          <w:highlight w:val="none"/>
        </w:rPr>
        <w:t>资格文件、商务技术文件和报价文件三部分</w:t>
      </w:r>
      <w:r>
        <w:rPr>
          <w:rFonts w:hint="eastAsia" w:ascii="宋体" w:hAnsi="宋体" w:cs="宋体"/>
          <w:bCs/>
          <w:color w:val="auto"/>
          <w:szCs w:val="21"/>
          <w:highlight w:val="none"/>
        </w:rPr>
        <w:t>分开包装。</w:t>
      </w:r>
    </w:p>
    <w:p>
      <w:pPr>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资格文件/商务技术文件/报价文件)、投标项目名称、项目编号、标项号，并加盖供应商公章。</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应当按本采购文件的要求签署、盖章和密封。</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5"/>
        <w:spacing w:before="0" w:beforeLines="0" w:after="0" w:afterLines="0" w:line="360" w:lineRule="auto"/>
        <w:ind w:left="772" w:leftChars="267" w:hanging="211" w:hangingChars="100"/>
        <w:rPr>
          <w:rFonts w:hAnsi="宋体" w:cs="宋体"/>
          <w:b/>
          <w:color w:val="auto"/>
          <w:highlight w:val="none"/>
        </w:rPr>
      </w:pPr>
      <w:bookmarkStart w:id="29" w:name="_Toc2054"/>
      <w:r>
        <w:rPr>
          <w:rFonts w:hAnsi="宋体" w:cs="宋体"/>
          <w:b/>
          <w:color w:val="auto"/>
          <w:highlight w:val="none"/>
          <w:lang w:val="en-US" w:eastAsia="zh-CN"/>
        </w:rPr>
        <w:t>四</w:t>
      </w:r>
      <w:r>
        <w:rPr>
          <w:rFonts w:hAnsi="宋体" w:cs="宋体"/>
          <w:b/>
          <w:color w:val="auto"/>
          <w:highlight w:val="none"/>
        </w:rPr>
        <w:t>、特别说明</w:t>
      </w:r>
      <w:bookmarkEnd w:id="2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1.政府采购活动中有关中小企业的相关规定（采购进口产品的项目不适用）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1.1参加政府采购活动的中小企业（含中型、小型、微型企业，其他地方同）应当同时符合以下条件：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（一）符合中小企业划分标准（具体见工信部联企业[2011]300号）；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（二）提供本企业制造的货物、承担的工程或者服务，或者提供其他中小企业制造的货物。本项所称货物不包括使用大型企业注册商标的货物。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（三）小型、微型企业提供中型企业制造的货物的，视同为中型企业。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1.2参加政府采购活动的中小企业应当提供《中小企业声明函》。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1.3对于非专门面向中小企业的项目，对小型和微型企业产品的价格应给予6%-10%的扣除，用扣除后的价格参与评审。具体扣除比例见</w:t>
      </w:r>
      <w:r>
        <w:rPr>
          <w:rFonts w:hint="eastAsia" w:ascii="宋体" w:hAnsi="宋体" w:cs="宋体"/>
          <w:color w:val="auto"/>
          <w:szCs w:val="21"/>
          <w:highlight w:val="none"/>
        </w:rPr>
        <w:t xml:space="preserve">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lang w:bidi="ar"/>
        </w:rPr>
        <w:t>（如有）。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w:t>
      </w:r>
      <w:r>
        <w:rPr>
          <w:rFonts w:hint="eastAsia" w:ascii="宋体" w:hAnsi="宋体" w:cs="宋体"/>
          <w:color w:val="auto"/>
          <w:szCs w:val="21"/>
          <w:highlight w:val="none"/>
        </w:rPr>
        <w:t xml:space="preserve">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lang w:bidi="ar"/>
        </w:rPr>
        <w:t>（如有）。联合体各方均为小型、微型企业的，联合体视同为小型、微型企业。组成联合体的大中型企业和其他自然人、法人或者其他组织，与小型、微型企业之间不得存在投资关系。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pStyle w:val="42"/>
        <w:widowControl w:val="0"/>
        <w:spacing w:before="0" w:beforeAutospacing="0" w:after="0" w:afterAutospacing="0" w:line="360" w:lineRule="auto"/>
        <w:ind w:firstLine="420" w:firstLineChars="20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2"/>
        <w:widowControl w:val="0"/>
        <w:snapToGrid w:val="0"/>
        <w:spacing w:before="0" w:beforeAutospacing="0" w:after="0" w:afterAutospacing="0" w:line="360" w:lineRule="auto"/>
        <w:ind w:firstLine="420" w:firstLineChars="20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pStyle w:val="42"/>
        <w:widowControl w:val="0"/>
        <w:snapToGrid w:val="0"/>
        <w:spacing w:before="0" w:beforeAutospacing="0" w:after="0" w:afterAutospacing="0" w:line="360" w:lineRule="auto"/>
        <w:jc w:val="center"/>
        <w:outlineLvl w:val="0"/>
        <w:rPr>
          <w:rFonts w:hint="eastAsia" w:ascii="宋体" w:hAnsi="宋体" w:cs="宋体"/>
          <w:color w:val="auto"/>
          <w:highlight w:val="none"/>
        </w:rPr>
      </w:pPr>
      <w:r>
        <w:rPr>
          <w:rFonts w:hint="eastAsia" w:ascii="宋体" w:hAnsi="宋体" w:cs="宋体"/>
          <w:color w:val="auto"/>
          <w:kern w:val="2"/>
          <w:sz w:val="21"/>
          <w:szCs w:val="21"/>
          <w:highlight w:val="none"/>
          <w:lang w:bidi="ar"/>
        </w:rPr>
        <w:br w:type="page"/>
      </w:r>
      <w:bookmarkStart w:id="30" w:name="_Toc19699"/>
      <w:r>
        <w:rPr>
          <w:rFonts w:hint="eastAsia" w:ascii="宋体" w:hAnsi="宋体" w:cs="宋体"/>
          <w:b/>
          <w:bCs/>
          <w:color w:val="auto"/>
          <w:sz w:val="32"/>
          <w:szCs w:val="32"/>
          <w:highlight w:val="none"/>
        </w:rPr>
        <w:t>第四章  评标办法及评分标准</w:t>
      </w:r>
      <w:bookmarkEnd w:id="30"/>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一、开标准备</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采购代理机构将在规定的时间和地点进行开标，供应商的法定代表人或其授权代表</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参加开标会。供应商的法定代表人或其授权代表未</w:t>
      </w:r>
      <w:r>
        <w:rPr>
          <w:rFonts w:hint="eastAsia" w:ascii="宋体" w:hAnsi="宋体" w:cs="宋体"/>
          <w:color w:val="auto"/>
          <w:szCs w:val="21"/>
          <w:highlight w:val="none"/>
          <w:lang w:val="en-US" w:eastAsia="zh-CN"/>
        </w:rPr>
        <w:t>参加</w:t>
      </w:r>
      <w:r>
        <w:rPr>
          <w:rFonts w:hint="eastAsia" w:ascii="宋体" w:hAnsi="宋体" w:cs="宋体"/>
          <w:color w:val="auto"/>
          <w:szCs w:val="21"/>
          <w:highlight w:val="none"/>
        </w:rPr>
        <w:t>开标会</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，视同放弃开标监督权利、认可开标结果。</w:t>
      </w:r>
    </w:p>
    <w:p>
      <w:pPr>
        <w:spacing w:line="360" w:lineRule="auto"/>
        <w:rPr>
          <w:rFonts w:ascii="宋体" w:hAnsi="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numPr>
          <w:ilvl w:val="0"/>
          <w:numId w:val="22"/>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22"/>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在政府采购云平台开启已解密供应商的“资格文件、商务技术文件”，并做开标记录；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第二阶段：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）公布经第一阶段评审符合采购文件要求的供应商的商务技术得分情况；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公布评审结果。</w:t>
      </w:r>
    </w:p>
    <w:p>
      <w:pPr>
        <w:spacing w:line="400" w:lineRule="exact"/>
        <w:ind w:firstLine="420" w:firstLineChars="200"/>
        <w:jc w:val="left"/>
        <w:rPr>
          <w:rFonts w:hint="eastAsia"/>
          <w:color w:val="auto"/>
          <w:highlight w:val="none"/>
        </w:rPr>
      </w:pPr>
      <w:r>
        <w:rPr>
          <w:rFonts w:hint="eastAsia" w:ascii="宋体" w:hAnsi="宋体"/>
          <w:color w:val="auto"/>
          <w:szCs w:val="21"/>
          <w:highlight w:val="none"/>
        </w:rPr>
        <w:t>（5）开标会议结束。</w:t>
      </w:r>
    </w:p>
    <w:p>
      <w:pPr>
        <w:numPr>
          <w:ilvl w:val="0"/>
          <w:numId w:val="23"/>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线下开标程序：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31" w:name="_Toc396115155"/>
      <w:r>
        <w:rPr>
          <w:rFonts w:hint="eastAsia" w:ascii="宋体" w:hAnsi="宋体"/>
          <w:color w:val="auto"/>
          <w:szCs w:val="21"/>
          <w:highlight w:val="none"/>
        </w:rPr>
        <w:t>（2）主持人介绍参加开标会的人员名单；</w:t>
      </w:r>
      <w:bookmarkEnd w:id="31"/>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32" w:name="_Toc396115156"/>
      <w:r>
        <w:rPr>
          <w:rFonts w:hint="eastAsia" w:ascii="宋体" w:hAnsi="宋体"/>
          <w:color w:val="auto"/>
          <w:szCs w:val="21"/>
          <w:highlight w:val="none"/>
        </w:rPr>
        <w:t>（3）主持人宣布评标期间的有关事项，告知应当回避的情形,提请有关人员回避；</w:t>
      </w:r>
      <w:bookmarkEnd w:id="32"/>
    </w:p>
    <w:p>
      <w:pPr>
        <w:spacing w:line="400" w:lineRule="exact"/>
        <w:ind w:firstLine="420" w:firstLineChars="200"/>
        <w:jc w:val="left"/>
        <w:rPr>
          <w:rFonts w:hint="eastAsia" w:ascii="宋体" w:hAnsi="宋体"/>
          <w:color w:val="auto"/>
          <w:szCs w:val="21"/>
          <w:highlight w:val="none"/>
        </w:rPr>
      </w:pPr>
      <w:bookmarkStart w:id="33" w:name="_Toc396115157"/>
      <w:r>
        <w:rPr>
          <w:rFonts w:hint="eastAsia" w:ascii="宋体" w:hAnsi="宋体"/>
          <w:color w:val="auto"/>
          <w:szCs w:val="21"/>
          <w:highlight w:val="none"/>
        </w:rPr>
        <w:t>（4）由供应商或其当场推荐的代表检查资格文件、商务技术文件密封的完整性；</w:t>
      </w:r>
      <w:bookmarkEnd w:id="33"/>
      <w:bookmarkStart w:id="34"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（5）按各供应商提交投标文件时间的先后顺序打开投标文件的资格文件、商务技术文件外包装，清点投标文件正本、副本数量</w:t>
      </w:r>
      <w:bookmarkEnd w:id="34"/>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rPr>
      </w:pPr>
      <w:bookmarkStart w:id="35" w:name="_Toc396115159"/>
      <w:r>
        <w:rPr>
          <w:rFonts w:hint="eastAsia" w:ascii="宋体" w:hAnsi="宋体"/>
          <w:color w:val="auto"/>
          <w:szCs w:val="21"/>
          <w:highlight w:val="none"/>
        </w:rPr>
        <w:t>第二阶段：</w:t>
      </w:r>
    </w:p>
    <w:bookmarkEnd w:id="35"/>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）由主持人公布第一阶段评审无效供应商名单及理由；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）公布经第一阶段评审符合采购文件要求的供应商的商务技术得分情况；</w:t>
      </w:r>
    </w:p>
    <w:p>
      <w:pPr>
        <w:spacing w:line="400" w:lineRule="exact"/>
        <w:ind w:firstLine="420" w:firstLineChars="200"/>
        <w:jc w:val="left"/>
        <w:rPr>
          <w:rFonts w:hint="eastAsia" w:ascii="宋体" w:hAnsi="宋体"/>
          <w:color w:val="auto"/>
          <w:szCs w:val="21"/>
          <w:highlight w:val="none"/>
        </w:rPr>
      </w:pPr>
      <w:bookmarkStart w:id="36" w:name="_Toc396115160"/>
      <w:r>
        <w:rPr>
          <w:rFonts w:hint="eastAsia" w:ascii="宋体" w:hAnsi="宋体"/>
          <w:color w:val="auto"/>
          <w:szCs w:val="21"/>
          <w:highlight w:val="none"/>
        </w:rPr>
        <w:t>（3）由供应商或其当场推荐的代表检查报价文件密封的完整性；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（4）再开启报价文件，由主持人宣读《开标一览表》中的供应商名称及在其投标文件中承诺的投标报价、交货期（服务期限）等投标内容，以及采购代理机构认为有必要宣读的其他内容；</w:t>
      </w:r>
      <w:bookmarkEnd w:id="36"/>
    </w:p>
    <w:p>
      <w:pPr>
        <w:spacing w:line="400" w:lineRule="exact"/>
        <w:ind w:firstLine="420" w:firstLineChars="200"/>
        <w:jc w:val="left"/>
        <w:rPr>
          <w:rFonts w:hint="eastAsia" w:ascii="宋体" w:hAnsi="宋体"/>
          <w:color w:val="auto"/>
          <w:szCs w:val="21"/>
          <w:highlight w:val="none"/>
        </w:rPr>
      </w:pPr>
      <w:bookmarkStart w:id="37" w:name="_Toc396115161"/>
      <w:r>
        <w:rPr>
          <w:rFonts w:hint="eastAsia" w:ascii="宋体" w:hAnsi="宋体"/>
          <w:color w:val="auto"/>
          <w:szCs w:val="21"/>
          <w:highlight w:val="none"/>
        </w:rPr>
        <w:t>（5）采购代理机构做开标记录, 同时由记录人、监督人当场签字确认；</w:t>
      </w:r>
      <w:bookmarkEnd w:id="37"/>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（6）主持人公布评审结果。</w:t>
      </w:r>
    </w:p>
    <w:p>
      <w:pPr>
        <w:spacing w:line="400" w:lineRule="exact"/>
        <w:ind w:firstLine="420" w:firstLineChars="200"/>
        <w:jc w:val="left"/>
        <w:rPr>
          <w:rFonts w:ascii="宋体" w:hAnsi="宋体"/>
          <w:color w:val="auto"/>
          <w:szCs w:val="21"/>
          <w:highlight w:val="none"/>
        </w:rPr>
      </w:pPr>
      <w:bookmarkStart w:id="38" w:name="_Toc396115163"/>
      <w:r>
        <w:rPr>
          <w:rFonts w:hint="eastAsia" w:ascii="宋体" w:hAnsi="宋体"/>
          <w:color w:val="auto"/>
          <w:szCs w:val="21"/>
          <w:highlight w:val="none"/>
        </w:rPr>
        <w:t>（7）开标会议结束。</w:t>
      </w:r>
      <w:bookmarkEnd w:id="3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olor w:val="auto"/>
          <w:szCs w:val="21"/>
          <w:highlight w:val="none"/>
        </w:rPr>
        <w:t>，但有下情形之一的，按以下情况处理：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）若因</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3.2电子交易平台应用或数据库出现错误，不能进行正常操作的；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3.3电子交易平台发现严重安全漏洞，有潜在泄密危险的；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3.4病毒发作导致不能进行正常操作的；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3.5其他无法保证电子交易的公平、公正和安全的情况。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（4）未开启的备份投标文件现场予以退还。</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3、曾经参加过该采购项目的进口产品或采购文件、采购需求、采购方式的论证和咨询服务工作；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6、同一单位的评审专家在同一项目评审委员会成员中超过一名；</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7、法律、法规、规章规定应当回避以及其他可能影响公正评审的。</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w:t>
      </w:r>
      <w:r>
        <w:rPr>
          <w:rFonts w:hint="eastAsia" w:ascii="宋体" w:hAnsi="宋体" w:cs="宋体"/>
          <w:bCs/>
          <w:color w:val="auto"/>
          <w:highlight w:val="none"/>
        </w:rPr>
        <w:t>推荐3名及以上</w:t>
      </w:r>
      <w:r>
        <w:rPr>
          <w:rFonts w:hint="eastAsia" w:ascii="宋体" w:hAnsi="宋体" w:cs="宋体"/>
          <w:color w:val="auto"/>
          <w:szCs w:val="21"/>
          <w:highlight w:val="none"/>
        </w:rPr>
        <w:t>中标</w:t>
      </w:r>
      <w:r>
        <w:rPr>
          <w:rFonts w:hint="eastAsia" w:ascii="宋体" w:hAnsi="宋体" w:cs="宋体"/>
          <w:bCs/>
          <w:color w:val="auto"/>
          <w:highlight w:val="none"/>
        </w:rPr>
        <w:t>候选人</w:t>
      </w:r>
      <w:r>
        <w:rPr>
          <w:rFonts w:hint="eastAsia" w:ascii="宋体" w:hAnsi="宋体" w:cs="宋体"/>
          <w:color w:val="auto"/>
          <w:szCs w:val="21"/>
          <w:highlight w:val="none"/>
        </w:rPr>
        <w:t>。得分相同的，按投标报价由低到高顺序排列。得分且投标报价相同的并列，则抽签决定。投标文件满足采购文件全部实质性要求，且按照评审因素的量化指标评审得分最高的供应商为排名第一的中标候选人。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（三）投标文件的澄清</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2、供应商的澄清、说明或者补正应当采用书面形式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或扫描件上传政采云平台</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，并加盖公章，或者由法定代表人或其授权的代表签字。供应商的澄清、说明或者补正不得超出投标文件的范围或者改变投标文件的实质性内容。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pStyle w:val="28"/>
        <w:snapToGrid/>
        <w:spacing w:line="360" w:lineRule="auto"/>
        <w:ind w:firstLine="417" w:firstLineChars="19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5、政采云平台填报的开标一览表中的价格与上传的报价文件中开标一览表的报价不一致的，以上传的报价文件为准。</w:t>
      </w:r>
    </w:p>
    <w:p>
      <w:pPr>
        <w:pStyle w:val="28"/>
        <w:snapToGrid/>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24"/>
        </w:numPr>
        <w:spacing w:line="360" w:lineRule="auto"/>
        <w:rPr>
          <w:rFonts w:hint="eastAsia" w:ascii="宋体" w:hAnsi="宋体" w:cs="宋体"/>
          <w:b/>
          <w:bCs/>
          <w:color w:val="auto"/>
          <w:szCs w:val="21"/>
          <w:highlight w:val="none"/>
        </w:rPr>
      </w:pPr>
      <w:bookmarkStart w:id="39" w:name="_Toc481567077"/>
      <w:bookmarkStart w:id="40" w:name="_Toc493058318"/>
      <w:r>
        <w:rPr>
          <w:rFonts w:hint="eastAsia" w:ascii="宋体" w:hAnsi="宋体" w:cs="宋体"/>
          <w:b/>
          <w:bCs/>
          <w:color w:val="auto"/>
          <w:szCs w:val="21"/>
          <w:highlight w:val="none"/>
        </w:rPr>
        <w:t>评标</w:t>
      </w:r>
      <w:bookmarkEnd w:id="39"/>
      <w:r>
        <w:rPr>
          <w:rFonts w:hint="eastAsia" w:ascii="宋体" w:hAnsi="宋体" w:cs="宋体"/>
          <w:b/>
          <w:bCs/>
          <w:color w:val="auto"/>
          <w:szCs w:val="21"/>
          <w:highlight w:val="none"/>
        </w:rPr>
        <w:t>程序</w:t>
      </w:r>
      <w:bookmarkEnd w:id="40"/>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noWrap w:val="0"/>
            <w:vAlign w:val="top"/>
          </w:tcPr>
          <w:p>
            <w:pPr>
              <w:numPr>
                <w:ilvl w:val="0"/>
                <w:numId w:val="25"/>
              </w:numPr>
              <w:spacing w:line="360" w:lineRule="auto"/>
              <w:rPr>
                <w:rFonts w:hint="eastAsia" w:ascii="宋体" w:hAnsi="宋体" w:cs="宋体"/>
                <w:color w:val="auto"/>
                <w:highlight w:val="none"/>
              </w:rPr>
            </w:pPr>
            <w:r>
              <w:rPr>
                <w:rFonts w:hint="eastAsia" w:ascii="宋体" w:hAnsi="宋体" w:cs="宋体"/>
                <w:color w:val="auto"/>
                <w:highlight w:val="none"/>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cs="宋体"/>
                <w:color w:val="auto"/>
                <w:szCs w:val="21"/>
                <w:highlight w:val="none"/>
              </w:rPr>
            </w:pPr>
          </w:p>
        </w:tc>
        <w:tc>
          <w:tcPr>
            <w:tcW w:w="6794" w:type="dxa"/>
            <w:noWrap w:val="0"/>
            <w:vAlign w:val="top"/>
          </w:tcPr>
          <w:p>
            <w:pPr>
              <w:spacing w:line="360" w:lineRule="auto"/>
              <w:rPr>
                <w:rFonts w:hint="eastAsia" w:ascii="宋体" w:hAnsi="宋体" w:cs="宋体"/>
                <w:color w:val="auto"/>
                <w:highlight w:val="none"/>
              </w:rPr>
            </w:pPr>
            <w:r>
              <w:rPr>
                <w:rFonts w:hint="eastAsia" w:ascii="宋体" w:hAnsi="宋体" w:cs="宋体"/>
                <w:color w:val="auto"/>
                <w:highlight w:val="none"/>
              </w:rPr>
              <w:t>（二）特定资格条件：详见“第一章  公开招标采购公告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cs="宋体"/>
                <w:color w:val="auto"/>
                <w:szCs w:val="21"/>
                <w:highlight w:val="none"/>
              </w:rPr>
            </w:pPr>
          </w:p>
        </w:tc>
        <w:tc>
          <w:tcPr>
            <w:tcW w:w="6794"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highlight w:val="none"/>
              </w:rPr>
              <w:t>（三）</w:t>
            </w:r>
            <w:r>
              <w:rPr>
                <w:rFonts w:hint="eastAsia" w:ascii="宋体" w:hAnsi="宋体" w:cs="宋体"/>
                <w:color w:val="auto"/>
                <w:szCs w:val="21"/>
                <w:highlight w:val="none"/>
              </w:rPr>
              <w:t>供应商未被列入“信用中国”网站(www.creditchina.gov.cn)“失信被执行人或重大税收违法案件当事人或政府采购严重违法失信行为”记录名单；不处于中国政府采购网(www.ccgp.gov.cn)“政府采购严重违法失信行为信息记录”中的禁止参加政府采购活动期间。（以采购代理机构于投标截止日当天在“信用中国”网站（www.creditchina.gov.cn）</w:t>
            </w:r>
            <w:r>
              <w:rPr>
                <w:rFonts w:hint="eastAsia" w:ascii="宋体" w:hAnsi="宋体" w:cs="宋体"/>
                <w:color w:val="auto"/>
                <w:highlight w:val="none"/>
              </w:rPr>
              <w:t>及中国政府采购网</w:t>
            </w:r>
            <w:r>
              <w:rPr>
                <w:rFonts w:hint="eastAsia" w:ascii="宋体" w:hAnsi="宋体" w:cs="宋体"/>
                <w:color w:val="auto"/>
                <w:szCs w:val="21"/>
                <w:highlight w:val="none"/>
              </w:rPr>
              <w:t>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cs="宋体"/>
                <w:color w:val="auto"/>
                <w:szCs w:val="21"/>
                <w:highlight w:val="none"/>
              </w:rPr>
            </w:pPr>
          </w:p>
        </w:tc>
        <w:tc>
          <w:tcPr>
            <w:tcW w:w="6794" w:type="dxa"/>
            <w:noWrap w:val="0"/>
            <w:vAlign w:val="top"/>
          </w:tcPr>
          <w:p>
            <w:pPr>
              <w:spacing w:line="360" w:lineRule="auto"/>
              <w:rPr>
                <w:rFonts w:hint="eastAsia"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cs="宋体"/>
                <w:color w:val="auto"/>
                <w:szCs w:val="21"/>
                <w:highlight w:val="none"/>
              </w:rPr>
            </w:pPr>
          </w:p>
        </w:tc>
        <w:tc>
          <w:tcPr>
            <w:tcW w:w="6794" w:type="dxa"/>
            <w:noWrap w:val="0"/>
            <w:vAlign w:val="top"/>
          </w:tcPr>
          <w:p>
            <w:pPr>
              <w:spacing w:line="360" w:lineRule="auto"/>
              <w:rPr>
                <w:rFonts w:hint="eastAsia" w:ascii="宋体" w:hAnsi="宋体" w:cs="宋体"/>
                <w:color w:val="auto"/>
                <w:highlight w:val="none"/>
              </w:rPr>
            </w:pPr>
            <w:r>
              <w:rPr>
                <w:rFonts w:hint="eastAsia" w:ascii="宋体" w:hAnsi="宋体" w:cs="宋体"/>
                <w:color w:val="auto"/>
                <w:szCs w:val="21"/>
                <w:highlight w:val="none"/>
              </w:rPr>
              <w:t>（五）采购文件要求的其他资格条件（如有）。</w:t>
            </w:r>
          </w:p>
        </w:tc>
      </w:tr>
    </w:tbl>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评标委员会应当对符合资格的供应商的投标文件进行符合性审查，以确定其是否满足采购文件的实质性要求。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审查类别</w:t>
            </w:r>
          </w:p>
        </w:tc>
        <w:tc>
          <w:tcPr>
            <w:tcW w:w="6525"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spacing w:line="360" w:lineRule="auto"/>
              <w:jc w:val="center"/>
              <w:rPr>
                <w:rFonts w:hint="eastAsia" w:ascii="宋体" w:hAnsi="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cs="宋体"/>
                <w:color w:val="auto"/>
                <w:highlight w:val="none"/>
              </w:rPr>
            </w:pPr>
            <w:r>
              <w:rPr>
                <w:rFonts w:hint="eastAsia" w:ascii="宋体" w:hAnsi="宋体" w:cs="宋体"/>
                <w:color w:val="auto"/>
                <w:szCs w:val="21"/>
                <w:highlight w:val="none"/>
              </w:rPr>
              <w:t>（十二）</w:t>
            </w:r>
            <w:r>
              <w:rPr>
                <w:rFonts w:hint="eastAsia" w:ascii="宋体" w:hAnsi="宋体" w:cs="宋体"/>
                <w:color w:val="auto"/>
                <w:highlight w:val="none"/>
              </w:rP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（报价文件）</w:t>
            </w:r>
          </w:p>
        </w:tc>
        <w:tc>
          <w:tcPr>
            <w:tcW w:w="6525"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w:t>
            </w:r>
            <w:r>
              <w:rPr>
                <w:rFonts w:hint="eastAsia" w:ascii="宋体" w:hAnsi="宋体" w:cs="宋体"/>
                <w:color w:val="auto"/>
                <w:highlight w:val="none"/>
              </w:rPr>
              <w:t>的情形</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（五）不存在</w:t>
            </w:r>
            <w:r>
              <w:rPr>
                <w:rFonts w:hint="eastAsia" w:ascii="宋体" w:hAnsi="宋体" w:cs="宋体"/>
                <w:color w:val="auto"/>
                <w:highlight w:val="none"/>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（七）不存在</w:t>
            </w:r>
            <w:r>
              <w:rPr>
                <w:rFonts w:hint="eastAsia" w:ascii="宋体" w:hAnsi="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w:t>
            </w:r>
            <w:r>
              <w:rPr>
                <w:rFonts w:hint="eastAsia" w:ascii="宋体" w:hAnsi="宋体" w:cs="宋体"/>
                <w:color w:val="auto"/>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spacing w:line="360" w:lineRule="auto"/>
              <w:ind w:firstLine="210" w:firstLineChars="100"/>
              <w:rPr>
                <w:rFonts w:hint="eastAsia" w:ascii="宋体" w:hAnsi="宋体" w:cs="宋体"/>
                <w:color w:val="auto"/>
                <w:szCs w:val="21"/>
                <w:highlight w:val="none"/>
              </w:rPr>
            </w:pPr>
          </w:p>
        </w:tc>
        <w:tc>
          <w:tcPr>
            <w:tcW w:w="6525"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（九）</w:t>
            </w:r>
            <w:r>
              <w:rPr>
                <w:rFonts w:hint="eastAsia" w:ascii="宋体" w:hAnsi="宋体" w:cs="宋体"/>
                <w:color w:val="auto"/>
                <w:highlight w:val="none"/>
              </w:rPr>
              <w:t>不存在法律、法规和采购文件规定的其他无效情形；</w:t>
            </w:r>
          </w:p>
        </w:tc>
      </w:tr>
    </w:tbl>
    <w:p>
      <w:pPr>
        <w:spacing w:line="360" w:lineRule="auto"/>
        <w:ind w:firstLine="422" w:firstLineChars="200"/>
        <w:rPr>
          <w:rFonts w:hint="eastAsia" w:ascii="宋体" w:hAnsi="宋体" w:cs="宋体"/>
          <w:b/>
          <w:color w:val="auto"/>
          <w:highlight w:val="none"/>
        </w:rPr>
      </w:pPr>
      <w:bookmarkStart w:id="41" w:name="_Toc249866767"/>
      <w:bookmarkStart w:id="42" w:name="_Toc259108323"/>
      <w:r>
        <w:rPr>
          <w:rFonts w:hint="eastAsia" w:ascii="宋体" w:hAnsi="宋体" w:cs="宋体"/>
          <w:b/>
          <w:color w:val="auto"/>
          <w:highlight w:val="none"/>
        </w:rPr>
        <w:t>（三）投标无效的情形</w:t>
      </w:r>
      <w:bookmarkEnd w:id="41"/>
      <w:bookmarkEnd w:id="4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26"/>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1、资格证明文件不全的或者不符合采购文件标明的资格要求的；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highlight w:val="none"/>
        </w:rPr>
        <w:t>提交投标函或投标函内容不符合采购文件要求；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2、未按照采购文件规定要求签署或盖章；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7、带“★”的条款不能满足采购文件要求、未实质性响应采购文件要求或者投标文件有采购人不能接受的附加条件的；</w:t>
      </w:r>
    </w:p>
    <w:p>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rPr>
        <w:t>10</w:t>
      </w:r>
      <w:r>
        <w:rPr>
          <w:rFonts w:hint="eastAsia" w:ascii="宋体" w:hAnsi="宋体" w:cs="宋体"/>
          <w:color w:val="auto"/>
          <w:kern w:val="1"/>
          <w:szCs w:val="21"/>
          <w:highlight w:val="none"/>
        </w:rPr>
        <w:t>项（含）以上的；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9、投标技术方案不明确，存在一个或一个以上备选（替代）投标方案的；</w:t>
      </w:r>
    </w:p>
    <w:p>
      <w:pPr>
        <w:spacing w:line="336"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10、商务技术文件中出现报价或单价的；</w:t>
      </w:r>
    </w:p>
    <w:p>
      <w:pPr>
        <w:spacing w:line="336"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11、法律、法规和采购文件规定的其他无效情形；</w:t>
      </w:r>
    </w:p>
    <w:p>
      <w:pPr>
        <w:spacing w:line="336"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12、投标文件的有效期不满足采购文件要求；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2、投标文件项目不齐全；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3、未采用人民币报价或者未按照采购文件标明的币种报价的；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9、法律、法规和采购文件规定的其他无效情形；</w:t>
      </w:r>
    </w:p>
    <w:p>
      <w:pPr>
        <w:numPr>
          <w:ilvl w:val="0"/>
          <w:numId w:val="27"/>
        </w:num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tbl>
      <w:tblPr>
        <w:tblStyle w:val="4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1440"/>
        <w:gridCol w:w="4937"/>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22" w:type="dxa"/>
            <w:gridSpan w:val="4"/>
            <w:tcBorders>
              <w:tl2br w:val="single" w:color="auto" w:sz="4" w:space="0"/>
            </w:tcBorders>
            <w:noWrap w:val="0"/>
            <w:vAlign w:val="center"/>
          </w:tcPr>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评分标准及分值                                                           供应商</w:t>
            </w:r>
          </w:p>
        </w:tc>
        <w:tc>
          <w:tcPr>
            <w:tcW w:w="350" w:type="dxa"/>
            <w:noWrap w:val="0"/>
            <w:vAlign w:val="center"/>
          </w:tcPr>
          <w:p>
            <w:pPr>
              <w:spacing w:line="360" w:lineRule="exac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商务技术分</w:t>
            </w: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w:t>
            </w:r>
          </w:p>
        </w:tc>
        <w:tc>
          <w:tcPr>
            <w:tcW w:w="1378" w:type="dxa"/>
            <w:vMerge w:val="restart"/>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1、保洁服务方案</w:t>
            </w: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6377" w:type="dxa"/>
            <w:gridSpan w:val="2"/>
            <w:noWrap w:val="0"/>
            <w:vAlign w:val="center"/>
          </w:tcPr>
          <w:p>
            <w:pPr>
              <w:spacing w:line="3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1.1对本项目的了解情况及重点、难点分析（</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分）：根据供应商提供的针对保洁服务区域的了解情况及重点及难点分析是否准确、合理进行综合评议。</w:t>
            </w:r>
          </w:p>
        </w:tc>
        <w:tc>
          <w:tcPr>
            <w:tcW w:w="350" w:type="dxa"/>
            <w:noWrap w:val="0"/>
            <w:vAlign w:val="center"/>
          </w:tcPr>
          <w:p>
            <w:pPr>
              <w:spacing w:line="231"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1.2重点、难点解决方案（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分）：根据供应商提供的针对保洁服务区域的重点及难点的解决方法和措施是否有针对性、是否科学合理进行综合评议。</w:t>
            </w:r>
          </w:p>
        </w:tc>
        <w:tc>
          <w:tcPr>
            <w:tcW w:w="350" w:type="dxa"/>
            <w:noWrap w:val="0"/>
            <w:vAlign w:val="center"/>
          </w:tcPr>
          <w:p>
            <w:pPr>
              <w:spacing w:line="231"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1440" w:type="dxa"/>
            <w:vMerge w:val="restart"/>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1.3道路保洁方案（10分）</w:t>
            </w:r>
          </w:p>
        </w:tc>
        <w:tc>
          <w:tcPr>
            <w:tcW w:w="4937"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评委根据供应商提供的针对本次招标范围内实际情况制定的</w:t>
            </w:r>
            <w:r>
              <w:rPr>
                <w:rFonts w:hint="eastAsia" w:ascii="宋体" w:hAnsi="宋体" w:cs="宋体"/>
                <w:b/>
                <w:bCs/>
                <w:color w:val="auto"/>
                <w:szCs w:val="21"/>
                <w:highlight w:val="none"/>
              </w:rPr>
              <w:t>乡镇</w:t>
            </w:r>
            <w:r>
              <w:rPr>
                <w:rFonts w:hint="eastAsia" w:ascii="宋体" w:hAnsi="宋体" w:cs="宋体"/>
                <w:color w:val="auto"/>
                <w:szCs w:val="21"/>
                <w:highlight w:val="none"/>
              </w:rPr>
              <w:t>道路保洁方案，从方案的科学性、可行性和合理性进行总体评议，满分5分。</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7" w:type="dxa"/>
            <w:vMerge w:val="continue"/>
            <w:noWrap w:val="0"/>
            <w:vAlign w:val="center"/>
          </w:tcPr>
          <w:p>
            <w:pPr>
              <w:spacing w:line="360" w:lineRule="exact"/>
              <w:rPr>
                <w:color w:val="auto"/>
                <w:highlight w:val="none"/>
              </w:rPr>
            </w:pPr>
          </w:p>
        </w:tc>
        <w:tc>
          <w:tcPr>
            <w:tcW w:w="1378" w:type="dxa"/>
            <w:vMerge w:val="continue"/>
            <w:noWrap w:val="0"/>
            <w:vAlign w:val="center"/>
          </w:tcPr>
          <w:p>
            <w:pPr>
              <w:spacing w:line="360" w:lineRule="exact"/>
              <w:rPr>
                <w:color w:val="auto"/>
                <w:highlight w:val="none"/>
              </w:rPr>
            </w:pPr>
          </w:p>
        </w:tc>
        <w:tc>
          <w:tcPr>
            <w:tcW w:w="1440" w:type="dxa"/>
            <w:vMerge w:val="continue"/>
            <w:noWrap w:val="0"/>
            <w:vAlign w:val="center"/>
          </w:tcPr>
          <w:p>
            <w:pPr>
              <w:spacing w:line="360" w:lineRule="exact"/>
              <w:rPr>
                <w:rFonts w:hint="eastAsia" w:ascii="宋体" w:hAnsi="宋体" w:cs="宋体"/>
                <w:color w:val="auto"/>
                <w:szCs w:val="21"/>
                <w:highlight w:val="none"/>
              </w:rPr>
            </w:pPr>
          </w:p>
        </w:tc>
        <w:tc>
          <w:tcPr>
            <w:tcW w:w="4937"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评委根据供应商提供的针对本次招标范围内实际情况制定的</w:t>
            </w:r>
            <w:r>
              <w:rPr>
                <w:rFonts w:hint="eastAsia" w:ascii="宋体" w:hAnsi="宋体" w:cs="宋体"/>
                <w:b/>
                <w:bCs/>
                <w:color w:val="auto"/>
                <w:szCs w:val="21"/>
                <w:highlight w:val="none"/>
              </w:rPr>
              <w:t>小区</w:t>
            </w:r>
            <w:r>
              <w:rPr>
                <w:rFonts w:hint="eastAsia" w:ascii="宋体" w:hAnsi="宋体" w:cs="宋体"/>
                <w:color w:val="auto"/>
                <w:szCs w:val="21"/>
                <w:highlight w:val="none"/>
              </w:rPr>
              <w:t>道路保洁方案，从方案的科学性、可行性和合理性进行总体评议，满分5分。</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1.4垃圾清运方案（5分）：评委根据供应商提供的针对本次招标范围内实际情况制定的生活垃圾清运方案，从方案的科学性、可行性和合理性进行总体评议。</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1.5中转站运行管理方案（5分）：评委根据供应商提供的针对本次招标范围内实际情况制定的中转站运行管理方案，从方案的科学性、可行性和合理性进行总体评议。</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1.6河道保洁方案（5分）：评委根据供应商提供的针对本次招标范围内实际情况制定的河道保洁方案，从方案的科学性、可行性和合理性进行总体评议。</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1.7拟投入的人员配备情况（</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60" w:lineRule="exact"/>
              <w:rPr>
                <w:rFonts w:hint="eastAsia" w:ascii="宋体"/>
                <w:bCs/>
                <w:color w:val="auto"/>
                <w:szCs w:val="21"/>
                <w:highlight w:val="none"/>
              </w:rPr>
            </w:pPr>
            <w:r>
              <w:rPr>
                <w:rFonts w:hint="eastAsia" w:ascii="宋体"/>
                <w:bCs/>
                <w:color w:val="auto"/>
                <w:szCs w:val="21"/>
                <w:highlight w:val="none"/>
              </w:rPr>
              <w:t>1）评委根据供应商提供的人员配置方案是否针对本项目，包括管理人员数量配置是否科学合理、一线岗位工作人员数量是否科学合理，有详细的保洁区块划分及人数配置等，进行评议，</w:t>
            </w:r>
            <w:r>
              <w:rPr>
                <w:rFonts w:hint="eastAsia" w:ascii="宋体"/>
                <w:bCs/>
                <w:color w:val="auto"/>
                <w:szCs w:val="21"/>
                <w:highlight w:val="none"/>
                <w:lang w:val="en-US" w:eastAsia="zh-CN"/>
              </w:rPr>
              <w:t>满分3</w:t>
            </w:r>
            <w:r>
              <w:rPr>
                <w:rFonts w:hint="eastAsia" w:ascii="宋体"/>
                <w:bCs/>
                <w:color w:val="auto"/>
                <w:szCs w:val="21"/>
                <w:highlight w:val="none"/>
              </w:rPr>
              <w:t>分。</w:t>
            </w:r>
          </w:p>
          <w:p>
            <w:pPr>
              <w:spacing w:line="360" w:lineRule="exact"/>
              <w:rPr>
                <w:rFonts w:hint="eastAsia" w:ascii="宋体" w:hAnsi="宋体" w:cs="宋体"/>
                <w:color w:val="auto"/>
                <w:szCs w:val="21"/>
                <w:highlight w:val="none"/>
              </w:rPr>
            </w:pPr>
            <w:r>
              <w:rPr>
                <w:rFonts w:hint="eastAsia" w:ascii="宋体"/>
                <w:bCs/>
                <w:color w:val="auto"/>
                <w:szCs w:val="21"/>
                <w:highlight w:val="none"/>
              </w:rPr>
              <w:t>2）评委根据供应商拟派的人员情况包括项目负责人、管理人员、机械车辆驾驶人员、保洁人员等人员的岗位设置、年龄结构、人员层次组合方式的合理性、稳定性、科学性进行综合评议，</w:t>
            </w:r>
            <w:r>
              <w:rPr>
                <w:rFonts w:hint="eastAsia" w:ascii="宋体"/>
                <w:bCs/>
                <w:color w:val="auto"/>
                <w:szCs w:val="21"/>
                <w:highlight w:val="none"/>
                <w:lang w:val="en-US" w:eastAsia="zh-CN"/>
              </w:rPr>
              <w:t>满分2</w:t>
            </w:r>
            <w:r>
              <w:rPr>
                <w:rFonts w:hint="eastAsia" w:ascii="宋体"/>
                <w:bCs/>
                <w:color w:val="auto"/>
                <w:szCs w:val="21"/>
                <w:highlight w:val="none"/>
              </w:rPr>
              <w:t>分。</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napToGrid w:val="0"/>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1.8针对本项目拟投入的机械车辆配置情况（</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hAnsi="宋体"/>
                <w:color w:val="auto"/>
                <w:szCs w:val="21"/>
                <w:highlight w:val="none"/>
              </w:rPr>
              <w:t>评委根据各供应商</w:t>
            </w:r>
            <w:r>
              <w:rPr>
                <w:rFonts w:hint="eastAsia" w:hAnsi="宋体"/>
                <w:color w:val="auto"/>
                <w:szCs w:val="21"/>
                <w:highlight w:val="none"/>
                <w:lang w:val="en-US" w:eastAsia="zh-CN"/>
              </w:rPr>
              <w:t>提供的</w:t>
            </w:r>
            <w:r>
              <w:rPr>
                <w:rFonts w:hint="eastAsia" w:ascii="宋体" w:hAnsi="宋体" w:cs="宋体"/>
                <w:color w:val="auto"/>
                <w:szCs w:val="21"/>
                <w:highlight w:val="none"/>
              </w:rPr>
              <w:t>机械车辆</w:t>
            </w:r>
            <w:r>
              <w:rPr>
                <w:rFonts w:hint="eastAsia" w:hAnsi="宋体"/>
                <w:color w:val="auto"/>
                <w:szCs w:val="21"/>
                <w:highlight w:val="none"/>
                <w:lang w:val="en-US" w:eastAsia="zh-CN"/>
              </w:rPr>
              <w:t>配备方案</w:t>
            </w:r>
            <w:r>
              <w:rPr>
                <w:rFonts w:hint="eastAsia" w:hAnsi="宋体"/>
                <w:color w:val="auto"/>
                <w:szCs w:val="21"/>
                <w:highlight w:val="none"/>
              </w:rPr>
              <w:t>进行</w:t>
            </w:r>
            <w:r>
              <w:rPr>
                <w:rFonts w:hint="eastAsia" w:ascii="宋体" w:hAnsi="宋体" w:cs="宋体"/>
                <w:color w:val="auto"/>
                <w:szCs w:val="21"/>
                <w:highlight w:val="none"/>
              </w:rPr>
              <w:t>综合评议</w:t>
            </w:r>
            <w:r>
              <w:rPr>
                <w:rFonts w:hint="eastAsia" w:ascii="宋体" w:hAnsi="宋体" w:cs="宋体"/>
                <w:color w:val="auto"/>
                <w:szCs w:val="21"/>
                <w:highlight w:val="none"/>
                <w:lang w:eastAsia="zh-CN"/>
              </w:rPr>
              <w:t>。</w:t>
            </w:r>
          </w:p>
        </w:tc>
        <w:tc>
          <w:tcPr>
            <w:tcW w:w="350" w:type="dxa"/>
            <w:noWrap w:val="0"/>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1.9质量保障措施、服务响应及承诺（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分）：评委根据供应商提供的上述内容进行综合评议。</w:t>
            </w:r>
          </w:p>
        </w:tc>
        <w:tc>
          <w:tcPr>
            <w:tcW w:w="350" w:type="dxa"/>
            <w:noWrap w:val="0"/>
            <w:vAlign w:val="center"/>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1.10安全教育及安全经营方案（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分）：评委根据各供应商提供的安全教育和培训方案、安全保障措施、安全生产责任分配、安全事故善后措施及赔偿方案等内容进行综合评议。</w:t>
            </w:r>
          </w:p>
        </w:tc>
        <w:tc>
          <w:tcPr>
            <w:tcW w:w="350" w:type="dxa"/>
            <w:noWrap w:val="0"/>
            <w:vAlign w:val="center"/>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1378" w:type="dxa"/>
            <w:vMerge w:val="continue"/>
            <w:noWrap w:val="0"/>
            <w:vAlign w:val="center"/>
          </w:tcPr>
          <w:p>
            <w:pPr>
              <w:spacing w:line="400" w:lineRule="exact"/>
              <w:jc w:val="center"/>
              <w:rPr>
                <w:rFonts w:hint="eastAsia" w:ascii="宋体" w:hAnsi="宋体" w:cs="宋体"/>
                <w:color w:val="auto"/>
                <w:szCs w:val="21"/>
                <w:highlight w:val="none"/>
              </w:rPr>
            </w:pPr>
          </w:p>
        </w:tc>
        <w:tc>
          <w:tcPr>
            <w:tcW w:w="6377" w:type="dxa"/>
            <w:gridSpan w:val="2"/>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1.11交接方案（2分）：供应商提供的保洁人员人事交接方案是否合理、可操作进行综合评议。</w:t>
            </w:r>
          </w:p>
        </w:tc>
        <w:tc>
          <w:tcPr>
            <w:tcW w:w="350" w:type="dxa"/>
            <w:noWrap w:val="0"/>
            <w:vAlign w:val="center"/>
          </w:tcPr>
          <w:p>
            <w:pPr>
              <w:spacing w:line="4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2、供应商资信（3分）：</w:t>
            </w:r>
            <w:r>
              <w:rPr>
                <w:rFonts w:hint="eastAsia" w:ascii="宋体"/>
                <w:bCs/>
                <w:color w:val="auto"/>
                <w:szCs w:val="21"/>
                <w:highlight w:val="none"/>
              </w:rPr>
              <w:t>具有覆盖范围与环卫保洁相关内容的质量管理体系、环境管理体系、职业健康安全管理体系认证证书，每个得1分，满分3分。提供证明资料复印件编入资信技术标内。</w:t>
            </w:r>
          </w:p>
        </w:tc>
        <w:tc>
          <w:tcPr>
            <w:tcW w:w="350" w:type="dxa"/>
            <w:noWrap w:val="0"/>
            <w:vAlign w:val="center"/>
          </w:tcPr>
          <w:p>
            <w:pPr>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highlight w:val="none"/>
              </w:rPr>
            </w:pPr>
            <w:r>
              <w:rPr>
                <w:rFonts w:hint="eastAsia" w:ascii="宋体" w:hAnsi="宋体" w:cs="宋体"/>
                <w:color w:val="auto"/>
                <w:szCs w:val="21"/>
                <w:highlight w:val="none"/>
              </w:rPr>
              <w:t>3、特殊情况的应急保障措施（5分）：评委根据各供应商提供的针对大型活动、节庆假日、防台防汛期间、雨雪冰冻极端天气、创优评优和突击检查等特殊时期的应急保障措施进行综合评议。</w:t>
            </w:r>
          </w:p>
        </w:tc>
        <w:tc>
          <w:tcPr>
            <w:tcW w:w="350" w:type="dxa"/>
            <w:noWrap w:val="0"/>
            <w:vAlign w:val="center"/>
          </w:tcPr>
          <w:p>
            <w:pPr>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4、针对本项目的督检制度（2分）:评委根据供应商提供的针对本项目的巡回保洁制度、检查监督制度、违规处罚制度进行综合评议。</w:t>
            </w:r>
          </w:p>
        </w:tc>
        <w:tc>
          <w:tcPr>
            <w:tcW w:w="350" w:type="dxa"/>
            <w:noWrap w:val="0"/>
            <w:vAlign w:val="center"/>
          </w:tcPr>
          <w:p>
            <w:pPr>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7" w:type="dxa"/>
            <w:vMerge w:val="continue"/>
            <w:noWrap w:val="0"/>
            <w:vAlign w:val="center"/>
          </w:tcPr>
          <w:p>
            <w:pPr>
              <w:spacing w:line="400" w:lineRule="exact"/>
              <w:jc w:val="center"/>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5、企业管理制度（2分）：评委根据各供应商提供的企业内部管理制度，如人事管理制度、考核制度、奖惩制度、保洁管理制度等进行综合评议。</w:t>
            </w:r>
          </w:p>
        </w:tc>
        <w:tc>
          <w:tcPr>
            <w:tcW w:w="350" w:type="dxa"/>
            <w:noWrap w:val="0"/>
            <w:vAlign w:val="center"/>
          </w:tcPr>
          <w:p>
            <w:pPr>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7" w:type="dxa"/>
            <w:vMerge w:val="continue"/>
            <w:noWrap w:val="0"/>
            <w:vAlign w:val="top"/>
          </w:tcPr>
          <w:p>
            <w:pPr>
              <w:spacing w:line="400" w:lineRule="exact"/>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6、服务能力及便捷性（5分）：评委根据各供应商拟投入本项目的服务能力及服务便捷性进行综合评议。</w:t>
            </w:r>
          </w:p>
        </w:tc>
        <w:tc>
          <w:tcPr>
            <w:tcW w:w="350" w:type="dxa"/>
            <w:noWrap w:val="0"/>
            <w:vAlign w:val="center"/>
          </w:tcPr>
          <w:p>
            <w:pPr>
              <w:snapToGrid w:val="0"/>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noWrap w:val="0"/>
            <w:vAlign w:val="top"/>
          </w:tcPr>
          <w:p>
            <w:pPr>
              <w:spacing w:line="400" w:lineRule="exact"/>
              <w:rPr>
                <w:rFonts w:hint="eastAsia" w:ascii="宋体" w:hAnsi="宋体" w:cs="宋体"/>
                <w:color w:val="auto"/>
                <w:szCs w:val="21"/>
                <w:highlight w:val="none"/>
              </w:rPr>
            </w:pPr>
          </w:p>
        </w:tc>
        <w:tc>
          <w:tcPr>
            <w:tcW w:w="1378"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7、业绩（3分）</w:t>
            </w:r>
          </w:p>
        </w:tc>
        <w:tc>
          <w:tcPr>
            <w:tcW w:w="6377" w:type="dxa"/>
            <w:gridSpan w:val="2"/>
            <w:noWrap w:val="0"/>
            <w:vAlign w:val="center"/>
          </w:tcPr>
          <w:p>
            <w:pPr>
              <w:snapToGrid w:val="0"/>
              <w:spacing w:line="340" w:lineRule="exact"/>
              <w:rPr>
                <w:rFonts w:hint="eastAsia" w:ascii="宋体" w:hAnsi="宋体" w:cs="宋体"/>
                <w:color w:val="auto"/>
                <w:szCs w:val="21"/>
                <w:highlight w:val="none"/>
              </w:rPr>
            </w:pPr>
            <w:r>
              <w:rPr>
                <w:rFonts w:hint="eastAsia" w:ascii="宋体" w:hAnsi="宋体" w:cs="宋体"/>
                <w:color w:val="auto"/>
                <w:szCs w:val="21"/>
                <w:highlight w:val="none"/>
              </w:rPr>
              <w:t>自2017年1月1日（以合同签订日期为准）以来，供应商承担过类似道路保洁项目的道路保洁面积累计情况（须为不同的道路保洁项目，续签合同不予计算），累计道路保洁面积</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万平方米以上（不含）的得3分；累计道路保洁面积在</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万平方米以下的得1分，其余不得分。（注：投标文件中须提供中标（成交）通知书、合同复印件加盖公章，开标时携带原件备查）</w:t>
            </w:r>
          </w:p>
        </w:tc>
        <w:tc>
          <w:tcPr>
            <w:tcW w:w="350" w:type="dxa"/>
            <w:noWrap w:val="0"/>
            <w:vAlign w:val="center"/>
          </w:tcPr>
          <w:p>
            <w:pPr>
              <w:snapToGrid w:val="0"/>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7" w:type="dxa"/>
            <w:vMerge w:val="continue"/>
            <w:noWrap w:val="0"/>
            <w:vAlign w:val="top"/>
          </w:tcPr>
          <w:p>
            <w:pPr>
              <w:spacing w:line="400" w:lineRule="exact"/>
              <w:rPr>
                <w:rFonts w:hint="eastAsia" w:ascii="宋体" w:hAnsi="宋体" w:cs="宋体"/>
                <w:color w:val="auto"/>
                <w:szCs w:val="21"/>
                <w:highlight w:val="none"/>
              </w:rPr>
            </w:pPr>
          </w:p>
        </w:tc>
        <w:tc>
          <w:tcPr>
            <w:tcW w:w="1378"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8、标书制作（2分）</w:t>
            </w:r>
          </w:p>
        </w:tc>
        <w:tc>
          <w:tcPr>
            <w:tcW w:w="6377" w:type="dxa"/>
            <w:gridSpan w:val="2"/>
            <w:noWrap w:val="0"/>
            <w:vAlign w:val="center"/>
          </w:tcPr>
          <w:p>
            <w:pPr>
              <w:snapToGrid w:val="0"/>
              <w:spacing w:line="340" w:lineRule="exact"/>
              <w:rPr>
                <w:rFonts w:hint="eastAsia" w:ascii="宋体" w:hAnsi="宋体" w:cs="宋体"/>
                <w:color w:val="auto"/>
                <w:szCs w:val="21"/>
                <w:highlight w:val="none"/>
              </w:rPr>
            </w:pPr>
            <w:r>
              <w:rPr>
                <w:rFonts w:hint="eastAsia" w:ascii="宋体" w:hAnsi="宋体" w:cs="宋体"/>
                <w:color w:val="auto"/>
                <w:szCs w:val="21"/>
                <w:highlight w:val="none"/>
              </w:rPr>
              <w:t>根据投标文件编制的方便阅读性、条例清晰性、编排合理性等综合评议，酌情给分。</w:t>
            </w:r>
            <w:r>
              <w:rPr>
                <w:rFonts w:hint="eastAsia" w:ascii="宋体" w:hAnsi="宋体" w:cs="宋体"/>
                <w:b/>
                <w:bCs/>
                <w:color w:val="auto"/>
                <w:szCs w:val="21"/>
                <w:highlight w:val="none"/>
              </w:rPr>
              <w:t>得满分条件：投标文件必须编有完整连续的页码。</w:t>
            </w:r>
          </w:p>
        </w:tc>
        <w:tc>
          <w:tcPr>
            <w:tcW w:w="350" w:type="dxa"/>
            <w:noWrap w:val="0"/>
            <w:vAlign w:val="center"/>
          </w:tcPr>
          <w:p>
            <w:pPr>
              <w:snapToGrid w:val="0"/>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67" w:type="dxa"/>
            <w:vMerge w:val="continue"/>
            <w:noWrap w:val="0"/>
            <w:vAlign w:val="top"/>
          </w:tcPr>
          <w:p>
            <w:pPr>
              <w:spacing w:line="400" w:lineRule="exact"/>
              <w:rPr>
                <w:rFonts w:hint="eastAsia" w:ascii="宋体" w:hAnsi="宋体" w:cs="宋体"/>
                <w:color w:val="auto"/>
                <w:szCs w:val="21"/>
                <w:highlight w:val="none"/>
              </w:rPr>
            </w:pPr>
          </w:p>
        </w:tc>
        <w:tc>
          <w:tcPr>
            <w:tcW w:w="7755" w:type="dxa"/>
            <w:gridSpan w:val="3"/>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9、合理化建议或具有实际意义的创新、其他优惠承诺（3分）：评委根据各供应商提出的针对本项目的合理化建议进行综合评议。</w:t>
            </w:r>
          </w:p>
        </w:tc>
        <w:tc>
          <w:tcPr>
            <w:tcW w:w="350" w:type="dxa"/>
            <w:noWrap w:val="0"/>
            <w:vAlign w:val="center"/>
          </w:tcPr>
          <w:p>
            <w:pPr>
              <w:spacing w:line="3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价格分</w:t>
            </w: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755" w:type="dxa"/>
            <w:gridSpan w:val="3"/>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参与评审的价格=</w:t>
            </w:r>
            <w:r>
              <w:rPr>
                <w:rFonts w:hint="eastAsia" w:ascii="宋体" w:hAnsi="宋体" w:cs="宋体"/>
                <w:color w:val="auto"/>
                <w:szCs w:val="21"/>
                <w:highlight w:val="none"/>
                <w:lang w:bidi="ar"/>
              </w:rPr>
              <w:t>投标报价-【（小微企业货物及服务价格×小微企业优惠）（如有）】</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满足采购要求的有效投标且参与评审的价格最低的参与评审的价格为评标基准价，得2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其他投标报价得分计算公式如下：投标报价得分=（评标基准价/参与评审的价格）×2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%×100。</w:t>
            </w:r>
          </w:p>
        </w:tc>
        <w:tc>
          <w:tcPr>
            <w:tcW w:w="350" w:type="dxa"/>
            <w:noWrap w:val="0"/>
            <w:vAlign w:val="center"/>
          </w:tcPr>
          <w:p>
            <w:pPr>
              <w:spacing w:line="360" w:lineRule="exact"/>
              <w:rPr>
                <w:rFonts w:hint="eastAsia" w:ascii="宋体" w:hAnsi="宋体" w:cs="宋体"/>
                <w:b/>
                <w:color w:val="auto"/>
                <w:szCs w:val="21"/>
                <w:highlight w:val="none"/>
              </w:rPr>
            </w:pPr>
          </w:p>
        </w:tc>
      </w:tr>
    </w:tbl>
    <w:p>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注：1、小数点后保留</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位数。2、各评标委员会成员自行按以上参考分值评分。3、重大事件由评标委员会集体讨论，须有三分之二或以上的评标委员会签字认可。4.如享受小微企业政策的供应商，用扣除小微企业优惠的报价参与价格分评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评委签字：                                            年  月   日</w:t>
      </w:r>
    </w:p>
    <w:p>
      <w:pPr>
        <w:pStyle w:val="25"/>
        <w:snapToGrid w:val="0"/>
        <w:spacing w:before="0" w:beforeLines="0" w:after="0" w:afterLines="0" w:line="360" w:lineRule="auto"/>
        <w:rPr>
          <w:rFonts w:hAnsi="宋体" w:cs="宋体"/>
          <w:b/>
          <w:color w:val="auto"/>
          <w:highlight w:val="none"/>
        </w:rPr>
      </w:pPr>
      <w:bookmarkStart w:id="43" w:name="_Toc9029"/>
      <w:bookmarkStart w:id="44" w:name="_Toc14242"/>
      <w:r>
        <w:rPr>
          <w:rFonts w:hAnsi="宋体" w:cs="宋体"/>
          <w:b/>
          <w:color w:val="auto"/>
          <w:highlight w:val="none"/>
        </w:rPr>
        <w:t>六、定标</w:t>
      </w:r>
      <w:bookmarkEnd w:id="43"/>
    </w:p>
    <w:p>
      <w:pPr>
        <w:pStyle w:val="25"/>
        <w:snapToGrid w:val="0"/>
        <w:spacing w:before="0" w:beforeLines="0" w:after="0" w:afterLines="0" w:line="360" w:lineRule="auto"/>
        <w:ind w:firstLine="413" w:firstLineChars="196"/>
        <w:rPr>
          <w:rFonts w:hAnsi="宋体" w:cs="宋体"/>
          <w:b/>
          <w:bCs/>
          <w:color w:val="auto"/>
          <w:highlight w:val="none"/>
        </w:rPr>
      </w:pPr>
      <w:r>
        <w:rPr>
          <w:rFonts w:hAnsi="宋体" w:cs="宋体"/>
          <w:b/>
          <w:bCs/>
          <w:color w:val="auto"/>
          <w:highlight w:val="none"/>
        </w:rPr>
        <w:t>（一）确定中标供应商。本项目由采购人（或采购人事先授权评标委员会）确定中标供应商。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3.采购人依法确定中标供应商后2个工作日内，采购代理机构以书面形式发出《中标通知书》,并同时在相关网站上发布中标公告。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若中标供应商放弃中标，或因不可抗力提出不能履行合同，或不按采购文件规定提交履约担保，或其它原因被依法撤销中标资格，则采购人可确定排名第二的中标候选人为中标人或重新组织招标。</w:t>
      </w:r>
    </w:p>
    <w:p>
      <w:pPr>
        <w:snapToGrid w:val="0"/>
        <w:spacing w:line="360" w:lineRule="auto"/>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hint="eastAsia" w:ascii="宋体" w:hAnsi="宋体" w:cs="宋体"/>
          <w:b/>
          <w:bCs/>
          <w:color w:val="auto"/>
          <w:szCs w:val="21"/>
          <w:highlight w:val="none"/>
        </w:rPr>
      </w:pPr>
      <w:bookmarkStart w:id="45" w:name="_Toc17747"/>
      <w:r>
        <w:rPr>
          <w:rFonts w:hint="eastAsia" w:ascii="宋体" w:hAnsi="宋体" w:cs="宋体"/>
          <w:b/>
          <w:color w:val="auto"/>
          <w:szCs w:val="21"/>
          <w:highlight w:val="none"/>
        </w:rPr>
        <w:t>八、合同授予</w:t>
      </w:r>
      <w:bookmarkEnd w:id="4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3</w:t>
      </w:r>
      <w:r>
        <w:rPr>
          <w:rFonts w:hAnsi="宋体" w:cs="宋体"/>
          <w:color w:val="auto"/>
          <w:highlight w:val="none"/>
        </w:rPr>
        <w:t>.</w:t>
      </w:r>
      <w:r>
        <w:rPr>
          <w:rFonts w:hAnsi="宋体" w:cs="宋体"/>
          <w:bCs/>
          <w:color w:val="auto"/>
          <w:highlight w:val="none"/>
        </w:rPr>
        <w:t>采购文件、中标供应商的投标文件及评标过程中有关的澄清文件均应作为合同签订的附件。</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4.中标或者成交供应商拒绝与采购人签订合同的，采购人应重新招标。</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lang w:val="en-US" w:eastAsia="zh-CN"/>
        </w:rPr>
        <w:t>5.</w:t>
      </w:r>
      <w:r>
        <w:rPr>
          <w:rFonts w:hAnsi="宋体" w:cs="宋体"/>
          <w:bCs/>
          <w:color w:val="auto"/>
          <w:highlight w:val="none"/>
        </w:rPr>
        <w:t>中标人如不遵守</w:t>
      </w:r>
      <w:r>
        <w:rPr>
          <w:rFonts w:hAnsi="宋体" w:cs="宋体"/>
          <w:bCs/>
          <w:color w:val="auto"/>
          <w:highlight w:val="none"/>
          <w:lang w:val="en-US" w:eastAsia="zh-CN"/>
        </w:rPr>
        <w:t>采购</w:t>
      </w:r>
      <w:r>
        <w:rPr>
          <w:rFonts w:hAnsi="宋体" w:cs="宋体"/>
          <w:bCs/>
          <w:color w:val="auto"/>
          <w:highlight w:val="none"/>
        </w:rPr>
        <w:t>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九、履约验收：</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p>
      <w:pPr>
        <w:pStyle w:val="181"/>
        <w:spacing w:line="700" w:lineRule="exact"/>
        <w:ind w:firstLine="0" w:firstLineChars="0"/>
        <w:jc w:val="center"/>
        <w:outlineLvl w:val="0"/>
        <w:rPr>
          <w:rFonts w:hint="eastAsia" w:ascii="宋体" w:hAnsi="宋体" w:cs="宋体"/>
          <w:b/>
          <w:bCs/>
          <w:color w:val="auto"/>
          <w:sz w:val="32"/>
          <w:szCs w:val="32"/>
          <w:highlight w:val="none"/>
        </w:rPr>
      </w:pPr>
      <w:r>
        <w:rPr>
          <w:rFonts w:hint="eastAsia" w:ascii="宋体" w:hAnsi="宋体" w:cs="宋体"/>
          <w:bCs/>
          <w:color w:val="auto"/>
          <w:highlight w:val="none"/>
        </w:rPr>
        <w:br w:type="page"/>
      </w:r>
      <w:bookmarkStart w:id="46" w:name="_Toc14124"/>
      <w:r>
        <w:rPr>
          <w:rFonts w:hint="eastAsia" w:ascii="宋体" w:hAnsi="宋体" w:cs="宋体"/>
          <w:b/>
          <w:color w:val="auto"/>
          <w:sz w:val="32"/>
          <w:szCs w:val="32"/>
          <w:highlight w:val="none"/>
        </w:rPr>
        <w:t>第五章  政府采购合同主要条款</w:t>
      </w:r>
      <w:bookmarkEnd w:id="44"/>
      <w:bookmarkEnd w:id="46"/>
    </w:p>
    <w:p>
      <w:pPr>
        <w:snapToGrid w:val="0"/>
        <w:spacing w:before="120" w:beforeLines="50" w:after="120" w:afterLines="50"/>
        <w:jc w:val="center"/>
        <w:rPr>
          <w:rFonts w:hint="eastAsia" w:ascii="宋体" w:hAnsi="宋体" w:cs="宋体"/>
          <w:b/>
          <w:bCs/>
          <w:color w:val="auto"/>
          <w:sz w:val="30"/>
          <w:szCs w:val="32"/>
          <w:highlight w:val="none"/>
        </w:rPr>
      </w:pPr>
      <w:r>
        <w:rPr>
          <w:rFonts w:hint="eastAsia" w:ascii="宋体" w:hAnsi="宋体" w:cs="宋体"/>
          <w:b/>
          <w:color w:val="auto"/>
          <w:sz w:val="30"/>
          <w:szCs w:val="32"/>
          <w:highlight w:val="none"/>
        </w:rPr>
        <w:t>采购合同（供参考）</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w:t>
      </w:r>
    </w:p>
    <w:p>
      <w:pPr>
        <w:spacing w:line="360" w:lineRule="atLeast"/>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 xml:space="preserve">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日，在宁波市宁余姚市公共资源交易中心进行公开招标，确定由乙方中标。按照《中华人民共和国合同法》的有关规定，在自愿、平等、公平、诚信的基础上，经双方协商一致，签订本合同。</w:t>
      </w:r>
    </w:p>
    <w:p>
      <w:pPr>
        <w:pStyle w:val="25"/>
        <w:spacing w:before="0" w:beforeLines="0" w:after="0" w:afterLines="0" w:line="360" w:lineRule="auto"/>
        <w:ind w:firstLine="420" w:firstLineChars="200"/>
        <w:rPr>
          <w:rFonts w:hAnsi="宋体" w:cs="宋体"/>
          <w:color w:val="auto"/>
          <w:highlight w:val="none"/>
        </w:rPr>
      </w:pPr>
      <w:r>
        <w:rPr>
          <w:rFonts w:hAnsi="宋体" w:cs="宋体"/>
          <w:color w:val="auto"/>
          <w:highlight w:val="none"/>
        </w:rPr>
        <w:t>下述文件作为附件，是合同的一部分，并与本合同一起阅读和解释：</w:t>
      </w:r>
    </w:p>
    <w:p>
      <w:pPr>
        <w:pStyle w:val="25"/>
        <w:spacing w:before="0" w:beforeLines="0" w:after="0" w:afterLines="0" w:line="360" w:lineRule="auto"/>
        <w:ind w:firstLine="420" w:firstLineChars="200"/>
        <w:rPr>
          <w:rFonts w:hAnsi="宋体" w:cs="宋体"/>
          <w:color w:val="auto"/>
          <w:highlight w:val="none"/>
        </w:rPr>
      </w:pPr>
      <w:r>
        <w:rPr>
          <w:rFonts w:hAnsi="宋体" w:cs="宋体"/>
          <w:color w:val="auto"/>
          <w:highlight w:val="none"/>
        </w:rPr>
        <w:t>a.采购文件；</w:t>
      </w:r>
    </w:p>
    <w:p>
      <w:pPr>
        <w:pStyle w:val="25"/>
        <w:spacing w:before="0" w:beforeLines="0" w:after="0" w:afterLines="0" w:line="360" w:lineRule="auto"/>
        <w:ind w:firstLine="420" w:firstLineChars="200"/>
        <w:rPr>
          <w:rFonts w:hAnsi="宋体" w:cs="宋体"/>
          <w:color w:val="auto"/>
          <w:highlight w:val="none"/>
        </w:rPr>
      </w:pPr>
      <w:r>
        <w:rPr>
          <w:rFonts w:hAnsi="宋体" w:cs="宋体"/>
          <w:color w:val="auto"/>
          <w:highlight w:val="none"/>
        </w:rPr>
        <w:t>b.投标文件及澄清文件；</w:t>
      </w:r>
    </w:p>
    <w:p>
      <w:pPr>
        <w:pStyle w:val="25"/>
        <w:spacing w:before="0" w:beforeLines="0" w:after="0" w:afterLines="0" w:line="360" w:lineRule="auto"/>
        <w:ind w:firstLine="420" w:firstLineChars="200"/>
        <w:rPr>
          <w:rFonts w:hAnsi="宋体" w:cs="宋体"/>
          <w:color w:val="auto"/>
          <w:highlight w:val="none"/>
        </w:rPr>
      </w:pPr>
      <w:r>
        <w:rPr>
          <w:rFonts w:hAnsi="宋体" w:cs="宋体"/>
          <w:color w:val="auto"/>
          <w:highlight w:val="none"/>
        </w:rPr>
        <w:t>c.中标通知书；</w:t>
      </w:r>
    </w:p>
    <w:p>
      <w:pPr>
        <w:pStyle w:val="25"/>
        <w:spacing w:before="0" w:beforeLines="0" w:after="0" w:afterLines="0" w:line="360" w:lineRule="auto"/>
        <w:ind w:firstLine="420" w:firstLineChars="200"/>
        <w:rPr>
          <w:rFonts w:hAnsi="宋体" w:cs="宋体"/>
          <w:color w:val="auto"/>
          <w:highlight w:val="none"/>
        </w:rPr>
      </w:pPr>
      <w:r>
        <w:rPr>
          <w:rFonts w:hAnsi="宋体" w:cs="宋体"/>
          <w:color w:val="auto"/>
          <w:highlight w:val="none"/>
        </w:rPr>
        <w:t>上述文件与合同若有不一致之处，优先次序第一应为合同、第二应为附件(附件的优先次序为 c,b,a)。</w:t>
      </w:r>
    </w:p>
    <w:p>
      <w:pPr>
        <w:pStyle w:val="25"/>
        <w:spacing w:before="0" w:beforeLines="0" w:after="0" w:afterLines="0" w:line="360" w:lineRule="auto"/>
        <w:rPr>
          <w:rFonts w:hAnsi="宋体" w:cs="宋体"/>
          <w:b/>
          <w:color w:val="auto"/>
          <w:highlight w:val="none"/>
        </w:rPr>
      </w:pPr>
      <w:r>
        <w:rPr>
          <w:rFonts w:hAnsi="宋体" w:cs="宋体"/>
          <w:b/>
          <w:color w:val="auto"/>
          <w:highlight w:val="none"/>
        </w:rPr>
        <w:t>一、项目名称、服务期限、服务内容</w:t>
      </w:r>
    </w:p>
    <w:p>
      <w:pPr>
        <w:pStyle w:val="25"/>
        <w:spacing w:before="0" w:beforeLines="0" w:after="0" w:afterLines="0" w:line="360" w:lineRule="auto"/>
        <w:rPr>
          <w:rFonts w:hAnsi="宋体" w:cs="宋体"/>
          <w:bCs/>
          <w:color w:val="auto"/>
          <w:highlight w:val="none"/>
        </w:rPr>
      </w:pPr>
      <w:r>
        <w:rPr>
          <w:rFonts w:hAnsi="宋体" w:cs="宋体"/>
          <w:bCs/>
          <w:color w:val="auto"/>
          <w:highlight w:val="none"/>
        </w:rPr>
        <w:t>1.1项目名称：</w:t>
      </w:r>
    </w:p>
    <w:p>
      <w:pPr>
        <w:pStyle w:val="25"/>
        <w:spacing w:before="0" w:beforeLines="0" w:after="0" w:afterLines="0" w:line="360" w:lineRule="auto"/>
        <w:rPr>
          <w:rFonts w:hAnsi="宋体" w:cs="宋体"/>
          <w:bCs/>
          <w:color w:val="auto"/>
          <w:highlight w:val="none"/>
        </w:rPr>
      </w:pPr>
      <w:r>
        <w:rPr>
          <w:rFonts w:hAnsi="宋体" w:cs="宋体"/>
          <w:bCs/>
          <w:color w:val="auto"/>
          <w:highlight w:val="none"/>
        </w:rPr>
        <w:t>1.2服务期限：</w:t>
      </w:r>
    </w:p>
    <w:p>
      <w:pPr>
        <w:pStyle w:val="25"/>
        <w:spacing w:before="0" w:beforeLines="0" w:after="0" w:afterLines="0" w:line="360" w:lineRule="auto"/>
        <w:rPr>
          <w:rFonts w:hAnsi="宋体" w:cs="宋体"/>
          <w:color w:val="auto"/>
          <w:highlight w:val="none"/>
        </w:rPr>
      </w:pPr>
      <w:r>
        <w:rPr>
          <w:rFonts w:hAnsi="宋体" w:cs="宋体"/>
          <w:color w:val="auto"/>
          <w:highlight w:val="none"/>
        </w:rPr>
        <w:t>1.3服务内容：</w:t>
      </w:r>
    </w:p>
    <w:p>
      <w:pPr>
        <w:pStyle w:val="25"/>
        <w:spacing w:before="0" w:beforeLines="0" w:after="0" w:afterLines="0" w:line="360" w:lineRule="auto"/>
        <w:rPr>
          <w:rFonts w:hAnsi="宋体" w:cs="宋体"/>
          <w:b/>
          <w:color w:val="auto"/>
          <w:highlight w:val="none"/>
        </w:rPr>
      </w:pPr>
      <w:r>
        <w:rPr>
          <w:rFonts w:hAnsi="宋体" w:cs="宋体"/>
          <w:b/>
          <w:color w:val="auto"/>
          <w:highlight w:val="none"/>
        </w:rPr>
        <w:t>二、合同金额</w:t>
      </w:r>
    </w:p>
    <w:p>
      <w:pPr>
        <w:pStyle w:val="25"/>
        <w:spacing w:before="0" w:beforeLines="0" w:after="0" w:afterLines="0" w:line="360" w:lineRule="auto"/>
        <w:ind w:left="359" w:hanging="359" w:hangingChars="171"/>
        <w:rPr>
          <w:rFonts w:hAnsi="宋体" w:cs="宋体"/>
          <w:color w:val="auto"/>
          <w:highlight w:val="none"/>
        </w:rPr>
      </w:pPr>
      <w:r>
        <w:rPr>
          <w:rFonts w:hAnsi="宋体" w:cs="宋体"/>
          <w:color w:val="auto"/>
          <w:highlight w:val="none"/>
        </w:rPr>
        <w:t>2.1本合同金额为（大写）：</w:t>
      </w:r>
      <w:r>
        <w:rPr>
          <w:rFonts w:hAnsi="宋体" w:cs="宋体"/>
          <w:color w:val="auto"/>
          <w:highlight w:val="none"/>
          <w:u w:val="single"/>
        </w:rPr>
        <w:t xml:space="preserve">                   </w:t>
      </w:r>
      <w:r>
        <w:rPr>
          <w:rFonts w:hAnsi="宋体" w:cs="宋体"/>
          <w:color w:val="auto"/>
          <w:highlight w:val="none"/>
        </w:rPr>
        <w:t>元</w:t>
      </w:r>
      <w:r>
        <w:rPr>
          <w:rFonts w:hAnsi="宋体" w:cs="宋体"/>
          <w:color w:val="auto"/>
          <w:highlight w:val="none"/>
          <w:u w:val="single"/>
        </w:rPr>
        <w:t>（￥              元）</w:t>
      </w:r>
      <w:r>
        <w:rPr>
          <w:rFonts w:hAnsi="宋体" w:cs="宋体"/>
          <w:color w:val="auto"/>
          <w:highlight w:val="none"/>
        </w:rPr>
        <w:t>人民币。</w:t>
      </w:r>
    </w:p>
    <w:p>
      <w:pPr>
        <w:pStyle w:val="25"/>
        <w:spacing w:before="0" w:beforeLines="0" w:after="0" w:afterLines="0" w:line="360" w:lineRule="auto"/>
        <w:ind w:left="358" w:hanging="358" w:hangingChars="170"/>
        <w:rPr>
          <w:rFonts w:hAnsi="宋体" w:cs="宋体"/>
          <w:b/>
          <w:color w:val="auto"/>
          <w:highlight w:val="none"/>
        </w:rPr>
      </w:pPr>
      <w:r>
        <w:rPr>
          <w:rFonts w:hAnsi="宋体" w:cs="宋体"/>
          <w:b/>
          <w:color w:val="auto"/>
          <w:highlight w:val="none"/>
        </w:rPr>
        <w:t>三、履约保证金</w:t>
      </w:r>
    </w:p>
    <w:p>
      <w:pPr>
        <w:pStyle w:val="25"/>
        <w:spacing w:before="0" w:beforeLines="0" w:after="0" w:afterLines="0" w:line="360" w:lineRule="auto"/>
        <w:ind w:left="357" w:hanging="357" w:hangingChars="170"/>
        <w:rPr>
          <w:rFonts w:hAnsi="宋体" w:cs="宋体"/>
          <w:color w:val="auto"/>
          <w:highlight w:val="none"/>
        </w:rPr>
      </w:pPr>
      <w:r>
        <w:rPr>
          <w:rFonts w:hAnsi="宋体" w:cs="宋体"/>
          <w:color w:val="auto"/>
          <w:highlight w:val="none"/>
        </w:rPr>
        <w:t>3.1乙方交纳合同履约保证金：</w:t>
      </w:r>
      <w:r>
        <w:rPr>
          <w:rFonts w:hAnsi="宋体" w:cs="宋体"/>
          <w:color w:val="auto"/>
          <w:highlight w:val="none"/>
          <w:u w:val="single"/>
        </w:rPr>
        <w:t xml:space="preserve">    </w:t>
      </w:r>
      <w:r>
        <w:rPr>
          <w:rFonts w:hAnsi="宋体" w:cs="宋体"/>
          <w:color w:val="auto"/>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3.2在乙方完成所有合同履约后无息退还（但如乙方未能履行合同规定的任何义务，甲方有权从履约保证金中得到补偿）。</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四、转包或分包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pStyle w:val="25"/>
        <w:spacing w:before="0" w:beforeLines="0" w:after="0" w:afterLines="0" w:line="360" w:lineRule="auto"/>
        <w:rPr>
          <w:rFonts w:hAnsi="宋体" w:cs="宋体"/>
          <w:b/>
          <w:color w:val="auto"/>
          <w:highlight w:val="none"/>
        </w:rPr>
      </w:pPr>
      <w:r>
        <w:rPr>
          <w:rFonts w:hAnsi="宋体" w:cs="宋体"/>
          <w:b/>
          <w:color w:val="auto"/>
          <w:highlight w:val="none"/>
        </w:rPr>
        <w:t>五、合同付款方法</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六、税</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6.1本合同执行中相关的一切税费均由乙方负担。</w:t>
      </w:r>
    </w:p>
    <w:p>
      <w:pPr>
        <w:pStyle w:val="25"/>
        <w:spacing w:before="0" w:beforeLines="0" w:after="0" w:afterLines="0" w:line="360" w:lineRule="auto"/>
        <w:ind w:left="360" w:hanging="361" w:hangingChars="171"/>
        <w:rPr>
          <w:rFonts w:hAnsi="宋体" w:cs="宋体"/>
          <w:color w:val="auto"/>
          <w:highlight w:val="none"/>
        </w:rPr>
      </w:pPr>
      <w:r>
        <w:rPr>
          <w:rFonts w:hAnsi="宋体" w:cs="宋体"/>
          <w:b/>
          <w:color w:val="auto"/>
          <w:highlight w:val="none"/>
        </w:rPr>
        <w:t>七、完成质量要求</w:t>
      </w:r>
    </w:p>
    <w:p>
      <w:pPr>
        <w:pStyle w:val="25"/>
        <w:spacing w:before="0" w:beforeLines="0" w:after="0" w:afterLines="0" w:line="360" w:lineRule="auto"/>
        <w:rPr>
          <w:rFonts w:hAnsi="宋体" w:cs="宋体"/>
          <w:color w:val="auto"/>
          <w:highlight w:val="none"/>
        </w:rPr>
      </w:pPr>
      <w:r>
        <w:rPr>
          <w:rFonts w:hAnsi="宋体" w:cs="宋体"/>
          <w:color w:val="auto"/>
          <w:highlight w:val="none"/>
        </w:rPr>
        <w:t>7.1 服务期间乙方不得随意更换项目负责人，如有特殊情况需要更换，须经甲方同意确认。</w:t>
      </w:r>
    </w:p>
    <w:p>
      <w:pPr>
        <w:pStyle w:val="25"/>
        <w:spacing w:before="0" w:beforeLines="0" w:after="0" w:afterLines="0" w:line="360" w:lineRule="auto"/>
        <w:rPr>
          <w:rFonts w:hAnsi="宋体" w:cs="宋体"/>
          <w:color w:val="auto"/>
          <w:highlight w:val="none"/>
        </w:rPr>
      </w:pPr>
      <w:r>
        <w:rPr>
          <w:rFonts w:hAnsi="宋体" w:cs="宋体"/>
          <w:color w:val="auto"/>
          <w:highlight w:val="none"/>
        </w:rPr>
        <w:t>7.2服务期间，乙方须配备足够的人员和设备。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7.3合同执行过程中，乙方如有弄虚作假行为，甲方有权单方面解除合同并没收全部履约保证金，由此引起的所以损失由乙方承担。</w:t>
      </w:r>
    </w:p>
    <w:p>
      <w:pPr>
        <w:pStyle w:val="25"/>
        <w:spacing w:before="0" w:beforeLines="0" w:after="0" w:afterLines="0" w:line="360" w:lineRule="auto"/>
        <w:ind w:left="360" w:hanging="361" w:hangingChars="171"/>
        <w:rPr>
          <w:rFonts w:hAnsi="宋体" w:cs="宋体"/>
          <w:b/>
          <w:color w:val="auto"/>
          <w:highlight w:val="none"/>
        </w:rPr>
      </w:pPr>
      <w:r>
        <w:rPr>
          <w:rFonts w:hAnsi="宋体" w:cs="宋体"/>
          <w:b/>
          <w:color w:val="auto"/>
          <w:highlight w:val="none"/>
        </w:rPr>
        <w:t>八、违约责任</w:t>
      </w:r>
    </w:p>
    <w:p>
      <w:pPr>
        <w:pStyle w:val="25"/>
        <w:spacing w:before="0" w:beforeLines="0" w:after="0" w:afterLines="0" w:line="360" w:lineRule="auto"/>
        <w:ind w:left="360" w:hanging="361" w:hangingChars="171"/>
        <w:rPr>
          <w:rFonts w:hAnsi="宋体" w:cs="宋体"/>
          <w:b/>
          <w:color w:val="auto"/>
          <w:highlight w:val="none"/>
        </w:rPr>
      </w:pPr>
      <w:r>
        <w:rPr>
          <w:rFonts w:hAnsi="宋体" w:cs="宋体"/>
          <w:b/>
          <w:color w:val="auto"/>
          <w:highlight w:val="none"/>
        </w:rPr>
        <w:t>九、不可抗力事件处理</w:t>
      </w:r>
    </w:p>
    <w:p>
      <w:pPr>
        <w:pStyle w:val="25"/>
        <w:spacing w:before="0" w:beforeLines="0" w:after="0" w:afterLines="0" w:line="360" w:lineRule="auto"/>
        <w:rPr>
          <w:rFonts w:hAnsi="宋体" w:cs="宋体"/>
          <w:color w:val="auto"/>
          <w:highlight w:val="none"/>
        </w:rPr>
      </w:pPr>
      <w:r>
        <w:rPr>
          <w:rFonts w:hAnsi="宋体" w:cs="宋体"/>
          <w:color w:val="auto"/>
          <w:highlight w:val="none"/>
        </w:rPr>
        <w:t>9.1 在合同有效期内，任何一方因不可抗力事件导致不能履行合同，则合同履行期可延长，其延长期与不可抗力影响期相同。</w:t>
      </w:r>
    </w:p>
    <w:p>
      <w:pPr>
        <w:pStyle w:val="25"/>
        <w:spacing w:before="0" w:beforeLines="0" w:after="0" w:afterLines="0" w:line="360" w:lineRule="auto"/>
        <w:rPr>
          <w:rFonts w:hAnsi="宋体" w:cs="宋体"/>
          <w:color w:val="auto"/>
          <w:highlight w:val="none"/>
        </w:rPr>
      </w:pPr>
      <w:r>
        <w:rPr>
          <w:rFonts w:hAnsi="宋体" w:cs="宋体"/>
          <w:color w:val="auto"/>
          <w:highlight w:val="none"/>
        </w:rPr>
        <w:t>9.2 不可抗力事件发生后，应立即通知对方，并寄送有关权威机构出具的证明。</w:t>
      </w:r>
    </w:p>
    <w:p>
      <w:pPr>
        <w:pStyle w:val="25"/>
        <w:spacing w:before="0" w:beforeLines="0" w:after="0" w:afterLines="0" w:line="360" w:lineRule="auto"/>
        <w:rPr>
          <w:rFonts w:hAnsi="宋体" w:cs="宋体"/>
          <w:color w:val="auto"/>
          <w:highlight w:val="none"/>
        </w:rPr>
      </w:pPr>
      <w:r>
        <w:rPr>
          <w:rFonts w:hAnsi="宋体" w:cs="宋体"/>
          <w:color w:val="auto"/>
          <w:highlight w:val="none"/>
        </w:rPr>
        <w:t>9.3 不可抗力事件延续120天以上，双方应通过友好协商，确定是否继续履行合同。</w:t>
      </w:r>
    </w:p>
    <w:p>
      <w:pPr>
        <w:pStyle w:val="25"/>
        <w:spacing w:before="0" w:beforeLines="0" w:after="0" w:afterLines="0" w:line="360" w:lineRule="auto"/>
        <w:rPr>
          <w:rFonts w:hAnsi="宋体" w:cs="宋体"/>
          <w:b/>
          <w:color w:val="auto"/>
          <w:highlight w:val="none"/>
        </w:rPr>
      </w:pPr>
      <w:r>
        <w:rPr>
          <w:rFonts w:hAnsi="宋体" w:cs="宋体"/>
          <w:b/>
          <w:color w:val="auto"/>
          <w:highlight w:val="none"/>
        </w:rPr>
        <w:t>十、诉讼</w:t>
      </w:r>
    </w:p>
    <w:p>
      <w:pPr>
        <w:pStyle w:val="25"/>
        <w:spacing w:before="0" w:beforeLines="0" w:after="0" w:afterLines="0" w:line="360" w:lineRule="auto"/>
        <w:rPr>
          <w:rFonts w:hAnsi="宋体" w:cs="宋体"/>
          <w:color w:val="auto"/>
          <w:highlight w:val="none"/>
        </w:rPr>
      </w:pPr>
      <w:r>
        <w:rPr>
          <w:rFonts w:hAnsi="宋体" w:cs="宋体"/>
          <w:color w:val="auto"/>
          <w:highlight w:val="none"/>
        </w:rPr>
        <w:t>10.1 双方在执行合同中所发生的一切争议，应通过协商解决。如协商不成，可向合同签订地法院起诉。</w:t>
      </w:r>
    </w:p>
    <w:p>
      <w:pPr>
        <w:pStyle w:val="25"/>
        <w:spacing w:before="0" w:beforeLines="0" w:after="0" w:afterLines="0" w:line="360" w:lineRule="auto"/>
        <w:rPr>
          <w:rFonts w:hAnsi="宋体" w:cs="宋体"/>
          <w:b/>
          <w:color w:val="auto"/>
          <w:highlight w:val="none"/>
        </w:rPr>
      </w:pPr>
      <w:r>
        <w:rPr>
          <w:rFonts w:hAnsi="宋体" w:cs="宋体"/>
          <w:b/>
          <w:color w:val="auto"/>
          <w:highlight w:val="none"/>
        </w:rPr>
        <w:t>十一、合同生效及其它</w:t>
      </w:r>
    </w:p>
    <w:p>
      <w:pPr>
        <w:pStyle w:val="25"/>
        <w:spacing w:before="0" w:beforeLines="0" w:after="0" w:afterLines="0" w:line="360" w:lineRule="auto"/>
        <w:rPr>
          <w:rFonts w:hAnsi="宋体" w:cs="宋体"/>
          <w:color w:val="auto"/>
          <w:highlight w:val="none"/>
        </w:rPr>
      </w:pPr>
      <w:r>
        <w:rPr>
          <w:rFonts w:hAnsi="宋体" w:cs="宋体"/>
          <w:color w:val="auto"/>
          <w:highlight w:val="none"/>
        </w:rPr>
        <w:t>11.1 合同经双方法定代表人或授权委托代理人签字并加盖单位公章并缴纳履约保证金后生效。</w:t>
      </w:r>
    </w:p>
    <w:p>
      <w:pPr>
        <w:pStyle w:val="25"/>
        <w:spacing w:before="0" w:beforeLines="0" w:after="0" w:afterLines="0" w:line="360" w:lineRule="auto"/>
        <w:rPr>
          <w:rFonts w:hAnsi="宋体" w:cs="宋体"/>
          <w:color w:val="auto"/>
          <w:highlight w:val="none"/>
        </w:rPr>
      </w:pPr>
      <w:r>
        <w:rPr>
          <w:rFonts w:hAnsi="宋体" w:cs="宋体"/>
          <w:color w:val="auto"/>
          <w:highlight w:val="none"/>
        </w:rPr>
        <w:t>11.2合同执行中涉及采购资金和采购内容修改或补充的，须经财政部门审批，并签书面补充协议报政府采购监督管理部门备案，方可作为主合同不可分割的一部分。</w:t>
      </w:r>
    </w:p>
    <w:p>
      <w:pPr>
        <w:pStyle w:val="25"/>
        <w:spacing w:before="0" w:beforeLines="0" w:after="0" w:afterLines="0" w:line="360" w:lineRule="auto"/>
        <w:ind w:left="420" w:hanging="420" w:hangingChars="200"/>
        <w:rPr>
          <w:rFonts w:hAnsi="宋体" w:cs="宋体"/>
          <w:color w:val="auto"/>
          <w:highlight w:val="none"/>
        </w:rPr>
      </w:pPr>
      <w:r>
        <w:rPr>
          <w:rFonts w:hAnsi="宋体" w:cs="宋体"/>
          <w:color w:val="auto"/>
          <w:highlight w:val="none"/>
        </w:rPr>
        <w:t>11.3本合同未尽事宜，遵照《合同法》有关条文、补充协议、投标承诺、投标文件、采购文件及补充执行。</w:t>
      </w:r>
    </w:p>
    <w:p>
      <w:pPr>
        <w:pStyle w:val="25"/>
        <w:spacing w:before="0" w:beforeLines="0" w:after="0" w:afterLines="0" w:line="360" w:lineRule="auto"/>
        <w:ind w:left="420" w:hanging="420" w:hangingChars="200"/>
        <w:rPr>
          <w:rFonts w:hAnsi="宋体" w:cs="宋体"/>
          <w:color w:val="auto"/>
          <w:highlight w:val="none"/>
        </w:rPr>
      </w:pPr>
      <w:r>
        <w:rPr>
          <w:rFonts w:hAnsi="宋体" w:cs="宋体"/>
          <w:color w:val="auto"/>
          <w:highlight w:val="none"/>
        </w:rPr>
        <w:t>11.4 本合同正本一式两份，甲乙双方各执一份；副本捌份，甲乙双方各执叁份，其中两份提供分别给</w:t>
      </w:r>
      <w:r>
        <w:rPr>
          <w:rFonts w:hint="eastAsia" w:hAnsi="宋体" w:cs="宋体"/>
          <w:color w:val="auto"/>
          <w:highlight w:val="none"/>
          <w:lang w:eastAsia="zh-CN"/>
        </w:rPr>
        <w:t>浙江中基正采管理咨询有限公司</w:t>
      </w:r>
      <w:r>
        <w:rPr>
          <w:rFonts w:hAnsi="宋体" w:cs="宋体"/>
          <w:color w:val="auto"/>
          <w:highlight w:val="none"/>
        </w:rPr>
        <w:t>和政府采购管理办公室政府采购项目备案用。合同正副本具有同等法律效力。</w:t>
      </w:r>
    </w:p>
    <w:p>
      <w:pPr>
        <w:pStyle w:val="25"/>
        <w:spacing w:before="0" w:beforeLines="0" w:after="0" w:afterLines="0" w:line="360" w:lineRule="auto"/>
        <w:ind w:left="420" w:hanging="420" w:hangingChars="200"/>
        <w:rPr>
          <w:rFonts w:hAnsi="宋体" w:cs="宋体"/>
          <w:color w:val="auto"/>
          <w:highlight w:val="none"/>
        </w:rPr>
      </w:pPr>
    </w:p>
    <w:p>
      <w:pPr>
        <w:pStyle w:val="25"/>
        <w:spacing w:before="0" w:beforeLines="0" w:after="0" w:afterLines="0" w:line="360" w:lineRule="auto"/>
        <w:ind w:left="420" w:hanging="420" w:hangingChars="200"/>
        <w:rPr>
          <w:rFonts w:hAnsi="宋体" w:cs="宋体"/>
          <w:color w:val="auto"/>
          <w:highlight w:val="none"/>
        </w:rPr>
      </w:pPr>
      <w:r>
        <w:rPr>
          <w:rFonts w:hAnsi="宋体" w:cs="宋体"/>
          <w:color w:val="auto"/>
          <w:highlight w:val="none"/>
        </w:rPr>
        <w:t xml:space="preserve">        附件：项目组人员名单  </w:t>
      </w:r>
    </w:p>
    <w:p>
      <w:pPr>
        <w:tabs>
          <w:tab w:val="left" w:pos="5103"/>
        </w:tabs>
        <w:spacing w:line="360" w:lineRule="auto"/>
        <w:rPr>
          <w:rFonts w:hint="eastAsia" w:ascii="宋体" w:hAnsi="宋体" w:cs="宋体"/>
          <w:color w:val="auto"/>
          <w:szCs w:val="21"/>
          <w:highlight w:val="none"/>
        </w:rPr>
      </w:pPr>
    </w:p>
    <w:p>
      <w:pPr>
        <w:tabs>
          <w:tab w:val="left" w:pos="5103"/>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甲方（盖章）：</w:t>
      </w:r>
      <w:r>
        <w:rPr>
          <w:rFonts w:hint="eastAsia" w:ascii="宋体" w:hAnsi="宋体" w:cs="宋体"/>
          <w:color w:val="auto"/>
          <w:szCs w:val="21"/>
          <w:highlight w:val="none"/>
        </w:rPr>
        <w:tab/>
      </w:r>
      <w:r>
        <w:rPr>
          <w:rFonts w:hint="eastAsia" w:ascii="宋体" w:hAnsi="宋体" w:cs="宋体"/>
          <w:color w:val="auto"/>
          <w:szCs w:val="21"/>
          <w:highlight w:val="none"/>
        </w:rPr>
        <w:t>乙方（盖章）：</w:t>
      </w:r>
    </w:p>
    <w:p>
      <w:pPr>
        <w:tabs>
          <w:tab w:val="left" w:pos="5103"/>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rPr>
        <w:tab/>
      </w:r>
      <w:r>
        <w:rPr>
          <w:rFonts w:hint="eastAsia" w:ascii="宋体" w:hAnsi="宋体" w:cs="宋体"/>
          <w:color w:val="auto"/>
          <w:szCs w:val="21"/>
          <w:highlight w:val="none"/>
        </w:rPr>
        <w:t>地址：</w:t>
      </w:r>
    </w:p>
    <w:p>
      <w:pPr>
        <w:tabs>
          <w:tab w:val="left" w:pos="5103"/>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w:t>
      </w:r>
      <w:r>
        <w:rPr>
          <w:rFonts w:hint="eastAsia" w:ascii="宋体" w:hAnsi="宋体" w:cs="宋体"/>
          <w:color w:val="auto"/>
          <w:szCs w:val="21"/>
          <w:highlight w:val="none"/>
        </w:rPr>
        <w:tab/>
      </w:r>
      <w:r>
        <w:rPr>
          <w:rFonts w:hint="eastAsia" w:ascii="宋体" w:hAnsi="宋体" w:cs="宋体"/>
          <w:color w:val="auto"/>
          <w:szCs w:val="21"/>
          <w:highlight w:val="none"/>
        </w:rPr>
        <w:t>代表人：</w:t>
      </w:r>
    </w:p>
    <w:p>
      <w:pPr>
        <w:tabs>
          <w:tab w:val="left" w:pos="5103"/>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rPr>
        <w:tab/>
      </w:r>
      <w:r>
        <w:rPr>
          <w:rFonts w:hint="eastAsia" w:ascii="宋体" w:hAnsi="宋体" w:cs="宋体"/>
          <w:color w:val="auto"/>
          <w:szCs w:val="21"/>
          <w:highlight w:val="none"/>
        </w:rPr>
        <w:t>电话：</w:t>
      </w:r>
    </w:p>
    <w:p>
      <w:pPr>
        <w:tabs>
          <w:tab w:val="left" w:pos="5103"/>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时间：    </w:t>
      </w:r>
      <w:r>
        <w:rPr>
          <w:rFonts w:hint="eastAsia" w:ascii="宋体" w:hAnsi="宋体" w:cs="宋体"/>
          <w:color w:val="auto"/>
          <w:szCs w:val="21"/>
          <w:highlight w:val="none"/>
        </w:rPr>
        <w:tab/>
      </w:r>
      <w:r>
        <w:rPr>
          <w:rFonts w:hint="eastAsia" w:ascii="宋体" w:hAnsi="宋体" w:cs="宋体"/>
          <w:color w:val="auto"/>
          <w:szCs w:val="21"/>
          <w:highlight w:val="none"/>
        </w:rPr>
        <w:t>时间：</w:t>
      </w:r>
    </w:p>
    <w:p>
      <w:pPr>
        <w:adjustRightInd w:val="0"/>
        <w:spacing w:line="360" w:lineRule="auto"/>
        <w:ind w:firstLine="420" w:firstLineChars="200"/>
        <w:contextualSpacing/>
        <w:rPr>
          <w:rFonts w:hint="eastAsia" w:ascii="宋体" w:hAnsi="宋体" w:cs="宋体"/>
          <w:color w:val="auto"/>
          <w:szCs w:val="21"/>
          <w:highlight w:val="none"/>
        </w:rPr>
      </w:pPr>
    </w:p>
    <w:p>
      <w:pPr>
        <w:adjustRightInd w:val="0"/>
        <w:spacing w:line="360" w:lineRule="auto"/>
        <w:ind w:firstLine="420" w:firstLineChars="200"/>
        <w:contextualSpacing/>
        <w:rPr>
          <w:rFonts w:hint="eastAsia" w:ascii="宋体" w:hAnsi="宋体" w:cs="宋体"/>
          <w:color w:val="auto"/>
          <w:szCs w:val="21"/>
          <w:highlight w:val="none"/>
        </w:rPr>
      </w:pPr>
    </w:p>
    <w:p>
      <w:pPr>
        <w:adjustRightInd w:val="0"/>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合同见证方：</w:t>
      </w:r>
      <w:r>
        <w:rPr>
          <w:rFonts w:hint="eastAsia" w:ascii="宋体" w:hAnsi="宋体" w:cs="宋体"/>
          <w:color w:val="auto"/>
          <w:szCs w:val="21"/>
          <w:highlight w:val="none"/>
          <w:lang w:eastAsia="zh-CN"/>
        </w:rPr>
        <w:t>浙江中基正采管理咨询有限公司</w:t>
      </w:r>
    </w:p>
    <w:p>
      <w:pPr>
        <w:adjustRightInd w:val="0"/>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见证日期：</w:t>
      </w:r>
    </w:p>
    <w:p>
      <w:pPr>
        <w:pStyle w:val="45"/>
        <w:spacing w:line="360" w:lineRule="auto"/>
        <w:ind w:firstLine="0" w:firstLineChars="0"/>
        <w:rPr>
          <w:rFonts w:ascii="宋体" w:hAnsi="宋体" w:cs="宋体"/>
          <w:color w:val="auto"/>
          <w:sz w:val="21"/>
          <w:szCs w:val="21"/>
          <w:highlight w:val="none"/>
        </w:rPr>
      </w:pPr>
    </w:p>
    <w:p>
      <w:pPr>
        <w:spacing w:line="360" w:lineRule="auto"/>
        <w:ind w:firstLine="413" w:firstLineChars="196"/>
        <w:rPr>
          <w:rFonts w:hint="eastAsia" w:ascii="宋体" w:hAnsi="宋体" w:cs="宋体"/>
          <w:b/>
          <w:color w:val="auto"/>
          <w:highlight w:val="none"/>
        </w:rPr>
        <w:sectPr>
          <w:pgSz w:w="11906" w:h="16838"/>
          <w:pgMar w:top="1474" w:right="1797" w:bottom="1247" w:left="1797" w:header="851" w:footer="851" w:gutter="0"/>
          <w:pgNumType w:fmt="decimal"/>
          <w:cols w:space="720" w:num="1"/>
          <w:docGrid w:linePitch="312" w:charSpace="0"/>
        </w:sectPr>
      </w:pPr>
    </w:p>
    <w:p>
      <w:pPr>
        <w:pStyle w:val="25"/>
        <w:spacing w:before="0" w:beforeLines="0" w:after="0" w:afterLines="0"/>
        <w:jc w:val="center"/>
        <w:outlineLvl w:val="0"/>
        <w:rPr>
          <w:rFonts w:hAnsi="宋体" w:cs="宋体"/>
          <w:b/>
          <w:color w:val="auto"/>
          <w:highlight w:val="none"/>
        </w:rPr>
      </w:pPr>
      <w:bookmarkStart w:id="47" w:name="_Toc20743"/>
      <w:bookmarkStart w:id="48" w:name="_Toc32283"/>
      <w:r>
        <w:rPr>
          <w:rFonts w:hAnsi="宋体" w:cs="宋体"/>
          <w:b/>
          <w:color w:val="auto"/>
          <w:sz w:val="32"/>
          <w:szCs w:val="32"/>
          <w:highlight w:val="none"/>
        </w:rPr>
        <w:t>第六章　投标文件格式</w:t>
      </w:r>
      <w:bookmarkEnd w:id="47"/>
      <w:bookmarkEnd w:id="48"/>
    </w:p>
    <w:p>
      <w:pPr>
        <w:snapToGrid w:val="0"/>
        <w:spacing w:line="360" w:lineRule="auto"/>
        <w:jc w:val="center"/>
        <w:rPr>
          <w:rFonts w:hint="eastAsia" w:ascii="宋体" w:hAnsi="宋体" w:cs="宋体"/>
          <w:b/>
          <w:bCs/>
          <w:color w:val="auto"/>
          <w:sz w:val="28"/>
          <w:szCs w:val="28"/>
          <w:highlight w:val="none"/>
        </w:rPr>
      </w:pP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（一）资格文件的外包装封面格式：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资格文件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center"/>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 xml:space="preserve">                        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w:t>
      </w:r>
      <w:r>
        <w:rPr>
          <w:rFonts w:hint="eastAsia" w:ascii="宋体" w:hAnsi="宋体" w:cs="宋体"/>
          <w:color w:val="auto"/>
          <w:highlight w:val="none"/>
        </w:rPr>
        <w:t>资格文件封面格式：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资格文件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rPr>
          <w:rFonts w:hint="eastAsia" w:ascii="宋体" w:hAnsi="宋体" w:cs="宋体"/>
          <w:color w:val="auto"/>
          <w:sz w:val="20"/>
          <w:szCs w:val="20"/>
          <w:highlight w:val="none"/>
        </w:rPr>
      </w:pPr>
      <w:r>
        <w:rPr>
          <w:rFonts w:hint="eastAsia" w:ascii="宋体" w:hAnsi="宋体" w:cs="宋体"/>
          <w:bCs/>
          <w:color w:val="auto"/>
          <w:sz w:val="24"/>
          <w:highlight w:val="none"/>
          <w:lang w:bidi="ar"/>
        </w:rPr>
        <w:t xml:space="preserve">                                      </w:t>
      </w:r>
      <w:bookmarkStart w:id="49" w:name="_Toc9414"/>
      <w:r>
        <w:rPr>
          <w:rFonts w:hint="eastAsia" w:ascii="宋体" w:hAnsi="宋体" w:cs="宋体"/>
          <w:bCs/>
          <w:color w:val="auto"/>
          <w:sz w:val="24"/>
          <w:highlight w:val="none"/>
          <w:lang w:bidi="ar"/>
        </w:rPr>
        <w:t>年  月  日</w:t>
      </w:r>
      <w:bookmarkEnd w:id="49"/>
    </w:p>
    <w:p>
      <w:pPr>
        <w:pStyle w:val="25"/>
        <w:snapToGrid w:val="0"/>
        <w:spacing w:before="0" w:beforeLines="0" w:after="0" w:afterLines="0" w:line="240" w:lineRule="auto"/>
        <w:rPr>
          <w:rFonts w:hAnsi="宋体" w:cs="宋体"/>
          <w:color w:val="auto"/>
          <w:highlight w:val="none"/>
        </w:rPr>
      </w:pPr>
    </w:p>
    <w:p>
      <w:pPr>
        <w:snapToGrid w:val="0"/>
        <w:spacing w:line="360" w:lineRule="auto"/>
        <w:jc w:val="left"/>
        <w:rPr>
          <w:rFonts w:hint="eastAsia" w:ascii="宋体" w:hAnsi="宋体" w:cs="宋体"/>
          <w:b/>
          <w:bCs/>
          <w:color w:val="auto"/>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（三）</w:t>
      </w:r>
      <w:r>
        <w:rPr>
          <w:rFonts w:hint="eastAsia" w:ascii="宋体" w:hAnsi="宋体" w:cs="宋体"/>
          <w:b/>
          <w:bCs/>
          <w:color w:val="auto"/>
          <w:highlight w:val="none"/>
        </w:rPr>
        <w:t>资格文件：</w:t>
      </w:r>
    </w:p>
    <w:p>
      <w:pPr>
        <w:numPr>
          <w:ilvl w:val="0"/>
          <w:numId w:val="28"/>
        </w:numPr>
        <w:spacing w:line="480" w:lineRule="auto"/>
        <w:jc w:val="left"/>
        <w:rPr>
          <w:rFonts w:hint="eastAsia" w:ascii="宋体" w:hAnsi="宋体" w:cs="宋体"/>
          <w:color w:val="auto"/>
          <w:highlight w:val="none"/>
        </w:rPr>
      </w:pPr>
      <w:r>
        <w:rPr>
          <w:rFonts w:hint="eastAsia" w:ascii="宋体" w:hAnsi="宋体" w:cs="宋体"/>
          <w:color w:val="auto"/>
          <w:highlight w:val="none"/>
        </w:rPr>
        <w:t>资格条件自查表（格式见附件）；</w:t>
      </w:r>
    </w:p>
    <w:p>
      <w:pPr>
        <w:numPr>
          <w:ilvl w:val="0"/>
          <w:numId w:val="28"/>
        </w:numPr>
        <w:spacing w:line="480" w:lineRule="auto"/>
        <w:jc w:val="left"/>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28"/>
        </w:numPr>
        <w:spacing w:line="480" w:lineRule="auto"/>
        <w:jc w:val="left"/>
        <w:rPr>
          <w:rFonts w:hint="eastAsia"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2018年或2019年财务状况报告复印件，其他组织或供应商新成立不足一年，提供银行出具的资信证明材料复印件；</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2020年开具的缴纳税收的凭据证明材料复印件；如依法免税的，应提供相应文件证明其依法免税；</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2020年开具的缴纳社会保险的凭据证明材料复印件；如依法不需要缴纳社会保障资金的，应提供相应文件证明其依法不需要缴纳社会保障资金；</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29"/>
        </w:numPr>
        <w:spacing w:line="480" w:lineRule="auto"/>
        <w:ind w:left="420"/>
        <w:jc w:val="left"/>
        <w:rPr>
          <w:rFonts w:hint="eastAsia" w:ascii="宋体" w:hAnsi="宋体" w:cs="宋体"/>
          <w:color w:val="auto"/>
          <w:highlight w:val="none"/>
        </w:rPr>
      </w:pPr>
      <w:r>
        <w:rPr>
          <w:rFonts w:hint="eastAsia" w:ascii="宋体" w:hAnsi="宋体" w:cs="宋体"/>
          <w:color w:val="auto"/>
          <w:highlight w:val="none"/>
        </w:rPr>
        <w:t>提供参加政府采购活动前3年内在经营活动中没有重大违法记录的书面声明。</w:t>
      </w:r>
    </w:p>
    <w:p>
      <w:pPr>
        <w:numPr>
          <w:ilvl w:val="0"/>
          <w:numId w:val="28"/>
        </w:numPr>
        <w:spacing w:line="480" w:lineRule="auto"/>
        <w:jc w:val="left"/>
        <w:rPr>
          <w:rFonts w:hint="eastAsia" w:ascii="宋体" w:hAnsi="宋体" w:cs="宋体"/>
          <w:color w:val="auto"/>
          <w:highlight w:val="none"/>
        </w:rPr>
      </w:pPr>
      <w:r>
        <w:rPr>
          <w:rFonts w:hint="eastAsia" w:ascii="宋体" w:hAnsi="宋体" w:cs="宋体"/>
          <w:color w:val="auto"/>
          <w:highlight w:val="none"/>
        </w:rPr>
        <w:t>供应商特定资格条件的证明文件：详见“第一章  公开招标采购公告 二、申请人的资格要求：3.本项目的特定资格要求”；</w:t>
      </w:r>
    </w:p>
    <w:p>
      <w:pPr>
        <w:numPr>
          <w:ilvl w:val="0"/>
          <w:numId w:val="28"/>
        </w:numPr>
        <w:snapToGrid w:val="0"/>
        <w:spacing w:line="480" w:lineRule="auto"/>
        <w:jc w:val="left"/>
        <w:rPr>
          <w:rFonts w:hint="eastAsia" w:ascii="宋体" w:hAnsi="宋体" w:cs="宋体"/>
          <w:color w:val="auto"/>
          <w:highlight w:val="none"/>
        </w:rPr>
      </w:pPr>
      <w:r>
        <w:rPr>
          <w:rFonts w:hint="eastAsia" w:ascii="宋体" w:hAnsi="宋体" w:cs="宋体"/>
          <w:color w:val="auto"/>
          <w:szCs w:val="21"/>
          <w:highlight w:val="none"/>
        </w:rPr>
        <w:t>采购文件要求的其他资格条件证明材料（如有）；</w:t>
      </w: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（1）资格条件自查表格式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资格条件自查表</w:t>
      </w:r>
    </w:p>
    <w:tbl>
      <w:tblPr>
        <w:tblStyle w:val="46"/>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noWrap w:val="0"/>
            <w:vAlign w:val="center"/>
          </w:tcPr>
          <w:p>
            <w:pPr>
              <w:spacing w:line="220" w:lineRule="exact"/>
              <w:jc w:val="center"/>
              <w:rPr>
                <w:rFonts w:hint="eastAsia" w:ascii="宋体" w:hAnsi="宋体" w:cs="宋体"/>
                <w:color w:val="auto"/>
                <w:szCs w:val="21"/>
                <w:highlight w:val="none"/>
              </w:rPr>
            </w:pPr>
            <w:r>
              <w:rPr>
                <w:rStyle w:val="49"/>
                <w:rFonts w:hint="eastAsia" w:ascii="宋体" w:hAnsi="宋体" w:cs="宋体"/>
                <w:color w:val="auto"/>
                <w:szCs w:val="21"/>
                <w:highlight w:val="none"/>
              </w:rPr>
              <w:t>评审内容</w:t>
            </w:r>
          </w:p>
        </w:tc>
        <w:tc>
          <w:tcPr>
            <w:tcW w:w="4461" w:type="dxa"/>
            <w:noWrap w:val="0"/>
            <w:vAlign w:val="center"/>
          </w:tcPr>
          <w:p>
            <w:pPr>
              <w:spacing w:line="220" w:lineRule="exact"/>
              <w:jc w:val="center"/>
              <w:rPr>
                <w:rFonts w:hint="eastAsia" w:ascii="宋体" w:hAnsi="宋体" w:cs="宋体"/>
                <w:color w:val="auto"/>
                <w:szCs w:val="21"/>
                <w:highlight w:val="none"/>
              </w:rPr>
            </w:pPr>
            <w:r>
              <w:rPr>
                <w:rStyle w:val="49"/>
                <w:rFonts w:hint="eastAsia" w:ascii="宋体" w:hAnsi="宋体" w:cs="宋体"/>
                <w:color w:val="auto"/>
                <w:szCs w:val="21"/>
                <w:highlight w:val="none"/>
              </w:rPr>
              <w:t>采购文件要求</w:t>
            </w:r>
          </w:p>
        </w:tc>
        <w:tc>
          <w:tcPr>
            <w:tcW w:w="1410" w:type="dxa"/>
            <w:noWrap w:val="0"/>
            <w:vAlign w:val="center"/>
          </w:tcPr>
          <w:p>
            <w:pPr>
              <w:spacing w:line="220" w:lineRule="exact"/>
              <w:jc w:val="center"/>
              <w:rPr>
                <w:rFonts w:hint="eastAsia" w:ascii="宋体" w:hAnsi="宋体" w:cs="宋体"/>
                <w:color w:val="auto"/>
                <w:szCs w:val="21"/>
                <w:highlight w:val="none"/>
              </w:rPr>
            </w:pPr>
            <w:r>
              <w:rPr>
                <w:rStyle w:val="49"/>
                <w:rFonts w:hint="eastAsia" w:ascii="宋体" w:hAnsi="宋体" w:cs="宋体"/>
                <w:color w:val="auto"/>
                <w:szCs w:val="21"/>
                <w:highlight w:val="none"/>
              </w:rPr>
              <w:t>自查结论</w:t>
            </w:r>
          </w:p>
        </w:tc>
        <w:tc>
          <w:tcPr>
            <w:tcW w:w="2231" w:type="dxa"/>
            <w:noWrap w:val="0"/>
            <w:vAlign w:val="center"/>
          </w:tcPr>
          <w:p>
            <w:pPr>
              <w:spacing w:line="220" w:lineRule="exact"/>
              <w:jc w:val="center"/>
              <w:rPr>
                <w:rFonts w:hint="eastAsia" w:ascii="宋体" w:hAnsi="宋体" w:cs="宋体"/>
                <w:color w:val="auto"/>
                <w:szCs w:val="21"/>
                <w:highlight w:val="none"/>
              </w:rPr>
            </w:pPr>
            <w:r>
              <w:rPr>
                <w:rStyle w:val="49"/>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restart"/>
            <w:noWrap w:val="0"/>
            <w:vAlign w:val="center"/>
          </w:tcPr>
          <w:p>
            <w:pPr>
              <w:pStyle w:val="152"/>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资</w:t>
            </w:r>
          </w:p>
          <w:p>
            <w:pPr>
              <w:pStyle w:val="152"/>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格</w:t>
            </w:r>
          </w:p>
          <w:p>
            <w:pPr>
              <w:pStyle w:val="152"/>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性</w:t>
            </w:r>
          </w:p>
          <w:p>
            <w:pPr>
              <w:pStyle w:val="152"/>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审</w:t>
            </w:r>
          </w:p>
          <w:p>
            <w:pPr>
              <w:pStyle w:val="152"/>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查</w:t>
            </w: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一.供应商具备《政府采购法》第二十二条所规定的条件：</w:t>
            </w:r>
          </w:p>
        </w:tc>
        <w:tc>
          <w:tcPr>
            <w:tcW w:w="1410" w:type="dxa"/>
            <w:vMerge w:val="restar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b/>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1、有效的企业法人营业执照（或事业法人登记证）、其他组织的营业执照或者民办非企业单位登记证书复印件；</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b/>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2、投标供应商如果有名称变更的，应提供由行政主管部门出具的变更证明文件。</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3、2018年或2019年财务状况报告复印件，其他组织或供应商新成立不足一年提供银行出具的资信证明材料复印件；</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4、2020年开具的缴纳税收的凭据证明材料复印件；如依法免税的，应提供相应文件证明其依法免税；</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5、2020年开具的缴纳社会保险的凭据证明材料复印件；如依法不需要缴纳社会保障资金的，应提供相应文件证明其依法不需要缴纳社会保障资金；</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提供具有履行合同所必需的设备和专业技术能力的书面声明；</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提供参加政府采购活动前3年内在经营活动中没有重大违法记录的书面声明。</w:t>
            </w:r>
          </w:p>
        </w:tc>
        <w:tc>
          <w:tcPr>
            <w:tcW w:w="1410" w:type="dxa"/>
            <w:vMerge w:val="continue"/>
            <w:noWrap w:val="0"/>
            <w:vAlign w:val="center"/>
          </w:tcPr>
          <w:p>
            <w:pPr>
              <w:rPr>
                <w:rFonts w:hint="eastAsia" w:ascii="宋体" w:hAnsi="宋体" w:cs="宋体"/>
                <w:color w:val="auto"/>
                <w:szCs w:val="21"/>
                <w:highlight w:val="none"/>
              </w:rPr>
            </w:pPr>
          </w:p>
        </w:tc>
        <w:tc>
          <w:tcPr>
            <w:tcW w:w="223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52"/>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8、若以不具有独立承担民事责任能力的分支机构投标，须取得具有法人资格的总公司的授权书，并提供总公司营业执照副本复印件。</w:t>
            </w:r>
          </w:p>
        </w:tc>
        <w:tc>
          <w:tcPr>
            <w:tcW w:w="141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pacing w:line="220" w:lineRule="exact"/>
              <w:rPr>
                <w:rFonts w:hint="eastAsia" w:ascii="宋体" w:hAnsi="宋体" w:cs="宋体"/>
                <w:color w:val="auto"/>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二.供应商未被列入“信用中国”网站(www.creditchina.gov.cn)“失信被执行人或重大税收违法案件当事人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政府采购严重违法失信行为记录名单的，采购人将依法取消其中标资格。）。</w:t>
            </w:r>
          </w:p>
        </w:tc>
        <w:tc>
          <w:tcPr>
            <w:tcW w:w="141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□通过</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noWrap w:val="0"/>
            <w:vAlign w:val="center"/>
          </w:tcPr>
          <w:p>
            <w:pPr>
              <w:spacing w:line="220" w:lineRule="exact"/>
              <w:rPr>
                <w:rFonts w:hint="eastAsia" w:ascii="宋体" w:hAnsi="宋体" w:cs="宋体"/>
                <w:color w:val="auto"/>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三、本项目不接受联合体投标。</w:t>
            </w:r>
          </w:p>
        </w:tc>
        <w:tc>
          <w:tcPr>
            <w:tcW w:w="141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pacing w:line="220" w:lineRule="exact"/>
              <w:rPr>
                <w:rFonts w:hint="eastAsia" w:ascii="宋体" w:hAnsi="宋体" w:cs="宋体"/>
                <w:color w:val="auto"/>
                <w:szCs w:val="21"/>
                <w:highlight w:val="none"/>
              </w:rPr>
            </w:pPr>
          </w:p>
        </w:tc>
        <w:tc>
          <w:tcPr>
            <w:tcW w:w="4461"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highlight w:val="none"/>
              </w:rPr>
              <w:t>四、特定资格条件：详见“第一章  公开招标采购公告 二、申请人的资格要求：3.本项目的特定资格要求”</w:t>
            </w:r>
          </w:p>
        </w:tc>
        <w:tc>
          <w:tcPr>
            <w:tcW w:w="141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spacing w:line="220" w:lineRule="exact"/>
              <w:rPr>
                <w:rFonts w:hint="eastAsia" w:ascii="宋体" w:hAnsi="宋体" w:cs="宋体"/>
                <w:color w:val="auto"/>
                <w:szCs w:val="21"/>
                <w:highlight w:val="none"/>
              </w:rPr>
            </w:pPr>
          </w:p>
        </w:tc>
        <w:tc>
          <w:tcPr>
            <w:tcW w:w="4461"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szCs w:val="21"/>
                <w:highlight w:val="none"/>
              </w:rPr>
              <w:t>采购文件要求的其他资格条件（如有）</w:t>
            </w:r>
          </w:p>
        </w:tc>
        <w:tc>
          <w:tcPr>
            <w:tcW w:w="141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pPr>
        <w:snapToGrid w:val="0"/>
        <w:rPr>
          <w:rFonts w:hint="eastAsia" w:ascii="宋体" w:hAnsi="宋体" w:cs="宋体"/>
          <w:color w:val="auto"/>
          <w:szCs w:val="21"/>
          <w:highlight w:val="none"/>
        </w:rPr>
      </w:pPr>
      <w:r>
        <w:rPr>
          <w:rFonts w:hint="eastAsia" w:ascii="宋体" w:hAnsi="宋体" w:cs="宋体"/>
          <w:b/>
          <w:color w:val="auto"/>
          <w:szCs w:val="21"/>
          <w:highlight w:val="none"/>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numPr>
          <w:ilvl w:val="0"/>
          <w:numId w:val="30"/>
        </w:numPr>
        <w:snapToGrid w:val="0"/>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供应商资格声明函格式；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供应商资格声明函</w:t>
      </w:r>
    </w:p>
    <w:p>
      <w:pPr>
        <w:snapToGrid w:val="0"/>
        <w:rPr>
          <w:rFonts w:hint="eastAsia" w:ascii="宋体" w:hAnsi="宋体" w:cs="宋体"/>
          <w:b/>
          <w:color w:val="auto"/>
          <w:szCs w:val="21"/>
          <w:highlight w:val="none"/>
        </w:rPr>
      </w:pP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b/>
          <w:color w:val="auto"/>
          <w:highlight w:val="none"/>
        </w:rPr>
      </w:pPr>
      <w:r>
        <w:rPr>
          <w:rFonts w:hint="eastAsia" w:ascii="宋体" w:hAnsi="宋体" w:cs="宋体"/>
          <w:b/>
          <w:color w:val="auto"/>
          <w:highlight w:val="none"/>
          <w:lang w:eastAsia="zh-CN"/>
        </w:rPr>
        <w:t>浙江中基正采管理咨询有限公司</w:t>
      </w:r>
      <w:r>
        <w:rPr>
          <w:rFonts w:hint="eastAsia" w:ascii="宋体" w:hAnsi="宋体" w:cs="宋体"/>
          <w:b/>
          <w:color w:val="auto"/>
          <w:highlight w:val="none"/>
        </w:rPr>
        <w:t>：</w:t>
      </w:r>
    </w:p>
    <w:p>
      <w:pPr>
        <w:snapToGrid w:val="0"/>
        <w:spacing w:before="120" w:beforeLines="50"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关于你贵司</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日发布</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XXXXXXXXXXXXXXXXXXXXXXXXXXXX</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　　　）的采购公告，本公司（企业）愿意参加投标，并声明：</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本公司（企业）具备</w:t>
      </w:r>
      <w:r>
        <w:rPr>
          <w:rFonts w:hint="eastAsia" w:ascii="宋体" w:hAnsi="宋体" w:cs="宋体"/>
          <w:bCs/>
          <w:color w:val="auto"/>
          <w:szCs w:val="21"/>
          <w:highlight w:val="none"/>
        </w:rPr>
        <w:t>《中华人民共和国政府采购法》第二十二条资格条件，</w:t>
      </w:r>
      <w:r>
        <w:rPr>
          <w:rFonts w:hint="eastAsia" w:ascii="宋体" w:hAnsi="宋体" w:cs="宋体"/>
          <w:color w:val="auto"/>
          <w:highlight w:val="none"/>
        </w:rPr>
        <w:t>并已清楚采购文件的要求及有关文件规定。</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cs="宋体"/>
          <w:color w:val="auto"/>
          <w:highlight w:val="none"/>
        </w:rPr>
      </w:pPr>
      <w:r>
        <w:rPr>
          <w:rFonts w:hint="eastAsia" w:ascii="宋体" w:hAnsi="宋体" w:cs="宋体"/>
          <w:b/>
          <w:color w:val="auto"/>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highlight w:val="none"/>
        </w:rPr>
        <w:t>本公司（企业）</w:t>
      </w:r>
      <w:r>
        <w:rPr>
          <w:rFonts w:hint="eastAsia" w:ascii="宋体" w:hAnsi="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cs="宋体"/>
          <w:b/>
          <w:color w:val="auto"/>
          <w:highlight w:val="none"/>
        </w:rPr>
      </w:pPr>
      <w:r>
        <w:rPr>
          <w:rFonts w:hint="eastAsia" w:ascii="宋体" w:hAnsi="宋体" w:cs="宋体"/>
          <w:b/>
          <w:color w:val="auto"/>
          <w:highlight w:val="none"/>
        </w:rPr>
        <w:t>特此声明！</w:t>
      </w:r>
    </w:p>
    <w:p>
      <w:pPr>
        <w:adjustRightInd w:val="0"/>
        <w:snapToGrid w:val="0"/>
        <w:spacing w:line="360" w:lineRule="auto"/>
        <w:ind w:left="425"/>
        <w:rPr>
          <w:rFonts w:hint="eastAsia" w:ascii="宋体" w:hAnsi="宋体" w:cs="宋体"/>
          <w:color w:val="auto"/>
          <w:spacing w:val="4"/>
          <w:highlight w:val="none"/>
        </w:rPr>
      </w:pP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法定代表人或授权代表（签名或印章）：</w:t>
      </w: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供应商公章：</w:t>
      </w: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年    月    日</w:t>
      </w:r>
    </w:p>
    <w:p>
      <w:pPr>
        <w:spacing w:line="360" w:lineRule="auto"/>
        <w:ind w:right="420" w:firstLine="3150" w:firstLineChars="1500"/>
        <w:rPr>
          <w:rFonts w:hint="eastAsia" w:ascii="宋体" w:hAnsi="宋体" w:cs="宋体"/>
          <w:color w:val="auto"/>
          <w:highlight w:val="none"/>
        </w:rPr>
      </w:pPr>
    </w:p>
    <w:p>
      <w:pPr>
        <w:snapToGrid w:val="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（3）符合《中华人民共和国政府采购法》第二十二条规定的供应商资格条件，必须提供以下材料：</w:t>
      </w:r>
    </w:p>
    <w:p>
      <w:pPr>
        <w:snapToGrid w:val="0"/>
        <w:rPr>
          <w:rFonts w:hint="eastAsia"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1）有效的企业法人营业执照（或事业法人登记证）、其他组织（个体工商户）的营业执照或者民办非企业单位登记证书复印件；</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2）2018年或2019年财务状况报告复印件，其他组织或供应商新成立不足一年，提供银行出具的资信证明材料复印件；</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3）2020年开具的缴纳税收的凭据证明材料复印件；如依法免税的，应提供相应文件证明其依法免税；</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4）2020年开具的缴纳社会保险的凭据证明材料复印件；如依法不需要缴纳社会保障资金的，应提供相应文件证明其依法不需要缴纳社会保障资金；</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5）提供具有履行合同所必需的设备和专业技术能力的书面声明；</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具备履行合同所需的设备和专业技术能力的声明</w:t>
      </w: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我公司（单位）具备履行合同所需的设备和专业技术能力，具体情况介绍如下：</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（内容包括：主要设备、专业技术人员、公司资质等）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830" w:firstLineChars="230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法定代表人（负责人）或其授权委托人（签名或印章）：</w:t>
      </w:r>
    </w:p>
    <w:p>
      <w:pPr>
        <w:snapToGrid w:val="0"/>
        <w:rPr>
          <w:rFonts w:hint="eastAsia" w:ascii="宋体" w:hAnsi="宋体" w:cs="宋体"/>
          <w:color w:val="auto"/>
          <w:szCs w:val="21"/>
          <w:highlight w:val="none"/>
        </w:rPr>
      </w:pPr>
      <w:r>
        <w:rPr>
          <w:rFonts w:hint="eastAsia" w:ascii="宋体" w:hAnsi="宋体" w:cs="宋体"/>
          <w:color w:val="auto"/>
          <w:highlight w:val="none"/>
        </w:rPr>
        <w:t xml:space="preserve">                                  日期：</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6）提供参加政府采购活动前3年内在经营活动中没有重大违法记录的书面声明。</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近三年在政府采购活动中无重大违法记录的声明</w:t>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参加政府采购活动前三年内，在经营活动中没有重大违法记录，特此声明。</w:t>
      </w:r>
    </w:p>
    <w:p>
      <w:pPr>
        <w:spacing w:line="360" w:lineRule="auto"/>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法定代表人或其授权代表（签名或印章）：</w:t>
      </w:r>
    </w:p>
    <w:p>
      <w:pPr>
        <w:snapToGrid w:val="0"/>
        <w:rPr>
          <w:rFonts w:hint="eastAsia" w:ascii="宋体" w:hAnsi="宋体" w:cs="宋体"/>
          <w:color w:val="auto"/>
          <w:szCs w:val="21"/>
          <w:highlight w:val="none"/>
        </w:rPr>
      </w:pPr>
      <w:r>
        <w:rPr>
          <w:rFonts w:hint="eastAsia" w:ascii="宋体" w:hAnsi="宋体" w:cs="宋体"/>
          <w:color w:val="auto"/>
          <w:highlight w:val="none"/>
        </w:rPr>
        <w:t xml:space="preserve">                                    日    期：</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（4）供应商特定资格条件的证明文件：无；</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（5）采购文件要求的其他资格条件证明材料（如有）；</w:t>
      </w:r>
    </w:p>
    <w:p>
      <w:pPr>
        <w:snapToGrid w:val="0"/>
        <w:jc w:val="center"/>
        <w:rPr>
          <w:rFonts w:hint="eastAsia"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二、商务技术文件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（一）商务技术文件的外包装封面格式：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商务技术文件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center"/>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 xml:space="preserve">                        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（二）商务技术文件</w:t>
      </w:r>
      <w:r>
        <w:rPr>
          <w:rFonts w:hint="eastAsia" w:ascii="宋体" w:hAnsi="宋体" w:cs="宋体"/>
          <w:color w:val="auto"/>
          <w:highlight w:val="none"/>
        </w:rPr>
        <w:t>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商务技术文件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pPr>
        <w:snapToGrid w:val="0"/>
        <w:rPr>
          <w:rFonts w:hint="eastAsia" w:ascii="宋体" w:hAnsi="宋体" w:cs="宋体"/>
          <w:bCs/>
          <w:color w:val="auto"/>
          <w:sz w:val="24"/>
          <w:highlight w:val="none"/>
          <w:lang w:bidi="ar"/>
        </w:rPr>
      </w:pPr>
      <w:r>
        <w:rPr>
          <w:rFonts w:hint="eastAsia" w:ascii="宋体" w:hAnsi="宋体" w:cs="宋体"/>
          <w:bCs/>
          <w:color w:val="auto"/>
          <w:sz w:val="24"/>
          <w:highlight w:val="none"/>
          <w:lang w:bidi="ar"/>
        </w:rPr>
        <w:br w:type="page"/>
      </w:r>
      <w:r>
        <w:rPr>
          <w:rFonts w:hint="eastAsia" w:ascii="宋体" w:hAnsi="宋体" w:cs="宋体"/>
          <w:bCs/>
          <w:color w:val="auto"/>
          <w:sz w:val="24"/>
          <w:highlight w:val="none"/>
          <w:lang w:bidi="ar"/>
        </w:rPr>
        <w:t>（三）</w:t>
      </w:r>
      <w:r>
        <w:rPr>
          <w:rFonts w:hint="eastAsia" w:ascii="宋体" w:hAnsi="宋体" w:cs="宋体"/>
          <w:b/>
          <w:bCs/>
          <w:color w:val="auto"/>
          <w:highlight w:val="none"/>
        </w:rPr>
        <w:t>商务技术文件内容包括</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符合性自查表（格式见附件）；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供应商响应表（格式见附件）；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商务条款偏离表（格式见附件）；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投标函（格式见附件）；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法定代表人身份证明或法定代表人授权委托书（格式见附件）；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技术（服务）条款偏离表（格式见附件）；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供应商基本情况表（格式见附件）；</w:t>
      </w:r>
    </w:p>
    <w:p>
      <w:pPr>
        <w:numPr>
          <w:ilvl w:val="0"/>
          <w:numId w:val="31"/>
        </w:numPr>
        <w:spacing w:line="360" w:lineRule="auto"/>
        <w:rPr>
          <w:rFonts w:hint="eastAsia" w:ascii="宋体" w:hAnsi="宋体" w:cs="宋体"/>
          <w:color w:val="auto"/>
          <w:highlight w:val="none"/>
        </w:rPr>
      </w:pPr>
      <w:r>
        <w:rPr>
          <w:rFonts w:hint="eastAsia" w:ascii="宋体" w:hAnsi="宋体" w:cs="宋体"/>
          <w:color w:val="auto"/>
          <w:highlight w:val="none"/>
        </w:rPr>
        <w:t>本项目负责人简历表（格式见附件）</w:t>
      </w:r>
    </w:p>
    <w:p>
      <w:pPr>
        <w:numPr>
          <w:ilvl w:val="0"/>
          <w:numId w:val="31"/>
        </w:numPr>
        <w:spacing w:line="360" w:lineRule="auto"/>
        <w:rPr>
          <w:rFonts w:hint="eastAsia" w:ascii="宋体" w:hAnsi="宋体" w:cs="宋体"/>
          <w:color w:val="auto"/>
          <w:highlight w:val="none"/>
        </w:rPr>
      </w:pPr>
      <w:r>
        <w:rPr>
          <w:rFonts w:hint="eastAsia" w:ascii="宋体" w:hAnsi="宋体" w:cs="宋体"/>
          <w:color w:val="auto"/>
          <w:highlight w:val="none"/>
        </w:rPr>
        <w:t>本项目组人员配备情况表（格式见附件）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同类业绩情况一览表（格式见附件）；</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技术部分：针对本项目第二章采购需求和第四章评分标准中的条款拟定完整方案，格式自拟；</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第四章评标办法及评分标准中需提供的其他相关证书及合同复印件等并加盖公章；</w:t>
      </w:r>
    </w:p>
    <w:p>
      <w:pPr>
        <w:numPr>
          <w:ilvl w:val="0"/>
          <w:numId w:val="31"/>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供应商认为有需要提供的其它有关证明资料。</w:t>
      </w:r>
    </w:p>
    <w:p>
      <w:pPr>
        <w:snapToGrid w:val="0"/>
        <w:rPr>
          <w:rFonts w:hint="eastAsia" w:ascii="宋体" w:hAnsi="宋体" w:cs="宋体"/>
          <w:bCs/>
          <w:color w:val="auto"/>
          <w:sz w:val="24"/>
          <w:highlight w:val="none"/>
          <w:lang w:bidi="ar"/>
        </w:rPr>
      </w:pPr>
    </w:p>
    <w:p>
      <w:pPr>
        <w:snapToGrid w:val="0"/>
        <w:rPr>
          <w:rFonts w:hint="eastAsia" w:ascii="宋体" w:hAnsi="宋体" w:cs="宋体"/>
          <w:bCs/>
          <w:color w:val="auto"/>
          <w:sz w:val="24"/>
          <w:highlight w:val="none"/>
          <w:lang w:bidi="ar"/>
        </w:rPr>
      </w:pPr>
    </w:p>
    <w:p>
      <w:pPr>
        <w:numPr>
          <w:ilvl w:val="0"/>
          <w:numId w:val="32"/>
        </w:numPr>
        <w:snapToGrid w:val="0"/>
        <w:rPr>
          <w:rFonts w:hint="eastAsia" w:ascii="宋体" w:hAnsi="宋体" w:cs="宋体"/>
          <w:b/>
          <w:color w:val="auto"/>
          <w:szCs w:val="21"/>
          <w:highlight w:val="none"/>
          <w:lang w:bidi="ar"/>
        </w:rPr>
      </w:pPr>
      <w:r>
        <w:rPr>
          <w:rFonts w:hint="eastAsia" w:ascii="宋体" w:hAnsi="宋体" w:cs="宋体"/>
          <w:b/>
          <w:color w:val="auto"/>
          <w:szCs w:val="21"/>
          <w:highlight w:val="none"/>
          <w:lang w:bidi="ar"/>
        </w:rPr>
        <w:br w:type="page"/>
      </w:r>
      <w:r>
        <w:rPr>
          <w:rFonts w:hint="eastAsia" w:ascii="宋体" w:hAnsi="宋体" w:cs="宋体"/>
          <w:b/>
          <w:color w:val="auto"/>
          <w:szCs w:val="21"/>
          <w:highlight w:val="none"/>
          <w:lang w:bidi="ar"/>
        </w:rPr>
        <w:t>符合性自查表格式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349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采购文件要求</w:t>
            </w:r>
          </w:p>
        </w:tc>
        <w:tc>
          <w:tcPr>
            <w:tcW w:w="124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自查结论</w:t>
            </w:r>
          </w:p>
        </w:tc>
        <w:tc>
          <w:tcPr>
            <w:tcW w:w="255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4" w:hRule="atLeast"/>
          <w:jc w:val="center"/>
        </w:trPr>
        <w:tc>
          <w:tcPr>
            <w:tcW w:w="1149" w:type="dxa"/>
            <w:vMerge w:val="restar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符合性审</w:t>
            </w:r>
          </w:p>
          <w:p>
            <w:pPr>
              <w:rPr>
                <w:rFonts w:hint="eastAsia" w:ascii="宋体" w:hAnsi="宋体" w:cs="宋体"/>
                <w:color w:val="auto"/>
                <w:szCs w:val="21"/>
                <w:highlight w:val="none"/>
              </w:rPr>
            </w:pPr>
            <w:r>
              <w:rPr>
                <w:rFonts w:hint="eastAsia" w:ascii="宋体" w:hAnsi="宋体" w:cs="宋体"/>
                <w:color w:val="auto"/>
                <w:szCs w:val="21"/>
                <w:highlight w:val="none"/>
              </w:rPr>
              <w:t>查（商务技术文件）</w:t>
            </w: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（一）投标函已提交并符合采购文件要求；</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（二）按照采购文件规定要求签署或盖章；</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（四）投标文件项目齐全；</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（六）投标文件的实质性内容使用中文表述且意思表述明确，前后无矛盾且使用计量单位符合采购文件要求的；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（七）带“★”的条款满足采购文件要求、已实质性响应采购文件要求且投标文件无采购人不能接受的附加条件的；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（八）允许偏离的技术、性能指标或者辅助功能项目发生负偏离未达10项（含）以上的；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（十一）不存在法律、法规和采购文件规定的其他无效情形；</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1149" w:type="dxa"/>
            <w:vMerge w:val="continue"/>
            <w:noWrap w:val="0"/>
            <w:vAlign w:val="center"/>
          </w:tcPr>
          <w:p>
            <w:pPr>
              <w:rPr>
                <w:rFonts w:hint="eastAsia" w:ascii="宋体" w:hAnsi="宋体" w:cs="宋体"/>
                <w:color w:val="auto"/>
                <w:szCs w:val="21"/>
                <w:highlight w:val="none"/>
              </w:rPr>
            </w:pPr>
          </w:p>
        </w:tc>
        <w:tc>
          <w:tcPr>
            <w:tcW w:w="3499" w:type="dxa"/>
            <w:noWrap w:val="0"/>
            <w:vAlign w:val="center"/>
          </w:tcPr>
          <w:p>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（十二）不存在投标文件的有效期不满足采购文件要求情形；</w:t>
            </w:r>
          </w:p>
        </w:tc>
        <w:tc>
          <w:tcPr>
            <w:tcW w:w="124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55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 ）页</w:t>
            </w:r>
          </w:p>
        </w:tc>
      </w:tr>
    </w:tbl>
    <w:p>
      <w:pPr>
        <w:snapToGrid w:val="0"/>
        <w:rPr>
          <w:rFonts w:hint="eastAsia" w:ascii="宋体" w:hAnsi="宋体" w:cs="宋体"/>
          <w:b/>
          <w:color w:val="auto"/>
          <w:szCs w:val="21"/>
          <w:highlight w:val="none"/>
        </w:rPr>
      </w:pPr>
      <w:r>
        <w:rPr>
          <w:rFonts w:hint="eastAsia" w:ascii="宋体" w:hAnsi="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lang w:bidi="ar"/>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（3）供应商响应表格式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供应商响应表</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子包号：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bl>
    <w:p>
      <w:pPr>
        <w:rPr>
          <w:rFonts w:hint="eastAsia" w:ascii="宋体" w:hAnsi="宋体" w:cs="宋体"/>
          <w:b/>
          <w:color w:val="auto"/>
          <w:highlight w:val="none"/>
        </w:rPr>
      </w:pPr>
      <w:r>
        <w:rPr>
          <w:rFonts w:hint="eastAsia" w:ascii="宋体" w:hAnsi="宋体" w:cs="宋体"/>
          <w:b/>
          <w:color w:val="auto"/>
          <w:highlight w:val="none"/>
        </w:rPr>
        <w:t>注：根据评分标准内容逐条填写并自行评分</w:t>
      </w:r>
      <w:r>
        <w:rPr>
          <w:rFonts w:hint="eastAsia" w:ascii="宋体" w:hAnsi="宋体" w:cs="宋体"/>
          <w:b/>
          <w:color w:val="auto"/>
          <w:szCs w:val="21"/>
          <w:highlight w:val="none"/>
          <w:lang w:bidi="ar"/>
        </w:rPr>
        <w:t>（价格分除外）</w:t>
      </w:r>
      <w:r>
        <w:rPr>
          <w:rFonts w:hint="eastAsia" w:ascii="宋体" w:hAnsi="宋体" w:cs="宋体"/>
          <w:b/>
          <w:color w:val="auto"/>
          <w:highlight w:val="none"/>
        </w:rPr>
        <w:t>。</w:t>
      </w: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供应商名称：</w:t>
      </w: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年  月  日</w:t>
      </w: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（4）</w:t>
      </w:r>
      <w:r>
        <w:rPr>
          <w:rFonts w:hint="eastAsia" w:ascii="宋体" w:hAnsi="宋体" w:cs="宋体"/>
          <w:b/>
          <w:color w:val="auto"/>
          <w:szCs w:val="21"/>
          <w:highlight w:val="none"/>
        </w:rPr>
        <w:t>商务条款偏离表格式</w:t>
      </w:r>
    </w:p>
    <w:p>
      <w:pPr>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商务条款偏离表</w:t>
      </w: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子包号：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采购文件的商务条款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rPr>
          <w:rFonts w:hint="eastAsia" w:ascii="宋体" w:hAnsi="宋体" w:cs="宋体"/>
          <w:color w:val="auto"/>
          <w:highlight w:val="none"/>
        </w:rPr>
      </w:pPr>
      <w:r>
        <w:rPr>
          <w:rFonts w:hint="eastAsia" w:ascii="宋体" w:hAnsi="宋体" w:cs="宋体"/>
          <w:color w:val="auto"/>
          <w:highlight w:val="none"/>
        </w:rPr>
        <w:t>供应商须按第二章《采购需求》</w:t>
      </w:r>
      <w:r>
        <w:rPr>
          <w:rFonts w:hint="eastAsia" w:ascii="宋体" w:hAnsi="宋体" w:cs="宋体"/>
          <w:color w:val="auto"/>
          <w:szCs w:val="21"/>
          <w:highlight w:val="none"/>
        </w:rPr>
        <w:t>“</w:t>
      </w:r>
      <w:r>
        <w:rPr>
          <w:rFonts w:hint="eastAsia" w:ascii="宋体" w:hAnsi="宋体" w:cs="宋体"/>
          <w:color w:val="auto"/>
          <w:highlight w:val="none"/>
        </w:rPr>
        <w:t>一、重要商务要求一览表”逐项填写，并根据“第五章 政府采购合同主要条款”内容自行补充。</w:t>
      </w:r>
    </w:p>
    <w:p>
      <w:pPr>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供应商盖章：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日  期：        </w:t>
      </w:r>
    </w:p>
    <w:p>
      <w:pPr>
        <w:snapToGrid w:val="0"/>
        <w:rPr>
          <w:rFonts w:hint="eastAsia" w:ascii="宋体" w:hAnsi="宋体" w:cs="宋体"/>
          <w:b/>
          <w:color w:val="auto"/>
          <w:szCs w:val="21"/>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（5）</w:t>
      </w:r>
      <w:r>
        <w:rPr>
          <w:rFonts w:hint="eastAsia" w:ascii="宋体" w:hAnsi="宋体" w:cs="宋体"/>
          <w:b/>
          <w:bCs/>
          <w:color w:val="auto"/>
          <w:szCs w:val="21"/>
          <w:highlight w:val="none"/>
        </w:rPr>
        <w:t>投标函格式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before="120" w:beforeLines="50" w:after="50"/>
        <w:jc w:val="center"/>
        <w:rPr>
          <w:rFonts w:hint="eastAsia" w:ascii="宋体" w:hAnsi="宋体" w:cs="宋体"/>
          <w:b/>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项目的采购公告/投标邀请书（项目编号：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，子包号：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（供应商名称）提交投标文件。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采购</w:t>
      </w:r>
      <w:r>
        <w:rPr>
          <w:rFonts w:hint="eastAsia" w:ascii="宋体" w:hAnsi="宋体" w:cs="宋体"/>
          <w:color w:val="auto"/>
          <w:szCs w:val="21"/>
          <w:highlight w:val="none"/>
          <w:lang w:val="zh-CN"/>
        </w:rPr>
        <w:t>文件的规定，在中标后向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邮编：__________   电话：______________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120" w:afterLines="5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snapToGrid w:val="0"/>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lang w:bidi="ar"/>
        </w:rPr>
        <w:t>（6）</w:t>
      </w:r>
      <w:r>
        <w:rPr>
          <w:rFonts w:hint="eastAsia" w:ascii="宋体" w:hAnsi="宋体" w:cs="宋体"/>
          <w:b/>
          <w:color w:val="auto"/>
          <w:szCs w:val="21"/>
          <w:highlight w:val="none"/>
        </w:rPr>
        <w:t>法定代表人身份证明或法定代表人授权委托书格式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line="480" w:lineRule="auto"/>
        <w:ind w:firstLine="420" w:firstLineChars="200"/>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48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515" w:firstLineChars="2150"/>
        <w:rPr>
          <w:rFonts w:hint="eastAsia" w:ascii="宋体" w:hAnsi="宋体" w:cs="宋体"/>
          <w:color w:val="auto"/>
          <w:szCs w:val="21"/>
          <w:highlight w:val="none"/>
          <w:u w:val="single"/>
        </w:rPr>
      </w:pPr>
    </w:p>
    <w:p>
      <w:pPr>
        <w:spacing w:line="360" w:lineRule="auto"/>
        <w:ind w:firstLine="3675" w:firstLineChars="1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jc w:val="center"/>
        <w:rPr>
          <w:rFonts w:hint="eastAsia"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（供应商名称）的法定代表人，现授权委托本单位在职职工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授权代表身份证号码：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napToGrid w:val="0"/>
        <w:spacing w:before="50" w:after="50"/>
        <w:rPr>
          <w:rFonts w:hint="eastAsia" w:ascii="宋体" w:hAnsi="宋体" w:cs="宋体"/>
          <w:b/>
          <w:color w:val="auto"/>
          <w:szCs w:val="21"/>
          <w:highlight w:val="none"/>
        </w:rPr>
      </w:pPr>
      <w:r>
        <w:rPr>
          <w:rFonts w:hint="eastAsia" w:ascii="宋体" w:hAnsi="宋体" w:cs="宋体"/>
          <w:b/>
          <w:color w:val="auto"/>
          <w:szCs w:val="21"/>
          <w:highlight w:val="none"/>
        </w:rPr>
        <w:t>附：授权代表身份证复印件（正反面）及开标日前近三个月内当地相关部门出具的社保证明。</w:t>
      </w:r>
    </w:p>
    <w:p>
      <w:pPr>
        <w:spacing w:line="360" w:lineRule="auto"/>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（7）技术（服务）条款偏离表</w:t>
      </w:r>
      <w:r>
        <w:rPr>
          <w:rFonts w:hint="eastAsia" w:ascii="宋体" w:hAnsi="宋体" w:cs="宋体"/>
          <w:b/>
          <w:color w:val="auto"/>
          <w:szCs w:val="21"/>
          <w:highlight w:val="none"/>
        </w:rPr>
        <w:t>格式</w:t>
      </w:r>
    </w:p>
    <w:p>
      <w:pPr>
        <w:rPr>
          <w:rFonts w:hint="eastAsia" w:ascii="宋体" w:hAnsi="宋体" w:cs="宋体"/>
          <w:color w:val="auto"/>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技术（服务）条款偏离表</w:t>
      </w:r>
    </w:p>
    <w:p>
      <w:pPr>
        <w:snapToGrid w:val="0"/>
        <w:spacing w:before="50"/>
        <w:rPr>
          <w:rFonts w:hint="eastAsia" w:ascii="宋体" w:hAnsi="宋体" w:cs="宋体"/>
          <w:color w:val="auto"/>
          <w:szCs w:val="21"/>
          <w:highlight w:val="none"/>
          <w:u w:val="single"/>
        </w:rPr>
      </w:pPr>
      <w:r>
        <w:rPr>
          <w:rFonts w:hint="eastAsia" w:ascii="宋体" w:hAnsi="宋体" w:cs="宋体"/>
          <w:color w:val="auto"/>
          <w:szCs w:val="21"/>
          <w:highlight w:val="none"/>
        </w:rPr>
        <w:t>采购编号：                   项目名称：                       子包号：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采购文件的技术（服务）条款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snapToGrid w:val="0"/>
        <w:spacing w:before="50"/>
        <w:rPr>
          <w:rFonts w:hint="eastAsia" w:ascii="宋体" w:hAnsi="宋体" w:cs="宋体"/>
          <w:color w:val="auto"/>
          <w:szCs w:val="21"/>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hint="eastAsia"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（8）</w:t>
      </w:r>
      <w:r>
        <w:rPr>
          <w:rFonts w:hint="eastAsia" w:ascii="宋体" w:hAnsi="宋体" w:cs="宋体"/>
          <w:b/>
          <w:color w:val="auto"/>
          <w:szCs w:val="21"/>
          <w:highlight w:val="none"/>
        </w:rPr>
        <w:t>供应商基本情况表格式</w:t>
      </w:r>
    </w:p>
    <w:p>
      <w:pPr>
        <w:jc w:val="center"/>
        <w:rPr>
          <w:rFonts w:hint="eastAsia" w:ascii="宋体" w:hAnsi="宋体" w:cs="宋体"/>
          <w:b/>
          <w:color w:val="auto"/>
          <w:sz w:val="32"/>
          <w:szCs w:val="32"/>
          <w:highlight w:val="none"/>
        </w:rPr>
      </w:pPr>
      <w:bookmarkStart w:id="50" w:name="_Toc110393361"/>
      <w:bookmarkStart w:id="51" w:name="_Toc225223761"/>
      <w:bookmarkStart w:id="52" w:name="_Toc483379796"/>
      <w:bookmarkStart w:id="53" w:name="_Toc479927873"/>
      <w:bookmarkStart w:id="54" w:name="_Toc14746861"/>
      <w:bookmarkStart w:id="55" w:name="_Toc488936100"/>
      <w:r>
        <w:rPr>
          <w:rFonts w:hint="eastAsia" w:ascii="宋体" w:hAnsi="宋体" w:cs="宋体"/>
          <w:b/>
          <w:color w:val="auto"/>
          <w:sz w:val="32"/>
          <w:szCs w:val="32"/>
          <w:highlight w:val="none"/>
        </w:rPr>
        <w:t>供应商基本情况</w:t>
      </w:r>
      <w:bookmarkEnd w:id="50"/>
      <w:bookmarkEnd w:id="51"/>
      <w:bookmarkEnd w:id="52"/>
      <w:bookmarkEnd w:id="53"/>
      <w:bookmarkEnd w:id="54"/>
      <w:bookmarkEnd w:id="55"/>
      <w:r>
        <w:rPr>
          <w:rFonts w:hint="eastAsia" w:ascii="宋体" w:hAnsi="宋体" w:cs="宋体"/>
          <w:b/>
          <w:color w:val="auto"/>
          <w:sz w:val="32"/>
          <w:szCs w:val="32"/>
          <w:highlight w:val="none"/>
        </w:rPr>
        <w:t>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单位性质</w:t>
            </w:r>
          </w:p>
        </w:tc>
        <w:tc>
          <w:tcPr>
            <w:tcW w:w="2499" w:type="dxa"/>
            <w:gridSpan w:val="3"/>
            <w:noWrap w:val="0"/>
            <w:vAlign w:val="center"/>
          </w:tcPr>
          <w:p>
            <w:pPr>
              <w:pStyle w:val="158"/>
              <w:widowControl w:val="0"/>
              <w:spacing w:before="0" w:beforeAutospacing="0" w:after="0" w:afterAutospacing="0" w:line="360" w:lineRule="auto"/>
              <w:ind w:left="2160" w:hanging="480"/>
              <w:rPr>
                <w:rFonts w:hint="eastAsia" w:cs="宋体"/>
                <w:color w:val="auto"/>
                <w:kern w:val="2"/>
                <w:sz w:val="21"/>
                <w:szCs w:val="21"/>
                <w:highlight w:val="none"/>
              </w:rPr>
            </w:pPr>
          </w:p>
        </w:tc>
        <w:tc>
          <w:tcPr>
            <w:tcW w:w="2141" w:type="dxa"/>
            <w:noWrap w:val="0"/>
            <w:vAlign w:val="center"/>
          </w:tcPr>
          <w:p>
            <w:pPr>
              <w:spacing w:line="360" w:lineRule="auto"/>
              <w:jc w:val="center"/>
              <w:rPr>
                <w:rFonts w:hint="eastAsia" w:ascii="宋体" w:hAnsi="宋体" w:cs="宋体"/>
                <w:color w:val="auto"/>
                <w:spacing w:val="34"/>
                <w:szCs w:val="21"/>
                <w:highlight w:val="none"/>
              </w:rPr>
            </w:pPr>
            <w:r>
              <w:rPr>
                <w:rFonts w:hint="eastAsia" w:ascii="宋体" w:hAnsi="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营业期限</w:t>
            </w:r>
          </w:p>
        </w:tc>
        <w:tc>
          <w:tcPr>
            <w:tcW w:w="210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员工数量</w:t>
            </w:r>
          </w:p>
        </w:tc>
        <w:tc>
          <w:tcPr>
            <w:tcW w:w="6740" w:type="dxa"/>
            <w:gridSpan w:val="5"/>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人，其中，高级职称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人，中级职称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主要业绩</w:t>
            </w:r>
          </w:p>
        </w:tc>
        <w:tc>
          <w:tcPr>
            <w:tcW w:w="6740" w:type="dxa"/>
            <w:gridSpan w:val="5"/>
            <w:noWrap w:val="0"/>
            <w:vAlign w:val="center"/>
          </w:tcPr>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835" w:type="dxa"/>
            <w:noWrap w:val="0"/>
            <w:vAlign w:val="center"/>
          </w:tcPr>
          <w:p>
            <w:pPr>
              <w:spacing w:line="360" w:lineRule="auto"/>
              <w:jc w:val="center"/>
              <w:rPr>
                <w:rFonts w:hint="eastAsia" w:ascii="宋体" w:hAnsi="宋体" w:cs="宋体"/>
                <w:color w:val="auto"/>
                <w:szCs w:val="21"/>
                <w:highlight w:val="none"/>
              </w:rPr>
            </w:pPr>
          </w:p>
        </w:tc>
        <w:tc>
          <w:tcPr>
            <w:tcW w:w="96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695" w:type="dxa"/>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tc>
      </w:tr>
    </w:tbl>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cs="宋体"/>
          <w:b/>
          <w:color w:val="auto"/>
          <w:highlight w:val="none"/>
        </w:rPr>
      </w:pPr>
    </w:p>
    <w:p>
      <w:pPr>
        <w:rPr>
          <w:rFonts w:hint="eastAsia" w:ascii="宋体" w:hAnsi="宋体" w:cs="宋体"/>
          <w:color w:val="auto"/>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hint="eastAsia"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hint="eastAsia" w:ascii="宋体" w:hAnsi="宋体" w:cs="宋体"/>
          <w:color w:val="auto"/>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(9)本项目负责人简历表格式</w:t>
      </w:r>
    </w:p>
    <w:p>
      <w:pPr>
        <w:spacing w:line="360" w:lineRule="auto"/>
        <w:ind w:right="25" w:rightChars="12"/>
        <w:jc w:val="center"/>
        <w:rPr>
          <w:rFonts w:hint="eastAsia" w:ascii="宋体" w:hAnsi="宋体" w:cs="宋体"/>
          <w:b/>
          <w:color w:val="auto"/>
          <w:sz w:val="28"/>
          <w:szCs w:val="28"/>
          <w:highlight w:val="none"/>
          <w:lang w:bidi="ar"/>
        </w:rPr>
      </w:pPr>
      <w:r>
        <w:rPr>
          <w:rFonts w:hint="eastAsia" w:ascii="宋体" w:hAnsi="宋体" w:cs="宋体"/>
          <w:b/>
          <w:color w:val="auto"/>
          <w:sz w:val="28"/>
          <w:szCs w:val="28"/>
          <w:highlight w:val="none"/>
          <w:lang w:bidi="ar"/>
        </w:rPr>
        <w:t>本项目负责人简历表</w:t>
      </w: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autoSpaceDN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子包号：</w:t>
      </w:r>
      <w:r>
        <w:rPr>
          <w:rFonts w:hint="eastAsia" w:ascii="宋体" w:hAnsi="宋体" w:cs="宋体"/>
          <w:bCs/>
          <w:color w:val="auto"/>
          <w:szCs w:val="21"/>
          <w:highlight w:val="none"/>
          <w:lang w:bidi="ar"/>
        </w:rPr>
        <w:t xml:space="preserve"> </w:t>
      </w:r>
      <w:r>
        <w:rPr>
          <w:rFonts w:hint="eastAsia" w:ascii="宋体" w:hAnsi="宋体" w:cs="宋体"/>
          <w:bCs/>
          <w:color w:val="auto"/>
          <w:szCs w:val="21"/>
          <w:highlight w:val="none"/>
          <w:lang w:val="zh-CN" w:bidi="ar"/>
        </w:rPr>
        <w:t xml:space="preserve">  </w:t>
      </w:r>
    </w:p>
    <w:tbl>
      <w:tblPr>
        <w:tblStyle w:val="46"/>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cs="宋体"/>
                <w:color w:val="auto"/>
                <w:szCs w:val="21"/>
                <w:highlight w:val="none"/>
              </w:rPr>
            </w:pPr>
          </w:p>
        </w:tc>
      </w:tr>
    </w:tbl>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hint="eastAsia" w:ascii="宋体" w:hAnsi="宋体" w:cs="宋体"/>
          <w:color w:val="auto"/>
          <w:highlight w:val="none"/>
        </w:rPr>
      </w:pPr>
      <w:r>
        <w:rPr>
          <w:rFonts w:hint="eastAsia" w:ascii="宋体" w:hAnsi="宋体" w:cs="宋体"/>
          <w:color w:val="auto"/>
          <w:highlight w:val="none"/>
        </w:rPr>
        <w:t>日    期：</w:t>
      </w:r>
    </w:p>
    <w:p>
      <w:pPr>
        <w:snapToGrid w:val="0"/>
        <w:rPr>
          <w:rFonts w:hint="eastAsia" w:ascii="宋体" w:hAnsi="宋体" w:cs="宋体"/>
          <w:b/>
          <w:color w:val="auto"/>
          <w:szCs w:val="21"/>
          <w:highlight w:val="none"/>
          <w:lang w:bidi="ar"/>
        </w:rPr>
      </w:pPr>
      <w:r>
        <w:rPr>
          <w:rFonts w:hint="eastAsia" w:ascii="宋体" w:hAnsi="宋体" w:cs="宋体"/>
          <w:color w:val="auto"/>
          <w:highlight w:val="none"/>
        </w:rPr>
        <w:br w:type="page"/>
      </w:r>
      <w:r>
        <w:rPr>
          <w:rFonts w:hint="eastAsia" w:ascii="宋体" w:hAnsi="宋体" w:cs="宋体"/>
          <w:b/>
          <w:color w:val="auto"/>
          <w:szCs w:val="21"/>
          <w:highlight w:val="none"/>
          <w:lang w:bidi="ar"/>
        </w:rPr>
        <w:t xml:space="preserve"> (10)本项目组人员配备情况表格式</w:t>
      </w:r>
    </w:p>
    <w:p>
      <w:pPr>
        <w:spacing w:line="360" w:lineRule="auto"/>
        <w:ind w:right="25" w:rightChars="1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本项目组人员配备情况表</w:t>
      </w: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子包号：</w:t>
      </w:r>
      <w:r>
        <w:rPr>
          <w:rFonts w:hint="eastAsia" w:ascii="宋体" w:hAnsi="宋体" w:cs="宋体"/>
          <w:bCs/>
          <w:color w:val="auto"/>
          <w:szCs w:val="21"/>
          <w:highlight w:val="none"/>
          <w:lang w:bidi="ar"/>
        </w:rPr>
        <w:t xml:space="preserve"> </w:t>
      </w:r>
      <w:r>
        <w:rPr>
          <w:rFonts w:hint="eastAsia" w:ascii="宋体" w:hAnsi="宋体" w:cs="宋体"/>
          <w:bCs/>
          <w:color w:val="auto"/>
          <w:szCs w:val="21"/>
          <w:highlight w:val="none"/>
          <w:lang w:val="zh-CN"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上岗证书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cs="宋体"/>
                <w:color w:val="auto"/>
                <w:szCs w:val="21"/>
                <w:highlight w:val="none"/>
              </w:rPr>
            </w:pPr>
          </w:p>
        </w:tc>
      </w:tr>
    </w:tbl>
    <w:p>
      <w:pPr>
        <w:spacing w:line="360" w:lineRule="auto"/>
        <w:ind w:right="25" w:rightChars="12"/>
        <w:rPr>
          <w:rFonts w:hint="eastAsia" w:ascii="宋体" w:hAnsi="宋体" w:cs="宋体"/>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hint="eastAsia" w:ascii="宋体" w:hAnsi="宋体" w:cs="宋体"/>
          <w:color w:val="auto"/>
          <w:highlight w:val="none"/>
        </w:rPr>
      </w:pPr>
      <w:r>
        <w:rPr>
          <w:rFonts w:hint="eastAsia" w:ascii="宋体" w:hAnsi="宋体" w:cs="宋体"/>
          <w:color w:val="auto"/>
          <w:highlight w:val="none"/>
        </w:rPr>
        <w:t>日    期：</w:t>
      </w:r>
    </w:p>
    <w:p>
      <w:pPr>
        <w:snapToGrid w:val="0"/>
        <w:rPr>
          <w:rFonts w:hint="eastAsia" w:ascii="宋体" w:hAnsi="宋体" w:cs="宋体"/>
          <w:b/>
          <w:color w:val="auto"/>
          <w:szCs w:val="21"/>
          <w:highlight w:val="none"/>
        </w:rPr>
      </w:pPr>
    </w:p>
    <w:p>
      <w:pPr>
        <w:spacing w:line="360" w:lineRule="auto"/>
        <w:rPr>
          <w:rFonts w:hint="eastAsia" w:ascii="宋体" w:hAnsi="宋体" w:cs="宋体"/>
          <w:color w:val="auto"/>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（11）</w:t>
      </w:r>
      <w:r>
        <w:rPr>
          <w:rFonts w:hint="eastAsia" w:ascii="宋体" w:hAnsi="宋体" w:cs="宋体"/>
          <w:b/>
          <w:color w:val="auto"/>
          <w:szCs w:val="21"/>
          <w:highlight w:val="none"/>
        </w:rPr>
        <w:t>同类业绩情况一览表格式</w:t>
      </w:r>
    </w:p>
    <w:p>
      <w:pPr>
        <w:jc w:val="center"/>
        <w:rPr>
          <w:rFonts w:hint="eastAsia" w:ascii="宋体" w:hAnsi="宋体" w:cs="宋体"/>
          <w:b/>
          <w:color w:val="auto"/>
          <w:szCs w:val="21"/>
          <w:highlight w:val="none"/>
        </w:rPr>
      </w:pPr>
    </w:p>
    <w:p>
      <w:pPr>
        <w:spacing w:line="360" w:lineRule="auto"/>
        <w:ind w:right="25" w:rightChars="12"/>
        <w:jc w:val="center"/>
        <w:rPr>
          <w:rFonts w:hint="eastAsia" w:ascii="宋体" w:hAnsi="宋体" w:cs="宋体"/>
          <w:b/>
          <w:color w:val="auto"/>
          <w:sz w:val="28"/>
          <w:szCs w:val="28"/>
          <w:highlight w:val="none"/>
          <w:lang w:val="zh-CN" w:bidi="ar"/>
        </w:rPr>
      </w:pPr>
      <w:r>
        <w:rPr>
          <w:rFonts w:hint="eastAsia" w:ascii="宋体" w:hAnsi="宋体" w:cs="宋体"/>
          <w:b/>
          <w:color w:val="auto"/>
          <w:sz w:val="28"/>
          <w:szCs w:val="28"/>
          <w:highlight w:val="none"/>
          <w:lang w:bidi="ar"/>
        </w:rPr>
        <w:t>同类业绩情况一览表</w:t>
      </w:r>
    </w:p>
    <w:p>
      <w:pPr>
        <w:ind w:right="25" w:rightChars="12"/>
        <w:rPr>
          <w:rFonts w:hint="eastAsia" w:ascii="宋体" w:hAnsi="宋体" w:cs="宋体"/>
          <w:color w:val="auto"/>
          <w:highlight w:val="none"/>
        </w:rPr>
      </w:pPr>
      <w:r>
        <w:rPr>
          <w:rFonts w:hint="eastAsia" w:ascii="宋体" w:hAnsi="宋体" w:cs="宋体"/>
          <w:color w:val="auto"/>
          <w:highlight w:val="none"/>
          <w:lang w:val="zh-CN"/>
        </w:rPr>
        <w:t>采购项目：</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项目编号</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w:t>
      </w:r>
      <w:r>
        <w:rPr>
          <w:rFonts w:hint="eastAsia" w:ascii="宋体" w:hAnsi="宋体" w:cs="宋体"/>
          <w:color w:val="auto"/>
          <w:spacing w:val="-4"/>
          <w:highlight w:val="none"/>
        </w:rPr>
        <w:t>子包号：</w:t>
      </w:r>
      <w:r>
        <w:rPr>
          <w:rFonts w:hint="eastAsia" w:ascii="宋体" w:hAnsi="宋体" w:cs="宋体"/>
          <w:color w:val="auto"/>
          <w:spacing w:val="-4"/>
          <w:highlight w:val="none"/>
          <w:u w:val="single"/>
        </w:rPr>
        <w:t xml:space="preserve">            </w:t>
      </w:r>
      <w:r>
        <w:rPr>
          <w:rFonts w:hint="eastAsia" w:ascii="宋体" w:hAnsi="宋体" w:cs="宋体"/>
          <w:bCs/>
          <w:color w:val="auto"/>
          <w:highlight w:val="none"/>
          <w:u w:val="single"/>
        </w:rPr>
        <w:t xml:space="preserve">   </w:t>
      </w:r>
    </w:p>
    <w:tbl>
      <w:tblPr>
        <w:tblStyle w:val="46"/>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wBefore w:w="0" w:type="dxa"/>
          <w:trHeight w:val="1186" w:hRule="atLeast"/>
        </w:trPr>
        <w:tc>
          <w:tcPr>
            <w:tcW w:w="78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服务期限</w:t>
            </w:r>
          </w:p>
        </w:tc>
        <w:tc>
          <w:tcPr>
            <w:tcW w:w="121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1</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2</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3</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rPr>
        <w:tc>
          <w:tcPr>
            <w:tcW w:w="787" w:type="dxa"/>
            <w:noWrap w:val="0"/>
            <w:vAlign w:val="center"/>
          </w:tcPr>
          <w:p>
            <w:pPr>
              <w:spacing w:line="400" w:lineRule="exact"/>
              <w:ind w:right="25" w:rightChars="12"/>
              <w:jc w:val="center"/>
              <w:rPr>
                <w:rFonts w:hint="eastAsia" w:ascii="宋体" w:hAnsi="宋体" w:cs="宋体"/>
                <w:color w:val="auto"/>
                <w:highlight w:val="none"/>
              </w:rPr>
            </w:pP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bl>
    <w:p>
      <w:pPr>
        <w:rPr>
          <w:rFonts w:hint="eastAsia" w:ascii="宋体" w:hAnsi="宋体" w:cs="宋体"/>
          <w:bCs/>
          <w:color w:val="auto"/>
          <w:kern w:val="36"/>
          <w:highlight w:val="none"/>
        </w:rPr>
      </w:pP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hint="eastAsia" w:ascii="宋体" w:hAnsi="宋体" w:cs="宋体"/>
          <w:color w:val="auto"/>
          <w:highlight w:val="none"/>
        </w:rPr>
      </w:pPr>
    </w:p>
    <w:p>
      <w:pPr>
        <w:numPr>
          <w:ilvl w:val="0"/>
          <w:numId w:val="33"/>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技术部分：针对本项目第二章采购需求和第四章评分标准中的条款拟定完整方案，格式自拟；</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12.1特别承诺</w:t>
      </w:r>
    </w:p>
    <w:p>
      <w:pPr>
        <w:snapToGrid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特别承诺</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宁海县深甽镇人民政府：</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eastAsia="zh-CN"/>
        </w:rPr>
        <w:t>浙江中基正采管理咨询有限公司</w:t>
      </w:r>
      <w:r>
        <w:rPr>
          <w:rFonts w:hint="eastAsia" w:ascii="宋体" w:hAnsi="宋体" w:cs="宋体"/>
          <w:color w:val="auto"/>
          <w:highlight w:val="none"/>
        </w:rPr>
        <w:t>：</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我方承诺如下：</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1、如我方获得中标资格，将按照投标文件承诺的人员和车辆在采购人要求的进驻日前全部配置完毕，否则自愿放弃中标资格，并赔偿采购人的损失，并扣除所有投标保证金。</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法定代表人或授权代表（签字或盖章）：                    </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供应商名称（盖章）：                                   </w:t>
      </w: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日期：    年   月   日</w:t>
      </w:r>
    </w:p>
    <w:p>
      <w:pPr>
        <w:snapToGrid w:val="0"/>
        <w:spacing w:line="360" w:lineRule="auto"/>
        <w:jc w:val="left"/>
        <w:rPr>
          <w:rFonts w:hint="eastAsia" w:ascii="宋体" w:hAnsi="宋体" w:cs="宋体"/>
          <w:color w:val="auto"/>
          <w:highlight w:val="none"/>
        </w:rPr>
      </w:pPr>
    </w:p>
    <w:p>
      <w:pPr>
        <w:numPr>
          <w:ilvl w:val="0"/>
          <w:numId w:val="33"/>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第四章评标办法及评分标准中需提供的其他相关证书及合同复印件等并加盖公章；</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color w:val="auto"/>
          <w:highlight w:val="none"/>
        </w:rPr>
      </w:pPr>
    </w:p>
    <w:p>
      <w:pPr>
        <w:numPr>
          <w:ilvl w:val="0"/>
          <w:numId w:val="33"/>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供应商认为有需要提供的其它有关证明资料。</w:t>
      </w:r>
    </w:p>
    <w:p>
      <w:pPr>
        <w:snapToGrid w:val="0"/>
        <w:spacing w:line="360" w:lineRule="auto"/>
        <w:jc w:val="left"/>
        <w:rPr>
          <w:rFonts w:hint="eastAsia" w:ascii="宋体" w:hAnsi="宋体" w:cs="宋体"/>
          <w:color w:val="auto"/>
          <w:highlight w:val="none"/>
        </w:rPr>
      </w:pPr>
    </w:p>
    <w:p>
      <w:pPr>
        <w:spacing w:line="360" w:lineRule="auto"/>
        <w:rPr>
          <w:rFonts w:hint="eastAsia" w:ascii="宋体" w:hAnsi="宋体" w:cs="宋体"/>
          <w:b/>
          <w:bCs/>
          <w:color w:val="auto"/>
          <w:sz w:val="28"/>
          <w:szCs w:val="28"/>
          <w:highlight w:val="none"/>
        </w:rPr>
        <w:sectPr>
          <w:pgSz w:w="11906" w:h="16838"/>
          <w:pgMar w:top="1474" w:right="1797" w:bottom="1247" w:left="1797" w:header="851" w:footer="851" w:gutter="0"/>
          <w:pgNumType w:fmt="decimal"/>
          <w:cols w:space="720" w:num="1"/>
          <w:docGrid w:linePitch="312" w:charSpace="0"/>
        </w:sectPr>
      </w:pP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三、报价文件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（一）报价文件的外包装封面格式：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center"/>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 xml:space="preserve">                        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（二）报价文件</w:t>
      </w:r>
      <w:r>
        <w:rPr>
          <w:rFonts w:hint="eastAsia" w:ascii="宋体" w:hAnsi="宋体" w:cs="宋体"/>
          <w:color w:val="auto"/>
          <w:highlight w:val="none"/>
        </w:rPr>
        <w:t>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pPr>
        <w:snapToGrid w:val="0"/>
        <w:rPr>
          <w:rFonts w:hint="eastAsia"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color w:val="auto"/>
          <w:szCs w:val="21"/>
          <w:highlight w:val="none"/>
        </w:rPr>
        <w:t>（三）报价文件内容包括：</w:t>
      </w:r>
    </w:p>
    <w:p>
      <w:pPr>
        <w:numPr>
          <w:ilvl w:val="0"/>
          <w:numId w:val="34"/>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开标一览表（格式见附件）；</w:t>
      </w:r>
    </w:p>
    <w:p>
      <w:pPr>
        <w:numPr>
          <w:ilvl w:val="0"/>
          <w:numId w:val="34"/>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投标报价明细表（格式见附件）；</w:t>
      </w:r>
    </w:p>
    <w:p>
      <w:pPr>
        <w:numPr>
          <w:ilvl w:val="0"/>
          <w:numId w:val="34"/>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中小企业声明函（如有)（格式见附件）；</w:t>
      </w:r>
    </w:p>
    <w:p>
      <w:pPr>
        <w:numPr>
          <w:ilvl w:val="0"/>
          <w:numId w:val="34"/>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残疾人福利性单位声明函（非残疾人福利性单位无需提供本函)（格式见附件）；</w:t>
      </w:r>
    </w:p>
    <w:p>
      <w:pPr>
        <w:numPr>
          <w:ilvl w:val="0"/>
          <w:numId w:val="34"/>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（1）开标一览表格式</w:t>
      </w:r>
    </w:p>
    <w:p>
      <w:pPr>
        <w:pStyle w:val="42"/>
        <w:widowControl w:val="0"/>
        <w:tabs>
          <w:tab w:val="left" w:pos="4841"/>
        </w:tabs>
        <w:spacing w:before="0" w:beforeAutospacing="0" w:after="0" w:afterAutospacing="0" w:line="360" w:lineRule="auto"/>
        <w:ind w:firstLine="301"/>
        <w:jc w:val="center"/>
        <w:rPr>
          <w:rFonts w:hint="eastAsia" w:ascii="宋体" w:hAnsi="宋体" w:cs="宋体"/>
          <w:b/>
          <w:color w:val="auto"/>
          <w:szCs w:val="20"/>
          <w:highlight w:val="none"/>
        </w:rPr>
      </w:pPr>
      <w:r>
        <w:rPr>
          <w:rFonts w:hint="eastAsia" w:ascii="宋体" w:hAnsi="宋体" w:cs="宋体"/>
          <w:b/>
          <w:color w:val="auto"/>
          <w:spacing w:val="-4"/>
          <w:kern w:val="2"/>
          <w:szCs w:val="20"/>
          <w:highlight w:val="none"/>
          <w:lang w:bidi="ar"/>
        </w:rPr>
        <w:t>开标一览表</w:t>
      </w:r>
    </w:p>
    <w:p>
      <w:pPr>
        <w:pStyle w:val="42"/>
        <w:widowControl w:val="0"/>
        <w:snapToGrid w:val="0"/>
        <w:spacing w:before="0" w:beforeAutospacing="0" w:after="0" w:afterAutospacing="0" w:line="360" w:lineRule="auto"/>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采购项目：                                               项目编号：</w:t>
      </w:r>
      <w:r>
        <w:rPr>
          <w:rFonts w:hint="eastAsia" w:ascii="宋体" w:hAnsi="宋体" w:cs="宋体"/>
          <w:color w:val="auto"/>
          <w:spacing w:val="-4"/>
          <w:kern w:val="2"/>
          <w:sz w:val="21"/>
          <w:szCs w:val="21"/>
          <w:highlight w:val="none"/>
          <w:u w:val="single"/>
          <w:lang w:bidi="ar"/>
        </w:rPr>
        <w:t xml:space="preserve">  </w:t>
      </w:r>
    </w:p>
    <w:p>
      <w:pPr>
        <w:pStyle w:val="42"/>
        <w:widowControl w:val="0"/>
        <w:snapToGrid w:val="0"/>
        <w:spacing w:before="0" w:beforeAutospacing="0" w:after="0" w:afterAutospacing="0" w:line="360" w:lineRule="auto"/>
        <w:jc w:val="right"/>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329"/>
        <w:gridCol w:w="254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2"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子包号</w:t>
            </w:r>
          </w:p>
        </w:tc>
        <w:tc>
          <w:tcPr>
            <w:tcW w:w="3329"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546"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255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832" w:type="dxa"/>
            <w:noWrap w:val="0"/>
            <w:vAlign w:val="center"/>
          </w:tcPr>
          <w:p>
            <w:pPr>
              <w:snapToGrid w:val="0"/>
              <w:spacing w:line="360" w:lineRule="auto"/>
              <w:jc w:val="center"/>
              <w:rPr>
                <w:rFonts w:hint="eastAsia" w:ascii="宋体" w:hAnsi="宋体" w:cs="宋体"/>
                <w:color w:val="auto"/>
                <w:szCs w:val="21"/>
                <w:highlight w:val="none"/>
              </w:rPr>
            </w:pPr>
          </w:p>
        </w:tc>
        <w:tc>
          <w:tcPr>
            <w:tcW w:w="3329" w:type="dxa"/>
            <w:noWrap w:val="0"/>
            <w:vAlign w:val="center"/>
          </w:tcPr>
          <w:p>
            <w:pPr>
              <w:snapToGrid w:val="0"/>
              <w:spacing w:line="360" w:lineRule="auto"/>
              <w:jc w:val="center"/>
              <w:rPr>
                <w:rFonts w:hint="eastAsia" w:ascii="宋体" w:hAnsi="宋体" w:cs="宋体"/>
                <w:color w:val="auto"/>
                <w:szCs w:val="21"/>
                <w:highlight w:val="none"/>
              </w:rPr>
            </w:pPr>
          </w:p>
        </w:tc>
        <w:tc>
          <w:tcPr>
            <w:tcW w:w="2546" w:type="dxa"/>
            <w:noWrap w:val="0"/>
            <w:vAlign w:val="center"/>
          </w:tcPr>
          <w:p>
            <w:pPr>
              <w:snapToGrid w:val="0"/>
              <w:spacing w:line="360" w:lineRule="auto"/>
              <w:rPr>
                <w:rFonts w:hint="eastAsia" w:ascii="宋体" w:hAnsi="宋体" w:cs="宋体"/>
                <w:color w:val="auto"/>
                <w:szCs w:val="21"/>
                <w:highlight w:val="none"/>
              </w:rPr>
            </w:pPr>
          </w:p>
        </w:tc>
        <w:tc>
          <w:tcPr>
            <w:tcW w:w="2554" w:type="dxa"/>
            <w:noWrap w:val="0"/>
            <w:vAlign w:val="center"/>
          </w:tcPr>
          <w:p>
            <w:pPr>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61" w:type="dxa"/>
            <w:gridSpan w:val="2"/>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投标总价（元/三年）</w:t>
            </w:r>
          </w:p>
        </w:tc>
        <w:tc>
          <w:tcPr>
            <w:tcW w:w="5100" w:type="dxa"/>
            <w:gridSpan w:val="2"/>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大写：</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32"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highlight w:val="none"/>
              </w:rPr>
              <w:t>投标声明</w:t>
            </w:r>
          </w:p>
        </w:tc>
        <w:tc>
          <w:tcPr>
            <w:tcW w:w="8429" w:type="dxa"/>
            <w:gridSpan w:val="3"/>
            <w:noWrap w:val="0"/>
            <w:vAlign w:val="center"/>
          </w:tcPr>
          <w:p>
            <w:pPr>
              <w:snapToGrid w:val="0"/>
              <w:spacing w:line="360" w:lineRule="auto"/>
              <w:jc w:val="center"/>
              <w:rPr>
                <w:rFonts w:hint="eastAsia" w:ascii="宋体" w:hAnsi="宋体" w:cs="宋体"/>
                <w:color w:val="auto"/>
                <w:szCs w:val="21"/>
                <w:highlight w:val="none"/>
              </w:rPr>
            </w:pPr>
          </w:p>
        </w:tc>
      </w:tr>
    </w:tbl>
    <w:p>
      <w:pPr>
        <w:pStyle w:val="42"/>
        <w:widowControl w:val="0"/>
        <w:spacing w:before="0" w:beforeAutospacing="0" w:after="0" w:afterAutospacing="0" w:line="360" w:lineRule="auto"/>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注：1、若供应商尚有其它内容需明列的，请按此表格式扩展。</w:t>
      </w:r>
    </w:p>
    <w:p>
      <w:pPr>
        <w:pStyle w:val="42"/>
        <w:widowControl w:val="0"/>
        <w:numPr>
          <w:ilvl w:val="0"/>
          <w:numId w:val="35"/>
        </w:numPr>
        <w:spacing w:before="0" w:beforeAutospacing="0" w:after="0" w:afterAutospacing="0" w:line="360" w:lineRule="auto"/>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以上投标总价应与“投标报价明细表”中的“投标总价”相一致。</w:t>
      </w:r>
    </w:p>
    <w:p>
      <w:pPr>
        <w:pStyle w:val="42"/>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2"/>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供 应 商 （盖章）：</w:t>
      </w:r>
    </w:p>
    <w:p>
      <w:pPr>
        <w:pStyle w:val="42"/>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法定代表人或授权代表（签名或印章）：</w:t>
      </w:r>
    </w:p>
    <w:p>
      <w:pPr>
        <w:pStyle w:val="42"/>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日     期：</w:t>
      </w:r>
    </w:p>
    <w:p>
      <w:pPr>
        <w:snapToGrid w:val="0"/>
        <w:rPr>
          <w:rFonts w:hint="eastAsia" w:ascii="宋体" w:hAnsi="宋体" w:cs="宋体"/>
          <w:b/>
          <w:bCs/>
          <w:color w:val="auto"/>
          <w:szCs w:val="21"/>
          <w:highlight w:val="none"/>
        </w:rPr>
      </w:pPr>
    </w:p>
    <w:p>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（2）投标报价明细表格式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snapToGrid w:val="0"/>
        <w:spacing w:before="50" w:after="50"/>
        <w:ind w:left="360"/>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rPr>
        <w:t xml:space="preserve">                     </w:t>
      </w:r>
      <w:r>
        <w:rPr>
          <w:rFonts w:hint="eastAsia" w:ascii="宋体" w:hAnsi="宋体"/>
          <w:color w:val="auto"/>
          <w:szCs w:val="21"/>
          <w:highlight w:val="none"/>
        </w:rPr>
        <w:t>项目名称：</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1686"/>
        <w:gridCol w:w="1329"/>
        <w:gridCol w:w="1984"/>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类别</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单价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数量</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rPr>
              <w:t>小计（元）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66" w:hRule="atLeast"/>
          <w:jc w:val="center"/>
        </w:trPr>
        <w:tc>
          <w:tcPr>
            <w:tcW w:w="654"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84"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2414" w:type="dxa"/>
            <w:tcBorders>
              <w:top w:val="single" w:color="auto" w:sz="4" w:space="0"/>
              <w:left w:val="single" w:color="auto" w:sz="4" w:space="0"/>
              <w:right w:val="single" w:color="auto" w:sz="4" w:space="0"/>
            </w:tcBorders>
            <w:noWrap w:val="0"/>
            <w:vAlign w:val="center"/>
          </w:tcPr>
          <w:p>
            <w:pPr>
              <w:snapToGrid w:val="0"/>
              <w:spacing w:before="50" w:after="5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05" w:hRule="atLeast"/>
          <w:jc w:val="center"/>
        </w:trPr>
        <w:tc>
          <w:tcPr>
            <w:tcW w:w="565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2205" w:firstLineChars="1050"/>
              <w:rPr>
                <w:rFonts w:hAnsi="宋体"/>
                <w:color w:val="auto"/>
                <w:szCs w:val="21"/>
                <w:highlight w:val="none"/>
              </w:rPr>
            </w:pPr>
            <w:r>
              <w:rPr>
                <w:rFonts w:hint="eastAsia" w:ascii="宋体" w:hAnsi="宋体" w:cs="宋体"/>
                <w:color w:val="auto"/>
                <w:kern w:val="0"/>
                <w:szCs w:val="21"/>
                <w:highlight w:val="none"/>
              </w:rPr>
              <w:t>投标总价（元/年）</w:t>
            </w:r>
          </w:p>
        </w:tc>
        <w:tc>
          <w:tcPr>
            <w:tcW w:w="2414" w:type="dxa"/>
            <w:tcBorders>
              <w:top w:val="single" w:color="auto" w:sz="4" w:space="0"/>
              <w:left w:val="single" w:color="auto" w:sz="4" w:space="0"/>
              <w:right w:val="single" w:color="auto" w:sz="4" w:space="0"/>
            </w:tcBorders>
            <w:noWrap w:val="0"/>
            <w:vAlign w:val="top"/>
          </w:tcPr>
          <w:p>
            <w:pPr>
              <w:snapToGrid w:val="0"/>
              <w:spacing w:before="50" w:after="50"/>
              <w:jc w:val="center"/>
              <w:rPr>
                <w:rFonts w:hAnsi="宋体"/>
                <w:color w:val="auto"/>
                <w:szCs w:val="21"/>
                <w:highlight w:val="none"/>
              </w:rPr>
            </w:pPr>
          </w:p>
        </w:tc>
      </w:tr>
    </w:tbl>
    <w:p>
      <w:pPr>
        <w:snapToGrid w:val="0"/>
        <w:spacing w:before="50" w:after="50"/>
        <w:ind w:left="360"/>
        <w:rPr>
          <w:rFonts w:hint="eastAsia"/>
          <w:color w:val="auto"/>
          <w:szCs w:val="21"/>
          <w:highlight w:val="none"/>
        </w:rPr>
      </w:pPr>
      <w:r>
        <w:rPr>
          <w:rFonts w:hint="eastAsia"/>
          <w:color w:val="auto"/>
          <w:szCs w:val="21"/>
          <w:highlight w:val="none"/>
        </w:rPr>
        <w:t>注:1. 供应商应当根据本采购文件规定的项目需求合理报价。</w:t>
      </w:r>
    </w:p>
    <w:p>
      <w:pPr>
        <w:snapToGrid w:val="0"/>
        <w:spacing w:before="50" w:after="50"/>
        <w:ind w:left="360"/>
        <w:rPr>
          <w:color w:val="auto"/>
          <w:szCs w:val="21"/>
          <w:highlight w:val="none"/>
        </w:rPr>
      </w:pPr>
      <w:r>
        <w:rPr>
          <w:rFonts w:hint="eastAsia"/>
          <w:color w:val="auto"/>
          <w:szCs w:val="21"/>
          <w:highlight w:val="none"/>
        </w:rPr>
        <w:t>2.供应商须在上表后附上经费测算情况（供应商需详细列明不同工种人员工资、福利、工具材料及劳保用品情况、车辆运行维护情况等）</w:t>
      </w:r>
    </w:p>
    <w:p>
      <w:pPr>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供应商盖章：         </w:t>
      </w:r>
    </w:p>
    <w:p>
      <w:pPr>
        <w:snapToGrid w:val="0"/>
        <w:ind w:right="840" w:firstLine="5880" w:firstLineChars="2800"/>
        <w:rPr>
          <w:rFonts w:hint="eastAsia" w:ascii="宋体" w:hAnsi="宋体" w:cs="宋体"/>
          <w:color w:val="auto"/>
          <w:highlight w:val="none"/>
        </w:rPr>
      </w:pPr>
      <w:r>
        <w:rPr>
          <w:rFonts w:hint="eastAsia" w:ascii="宋体" w:hAnsi="宋体" w:cs="宋体"/>
          <w:color w:val="auto"/>
          <w:highlight w:val="none"/>
        </w:rPr>
        <w:t xml:space="preserve">日  期：   </w:t>
      </w:r>
    </w:p>
    <w:p>
      <w:pPr>
        <w:snapToGrid w:val="0"/>
        <w:ind w:right="840"/>
        <w:rPr>
          <w:rFonts w:hint="eastAsia" w:ascii="宋体" w:hAnsi="宋体" w:cs="宋体"/>
          <w:b/>
          <w:bCs/>
          <w:color w:val="auto"/>
          <w:szCs w:val="21"/>
          <w:highlight w:val="none"/>
          <w:lang w:bidi="ar"/>
        </w:rPr>
      </w:pPr>
      <w:r>
        <w:rPr>
          <w:rFonts w:hint="eastAsia" w:ascii="宋体" w:hAnsi="宋体" w:cs="宋体"/>
          <w:color w:val="auto"/>
          <w:highlight w:val="none"/>
        </w:rPr>
        <w:br w:type="page"/>
      </w:r>
      <w:r>
        <w:rPr>
          <w:rFonts w:hint="eastAsia" w:ascii="宋体" w:hAnsi="宋体" w:cs="宋体"/>
          <w:b/>
          <w:bCs/>
          <w:color w:val="auto"/>
          <w:highlight w:val="none"/>
          <w:lang w:bidi="ar"/>
        </w:rPr>
        <w:t>（3）中小企业声明函格式</w:t>
      </w:r>
    </w:p>
    <w:p>
      <w:pPr>
        <w:spacing w:line="360" w:lineRule="auto"/>
        <w:jc w:val="center"/>
        <w:rPr>
          <w:rFonts w:hint="eastAsia" w:ascii="宋体" w:hAnsi="宋体" w:cs="宋体"/>
          <w:b/>
          <w:color w:val="auto"/>
          <w:sz w:val="28"/>
          <w:szCs w:val="28"/>
          <w:highlight w:val="none"/>
        </w:rPr>
      </w:pPr>
      <w:bookmarkStart w:id="56" w:name="_Toc25084"/>
      <w:r>
        <w:rPr>
          <w:rFonts w:hint="eastAsia" w:ascii="宋体" w:hAnsi="宋体" w:cs="宋体"/>
          <w:b/>
          <w:color w:val="auto"/>
          <w:sz w:val="32"/>
          <w:szCs w:val="32"/>
          <w:highlight w:val="none"/>
          <w:lang w:bidi="ar"/>
        </w:rPr>
        <w:t>中小企业声明函</w:t>
      </w:r>
      <w:bookmarkEnd w:id="56"/>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根据财政部《政府采购促进中小企业发展暂行办法》（财库[2011]181号）和宁波市财政局《关于政府采购促进中小企业发展若干问题的通知》（甬采购办[2012]1427号）的规定，本单位郑重声明：</w:t>
      </w:r>
    </w:p>
    <w:p>
      <w:pPr>
        <w:numPr>
          <w:ilvl w:val="0"/>
          <w:numId w:val="3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3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3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填写说明：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3、第2条有多个标包的，须按每个标包分别填写，无此分类货物金额的应填“零”。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4、联合体投标的，由联合体双办方提供本表。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5、资格入围式项目（一个标包由多家中标入围）：采购人公布项目预算的，第2条有关金额按市场预估总价、投标预估总价除以入围数量填写；未公布预算的或入围数量的，供应商无需填写。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6、投标价格为费率的项目、中标价格按单价执行的项目：采购人公布项目预算的，第2条有关金额按市场预估总价、投标预估总价填写；未公布预算的，供应商无需填写。</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jc w:val="left"/>
        <w:rPr>
          <w:rFonts w:hint="eastAsia" w:ascii="宋体" w:hAnsi="宋体" w:cs="宋体"/>
          <w:b/>
          <w:bCs/>
          <w:color w:val="auto"/>
          <w:highlight w:val="none"/>
          <w:lang w:bidi="ar"/>
        </w:rPr>
      </w:pPr>
      <w:r>
        <w:rPr>
          <w:rFonts w:hint="eastAsia" w:ascii="宋体" w:hAnsi="宋体" w:cs="宋体"/>
          <w:b/>
          <w:bCs/>
          <w:color w:val="auto"/>
          <w:szCs w:val="21"/>
          <w:highlight w:val="none"/>
          <w:lang w:bidi="ar"/>
        </w:rPr>
        <w:br w:type="page"/>
      </w:r>
      <w:r>
        <w:rPr>
          <w:rFonts w:hint="eastAsia" w:ascii="宋体" w:hAnsi="宋体" w:cs="宋体"/>
          <w:b/>
          <w:bCs/>
          <w:color w:val="auto"/>
          <w:szCs w:val="21"/>
          <w:highlight w:val="none"/>
          <w:lang w:bidi="ar"/>
        </w:rPr>
        <w:t>（4）</w:t>
      </w:r>
      <w:r>
        <w:rPr>
          <w:rFonts w:hint="eastAsia" w:ascii="宋体" w:hAnsi="宋体" w:cs="宋体"/>
          <w:b/>
          <w:bCs/>
          <w:color w:val="auto"/>
          <w:szCs w:val="21"/>
          <w:highlight w:val="none"/>
        </w:rPr>
        <w:t>残疾人福利性单位声明函格式（非残疾人福利性单位无需提供本函)</w:t>
      </w:r>
    </w:p>
    <w:p>
      <w:pPr>
        <w:spacing w:line="360" w:lineRule="auto"/>
        <w:jc w:val="center"/>
        <w:rPr>
          <w:rFonts w:hint="eastAsia" w:ascii="宋体" w:hAnsi="宋体" w:cs="宋体"/>
          <w:b/>
          <w:color w:val="auto"/>
          <w:spacing w:val="6"/>
          <w:szCs w:val="21"/>
          <w:highlight w:val="none"/>
        </w:rPr>
      </w:pP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line="360" w:lineRule="auto"/>
        <w:rPr>
          <w:rFonts w:hint="eastAsia" w:ascii="宋体" w:hAnsi="宋体" w:cs="宋体"/>
          <w:b/>
          <w:color w:val="auto"/>
          <w:spacing w:val="6"/>
          <w:szCs w:val="21"/>
          <w:highlight w:val="none"/>
        </w:rPr>
      </w:pP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360" w:lineRule="auto"/>
        <w:ind w:firstLine="444" w:firstLineChars="200"/>
        <w:rPr>
          <w:rFonts w:hint="eastAsia" w:ascii="宋体" w:hAnsi="宋体" w:cs="宋体"/>
          <w:color w:val="auto"/>
          <w:spacing w:val="6"/>
          <w:szCs w:val="21"/>
          <w:highlight w:val="none"/>
        </w:rPr>
      </w:pPr>
    </w:p>
    <w:p>
      <w:pPr>
        <w:spacing w:line="360" w:lineRule="auto"/>
        <w:ind w:firstLine="444" w:firstLineChars="200"/>
        <w:rPr>
          <w:rFonts w:hint="eastAsia" w:ascii="宋体" w:hAnsi="宋体" w:cs="宋体"/>
          <w:color w:val="auto"/>
          <w:spacing w:val="6"/>
          <w:szCs w:val="21"/>
          <w:highlight w:val="none"/>
        </w:rPr>
      </w:pPr>
    </w:p>
    <w:p>
      <w:pPr>
        <w:tabs>
          <w:tab w:val="left" w:pos="4860"/>
        </w:tabs>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line="360" w:lineRule="auto"/>
        <w:ind w:firstLine="444" w:firstLineChars="200"/>
        <w:jc w:val="center"/>
        <w:rPr>
          <w:rFonts w:hint="eastAsia" w:ascii="宋体" w:hAnsi="宋体" w:cs="宋体"/>
          <w:color w:val="auto"/>
          <w:highlight w:val="none"/>
        </w:rPr>
      </w:pPr>
      <w:r>
        <w:rPr>
          <w:rFonts w:hint="eastAsia" w:ascii="宋体" w:hAnsi="宋体" w:cs="宋体"/>
          <w:color w:val="auto"/>
          <w:spacing w:val="6"/>
          <w:szCs w:val="21"/>
          <w:highlight w:val="none"/>
        </w:rPr>
        <w:t xml:space="preserve">       日  期：</w:t>
      </w:r>
    </w:p>
    <w:p>
      <w:pPr>
        <w:tabs>
          <w:tab w:val="left" w:pos="4860"/>
        </w:tabs>
        <w:spacing w:line="360" w:lineRule="auto"/>
        <w:ind w:firstLine="420" w:firstLineChars="200"/>
        <w:jc w:val="center"/>
        <w:rPr>
          <w:rFonts w:hint="eastAsia" w:ascii="宋体" w:hAnsi="宋体" w:cs="宋体"/>
          <w:color w:val="auto"/>
          <w:highlight w:val="none"/>
        </w:rPr>
      </w:pPr>
    </w:p>
    <w:p>
      <w:pPr>
        <w:tabs>
          <w:tab w:val="left" w:pos="4860"/>
        </w:tabs>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（5）供应商针对报价需要说明的其他文件和说明（格式自拟）。</w:t>
      </w: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Cs w:val="21"/>
          <w:highlight w:val="none"/>
          <w:lang w:bidi="ar"/>
        </w:rPr>
        <w:br w:type="page"/>
      </w:r>
      <w:r>
        <w:rPr>
          <w:rFonts w:hint="eastAsia" w:ascii="宋体" w:hAnsi="宋体" w:cs="宋体"/>
          <w:b/>
          <w:bCs/>
          <w:color w:val="auto"/>
          <w:sz w:val="28"/>
          <w:szCs w:val="28"/>
          <w:highlight w:val="none"/>
        </w:rPr>
        <w:t>四、电子备份投标文件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w:t>
      </w:r>
      <w:r>
        <w:rPr>
          <w:rFonts w:hint="eastAsia" w:ascii="宋体" w:hAnsi="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pacing w:line="360" w:lineRule="auto"/>
        <w:rPr>
          <w:rFonts w:hint="eastAsia" w:ascii="宋体" w:hAnsi="宋体" w:cs="宋体"/>
          <w:color w:val="auto"/>
          <w:highlight w:val="none"/>
        </w:rPr>
      </w:pPr>
      <w:r>
        <w:rPr>
          <w:rFonts w:hint="eastAsia" w:ascii="宋体" w:hAnsi="宋体" w:cs="宋体"/>
          <w:bCs/>
          <w:color w:val="auto"/>
          <w:sz w:val="24"/>
          <w:highlight w:val="none"/>
          <w:lang w:bidi="ar"/>
        </w:rPr>
        <w:t xml:space="preserve">                        年  月  日</w:t>
      </w:r>
    </w:p>
    <w:p>
      <w:pPr>
        <w:pStyle w:val="145"/>
        <w:widowControl w:val="0"/>
        <w:snapToGrid w:val="0"/>
        <w:spacing w:line="500" w:lineRule="exact"/>
        <w:jc w:val="both"/>
        <w:rPr>
          <w:rFonts w:hAnsi="宋体"/>
          <w:color w:val="auto"/>
          <w:highlight w:val="none"/>
        </w:rPr>
      </w:pPr>
      <w:r>
        <w:rPr>
          <w:rFonts w:hint="eastAsia" w:hAnsi="宋体"/>
          <w:color w:val="auto"/>
          <w:highlight w:val="none"/>
        </w:rPr>
        <w:br w:type="page"/>
      </w:r>
      <w:r>
        <w:rPr>
          <w:rFonts w:hint="eastAsia" w:hAnsi="宋体"/>
          <w:color w:val="auto"/>
          <w:highlight w:val="none"/>
        </w:rPr>
        <w:t>附件：</w:t>
      </w:r>
      <w:r>
        <w:rPr>
          <w:rFonts w:hint="eastAsia"/>
          <w:color w:val="auto"/>
          <w:highlight w:val="none"/>
        </w:rPr>
        <w:t>请各位供应商认真填写下表，于投标截止时间后按采购代理公司规定要求单独递交。</w:t>
      </w:r>
    </w:p>
    <w:p>
      <w:pPr>
        <w:pStyle w:val="145"/>
        <w:widowControl w:val="0"/>
        <w:snapToGrid w:val="0"/>
        <w:spacing w:line="500" w:lineRule="exact"/>
        <w:jc w:val="center"/>
        <w:rPr>
          <w:rFonts w:hAnsi="宋体" w:cs="Times New Roman"/>
          <w:color w:val="auto"/>
          <w:sz w:val="32"/>
          <w:szCs w:val="32"/>
          <w:highlight w:val="none"/>
        </w:rPr>
      </w:pPr>
      <w:r>
        <w:rPr>
          <w:rFonts w:hint="eastAsia" w:hAnsi="宋体" w:cs="方正小标宋简体"/>
          <w:color w:val="auto"/>
          <w:sz w:val="32"/>
          <w:szCs w:val="32"/>
          <w:highlight w:val="none"/>
        </w:rPr>
        <w:t>政府采购活动现场确认声明书</w:t>
      </w:r>
    </w:p>
    <w:p>
      <w:pPr>
        <w:pStyle w:val="145"/>
        <w:widowControl w:val="0"/>
        <w:snapToGrid w:val="0"/>
        <w:spacing w:line="440" w:lineRule="exact"/>
        <w:jc w:val="both"/>
        <w:rPr>
          <w:rFonts w:hAnsi="宋体" w:cs="Times New Roman"/>
          <w:bCs/>
          <w:color w:val="auto"/>
          <w:sz w:val="24"/>
          <w:szCs w:val="24"/>
          <w:highlight w:val="none"/>
        </w:rPr>
      </w:pPr>
      <w:r>
        <w:rPr>
          <w:rFonts w:hAnsi="宋体"/>
          <w:color w:val="auto"/>
          <w:kern w:val="0"/>
          <w:sz w:val="24"/>
          <w:szCs w:val="24"/>
          <w:highlight w:val="none"/>
        </w:rPr>
        <w:t xml:space="preserve"> </w:t>
      </w:r>
      <w:r>
        <w:rPr>
          <w:rFonts w:hint="eastAsia" w:hAnsi="宋体"/>
          <w:color w:val="auto"/>
          <w:kern w:val="0"/>
          <w:sz w:val="24"/>
          <w:szCs w:val="24"/>
          <w:highlight w:val="none"/>
          <w:lang w:eastAsia="zh-CN"/>
        </w:rPr>
        <w:t>浙江中基正采管理咨询有限公司</w:t>
      </w:r>
      <w:r>
        <w:rPr>
          <w:rFonts w:hint="eastAsia" w:hAnsi="宋体"/>
          <w:color w:val="auto"/>
          <w:kern w:val="0"/>
          <w:sz w:val="24"/>
          <w:szCs w:val="24"/>
          <w:highlight w:val="none"/>
        </w:rPr>
        <w:t>：</w:t>
      </w:r>
    </w:p>
    <w:p>
      <w:pPr>
        <w:pStyle w:val="145"/>
        <w:widowControl w:val="0"/>
        <w:snapToGrid w:val="0"/>
        <w:spacing w:line="440" w:lineRule="exact"/>
        <w:ind w:firstLine="504" w:firstLineChars="200"/>
        <w:jc w:val="both"/>
        <w:rPr>
          <w:rFonts w:hAnsi="宋体"/>
          <w:color w:val="auto"/>
          <w:spacing w:val="6"/>
          <w:sz w:val="24"/>
          <w:szCs w:val="24"/>
          <w:highlight w:val="none"/>
        </w:rPr>
      </w:pPr>
      <w:r>
        <w:rPr>
          <w:rFonts w:hint="eastAsia" w:hAnsi="宋体"/>
          <w:color w:val="auto"/>
          <w:spacing w:val="6"/>
          <w:sz w:val="24"/>
          <w:szCs w:val="24"/>
          <w:highlight w:val="none"/>
        </w:rPr>
        <w:t>本人</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（授权代表姓名），经由</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（单位）</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（法定代表人姓名）合法授权参加</w:t>
      </w:r>
      <w:r>
        <w:rPr>
          <w:rFonts w:hint="eastAsia" w:hAnsi="宋体"/>
          <w:color w:val="auto"/>
          <w:spacing w:val="6"/>
          <w:sz w:val="24"/>
          <w:szCs w:val="24"/>
          <w:highlight w:val="none"/>
          <w:u w:val="single"/>
        </w:rPr>
        <w:t>宁海县深甽镇环卫保洁服务项目</w:t>
      </w:r>
      <w:r>
        <w:rPr>
          <w:rFonts w:hint="eastAsia" w:hAnsi="宋体"/>
          <w:color w:val="auto"/>
          <w:spacing w:val="6"/>
          <w:sz w:val="24"/>
          <w:szCs w:val="24"/>
          <w:highlight w:val="none"/>
        </w:rPr>
        <w:t>（编号：</w:t>
      </w:r>
      <w:r>
        <w:rPr>
          <w:rFonts w:hint="eastAsia" w:hAnsi="宋体"/>
          <w:color w:val="auto"/>
          <w:sz w:val="24"/>
          <w:szCs w:val="24"/>
          <w:highlight w:val="none"/>
          <w:u w:val="single"/>
        </w:rPr>
        <w:t>CBZJ-20206059G</w:t>
      </w:r>
      <w:r>
        <w:rPr>
          <w:rFonts w:hint="eastAsia" w:hAnsi="宋体"/>
          <w:color w:val="auto"/>
          <w:spacing w:val="6"/>
          <w:sz w:val="24"/>
          <w:szCs w:val="24"/>
          <w:highlight w:val="none"/>
          <w:u w:val="single"/>
        </w:rPr>
        <w:t>）</w:t>
      </w:r>
      <w:r>
        <w:rPr>
          <w:rFonts w:hint="eastAsia" w:hAnsi="宋体"/>
          <w:color w:val="auto"/>
          <w:spacing w:val="6"/>
          <w:sz w:val="24"/>
          <w:szCs w:val="24"/>
          <w:highlight w:val="none"/>
        </w:rPr>
        <w:t>政府采购活动，经与本单位法人代表（负责人）联系确认，现就有关公平竞争事项郑重声明如下：</w:t>
      </w:r>
      <w:r>
        <w:rPr>
          <w:rFonts w:hAnsi="宋体"/>
          <w:color w:val="auto"/>
          <w:spacing w:val="6"/>
          <w:sz w:val="24"/>
          <w:szCs w:val="24"/>
          <w:highlight w:val="none"/>
        </w:rPr>
        <w:t xml:space="preserve"> </w:t>
      </w:r>
    </w:p>
    <w:p>
      <w:pPr>
        <w:pStyle w:val="146"/>
        <w:widowControl/>
        <w:numPr>
          <w:ilvl w:val="0"/>
          <w:numId w:val="37"/>
        </w:numPr>
        <w:snapToGrid w:val="0"/>
        <w:spacing w:line="440" w:lineRule="exact"/>
        <w:ind w:firstLine="453" w:firstLineChars="189"/>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本单位与采购人之间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□不存在利害关系</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□存在下列利害关系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46"/>
        <w:widowControl/>
        <w:snapToGrid w:val="0"/>
        <w:spacing w:line="440" w:lineRule="exac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  A.</w:t>
      </w:r>
      <w:r>
        <w:rPr>
          <w:rFonts w:hint="eastAsia" w:ascii="宋体" w:hAnsi="宋体" w:cs="宋体"/>
          <w:color w:val="auto"/>
          <w:kern w:val="0"/>
          <w:sz w:val="24"/>
          <w:szCs w:val="24"/>
          <w:highlight w:val="none"/>
        </w:rPr>
        <w:t>投资关系</w:t>
      </w:r>
      <w:r>
        <w:rPr>
          <w:rFonts w:ascii="宋体" w:hAnsi="宋体" w:cs="宋体"/>
          <w:color w:val="auto"/>
          <w:kern w:val="0"/>
          <w:sz w:val="24"/>
          <w:szCs w:val="24"/>
          <w:highlight w:val="none"/>
        </w:rPr>
        <w:t xml:space="preserve">    B.</w:t>
      </w:r>
      <w:r>
        <w:rPr>
          <w:rFonts w:hint="eastAsia" w:ascii="宋体" w:hAnsi="宋体" w:cs="宋体"/>
          <w:color w:val="auto"/>
          <w:kern w:val="0"/>
          <w:sz w:val="24"/>
          <w:szCs w:val="24"/>
          <w:highlight w:val="none"/>
        </w:rPr>
        <w:t>行政隶属关系</w:t>
      </w:r>
      <w:r>
        <w:rPr>
          <w:rFonts w:ascii="宋体" w:hAnsi="宋体" w:cs="宋体"/>
          <w:color w:val="auto"/>
          <w:kern w:val="0"/>
          <w:sz w:val="24"/>
          <w:szCs w:val="24"/>
          <w:highlight w:val="none"/>
        </w:rPr>
        <w:t xml:space="preserve">    C.</w:t>
      </w:r>
      <w:r>
        <w:rPr>
          <w:rFonts w:hint="eastAsia" w:ascii="宋体" w:hAnsi="宋体" w:cs="宋体"/>
          <w:color w:val="auto"/>
          <w:kern w:val="0"/>
          <w:sz w:val="24"/>
          <w:szCs w:val="24"/>
          <w:highlight w:val="none"/>
        </w:rPr>
        <w:t>业务指导关系</w:t>
      </w:r>
    </w:p>
    <w:p>
      <w:pPr>
        <w:pStyle w:val="146"/>
        <w:widowControl/>
        <w:snapToGrid w:val="0"/>
        <w:spacing w:line="440" w:lineRule="exact"/>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  D.</w:t>
      </w:r>
      <w:r>
        <w:rPr>
          <w:rFonts w:hint="eastAsia" w:ascii="宋体" w:hAnsi="宋体" w:cs="宋体"/>
          <w:color w:val="auto"/>
          <w:kern w:val="0"/>
          <w:sz w:val="24"/>
          <w:szCs w:val="24"/>
          <w:highlight w:val="none"/>
        </w:rPr>
        <w:t>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利害关系（如有，请如实说明）</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46"/>
        <w:widowControl/>
        <w:numPr>
          <w:ilvl w:val="0"/>
          <w:numId w:val="37"/>
        </w:numPr>
        <w:snapToGrid w:val="0"/>
        <w:spacing w:line="44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现已清楚知道参加本项目采购活动的其他所有供应商名称，本单位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□与其他所有供应商之间均不存在利害关系</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（供应商名称）之间存在下列利害关系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45"/>
        <w:widowControl w:val="0"/>
        <w:snapToGrid w:val="0"/>
        <w:spacing w:line="440" w:lineRule="exact"/>
        <w:jc w:val="both"/>
        <w:rPr>
          <w:rFonts w:hAnsi="宋体" w:cs="Times New Roman"/>
          <w:color w:val="auto"/>
          <w:kern w:val="0"/>
          <w:sz w:val="24"/>
          <w:szCs w:val="24"/>
          <w:highlight w:val="none"/>
        </w:rPr>
      </w:pPr>
      <w:r>
        <w:rPr>
          <w:rFonts w:hAnsi="宋体"/>
          <w:color w:val="auto"/>
          <w:kern w:val="0"/>
          <w:sz w:val="24"/>
          <w:szCs w:val="24"/>
          <w:highlight w:val="none"/>
        </w:rPr>
        <w:t xml:space="preserve">  A.</w:t>
      </w:r>
      <w:r>
        <w:rPr>
          <w:rFonts w:hint="eastAsia" w:hAnsi="宋体"/>
          <w:color w:val="auto"/>
          <w:kern w:val="0"/>
          <w:sz w:val="24"/>
          <w:szCs w:val="24"/>
          <w:highlight w:val="none"/>
        </w:rPr>
        <w:t>法定代表人或负责人或实际控制人是同一人</w:t>
      </w:r>
    </w:p>
    <w:p>
      <w:pPr>
        <w:pStyle w:val="145"/>
        <w:widowControl w:val="0"/>
        <w:snapToGrid w:val="0"/>
        <w:spacing w:line="440" w:lineRule="exact"/>
        <w:jc w:val="both"/>
        <w:rPr>
          <w:rFonts w:hAnsi="宋体" w:cs="Times New Roman"/>
          <w:color w:val="auto"/>
          <w:spacing w:val="6"/>
          <w:sz w:val="24"/>
          <w:szCs w:val="24"/>
          <w:highlight w:val="none"/>
        </w:rPr>
      </w:pPr>
      <w:r>
        <w:rPr>
          <w:rFonts w:hAnsi="宋体"/>
          <w:color w:val="auto"/>
          <w:kern w:val="0"/>
          <w:sz w:val="24"/>
          <w:szCs w:val="24"/>
          <w:highlight w:val="none"/>
        </w:rPr>
        <w:t xml:space="preserve">  B.</w:t>
      </w:r>
      <w:r>
        <w:rPr>
          <w:rFonts w:hint="eastAsia" w:hAnsi="宋体"/>
          <w:color w:val="auto"/>
          <w:kern w:val="0"/>
          <w:sz w:val="24"/>
          <w:szCs w:val="24"/>
          <w:highlight w:val="none"/>
        </w:rPr>
        <w:t>法定代表人或负责人或实际控制人是夫妻关系</w:t>
      </w:r>
    </w:p>
    <w:p>
      <w:pPr>
        <w:pStyle w:val="145"/>
        <w:widowControl w:val="0"/>
        <w:snapToGrid w:val="0"/>
        <w:spacing w:line="440" w:lineRule="exact"/>
        <w:jc w:val="both"/>
        <w:rPr>
          <w:rFonts w:hAnsi="宋体" w:cs="Times New Roman"/>
          <w:color w:val="auto"/>
          <w:spacing w:val="6"/>
          <w:sz w:val="24"/>
          <w:szCs w:val="24"/>
          <w:highlight w:val="none"/>
        </w:rPr>
      </w:pPr>
      <w:r>
        <w:rPr>
          <w:rFonts w:hAnsi="宋体"/>
          <w:color w:val="auto"/>
          <w:kern w:val="0"/>
          <w:sz w:val="24"/>
          <w:szCs w:val="24"/>
          <w:highlight w:val="none"/>
        </w:rPr>
        <w:t xml:space="preserve">  C.</w:t>
      </w:r>
      <w:r>
        <w:rPr>
          <w:rFonts w:hint="eastAsia" w:hAnsi="宋体"/>
          <w:color w:val="auto"/>
          <w:kern w:val="0"/>
          <w:sz w:val="24"/>
          <w:szCs w:val="24"/>
          <w:highlight w:val="none"/>
        </w:rPr>
        <w:t>法定代表人或负责人或实际控制人是直系血亲关系</w:t>
      </w:r>
    </w:p>
    <w:p>
      <w:pPr>
        <w:pStyle w:val="145"/>
        <w:widowControl w:val="0"/>
        <w:snapToGrid w:val="0"/>
        <w:spacing w:line="440" w:lineRule="exact"/>
        <w:jc w:val="both"/>
        <w:rPr>
          <w:rFonts w:hAnsi="宋体" w:cs="Times New Roman"/>
          <w:color w:val="auto"/>
          <w:spacing w:val="6"/>
          <w:sz w:val="24"/>
          <w:szCs w:val="24"/>
          <w:highlight w:val="none"/>
        </w:rPr>
      </w:pPr>
      <w:r>
        <w:rPr>
          <w:rFonts w:hAnsi="宋体"/>
          <w:color w:val="auto"/>
          <w:kern w:val="0"/>
          <w:sz w:val="24"/>
          <w:szCs w:val="24"/>
          <w:highlight w:val="none"/>
        </w:rPr>
        <w:t xml:space="preserve">  D.</w:t>
      </w:r>
      <w:r>
        <w:rPr>
          <w:rFonts w:hint="eastAsia" w:hAnsi="宋体"/>
          <w:color w:val="auto"/>
          <w:kern w:val="0"/>
          <w:sz w:val="24"/>
          <w:szCs w:val="24"/>
          <w:highlight w:val="none"/>
        </w:rPr>
        <w:t>法定代表人或负责人或实际控制人存在三代以内旁系血亲关系</w:t>
      </w:r>
    </w:p>
    <w:p>
      <w:pPr>
        <w:pStyle w:val="145"/>
        <w:widowControl w:val="0"/>
        <w:snapToGrid w:val="0"/>
        <w:spacing w:line="440" w:lineRule="exact"/>
        <w:jc w:val="both"/>
        <w:rPr>
          <w:rFonts w:hAnsi="宋体" w:cs="Times New Roman"/>
          <w:color w:val="auto"/>
          <w:kern w:val="0"/>
          <w:sz w:val="24"/>
          <w:szCs w:val="24"/>
          <w:highlight w:val="none"/>
        </w:rPr>
      </w:pPr>
      <w:r>
        <w:rPr>
          <w:rFonts w:hAnsi="宋体"/>
          <w:color w:val="auto"/>
          <w:kern w:val="0"/>
          <w:sz w:val="24"/>
          <w:szCs w:val="24"/>
          <w:highlight w:val="none"/>
        </w:rPr>
        <w:t xml:space="preserve">  E.</w:t>
      </w:r>
      <w:r>
        <w:rPr>
          <w:rFonts w:hint="eastAsia" w:hAnsi="宋体"/>
          <w:color w:val="auto"/>
          <w:kern w:val="0"/>
          <w:sz w:val="24"/>
          <w:szCs w:val="24"/>
          <w:highlight w:val="none"/>
        </w:rPr>
        <w:t>法定代表人或负责人或实际控制人存在近姻亲关系</w:t>
      </w:r>
    </w:p>
    <w:p>
      <w:pPr>
        <w:pStyle w:val="145"/>
        <w:widowControl w:val="0"/>
        <w:snapToGrid w:val="0"/>
        <w:spacing w:line="440" w:lineRule="exact"/>
        <w:jc w:val="both"/>
        <w:rPr>
          <w:rFonts w:hAnsi="宋体" w:cs="Times New Roman"/>
          <w:color w:val="auto"/>
          <w:kern w:val="0"/>
          <w:sz w:val="24"/>
          <w:szCs w:val="24"/>
          <w:highlight w:val="none"/>
        </w:rPr>
      </w:pPr>
      <w:r>
        <w:rPr>
          <w:rFonts w:hAnsi="宋体"/>
          <w:color w:val="auto"/>
          <w:kern w:val="0"/>
          <w:sz w:val="24"/>
          <w:szCs w:val="24"/>
          <w:highlight w:val="none"/>
        </w:rPr>
        <w:t xml:space="preserve">  F.</w:t>
      </w:r>
      <w:r>
        <w:rPr>
          <w:rFonts w:hint="eastAsia" w:hAnsi="宋体"/>
          <w:color w:val="auto"/>
          <w:kern w:val="0"/>
          <w:sz w:val="24"/>
          <w:szCs w:val="24"/>
          <w:highlight w:val="none"/>
        </w:rPr>
        <w:t>法定代表人或负责人或实际控制人存在股份控制或实际控制关系</w:t>
      </w:r>
    </w:p>
    <w:p>
      <w:pPr>
        <w:pStyle w:val="145"/>
        <w:widowControl w:val="0"/>
        <w:snapToGrid w:val="0"/>
        <w:spacing w:line="440" w:lineRule="exact"/>
        <w:jc w:val="both"/>
        <w:rPr>
          <w:rFonts w:hAnsi="宋体" w:cs="Times New Roman"/>
          <w:color w:val="auto"/>
          <w:kern w:val="0"/>
          <w:sz w:val="24"/>
          <w:szCs w:val="24"/>
          <w:highlight w:val="none"/>
        </w:rPr>
      </w:pPr>
      <w:r>
        <w:rPr>
          <w:rFonts w:hAnsi="宋体"/>
          <w:color w:val="auto"/>
          <w:kern w:val="0"/>
          <w:sz w:val="24"/>
          <w:szCs w:val="24"/>
          <w:highlight w:val="none"/>
        </w:rPr>
        <w:t xml:space="preserve">  G.</w:t>
      </w:r>
      <w:r>
        <w:rPr>
          <w:rFonts w:hint="eastAsia" w:hAnsi="宋体"/>
          <w:color w:val="auto"/>
          <w:kern w:val="0"/>
          <w:sz w:val="24"/>
          <w:szCs w:val="24"/>
          <w:highlight w:val="none"/>
        </w:rPr>
        <w:t>存在共同直接或间接投资设立子公司、联营企业和合营企业情况</w:t>
      </w:r>
    </w:p>
    <w:p>
      <w:pPr>
        <w:pStyle w:val="145"/>
        <w:widowControl w:val="0"/>
        <w:snapToGrid w:val="0"/>
        <w:spacing w:line="440" w:lineRule="exact"/>
        <w:jc w:val="both"/>
        <w:rPr>
          <w:rFonts w:hAnsi="宋体" w:cs="Times New Roman"/>
          <w:color w:val="auto"/>
          <w:sz w:val="24"/>
          <w:szCs w:val="24"/>
          <w:highlight w:val="none"/>
        </w:rPr>
      </w:pPr>
      <w:r>
        <w:rPr>
          <w:rFonts w:hAnsi="宋体"/>
          <w:color w:val="auto"/>
          <w:kern w:val="0"/>
          <w:sz w:val="24"/>
          <w:szCs w:val="24"/>
          <w:highlight w:val="none"/>
        </w:rPr>
        <w:t xml:space="preserve">  H.</w:t>
      </w:r>
      <w:r>
        <w:rPr>
          <w:rFonts w:hint="eastAsia" w:hAnsi="宋体"/>
          <w:color w:val="auto"/>
          <w:kern w:val="0"/>
          <w:sz w:val="24"/>
          <w:szCs w:val="24"/>
          <w:highlight w:val="none"/>
        </w:rPr>
        <w:t>存在分级代理或代销关系、同一生产制造商关系、</w:t>
      </w:r>
      <w:r>
        <w:rPr>
          <w:rFonts w:hint="eastAsia" w:hAnsi="宋体"/>
          <w:color w:val="auto"/>
          <w:sz w:val="24"/>
          <w:szCs w:val="24"/>
          <w:highlight w:val="none"/>
        </w:rPr>
        <w:t>管理关系、重要业务（占主营业务收入</w:t>
      </w:r>
      <w:r>
        <w:rPr>
          <w:rFonts w:hAnsi="宋体"/>
          <w:color w:val="auto"/>
          <w:sz w:val="24"/>
          <w:szCs w:val="24"/>
          <w:highlight w:val="none"/>
        </w:rPr>
        <w:t>50%</w:t>
      </w:r>
      <w:r>
        <w:rPr>
          <w:rFonts w:hint="eastAsia" w:hAnsi="宋体"/>
          <w:color w:val="auto"/>
          <w:sz w:val="24"/>
          <w:szCs w:val="24"/>
          <w:highlight w:val="none"/>
        </w:rPr>
        <w:t>以上）或重要财务往来关系（如融资）等其他实质性控制关系</w:t>
      </w:r>
    </w:p>
    <w:p>
      <w:pPr>
        <w:pStyle w:val="145"/>
        <w:widowControl w:val="0"/>
        <w:snapToGrid w:val="0"/>
        <w:spacing w:line="440" w:lineRule="exact"/>
        <w:jc w:val="both"/>
        <w:rPr>
          <w:rFonts w:hAnsi="宋体" w:cs="Times New Roman"/>
          <w:color w:val="auto"/>
          <w:spacing w:val="6"/>
          <w:sz w:val="24"/>
          <w:szCs w:val="24"/>
          <w:highlight w:val="none"/>
        </w:rPr>
      </w:pPr>
      <w:r>
        <w:rPr>
          <w:rFonts w:hAnsi="宋体"/>
          <w:color w:val="auto"/>
          <w:sz w:val="24"/>
          <w:szCs w:val="24"/>
          <w:highlight w:val="none"/>
        </w:rPr>
        <w:t xml:space="preserve">  I</w:t>
      </w:r>
      <w:r>
        <w:rPr>
          <w:rFonts w:hAnsi="宋体"/>
          <w:color w:val="auto"/>
          <w:kern w:val="0"/>
          <w:sz w:val="24"/>
          <w:szCs w:val="24"/>
          <w:highlight w:val="none"/>
        </w:rPr>
        <w:t>.</w:t>
      </w:r>
      <w:r>
        <w:rPr>
          <w:rFonts w:hint="eastAsia" w:hAnsi="宋体"/>
          <w:color w:val="auto"/>
          <w:sz w:val="24"/>
          <w:szCs w:val="24"/>
          <w:highlight w:val="none"/>
        </w:rPr>
        <w:t>其他利害关系情况</w:t>
      </w:r>
      <w:r>
        <w:rPr>
          <w:rFonts w:hAnsi="宋体"/>
          <w:color w:val="auto"/>
          <w:sz w:val="24"/>
          <w:szCs w:val="24"/>
          <w:highlight w:val="none"/>
          <w:u w:val="single"/>
        </w:rPr>
        <w:t xml:space="preserve">                              </w:t>
      </w:r>
      <w:r>
        <w:rPr>
          <w:rFonts w:hint="eastAsia" w:hAnsi="宋体"/>
          <w:color w:val="auto"/>
          <w:kern w:val="0"/>
          <w:sz w:val="24"/>
          <w:szCs w:val="24"/>
          <w:highlight w:val="none"/>
        </w:rPr>
        <w:t>。</w:t>
      </w:r>
    </w:p>
    <w:p>
      <w:pPr>
        <w:pStyle w:val="146"/>
        <w:widowControl/>
        <w:numPr>
          <w:ilvl w:val="0"/>
          <w:numId w:val="38"/>
        </w:numPr>
        <w:snapToGrid w:val="0"/>
        <w:spacing w:line="440" w:lineRule="exact"/>
        <w:ind w:firstLine="453" w:firstLineChars="189"/>
        <w:rPr>
          <w:rFonts w:ascii="宋体" w:hAnsi="宋体" w:cs="Times New Roman"/>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146"/>
        <w:widowControl/>
        <w:numPr>
          <w:ilvl w:val="0"/>
          <w:numId w:val="38"/>
        </w:numPr>
        <w:snapToGrid w:val="0"/>
        <w:spacing w:line="440" w:lineRule="exact"/>
        <w:ind w:firstLine="453" w:firstLineChars="189"/>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pPr>
        <w:pStyle w:val="146"/>
        <w:widowControl/>
        <w:numPr>
          <w:ilvl w:val="0"/>
          <w:numId w:val="38"/>
        </w:numPr>
        <w:snapToGrid w:val="0"/>
        <w:spacing w:line="440" w:lineRule="exact"/>
        <w:ind w:firstLine="453" w:firstLineChars="189"/>
        <w:rPr>
          <w:rFonts w:ascii="宋体" w:hAnsi="宋体" w:cs="Times New Roman"/>
          <w:color w:val="auto"/>
          <w:sz w:val="24"/>
          <w:szCs w:val="24"/>
          <w:highlight w:val="none"/>
        </w:rPr>
      </w:pPr>
      <w:r>
        <w:rPr>
          <w:rFonts w:hint="eastAsia" w:ascii="宋体" w:hAnsi="宋体" w:cs="宋体"/>
          <w:color w:val="auto"/>
          <w:kern w:val="0"/>
          <w:sz w:val="24"/>
          <w:szCs w:val="24"/>
          <w:highlight w:val="none"/>
        </w:rPr>
        <w:t>经检查确认所有供应商投标文件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不存在密封包装问题□存在密封包装问题（具体指出）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45"/>
        <w:widowControl w:val="0"/>
        <w:snapToGrid w:val="0"/>
        <w:spacing w:line="440" w:lineRule="exact"/>
        <w:ind w:firstLine="480" w:firstLineChars="200"/>
        <w:jc w:val="both"/>
        <w:rPr>
          <w:rFonts w:hAnsi="宋体" w:cs="Times New Roman"/>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（供应商代表签名）：</w:t>
      </w:r>
    </w:p>
    <w:p>
      <w:pPr>
        <w:pStyle w:val="145"/>
        <w:widowControl w:val="0"/>
        <w:snapToGrid w:val="0"/>
        <w:spacing w:line="440" w:lineRule="exact"/>
        <w:ind w:firstLine="480" w:firstLineChars="200"/>
        <w:jc w:val="both"/>
        <w:rPr>
          <w:rFonts w:hAnsi="宋体" w:cs="Times New Roman"/>
          <w:color w:val="auto"/>
          <w:highlight w:val="none"/>
        </w:rPr>
      </w:pPr>
      <w:r>
        <w:rPr>
          <w:rFonts w:hAnsi="宋体"/>
          <w:color w:val="auto"/>
          <w:sz w:val="24"/>
          <w:szCs w:val="24"/>
          <w:highlight w:val="none"/>
        </w:rPr>
        <w:t xml:space="preserve">                                      </w:t>
      </w:r>
      <w:r>
        <w:rPr>
          <w:rFonts w:hint="eastAsia" w:hAnsi="宋体"/>
          <w:color w:val="auto"/>
          <w:sz w:val="24"/>
          <w:szCs w:val="24"/>
          <w:highlight w:val="none"/>
        </w:rPr>
        <w:t>2020 年  月  日</w:t>
      </w:r>
    </w:p>
    <w:p>
      <w:pPr>
        <w:spacing w:line="360" w:lineRule="auto"/>
        <w:rPr>
          <w:rFonts w:hint="eastAsia" w:ascii="宋体" w:hAnsi="宋体" w:cs="宋体"/>
          <w:color w:val="auto"/>
          <w:highlight w:val="none"/>
        </w:rPr>
      </w:pPr>
    </w:p>
    <w:sectPr>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方正小标宋简体">
    <w:altName w:val="黑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lang/>
                            </w:rPr>
                            <w:t>7</w:t>
                          </w:r>
                          <w:r>
                            <w:rPr>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YO5wnRAQAAowMAAA4AAABkcnMvZTJvRG9jLnhtbK1TS27bMBDd F8gdCO5jKQaSCILlIIGRokCRFkh7AJoiLQL8gUNb8gXaG3TVTfc9l8/RISU5RbrJohtqfnwz73G0 uhuMJgcRQDnb0KtFSYmw3LXK7hr69cvjZUUJRGZbpp0VDT0KoHfri3er3tdi6TqnWxEIglioe9/Q LkZfFwXwThgGC+eFxaR0wbCIbtgVbWA9ohtdLMvypuhdaH1wXABgdDMm6YQY3gLopFRcbBzfG2Hj iBqEZhEpQac80HWeVkrB4ycpQUSiG4pMYz6xCdrbdBbrFat3gflO8WkE9pYRXnEyTFlseobasMjI Pqh/oIziwYGTccGdKUYiWRFkcVW+0ua5Y15kLig1+LPo8P9g+dPhcyCqxU2gxDKDD3768f308/fp 1zdyk+TpPdRY9eyxLg4PbkilUxwwmFgPMpj0RT4E8yju8SyuGCLh6VK1rKoSUxxzs4M4xct1HyC+ F86QZDQ04OtlUdnhI8SxdC5J3ax7VFpjnNXakh5Rr6vb63zjnEJ0bbFJYjFOm6w4bIeJwta1R2TW 4wo01OLGU6I/WFQ4bctshNnYzsbeB7Xr8jql/uDv9xHHyVOmDiPs1BjfLvOc9iwtx99+rnr5t9Z/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WDucJ0QEAAKMDAAAOAAAAAAAAAAEAIAAAACIB AABkcnMvZTJvRG9jLnhtbFBLBQYAAAAABgAGAFkBAABlBQAAAAA= ">
              <v:fill on="f" focussize="0,0"/>
              <v:stroke on="f" weight="1.25pt"/>
              <v:imagedata o:title=""/>
              <o:lock v:ext="edit" aspectratio="f"/>
              <v:textbox inset="0mm,0mm,0mm,0mm" style="mso-fit-shape-to-text:t;">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lang/>
                      </w:rPr>
                      <w:t>7</w:t>
                    </w:r>
                    <w:r>
                      <w:rPr>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hint="eastAsia"/>
      </w:rPr>
    </w:pPr>
    <w:r>
      <w:fldChar w:fldCharType="begin"/>
    </w:r>
    <w:r>
      <w:rPr>
        <w:rStyle w:val="50"/>
        <w:rFonts w:hint="eastAsia"/>
      </w:rPr>
      <w:instrText xml:space="preserve">PAGE  </w:instrText>
    </w:r>
    <w:r>
      <w:fldChar w:fldCharType="separate"/>
    </w:r>
    <w:r>
      <w:rPr>
        <w:rStyle w:val="50"/>
        <w:rFonts w:hint="eastAsia"/>
      </w:rPr>
      <w:t>36</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hint="eastAsia"/>
      </w:rPr>
    </w:pPr>
    <w:r>
      <w:fldChar w:fldCharType="begin"/>
    </w:r>
    <w:r>
      <w:rPr>
        <w:rStyle w:val="50"/>
        <w:rFonts w:hint="eastAsia"/>
      </w:rPr>
      <w:instrText xml:space="preserve">PAGE  </w:instrText>
    </w:r>
    <w:r>
      <w:fldChar w:fldCharType="separate"/>
    </w:r>
    <w:r>
      <w:rPr>
        <w:rStyle w:val="50"/>
        <w:rFonts w:hint="eastAsia"/>
      </w:rPr>
      <w:t>8</w:t>
    </w:r>
    <w:r>
      <w:fldChar w:fldCharType="end"/>
    </w:r>
  </w:p>
  <w:p>
    <w:pPr>
      <w:pStyle w:val="30"/>
      <w:framePr w:wrap="around" w:vAnchor="text" w:hAnchor="margin" w:xAlign="right" w:y="1"/>
      <w:rPr>
        <w:rStyle w:val="50"/>
        <w:rFonts w:hint="eastAsia"/>
      </w:rPr>
    </w:pPr>
  </w:p>
  <w:p>
    <w:pPr>
      <w:pStyle w:val="3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lang/>
                            </w:rPr>
                            <w:t>24</w:t>
                          </w:r>
                          <w:r>
                            <w:rPr>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4lRnTRAQAAowMAAA4AAABkcnMvZTJvRG9jLnhtbK1TzY7TMBC+ I/EOlu802UgLUdR0tahahIQAadkHcB27seQ/edwmfQF4A05cuPNcfQ7GTtJFy2UPe3FmPONv5vtm sr4ZjSZHEUA529KrVUmJsNx1yu5b+vDt7k1NCURmO6adFS09CaA3m9ev1oNvROV6pzsRCIJYaAbf 0j5G3xQF8F4YBivnhcWgdMGwiG7YF11gA6IbXVRl+bYYXOh8cFwA4O12CtIZMTwH0EmpuNg6fjDC xgk1CM0iUoJeeaCb3K2UgscvUoKIRLcUmcZ8YhG0d+ksNmvW7APzveJzC+w5LTzhZJiyWPQCtWWR kUNQ/0EZxYMDJ+OKO1NMRLIiyOKqfKLNfc+8yFxQavAX0eHlYPnn49dAVNfSihLLDA78/PPH+def 8+/vpEryDB4azLr3mBfH927EpVnuAS8T61EGk77Ih2AcxT1dxBVjJDw9qqu6LjHEMbY4iF88PvcB 4gfhDElGSwNOL4vKjp8gTqlLSqpm3Z3SOk9QWzIg6nX97jq/uIQQXVssklhM3SYrjrtxprZz3QmZ DbgCLbW48ZTojxYVTtuyGGExdotx8EHt+7xOqRXwt4eI7eQuU4UJdi6Ms8s85z1Ly/Gvn7Me/63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eJUZ00QEAAKMDAAAOAAAAAAAAAAEAIAAAACIB AABkcnMvZTJvRG9jLnhtbFBLBQYAAAAABgAGAFkBAABlBQAAAAA= ">
              <v:fill on="f" focussize="0,0"/>
              <v:stroke on="f" weight="1.25pt"/>
              <v:imagedata o:title=""/>
              <o:lock v:ext="edit" aspectratio="f"/>
              <v:textbox inset="0mm,0mm,0mm,0mm" style="mso-fit-shape-to-text:t;">
                <w:txbxContent>
                  <w:p>
                    <w:pPr>
                      <w:pStyle w:val="30"/>
                      <w:rPr>
                        <w:rFonts w:eastAsia="宋体"/>
                        <w:lang w:eastAsia="zh-CN"/>
                      </w:rPr>
                    </w:pPr>
                    <w:r>
                      <w:rPr>
                        <w:lang w:eastAsia="zh-CN"/>
                      </w:rPr>
                      <w:fldChar w:fldCharType="begin"/>
                    </w:r>
                    <w:r>
                      <w:rPr>
                        <w:lang w:eastAsia="zh-CN"/>
                      </w:rPr>
                      <w:instrText xml:space="preserve"> PAGE  \* MERGEFORMAT </w:instrText>
                    </w:r>
                    <w:r>
                      <w:rPr>
                        <w:lang w:eastAsia="zh-CN"/>
                      </w:rPr>
                      <w:fldChar w:fldCharType="separate"/>
                    </w:r>
                    <w:r>
                      <w:rPr>
                        <w:rFonts w:hint="default"/>
                        <w:lang/>
                      </w:rPr>
                      <w:t>24</w:t>
                    </w:r>
                    <w:r>
                      <w:rPr>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84AAC8C5"/>
    <w:multiLevelType w:val="singleLevel"/>
    <w:tmpl w:val="84AAC8C5"/>
    <w:lvl w:ilvl="0" w:tentative="0">
      <w:start w:val="1"/>
      <w:numFmt w:val="decimal"/>
      <w:suff w:val="nothing"/>
      <w:lvlText w:val="%1、"/>
      <w:lvlJc w:val="left"/>
    </w:lvl>
  </w:abstractNum>
  <w:abstractNum w:abstractNumId="2">
    <w:nsid w:val="A987B227"/>
    <w:multiLevelType w:val="singleLevel"/>
    <w:tmpl w:val="A987B227"/>
    <w:lvl w:ilvl="0" w:tentative="0">
      <w:start w:val="1"/>
      <w:numFmt w:val="decimal"/>
      <w:suff w:val="nothing"/>
      <w:lvlText w:val="%1、"/>
      <w:lvlJc w:val="left"/>
    </w:lvl>
  </w:abstractNum>
  <w:abstractNum w:abstractNumId="3">
    <w:nsid w:val="B183577B"/>
    <w:multiLevelType w:val="singleLevel"/>
    <w:tmpl w:val="B183577B"/>
    <w:lvl w:ilvl="0" w:tentative="0">
      <w:start w:val="1"/>
      <w:numFmt w:val="decimal"/>
      <w:suff w:val="nothing"/>
      <w:lvlText w:val="%1、"/>
      <w:lvlJc w:val="left"/>
    </w:lvl>
  </w:abstractNum>
  <w:abstractNum w:abstractNumId="4">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2879E0A"/>
    <w:multiLevelType w:val="singleLevel"/>
    <w:tmpl w:val="D2879E0A"/>
    <w:lvl w:ilvl="0" w:tentative="0">
      <w:start w:val="1"/>
      <w:numFmt w:val="decimal"/>
      <w:suff w:val="nothing"/>
      <w:lvlText w:val="%1、"/>
      <w:lvlJc w:val="left"/>
    </w:lvl>
  </w:abstractNum>
  <w:abstractNum w:abstractNumId="6">
    <w:nsid w:val="D70E25D9"/>
    <w:multiLevelType w:val="singleLevel"/>
    <w:tmpl w:val="D70E25D9"/>
    <w:lvl w:ilvl="0" w:tentative="0">
      <w:start w:val="1"/>
      <w:numFmt w:val="decimal"/>
      <w:suff w:val="nothing"/>
      <w:lvlText w:val="%1、"/>
      <w:lvlJc w:val="left"/>
    </w:lvl>
  </w:abstractNum>
  <w:abstractNum w:abstractNumId="7">
    <w:nsid w:val="DBA45A1E"/>
    <w:multiLevelType w:val="singleLevel"/>
    <w:tmpl w:val="DBA45A1E"/>
    <w:lvl w:ilvl="0" w:tentative="0">
      <w:start w:val="1"/>
      <w:numFmt w:val="decimal"/>
      <w:suff w:val="nothing"/>
      <w:lvlText w:val="（%1）"/>
      <w:lvlJc w:val="left"/>
    </w:lvl>
  </w:abstractNum>
  <w:abstractNum w:abstractNumId="8">
    <w:nsid w:val="E7DF2FCA"/>
    <w:multiLevelType w:val="singleLevel"/>
    <w:tmpl w:val="E7DF2FCA"/>
    <w:lvl w:ilvl="0" w:tentative="0">
      <w:start w:val="12"/>
      <w:numFmt w:val="decimal"/>
      <w:suff w:val="nothing"/>
      <w:lvlText w:val="（%1）"/>
      <w:lvlJc w:val="left"/>
    </w:lvl>
  </w:abstractNum>
  <w:abstractNum w:abstractNumId="9">
    <w:nsid w:val="FB9C92AE"/>
    <w:multiLevelType w:val="singleLevel"/>
    <w:tmpl w:val="FB9C92AE"/>
    <w:lvl w:ilvl="0" w:tentative="0">
      <w:start w:val="1"/>
      <w:numFmt w:val="decimal"/>
      <w:suff w:val="nothing"/>
      <w:lvlText w:val="%1、"/>
      <w:lvlJc w:val="left"/>
    </w:lvl>
  </w:abstractNum>
  <w:abstractNum w:abstractNumId="10">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9"/>
    <w:multiLevelType w:val="singleLevel"/>
    <w:tmpl w:val="00000009"/>
    <w:lvl w:ilvl="0" w:tentative="0">
      <w:start w:val="1"/>
      <w:numFmt w:val="decimal"/>
      <w:suff w:val="nothing"/>
      <w:lvlText w:val="%1、"/>
      <w:lvlJc w:val="left"/>
      <w:pPr>
        <w:ind w:left="0" w:firstLine="403"/>
      </w:pPr>
      <w:rPr>
        <w:rFonts w:hint="default"/>
      </w:rPr>
    </w:lvl>
  </w:abstractNum>
  <w:abstractNum w:abstractNumId="12">
    <w:nsid w:val="0000000B"/>
    <w:multiLevelType w:val="singleLevel"/>
    <w:tmpl w:val="0000000B"/>
    <w:lvl w:ilvl="0" w:tentative="0">
      <w:start w:val="1"/>
      <w:numFmt w:val="upperLetter"/>
      <w:suff w:val="nothing"/>
      <w:lvlText w:val="%1、"/>
      <w:lvlJc w:val="left"/>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11"/>
    <w:multiLevelType w:val="multilevel"/>
    <w:tmpl w:val="00000011"/>
    <w:lvl w:ilvl="0" w:tentative="0">
      <w:start w:val="1"/>
      <w:numFmt w:val="decimal"/>
      <w:pStyle w:val="1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4"/>
    <w:multiLevelType w:val="singleLevel"/>
    <w:tmpl w:val="00000014"/>
    <w:lvl w:ilvl="0" w:tentative="0">
      <w:start w:val="5"/>
      <w:numFmt w:val="chineseCounting"/>
      <w:suff w:val="nothing"/>
      <w:lvlText w:val="%1、"/>
      <w:lvlJc w:val="left"/>
    </w:lvl>
  </w:abstractNum>
  <w:abstractNum w:abstractNumId="16">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49"/>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7">
    <w:nsid w:val="00000020"/>
    <w:multiLevelType w:val="singleLevel"/>
    <w:tmpl w:val="00000020"/>
    <w:lvl w:ilvl="0" w:tentative="0">
      <w:start w:val="1"/>
      <w:numFmt w:val="chineseCounting"/>
      <w:suff w:val="nothing"/>
      <w:lvlText w:val="（%1）"/>
      <w:lvlJc w:val="left"/>
    </w:lvl>
  </w:abstractNum>
  <w:abstractNum w:abstractNumId="18">
    <w:nsid w:val="00000022"/>
    <w:multiLevelType w:val="multilevel"/>
    <w:tmpl w:val="00000022"/>
    <w:lvl w:ilvl="0" w:tentative="0">
      <w:start w:val="1"/>
      <w:numFmt w:val="decimal"/>
      <w:pStyle w:val="21"/>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9">
    <w:nsid w:val="00000024"/>
    <w:multiLevelType w:val="multilevel"/>
    <w:tmpl w:val="00000024"/>
    <w:lvl w:ilvl="0" w:tentative="0">
      <w:start w:val="1"/>
      <w:numFmt w:val="decimal"/>
      <w:pStyle w:val="170"/>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0">
    <w:nsid w:val="00000026"/>
    <w:multiLevelType w:val="singleLevel"/>
    <w:tmpl w:val="00000026"/>
    <w:lvl w:ilvl="0" w:tentative="0">
      <w:start w:val="2"/>
      <w:numFmt w:val="decimal"/>
      <w:suff w:val="nothing"/>
      <w:lvlText w:val="（%1）"/>
      <w:lvlJc w:val="left"/>
    </w:lvl>
  </w:abstractNum>
  <w:abstractNum w:abstractNumId="21">
    <w:nsid w:val="05466AD0"/>
    <w:multiLevelType w:val="singleLevel"/>
    <w:tmpl w:val="05466AD0"/>
    <w:lvl w:ilvl="0" w:tentative="0">
      <w:start w:val="1"/>
      <w:numFmt w:val="decimal"/>
      <w:suff w:val="nothing"/>
      <w:lvlText w:val="（%1）"/>
      <w:lvlJc w:val="left"/>
    </w:lvl>
  </w:abstractNum>
  <w:abstractNum w:abstractNumId="22">
    <w:nsid w:val="07172F2C"/>
    <w:multiLevelType w:val="singleLevel"/>
    <w:tmpl w:val="07172F2C"/>
    <w:lvl w:ilvl="0" w:tentative="0">
      <w:start w:val="1"/>
      <w:numFmt w:val="decimal"/>
      <w:suff w:val="nothing"/>
      <w:lvlText w:val="%1、"/>
      <w:lvlJc w:val="left"/>
    </w:lvl>
  </w:abstractNum>
  <w:abstractNum w:abstractNumId="23">
    <w:nsid w:val="08CDDCFF"/>
    <w:multiLevelType w:val="singleLevel"/>
    <w:tmpl w:val="08CDDCFF"/>
    <w:lvl w:ilvl="0" w:tentative="0">
      <w:start w:val="1"/>
      <w:numFmt w:val="decimal"/>
      <w:suff w:val="nothing"/>
      <w:lvlText w:val="%1、"/>
      <w:lvlJc w:val="left"/>
    </w:lvl>
  </w:abstractNum>
  <w:abstractNum w:abstractNumId="24">
    <w:nsid w:val="29D120CC"/>
    <w:multiLevelType w:val="singleLevel"/>
    <w:tmpl w:val="29D120CC"/>
    <w:lvl w:ilvl="0" w:tentative="0">
      <w:start w:val="1"/>
      <w:numFmt w:val="decimal"/>
      <w:suff w:val="nothing"/>
      <w:lvlText w:val="（%1）"/>
      <w:lvlJc w:val="left"/>
    </w:lvl>
  </w:abstractNum>
  <w:abstractNum w:abstractNumId="25">
    <w:nsid w:val="2FF63E66"/>
    <w:multiLevelType w:val="singleLevel"/>
    <w:tmpl w:val="2FF63E66"/>
    <w:lvl w:ilvl="0" w:tentative="0">
      <w:start w:val="1"/>
      <w:numFmt w:val="decimal"/>
      <w:suff w:val="nothing"/>
      <w:lvlText w:val="%1、"/>
      <w:lvlJc w:val="left"/>
    </w:lvl>
  </w:abstractNum>
  <w:abstractNum w:abstractNumId="26">
    <w:nsid w:val="3CBCB7AE"/>
    <w:multiLevelType w:val="singleLevel"/>
    <w:tmpl w:val="3CBCB7AE"/>
    <w:lvl w:ilvl="0" w:tentative="0">
      <w:start w:val="1"/>
      <w:numFmt w:val="decimal"/>
      <w:suff w:val="nothing"/>
      <w:lvlText w:val="%1、"/>
      <w:lvlJc w:val="left"/>
    </w:lvl>
  </w:abstractNum>
  <w:abstractNum w:abstractNumId="27">
    <w:nsid w:val="4BF819C2"/>
    <w:multiLevelType w:val="singleLevel"/>
    <w:tmpl w:val="4BF819C2"/>
    <w:lvl w:ilvl="0" w:tentative="0">
      <w:start w:val="1"/>
      <w:numFmt w:val="decimal"/>
      <w:suff w:val="nothing"/>
      <w:lvlText w:val="（%1）"/>
      <w:lvlJc w:val="left"/>
    </w:lvl>
  </w:abstractNum>
  <w:abstractNum w:abstractNumId="28">
    <w:nsid w:val="54F403B5"/>
    <w:multiLevelType w:val="singleLevel"/>
    <w:tmpl w:val="54F403B5"/>
    <w:lvl w:ilvl="0" w:tentative="0">
      <w:start w:val="1"/>
      <w:numFmt w:val="chineseCounting"/>
      <w:suff w:val="nothing"/>
      <w:lvlText w:val="%1、"/>
      <w:lvlJc w:val="left"/>
    </w:lvl>
  </w:abstractNum>
  <w:abstractNum w:abstractNumId="29">
    <w:nsid w:val="557FD3DA"/>
    <w:multiLevelType w:val="singleLevel"/>
    <w:tmpl w:val="557FD3DA"/>
    <w:lvl w:ilvl="0" w:tentative="0">
      <w:start w:val="3"/>
      <w:numFmt w:val="chineseCounting"/>
      <w:suff w:val="nothing"/>
      <w:lvlText w:val="%1、"/>
      <w:lvlJc w:val="left"/>
    </w:lvl>
  </w:abstractNum>
  <w:abstractNum w:abstractNumId="30">
    <w:nsid w:val="56774FF3"/>
    <w:multiLevelType w:val="singleLevel"/>
    <w:tmpl w:val="56774FF3"/>
    <w:lvl w:ilvl="0" w:tentative="0">
      <w:start w:val="1"/>
      <w:numFmt w:val="decimal"/>
      <w:lvlText w:val="%1."/>
      <w:lvlJc w:val="left"/>
      <w:pPr>
        <w:tabs>
          <w:tab w:val="left" w:pos="425"/>
        </w:tabs>
        <w:ind w:left="425" w:hanging="425"/>
      </w:pPr>
      <w:rPr>
        <w:rFonts w:hint="default"/>
      </w:rPr>
    </w:lvl>
  </w:abstractNum>
  <w:abstractNum w:abstractNumId="31">
    <w:nsid w:val="589A2FD8"/>
    <w:multiLevelType w:val="singleLevel"/>
    <w:tmpl w:val="589A2FD8"/>
    <w:lvl w:ilvl="0" w:tentative="0">
      <w:start w:val="1"/>
      <w:numFmt w:val="decimal"/>
      <w:suff w:val="nothing"/>
      <w:lvlText w:val="（%1）"/>
      <w:lvlJc w:val="left"/>
    </w:lvl>
  </w:abstractNum>
  <w:abstractNum w:abstractNumId="32">
    <w:nsid w:val="5950E9B0"/>
    <w:multiLevelType w:val="singleLevel"/>
    <w:tmpl w:val="5950E9B0"/>
    <w:lvl w:ilvl="0" w:tentative="0">
      <w:start w:val="2"/>
      <w:numFmt w:val="decimal"/>
      <w:suff w:val="nothing"/>
      <w:lvlText w:val="%1、"/>
      <w:lvlJc w:val="left"/>
    </w:lvl>
  </w:abstractNum>
  <w:abstractNum w:abstractNumId="33">
    <w:nsid w:val="59F1C7B7"/>
    <w:multiLevelType w:val="singleLevel"/>
    <w:tmpl w:val="59F1C7B7"/>
    <w:lvl w:ilvl="0" w:tentative="0">
      <w:start w:val="4"/>
      <w:numFmt w:val="chineseCounting"/>
      <w:suff w:val="nothing"/>
      <w:lvlText w:val="（%1）"/>
      <w:lvlJc w:val="left"/>
    </w:lvl>
  </w:abstractNum>
  <w:abstractNum w:abstractNumId="34">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abstractNum w:abstractNumId="35">
    <w:nsid w:val="5A0319D4"/>
    <w:multiLevelType w:val="singleLevel"/>
    <w:tmpl w:val="5A0319D4"/>
    <w:lvl w:ilvl="0" w:tentative="0">
      <w:start w:val="1"/>
      <w:numFmt w:val="decimal"/>
      <w:suff w:val="nothing"/>
      <w:lvlText w:val="（%1）"/>
      <w:lvlJc w:val="left"/>
    </w:lvl>
  </w:abstractNum>
  <w:abstractNum w:abstractNumId="36">
    <w:nsid w:val="5A031A06"/>
    <w:multiLevelType w:val="singleLevel"/>
    <w:tmpl w:val="5A031A06"/>
    <w:lvl w:ilvl="0" w:tentative="0">
      <w:start w:val="1"/>
      <w:numFmt w:val="decimal"/>
      <w:suff w:val="nothing"/>
      <w:lvlText w:val="%1）"/>
      <w:lvlJc w:val="left"/>
    </w:lvl>
  </w:abstractNum>
  <w:abstractNum w:abstractNumId="37">
    <w:nsid w:val="5C167DAA"/>
    <w:multiLevelType w:val="singleLevel"/>
    <w:tmpl w:val="5C167DAA"/>
    <w:lvl w:ilvl="0" w:tentative="0">
      <w:start w:val="1"/>
      <w:numFmt w:val="decimal"/>
      <w:suff w:val="nothing"/>
      <w:lvlText w:val="%1、"/>
      <w:lvlJc w:val="left"/>
    </w:lvl>
  </w:abstractNum>
  <w:num w:numId="1">
    <w:abstractNumId w:val="18"/>
  </w:num>
  <w:num w:numId="2">
    <w:abstractNumId w:val="10"/>
  </w:num>
  <w:num w:numId="3">
    <w:abstractNumId w:val="16"/>
  </w:num>
  <w:num w:numId="4">
    <w:abstractNumId w:val="14"/>
  </w:num>
  <w:num w:numId="5">
    <w:abstractNumId w:val="19"/>
  </w:num>
  <w:num w:numId="6">
    <w:abstractNumId w:val="30"/>
  </w:num>
  <w:num w:numId="7">
    <w:abstractNumId w:val="7"/>
  </w:num>
  <w:num w:numId="8">
    <w:abstractNumId w:val="27"/>
  </w:num>
  <w:num w:numId="9">
    <w:abstractNumId w:val="21"/>
  </w:num>
  <w:num w:numId="10">
    <w:abstractNumId w:val="2"/>
  </w:num>
  <w:num w:numId="11">
    <w:abstractNumId w:val="25"/>
  </w:num>
  <w:num w:numId="12">
    <w:abstractNumId w:val="23"/>
  </w:num>
  <w:num w:numId="13">
    <w:abstractNumId w:val="26"/>
  </w:num>
  <w:num w:numId="14">
    <w:abstractNumId w:val="1"/>
  </w:num>
  <w:num w:numId="15">
    <w:abstractNumId w:val="9"/>
  </w:num>
  <w:num w:numId="16">
    <w:abstractNumId w:val="22"/>
  </w:num>
  <w:num w:numId="17">
    <w:abstractNumId w:val="37"/>
  </w:num>
  <w:num w:numId="18">
    <w:abstractNumId w:val="3"/>
  </w:num>
  <w:num w:numId="19">
    <w:abstractNumId w:val="5"/>
  </w:num>
  <w:num w:numId="20">
    <w:abstractNumId w:val="6"/>
  </w:num>
  <w:num w:numId="21">
    <w:abstractNumId w:val="31"/>
  </w:num>
  <w:num w:numId="22">
    <w:abstractNumId w:val="24"/>
  </w:num>
  <w:num w:numId="23">
    <w:abstractNumId w:val="32"/>
  </w:num>
  <w:num w:numId="24">
    <w:abstractNumId w:val="15"/>
  </w:num>
  <w:num w:numId="25">
    <w:abstractNumId w:val="17"/>
  </w:num>
  <w:num w:numId="26">
    <w:abstractNumId w:val="12"/>
  </w:num>
  <w:num w:numId="27">
    <w:abstractNumId w:val="33"/>
  </w:num>
  <w:num w:numId="28">
    <w:abstractNumId w:val="35"/>
  </w:num>
  <w:num w:numId="29">
    <w:abstractNumId w:val="36"/>
  </w:num>
  <w:num w:numId="30">
    <w:abstractNumId w:val="20"/>
  </w:num>
  <w:num w:numId="31">
    <w:abstractNumId w:val="4"/>
  </w:num>
  <w:num w:numId="32">
    <w:abstractNumId w:val="0"/>
  </w:num>
  <w:num w:numId="33">
    <w:abstractNumId w:val="8"/>
  </w:num>
  <w:num w:numId="34">
    <w:abstractNumId w:val="34"/>
  </w:num>
  <w:num w:numId="35">
    <w:abstractNumId w:val="11"/>
  </w:num>
  <w:num w:numId="36">
    <w:abstractNumId w:val="13"/>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0B"/>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82EE0"/>
    <w:rsid w:val="0038578D"/>
    <w:rsid w:val="003B0528"/>
    <w:rsid w:val="003B39BC"/>
    <w:rsid w:val="003C0AF4"/>
    <w:rsid w:val="003C1CF4"/>
    <w:rsid w:val="003C63AB"/>
    <w:rsid w:val="003C7FA7"/>
    <w:rsid w:val="003D3F33"/>
    <w:rsid w:val="003E0BDD"/>
    <w:rsid w:val="00400F93"/>
    <w:rsid w:val="004105DA"/>
    <w:rsid w:val="004200E3"/>
    <w:rsid w:val="0042033A"/>
    <w:rsid w:val="00445EAF"/>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14CC8"/>
    <w:rsid w:val="00923892"/>
    <w:rsid w:val="00927078"/>
    <w:rsid w:val="00942C1A"/>
    <w:rsid w:val="009467E3"/>
    <w:rsid w:val="009625B4"/>
    <w:rsid w:val="00966B99"/>
    <w:rsid w:val="00986118"/>
    <w:rsid w:val="009901B5"/>
    <w:rsid w:val="009A73BE"/>
    <w:rsid w:val="009C7F34"/>
    <w:rsid w:val="009D6C21"/>
    <w:rsid w:val="009E39FD"/>
    <w:rsid w:val="009F4379"/>
    <w:rsid w:val="00A20E0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56199"/>
    <w:rsid w:val="00E61B6D"/>
    <w:rsid w:val="00E709C6"/>
    <w:rsid w:val="00E87AF1"/>
    <w:rsid w:val="00E90FD0"/>
    <w:rsid w:val="00EA463E"/>
    <w:rsid w:val="00EB35E1"/>
    <w:rsid w:val="00EB6490"/>
    <w:rsid w:val="00EB678F"/>
    <w:rsid w:val="00EE4998"/>
    <w:rsid w:val="00EF2DF5"/>
    <w:rsid w:val="00F02EAE"/>
    <w:rsid w:val="00F07786"/>
    <w:rsid w:val="00F27203"/>
    <w:rsid w:val="00F416F4"/>
    <w:rsid w:val="00F47FE2"/>
    <w:rsid w:val="00F51466"/>
    <w:rsid w:val="00F71A3E"/>
    <w:rsid w:val="00FE35DC"/>
    <w:rsid w:val="00FF1B26"/>
    <w:rsid w:val="01541287"/>
    <w:rsid w:val="018F52CB"/>
    <w:rsid w:val="01C045E5"/>
    <w:rsid w:val="022B55EB"/>
    <w:rsid w:val="023A2572"/>
    <w:rsid w:val="026704F1"/>
    <w:rsid w:val="031646D2"/>
    <w:rsid w:val="033414DB"/>
    <w:rsid w:val="034C6E41"/>
    <w:rsid w:val="038775CA"/>
    <w:rsid w:val="03886A90"/>
    <w:rsid w:val="042A13CF"/>
    <w:rsid w:val="05387ECA"/>
    <w:rsid w:val="058202DC"/>
    <w:rsid w:val="05DC5310"/>
    <w:rsid w:val="05FF1470"/>
    <w:rsid w:val="0612610E"/>
    <w:rsid w:val="06395CD7"/>
    <w:rsid w:val="063F4B76"/>
    <w:rsid w:val="065C494A"/>
    <w:rsid w:val="06AE1539"/>
    <w:rsid w:val="06F41689"/>
    <w:rsid w:val="07140325"/>
    <w:rsid w:val="074A44E5"/>
    <w:rsid w:val="08006815"/>
    <w:rsid w:val="080A3E1C"/>
    <w:rsid w:val="084607C4"/>
    <w:rsid w:val="089D63E7"/>
    <w:rsid w:val="08BB6C88"/>
    <w:rsid w:val="08D244A8"/>
    <w:rsid w:val="090B21AC"/>
    <w:rsid w:val="092D2843"/>
    <w:rsid w:val="093C424D"/>
    <w:rsid w:val="09920DB0"/>
    <w:rsid w:val="09983B6C"/>
    <w:rsid w:val="09A5445D"/>
    <w:rsid w:val="0A8E73F1"/>
    <w:rsid w:val="0ABA3A59"/>
    <w:rsid w:val="0AE8785D"/>
    <w:rsid w:val="0B1D27B6"/>
    <w:rsid w:val="0B3A50E9"/>
    <w:rsid w:val="0B43606F"/>
    <w:rsid w:val="0B5663B4"/>
    <w:rsid w:val="0B6F5DB2"/>
    <w:rsid w:val="0B7863DB"/>
    <w:rsid w:val="0B8F3A0C"/>
    <w:rsid w:val="0B9D355B"/>
    <w:rsid w:val="0BCE7DAA"/>
    <w:rsid w:val="0C142450"/>
    <w:rsid w:val="0C3B6EE3"/>
    <w:rsid w:val="0C527C99"/>
    <w:rsid w:val="0C570C5F"/>
    <w:rsid w:val="0C747B49"/>
    <w:rsid w:val="0C752BE0"/>
    <w:rsid w:val="0C9C4B44"/>
    <w:rsid w:val="0CC12870"/>
    <w:rsid w:val="0CC8321C"/>
    <w:rsid w:val="0D245CFE"/>
    <w:rsid w:val="0D25762A"/>
    <w:rsid w:val="0D333E0E"/>
    <w:rsid w:val="0D650680"/>
    <w:rsid w:val="0DF029E8"/>
    <w:rsid w:val="0E400E48"/>
    <w:rsid w:val="0ED434F5"/>
    <w:rsid w:val="0EE53B0D"/>
    <w:rsid w:val="0F2575D3"/>
    <w:rsid w:val="0F95263D"/>
    <w:rsid w:val="0F9A2890"/>
    <w:rsid w:val="0FC42AB2"/>
    <w:rsid w:val="0FCA16C2"/>
    <w:rsid w:val="104957CA"/>
    <w:rsid w:val="10D54448"/>
    <w:rsid w:val="10DD1069"/>
    <w:rsid w:val="11366CE3"/>
    <w:rsid w:val="113D4D5F"/>
    <w:rsid w:val="11564743"/>
    <w:rsid w:val="117A4938"/>
    <w:rsid w:val="11C74FE7"/>
    <w:rsid w:val="11D1448A"/>
    <w:rsid w:val="12793292"/>
    <w:rsid w:val="12B332CD"/>
    <w:rsid w:val="12C82534"/>
    <w:rsid w:val="12F71501"/>
    <w:rsid w:val="13104DF0"/>
    <w:rsid w:val="131778C3"/>
    <w:rsid w:val="133203CD"/>
    <w:rsid w:val="13A9115B"/>
    <w:rsid w:val="13E25B79"/>
    <w:rsid w:val="14197EEC"/>
    <w:rsid w:val="141D3733"/>
    <w:rsid w:val="144569B0"/>
    <w:rsid w:val="148256C6"/>
    <w:rsid w:val="14931E55"/>
    <w:rsid w:val="14AE7E8C"/>
    <w:rsid w:val="14B05FC8"/>
    <w:rsid w:val="14CB4227"/>
    <w:rsid w:val="14D22406"/>
    <w:rsid w:val="152902FA"/>
    <w:rsid w:val="156D1AE3"/>
    <w:rsid w:val="157A1D0A"/>
    <w:rsid w:val="15AC15B0"/>
    <w:rsid w:val="15B94777"/>
    <w:rsid w:val="160D099B"/>
    <w:rsid w:val="165E4538"/>
    <w:rsid w:val="1669478E"/>
    <w:rsid w:val="16877C69"/>
    <w:rsid w:val="169F1295"/>
    <w:rsid w:val="16EE0B33"/>
    <w:rsid w:val="17295A20"/>
    <w:rsid w:val="175726A9"/>
    <w:rsid w:val="176270E9"/>
    <w:rsid w:val="17F46A26"/>
    <w:rsid w:val="1802514D"/>
    <w:rsid w:val="180513A4"/>
    <w:rsid w:val="181C3669"/>
    <w:rsid w:val="18351DF5"/>
    <w:rsid w:val="185C54ED"/>
    <w:rsid w:val="18900A1F"/>
    <w:rsid w:val="189A1D2D"/>
    <w:rsid w:val="18B004D2"/>
    <w:rsid w:val="18D77B2C"/>
    <w:rsid w:val="19197A55"/>
    <w:rsid w:val="191C7B6F"/>
    <w:rsid w:val="193627CE"/>
    <w:rsid w:val="193D2486"/>
    <w:rsid w:val="19A44CF9"/>
    <w:rsid w:val="19B62055"/>
    <w:rsid w:val="19BA38BC"/>
    <w:rsid w:val="1A145DAD"/>
    <w:rsid w:val="1A427151"/>
    <w:rsid w:val="1A63253D"/>
    <w:rsid w:val="1A9E5F0A"/>
    <w:rsid w:val="1AB15758"/>
    <w:rsid w:val="1AF554C1"/>
    <w:rsid w:val="1B9204B8"/>
    <w:rsid w:val="1B9B6681"/>
    <w:rsid w:val="1BAD70CA"/>
    <w:rsid w:val="1C0B6A2A"/>
    <w:rsid w:val="1C287B68"/>
    <w:rsid w:val="1CC5072A"/>
    <w:rsid w:val="1CC86CD8"/>
    <w:rsid w:val="1CFC62AA"/>
    <w:rsid w:val="1DF37977"/>
    <w:rsid w:val="1E0A6632"/>
    <w:rsid w:val="1E423666"/>
    <w:rsid w:val="1F370175"/>
    <w:rsid w:val="1F692DA0"/>
    <w:rsid w:val="1F8938D2"/>
    <w:rsid w:val="1FED3477"/>
    <w:rsid w:val="1FEF54D4"/>
    <w:rsid w:val="1FF041B3"/>
    <w:rsid w:val="201C60D1"/>
    <w:rsid w:val="20215BEB"/>
    <w:rsid w:val="2050604D"/>
    <w:rsid w:val="2067583F"/>
    <w:rsid w:val="20765EAF"/>
    <w:rsid w:val="2086408C"/>
    <w:rsid w:val="20CB60E5"/>
    <w:rsid w:val="21443153"/>
    <w:rsid w:val="21A1511C"/>
    <w:rsid w:val="21B01C18"/>
    <w:rsid w:val="21D17878"/>
    <w:rsid w:val="21EA0D88"/>
    <w:rsid w:val="22241627"/>
    <w:rsid w:val="22284AC5"/>
    <w:rsid w:val="22D563FC"/>
    <w:rsid w:val="22E920A8"/>
    <w:rsid w:val="232715C3"/>
    <w:rsid w:val="234A346D"/>
    <w:rsid w:val="234C2C81"/>
    <w:rsid w:val="238A7D90"/>
    <w:rsid w:val="23AC7DBD"/>
    <w:rsid w:val="23B62477"/>
    <w:rsid w:val="23D84DC0"/>
    <w:rsid w:val="247528E3"/>
    <w:rsid w:val="24EF2796"/>
    <w:rsid w:val="25250BB9"/>
    <w:rsid w:val="2528794A"/>
    <w:rsid w:val="252A598D"/>
    <w:rsid w:val="25964253"/>
    <w:rsid w:val="2613381C"/>
    <w:rsid w:val="26CE10F9"/>
    <w:rsid w:val="276A69F2"/>
    <w:rsid w:val="27B61629"/>
    <w:rsid w:val="27C0530D"/>
    <w:rsid w:val="27E240BC"/>
    <w:rsid w:val="28375B92"/>
    <w:rsid w:val="28841280"/>
    <w:rsid w:val="28C8622D"/>
    <w:rsid w:val="28E22D99"/>
    <w:rsid w:val="292F7B3E"/>
    <w:rsid w:val="294E7C83"/>
    <w:rsid w:val="297835DF"/>
    <w:rsid w:val="298D75B2"/>
    <w:rsid w:val="29A11B13"/>
    <w:rsid w:val="29F35C36"/>
    <w:rsid w:val="29FE48A2"/>
    <w:rsid w:val="2A193C1E"/>
    <w:rsid w:val="2A2A1EC2"/>
    <w:rsid w:val="2A3322EC"/>
    <w:rsid w:val="2A4E2046"/>
    <w:rsid w:val="2B09446C"/>
    <w:rsid w:val="2B597049"/>
    <w:rsid w:val="2B6F0B2B"/>
    <w:rsid w:val="2BA151BE"/>
    <w:rsid w:val="2C8213ED"/>
    <w:rsid w:val="2CC87CCD"/>
    <w:rsid w:val="2CD44ED2"/>
    <w:rsid w:val="2D117637"/>
    <w:rsid w:val="2D7E2021"/>
    <w:rsid w:val="2E6F3616"/>
    <w:rsid w:val="2E97180F"/>
    <w:rsid w:val="2EF47A18"/>
    <w:rsid w:val="2F272596"/>
    <w:rsid w:val="2F517FE7"/>
    <w:rsid w:val="2FA40A66"/>
    <w:rsid w:val="2FD03A0D"/>
    <w:rsid w:val="30286772"/>
    <w:rsid w:val="309A3846"/>
    <w:rsid w:val="30AB16C4"/>
    <w:rsid w:val="30B314C5"/>
    <w:rsid w:val="30CD1ECF"/>
    <w:rsid w:val="30E93409"/>
    <w:rsid w:val="30FB7239"/>
    <w:rsid w:val="30FC62D2"/>
    <w:rsid w:val="31BE6BB0"/>
    <w:rsid w:val="3230119B"/>
    <w:rsid w:val="323205BB"/>
    <w:rsid w:val="338776A9"/>
    <w:rsid w:val="34086582"/>
    <w:rsid w:val="34534DD2"/>
    <w:rsid w:val="347A6CDA"/>
    <w:rsid w:val="34AC40BF"/>
    <w:rsid w:val="34BE1741"/>
    <w:rsid w:val="34F74ED3"/>
    <w:rsid w:val="352617E5"/>
    <w:rsid w:val="35483A7C"/>
    <w:rsid w:val="358D569A"/>
    <w:rsid w:val="35A50533"/>
    <w:rsid w:val="35D012EB"/>
    <w:rsid w:val="35D31CC0"/>
    <w:rsid w:val="35D93DE0"/>
    <w:rsid w:val="35E70196"/>
    <w:rsid w:val="3621534E"/>
    <w:rsid w:val="363C0A89"/>
    <w:rsid w:val="36402AD5"/>
    <w:rsid w:val="369040B0"/>
    <w:rsid w:val="36927FE6"/>
    <w:rsid w:val="36FA0908"/>
    <w:rsid w:val="371B790B"/>
    <w:rsid w:val="375249C3"/>
    <w:rsid w:val="37780128"/>
    <w:rsid w:val="379B6AD7"/>
    <w:rsid w:val="37A548EB"/>
    <w:rsid w:val="3816529E"/>
    <w:rsid w:val="3818493A"/>
    <w:rsid w:val="384C71EC"/>
    <w:rsid w:val="388A72CA"/>
    <w:rsid w:val="389D17EE"/>
    <w:rsid w:val="38E873DF"/>
    <w:rsid w:val="3916326E"/>
    <w:rsid w:val="392C1B16"/>
    <w:rsid w:val="394A1CC0"/>
    <w:rsid w:val="398712D6"/>
    <w:rsid w:val="398F5CF6"/>
    <w:rsid w:val="39AE3C5B"/>
    <w:rsid w:val="39BF1D2F"/>
    <w:rsid w:val="39F3271A"/>
    <w:rsid w:val="3A106AEE"/>
    <w:rsid w:val="3A1367E2"/>
    <w:rsid w:val="3A4234A1"/>
    <w:rsid w:val="3ADF6E91"/>
    <w:rsid w:val="3B066C27"/>
    <w:rsid w:val="3B142F73"/>
    <w:rsid w:val="3B3B5DD3"/>
    <w:rsid w:val="3B882AAB"/>
    <w:rsid w:val="3BEA42EB"/>
    <w:rsid w:val="3CB35362"/>
    <w:rsid w:val="3CBC5414"/>
    <w:rsid w:val="3CD96D94"/>
    <w:rsid w:val="3CFD1A66"/>
    <w:rsid w:val="3D012FF0"/>
    <w:rsid w:val="3D171DBE"/>
    <w:rsid w:val="3D566B14"/>
    <w:rsid w:val="3D7755B8"/>
    <w:rsid w:val="3D7F6ED5"/>
    <w:rsid w:val="3D98307D"/>
    <w:rsid w:val="3D986515"/>
    <w:rsid w:val="3DBB36F6"/>
    <w:rsid w:val="3E3C56F0"/>
    <w:rsid w:val="3E9E5C6A"/>
    <w:rsid w:val="3F146614"/>
    <w:rsid w:val="3F267CB2"/>
    <w:rsid w:val="3F7C7853"/>
    <w:rsid w:val="401D0250"/>
    <w:rsid w:val="40A650D2"/>
    <w:rsid w:val="40E86291"/>
    <w:rsid w:val="4117092B"/>
    <w:rsid w:val="415D6F1C"/>
    <w:rsid w:val="41A07E33"/>
    <w:rsid w:val="423A128D"/>
    <w:rsid w:val="42A556B5"/>
    <w:rsid w:val="435D1F13"/>
    <w:rsid w:val="4379421C"/>
    <w:rsid w:val="43794748"/>
    <w:rsid w:val="437A12E7"/>
    <w:rsid w:val="43FB5128"/>
    <w:rsid w:val="445115AC"/>
    <w:rsid w:val="449F1827"/>
    <w:rsid w:val="44C6031F"/>
    <w:rsid w:val="457263CD"/>
    <w:rsid w:val="45B2442B"/>
    <w:rsid w:val="45C061D6"/>
    <w:rsid w:val="45FD78C7"/>
    <w:rsid w:val="46143715"/>
    <w:rsid w:val="4628541D"/>
    <w:rsid w:val="46CA39F9"/>
    <w:rsid w:val="46E61B61"/>
    <w:rsid w:val="47097F61"/>
    <w:rsid w:val="47402699"/>
    <w:rsid w:val="476F1912"/>
    <w:rsid w:val="48727FD3"/>
    <w:rsid w:val="487A113F"/>
    <w:rsid w:val="48851A5F"/>
    <w:rsid w:val="499003F2"/>
    <w:rsid w:val="4A6947AF"/>
    <w:rsid w:val="4AA37D17"/>
    <w:rsid w:val="4AD1133C"/>
    <w:rsid w:val="4AED0613"/>
    <w:rsid w:val="4B0B3AC9"/>
    <w:rsid w:val="4B630C74"/>
    <w:rsid w:val="4B9B041C"/>
    <w:rsid w:val="4B9F3283"/>
    <w:rsid w:val="4C0940B0"/>
    <w:rsid w:val="4C11719B"/>
    <w:rsid w:val="4C9E1C5B"/>
    <w:rsid w:val="4CA42B81"/>
    <w:rsid w:val="4CBB2CCE"/>
    <w:rsid w:val="4CFF27E8"/>
    <w:rsid w:val="4D211BBF"/>
    <w:rsid w:val="4DC41B49"/>
    <w:rsid w:val="4DDD58E5"/>
    <w:rsid w:val="4DFE59D7"/>
    <w:rsid w:val="4E42531F"/>
    <w:rsid w:val="4E5C3DB1"/>
    <w:rsid w:val="4E6E0585"/>
    <w:rsid w:val="4E8C4BD2"/>
    <w:rsid w:val="4EA327D7"/>
    <w:rsid w:val="4F0F747D"/>
    <w:rsid w:val="4F120D1E"/>
    <w:rsid w:val="4F2C7A9E"/>
    <w:rsid w:val="4FCD0D2A"/>
    <w:rsid w:val="4FF14A7A"/>
    <w:rsid w:val="501F5E35"/>
    <w:rsid w:val="50203D29"/>
    <w:rsid w:val="5057458B"/>
    <w:rsid w:val="508563EE"/>
    <w:rsid w:val="508C0078"/>
    <w:rsid w:val="50D22F32"/>
    <w:rsid w:val="50E9416C"/>
    <w:rsid w:val="50F422EF"/>
    <w:rsid w:val="50FE043E"/>
    <w:rsid w:val="511063DC"/>
    <w:rsid w:val="516809B2"/>
    <w:rsid w:val="516904FA"/>
    <w:rsid w:val="51736A67"/>
    <w:rsid w:val="51BD354A"/>
    <w:rsid w:val="520843D2"/>
    <w:rsid w:val="52316BEF"/>
    <w:rsid w:val="52325304"/>
    <w:rsid w:val="52476B3C"/>
    <w:rsid w:val="528057E8"/>
    <w:rsid w:val="529C1D3A"/>
    <w:rsid w:val="53023764"/>
    <w:rsid w:val="53081882"/>
    <w:rsid w:val="53454EB4"/>
    <w:rsid w:val="53510C30"/>
    <w:rsid w:val="5374606B"/>
    <w:rsid w:val="5381416F"/>
    <w:rsid w:val="53C307BF"/>
    <w:rsid w:val="53FC1CAE"/>
    <w:rsid w:val="54476672"/>
    <w:rsid w:val="54B809E6"/>
    <w:rsid w:val="54C92C42"/>
    <w:rsid w:val="550117B4"/>
    <w:rsid w:val="55772F7D"/>
    <w:rsid w:val="55961D0E"/>
    <w:rsid w:val="55EE37A5"/>
    <w:rsid w:val="56381EF6"/>
    <w:rsid w:val="56A53918"/>
    <w:rsid w:val="56C740B3"/>
    <w:rsid w:val="56ED48DB"/>
    <w:rsid w:val="57650FD3"/>
    <w:rsid w:val="57AC7B7D"/>
    <w:rsid w:val="58810EAC"/>
    <w:rsid w:val="58B764A3"/>
    <w:rsid w:val="58BE7A16"/>
    <w:rsid w:val="58D20956"/>
    <w:rsid w:val="58DC65F8"/>
    <w:rsid w:val="591257CE"/>
    <w:rsid w:val="593340F4"/>
    <w:rsid w:val="597B17CE"/>
    <w:rsid w:val="59B231EB"/>
    <w:rsid w:val="59B501F6"/>
    <w:rsid w:val="59B63F00"/>
    <w:rsid w:val="5A313EC1"/>
    <w:rsid w:val="5AD23DF5"/>
    <w:rsid w:val="5ADA403E"/>
    <w:rsid w:val="5B357636"/>
    <w:rsid w:val="5B581335"/>
    <w:rsid w:val="5B7A10F7"/>
    <w:rsid w:val="5BD021AA"/>
    <w:rsid w:val="5C0461B5"/>
    <w:rsid w:val="5C151F37"/>
    <w:rsid w:val="5C1904FE"/>
    <w:rsid w:val="5C3754AC"/>
    <w:rsid w:val="5C3E446F"/>
    <w:rsid w:val="5CAC5490"/>
    <w:rsid w:val="5CD17C2A"/>
    <w:rsid w:val="5CF52F29"/>
    <w:rsid w:val="5D2C16C1"/>
    <w:rsid w:val="5D39096A"/>
    <w:rsid w:val="5D487BDE"/>
    <w:rsid w:val="5DCE3E13"/>
    <w:rsid w:val="5E191EEB"/>
    <w:rsid w:val="5E1C5F84"/>
    <w:rsid w:val="5EB6336C"/>
    <w:rsid w:val="5EF51D7B"/>
    <w:rsid w:val="5F093FB7"/>
    <w:rsid w:val="5F2C6A42"/>
    <w:rsid w:val="5F565D68"/>
    <w:rsid w:val="5F6C607A"/>
    <w:rsid w:val="60626BC9"/>
    <w:rsid w:val="60D86A6F"/>
    <w:rsid w:val="60EA1779"/>
    <w:rsid w:val="616A3654"/>
    <w:rsid w:val="61A15ED8"/>
    <w:rsid w:val="61BC2CA3"/>
    <w:rsid w:val="61EB0D3C"/>
    <w:rsid w:val="61FF043B"/>
    <w:rsid w:val="62524445"/>
    <w:rsid w:val="62F16E70"/>
    <w:rsid w:val="63576B9D"/>
    <w:rsid w:val="641B49B5"/>
    <w:rsid w:val="641C629E"/>
    <w:rsid w:val="643A5B47"/>
    <w:rsid w:val="645A1DBD"/>
    <w:rsid w:val="64907893"/>
    <w:rsid w:val="65101E77"/>
    <w:rsid w:val="653E74DF"/>
    <w:rsid w:val="658F1276"/>
    <w:rsid w:val="6715798F"/>
    <w:rsid w:val="679715AA"/>
    <w:rsid w:val="67EF01A9"/>
    <w:rsid w:val="67FD09CB"/>
    <w:rsid w:val="681F120D"/>
    <w:rsid w:val="68442DC9"/>
    <w:rsid w:val="684575DA"/>
    <w:rsid w:val="684E499C"/>
    <w:rsid w:val="688C49F5"/>
    <w:rsid w:val="68926C88"/>
    <w:rsid w:val="68C305E7"/>
    <w:rsid w:val="68DB5239"/>
    <w:rsid w:val="693A35B5"/>
    <w:rsid w:val="69681038"/>
    <w:rsid w:val="69C7285E"/>
    <w:rsid w:val="69F71FB6"/>
    <w:rsid w:val="6A0316B1"/>
    <w:rsid w:val="6A6936AF"/>
    <w:rsid w:val="6A905B6D"/>
    <w:rsid w:val="6AC9206A"/>
    <w:rsid w:val="6ACE16D9"/>
    <w:rsid w:val="6B010C46"/>
    <w:rsid w:val="6B3A366A"/>
    <w:rsid w:val="6B7A0050"/>
    <w:rsid w:val="6BE23C30"/>
    <w:rsid w:val="6C134034"/>
    <w:rsid w:val="6C155844"/>
    <w:rsid w:val="6C317D5C"/>
    <w:rsid w:val="6C50079B"/>
    <w:rsid w:val="6C8E74F7"/>
    <w:rsid w:val="6C8F30E6"/>
    <w:rsid w:val="6D004DA8"/>
    <w:rsid w:val="6D3C0801"/>
    <w:rsid w:val="6D543DB3"/>
    <w:rsid w:val="6D773FDC"/>
    <w:rsid w:val="6D9B22AA"/>
    <w:rsid w:val="6E232AB3"/>
    <w:rsid w:val="6E3F132C"/>
    <w:rsid w:val="6E517746"/>
    <w:rsid w:val="6E861F5A"/>
    <w:rsid w:val="6E8B41A2"/>
    <w:rsid w:val="6E9A4BB2"/>
    <w:rsid w:val="6EB40612"/>
    <w:rsid w:val="6EBF2C8C"/>
    <w:rsid w:val="6EFD1C95"/>
    <w:rsid w:val="6F072C6F"/>
    <w:rsid w:val="6F844E3D"/>
    <w:rsid w:val="702B63B0"/>
    <w:rsid w:val="70545562"/>
    <w:rsid w:val="70C8609C"/>
    <w:rsid w:val="70EE2DD8"/>
    <w:rsid w:val="70FA0EAB"/>
    <w:rsid w:val="71084815"/>
    <w:rsid w:val="71437115"/>
    <w:rsid w:val="714646DC"/>
    <w:rsid w:val="715536FE"/>
    <w:rsid w:val="719B0EAC"/>
    <w:rsid w:val="720C4851"/>
    <w:rsid w:val="729826AA"/>
    <w:rsid w:val="73484595"/>
    <w:rsid w:val="738D0387"/>
    <w:rsid w:val="73C900E1"/>
    <w:rsid w:val="74376210"/>
    <w:rsid w:val="74401536"/>
    <w:rsid w:val="747108A9"/>
    <w:rsid w:val="74760969"/>
    <w:rsid w:val="74897105"/>
    <w:rsid w:val="74BD5147"/>
    <w:rsid w:val="74DE3CF3"/>
    <w:rsid w:val="755C4C21"/>
    <w:rsid w:val="75837EEC"/>
    <w:rsid w:val="75AE1DB9"/>
    <w:rsid w:val="75DD4A2B"/>
    <w:rsid w:val="75E77528"/>
    <w:rsid w:val="75E97311"/>
    <w:rsid w:val="75EF230F"/>
    <w:rsid w:val="76330AED"/>
    <w:rsid w:val="76440018"/>
    <w:rsid w:val="76622B76"/>
    <w:rsid w:val="76CE73F1"/>
    <w:rsid w:val="77034827"/>
    <w:rsid w:val="77492CFF"/>
    <w:rsid w:val="778441C8"/>
    <w:rsid w:val="778766B4"/>
    <w:rsid w:val="77914171"/>
    <w:rsid w:val="78203E5B"/>
    <w:rsid w:val="78505A0B"/>
    <w:rsid w:val="78837D58"/>
    <w:rsid w:val="78A3250E"/>
    <w:rsid w:val="78EC5C27"/>
    <w:rsid w:val="7A330A57"/>
    <w:rsid w:val="7A463B8C"/>
    <w:rsid w:val="7AA1053C"/>
    <w:rsid w:val="7AA811C5"/>
    <w:rsid w:val="7B3A1BDD"/>
    <w:rsid w:val="7BB11A35"/>
    <w:rsid w:val="7BEF658C"/>
    <w:rsid w:val="7C0503C2"/>
    <w:rsid w:val="7C1C2408"/>
    <w:rsid w:val="7C2E4B32"/>
    <w:rsid w:val="7C914545"/>
    <w:rsid w:val="7CE17A14"/>
    <w:rsid w:val="7CFC412C"/>
    <w:rsid w:val="7D227A85"/>
    <w:rsid w:val="7D445467"/>
    <w:rsid w:val="7DEF16E8"/>
    <w:rsid w:val="7DF94455"/>
    <w:rsid w:val="7E66153C"/>
    <w:rsid w:val="7EAB2A81"/>
    <w:rsid w:val="7EE0537C"/>
    <w:rsid w:val="7EFD57D3"/>
    <w:rsid w:val="7F187E12"/>
    <w:rsid w:val="7F5D4515"/>
    <w:rsid w:val="7F93124C"/>
    <w:rsid w:val="7F994B60"/>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4"/>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2">
    <w:name w:val="heading 2"/>
    <w:basedOn w:val="1"/>
    <w:next w:val="3"/>
    <w:link w:val="59"/>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5">
    <w:name w:val="heading 3"/>
    <w:basedOn w:val="1"/>
    <w:next w:val="1"/>
    <w:link w:val="92"/>
    <w:qFormat/>
    <w:uiPriority w:val="0"/>
    <w:pPr>
      <w:keepNext/>
      <w:keepLines/>
      <w:spacing w:before="260" w:beforeLines="0" w:after="260" w:afterLines="0" w:line="416" w:lineRule="auto"/>
      <w:outlineLvl w:val="2"/>
    </w:pPr>
    <w:rPr>
      <w:b/>
      <w:sz w:val="32"/>
      <w:szCs w:val="20"/>
    </w:rPr>
  </w:style>
  <w:style w:type="paragraph" w:styleId="6">
    <w:name w:val="heading 4"/>
    <w:basedOn w:val="1"/>
    <w:next w:val="1"/>
    <w:link w:val="79"/>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7">
    <w:name w:val="heading 5"/>
    <w:basedOn w:val="8"/>
    <w:next w:val="3"/>
    <w:link w:val="67"/>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9">
    <w:name w:val="heading 6"/>
    <w:basedOn w:val="1"/>
    <w:next w:val="3"/>
    <w:link w:val="129"/>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0">
    <w:name w:val="heading 7"/>
    <w:basedOn w:val="1"/>
    <w:next w:val="1"/>
    <w:link w:val="77"/>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1">
    <w:name w:val="heading 8"/>
    <w:basedOn w:val="1"/>
    <w:next w:val="1"/>
    <w:link w:val="100"/>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2">
    <w:name w:val="heading 9"/>
    <w:basedOn w:val="1"/>
    <w:next w:val="1"/>
    <w:link w:val="7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tblPr>
      <w:tblStyle w:val="46"/>
      <w:tblCellMar>
        <w:top w:w="0" w:type="dxa"/>
        <w:left w:w="108" w:type="dxa"/>
        <w:bottom w:w="0" w:type="dxa"/>
        <w:right w:w="108" w:type="dxa"/>
      </w:tblCellMar>
    </w:tblPr>
  </w:style>
  <w:style w:type="paragraph" w:styleId="3">
    <w:name w:val="Normal Indent"/>
    <w:basedOn w:val="1"/>
    <w:link w:val="102"/>
    <w:uiPriority w:val="0"/>
    <w:pPr>
      <w:ind w:firstLine="420"/>
    </w:pPr>
    <w:rPr>
      <w:rFonts w:ascii="Tahoma" w:hAnsi="Tahoma" w:eastAsia="Tahoma"/>
      <w:b/>
    </w:rPr>
  </w:style>
  <w:style w:type="paragraph" w:styleId="8">
    <w:name w:val="Title"/>
    <w:basedOn w:val="1"/>
    <w:link w:val="66"/>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3">
    <w:name w:val="toc 7"/>
    <w:basedOn w:val="1"/>
    <w:next w:val="1"/>
    <w:uiPriority w:val="0"/>
    <w:pPr>
      <w:ind w:left="2520" w:leftChars="1200"/>
    </w:pPr>
  </w:style>
  <w:style w:type="paragraph" w:styleId="14">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93"/>
    <w:uiPriority w:val="0"/>
    <w:pPr>
      <w:shd w:val="clear" w:color="auto" w:fill="000080"/>
    </w:pPr>
    <w:rPr>
      <w:rFonts w:hint="eastAsia" w:ascii="宋体" w:hAnsi="宋体"/>
      <w:sz w:val="18"/>
      <w:szCs w:val="18"/>
    </w:rPr>
  </w:style>
  <w:style w:type="paragraph" w:styleId="17">
    <w:name w:val="annotation text"/>
    <w:basedOn w:val="1"/>
    <w:link w:val="84"/>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18">
    <w:name w:val="Body Text 3"/>
    <w:basedOn w:val="1"/>
    <w:link w:val="78"/>
    <w:uiPriority w:val="0"/>
    <w:pPr>
      <w:snapToGrid w:val="0"/>
      <w:spacing w:before="50" w:beforeLines="0" w:after="50" w:afterLines="0"/>
    </w:pPr>
    <w:rPr>
      <w:rFonts w:ascii="Tahoma" w:hAnsi="Tahoma"/>
      <w:sz w:val="16"/>
      <w:szCs w:val="16"/>
    </w:rPr>
  </w:style>
  <w:style w:type="paragraph" w:styleId="19">
    <w:name w:val="Body Text"/>
    <w:basedOn w:val="1"/>
    <w:link w:val="75"/>
    <w:uiPriority w:val="0"/>
    <w:pPr>
      <w:spacing w:after="120" w:afterLines="0"/>
    </w:pPr>
    <w:rPr>
      <w:rFonts w:ascii="Tahoma" w:hAnsi="Tahoma"/>
      <w:sz w:val="28"/>
    </w:rPr>
  </w:style>
  <w:style w:type="paragraph" w:styleId="20">
    <w:name w:val="Body Text Indent"/>
    <w:basedOn w:val="1"/>
    <w:next w:val="1"/>
    <w:link w:val="98"/>
    <w:uiPriority w:val="0"/>
    <w:pPr>
      <w:spacing w:line="200" w:lineRule="exact"/>
      <w:ind w:firstLine="301"/>
    </w:pPr>
    <w:rPr>
      <w:rFonts w:hint="eastAsia" w:ascii="宋体" w:hAnsi="Courier New"/>
      <w:spacing w:val="-4"/>
      <w:sz w:val="18"/>
      <w:szCs w:val="20"/>
    </w:rPr>
  </w:style>
  <w:style w:type="paragraph" w:styleId="21">
    <w:name w:val="List Number 3"/>
    <w:basedOn w:val="1"/>
    <w:uiPriority w:val="0"/>
    <w:pPr>
      <w:numPr>
        <w:ilvl w:val="0"/>
        <w:numId w:val="1"/>
      </w:numPr>
    </w:pPr>
  </w:style>
  <w:style w:type="paragraph" w:styleId="22">
    <w:name w:val="List 2"/>
    <w:basedOn w:val="1"/>
    <w:uiPriority w:val="0"/>
    <w:pPr>
      <w:ind w:left="100" w:leftChars="200" w:hanging="200" w:hangingChars="200"/>
    </w:pPr>
    <w:rPr>
      <w:sz w:val="28"/>
    </w:rPr>
  </w:style>
  <w:style w:type="paragraph" w:styleId="23">
    <w:name w:val="toc 5"/>
    <w:basedOn w:val="1"/>
    <w:next w:val="1"/>
    <w:uiPriority w:val="0"/>
    <w:pPr>
      <w:ind w:left="1680" w:leftChars="800"/>
    </w:pPr>
  </w:style>
  <w:style w:type="paragraph" w:styleId="24">
    <w:name w:val="toc 3"/>
    <w:basedOn w:val="1"/>
    <w:next w:val="1"/>
    <w:uiPriority w:val="0"/>
    <w:pPr>
      <w:ind w:left="840" w:leftChars="400"/>
    </w:pPr>
  </w:style>
  <w:style w:type="paragraph" w:styleId="25">
    <w:name w:val="Plain Text"/>
    <w:basedOn w:val="1"/>
    <w:link w:val="133"/>
    <w:uiPriority w:val="0"/>
    <w:pPr>
      <w:spacing w:before="156" w:beforeLines="50" w:after="156" w:afterLines="50" w:line="400" w:lineRule="exact"/>
    </w:pPr>
    <w:rPr>
      <w:rFonts w:hint="eastAsia" w:ascii="宋体" w:hAnsi="Courier New"/>
      <w:szCs w:val="21"/>
    </w:rPr>
  </w:style>
  <w:style w:type="paragraph" w:styleId="26">
    <w:name w:val="toc 8"/>
    <w:basedOn w:val="1"/>
    <w:next w:val="1"/>
    <w:uiPriority w:val="0"/>
    <w:pPr>
      <w:ind w:left="2940" w:leftChars="1400"/>
    </w:pPr>
  </w:style>
  <w:style w:type="paragraph" w:styleId="27">
    <w:name w:val="Date"/>
    <w:basedOn w:val="1"/>
    <w:next w:val="1"/>
    <w:link w:val="109"/>
    <w:uiPriority w:val="0"/>
    <w:pPr>
      <w:ind w:leftChars="2500"/>
    </w:pPr>
    <w:rPr>
      <w:rFonts w:hint="eastAsia" w:ascii="黑体" w:hAnsi="宋体" w:eastAsia="黑体"/>
      <w:kern w:val="44"/>
      <w:position w:val="6"/>
      <w:szCs w:val="20"/>
    </w:rPr>
  </w:style>
  <w:style w:type="paragraph" w:styleId="28">
    <w:name w:val="Body Text Indent 2"/>
    <w:basedOn w:val="1"/>
    <w:link w:val="81"/>
    <w:uiPriority w:val="0"/>
    <w:pPr>
      <w:snapToGrid w:val="0"/>
      <w:ind w:firstLine="542" w:firstLineChars="225"/>
    </w:pPr>
    <w:rPr>
      <w:rFonts w:ascii="Tahoma" w:hAnsi="Tahoma"/>
    </w:rPr>
  </w:style>
  <w:style w:type="paragraph" w:styleId="29">
    <w:name w:val="Balloon Text"/>
    <w:basedOn w:val="1"/>
    <w:link w:val="119"/>
    <w:uiPriority w:val="0"/>
    <w:rPr>
      <w:rFonts w:ascii="Tahoma" w:hAnsi="Tahoma"/>
      <w:sz w:val="18"/>
      <w:szCs w:val="18"/>
    </w:rPr>
  </w:style>
  <w:style w:type="paragraph" w:styleId="30">
    <w:name w:val="footer"/>
    <w:basedOn w:val="1"/>
    <w:link w:val="114"/>
    <w:uiPriority w:val="0"/>
    <w:pPr>
      <w:tabs>
        <w:tab w:val="center" w:pos="4153"/>
        <w:tab w:val="right" w:pos="8306"/>
      </w:tabs>
      <w:snapToGrid w:val="0"/>
      <w:jc w:val="left"/>
    </w:pPr>
    <w:rPr>
      <w:rFonts w:hint="eastAsia" w:ascii="黑体" w:hAnsi="宋体" w:eastAsia="黑体"/>
      <w:kern w:val="0"/>
      <w:sz w:val="18"/>
      <w:szCs w:val="18"/>
    </w:rPr>
  </w:style>
  <w:style w:type="paragraph" w:styleId="31">
    <w:name w:val="header"/>
    <w:basedOn w:val="1"/>
    <w:link w:val="86"/>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2">
    <w:name w:val="toc 1"/>
    <w:basedOn w:val="1"/>
    <w:next w:val="1"/>
    <w:uiPriority w:val="39"/>
  </w:style>
  <w:style w:type="paragraph" w:styleId="33">
    <w:name w:val="toc 4"/>
    <w:basedOn w:val="1"/>
    <w:next w:val="1"/>
    <w:uiPriority w:val="0"/>
    <w:pPr>
      <w:ind w:left="1260" w:leftChars="600"/>
    </w:pPr>
  </w:style>
  <w:style w:type="paragraph" w:styleId="3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uiPriority w:val="0"/>
    <w:pPr>
      <w:ind w:left="200" w:hanging="200" w:hangingChars="200"/>
    </w:pPr>
    <w:rPr>
      <w:sz w:val="28"/>
    </w:rPr>
  </w:style>
  <w:style w:type="paragraph" w:styleId="36">
    <w:name w:val="toc 6"/>
    <w:basedOn w:val="1"/>
    <w:next w:val="1"/>
    <w:uiPriority w:val="0"/>
    <w:pPr>
      <w:ind w:left="2100" w:leftChars="1000"/>
    </w:pPr>
  </w:style>
  <w:style w:type="paragraph" w:styleId="37">
    <w:name w:val="Body Text Indent 3"/>
    <w:basedOn w:val="1"/>
    <w:link w:val="60"/>
    <w:uiPriority w:val="0"/>
    <w:pPr>
      <w:snapToGrid w:val="0"/>
      <w:ind w:firstLine="480" w:firstLineChars="200"/>
      <w:jc w:val="left"/>
    </w:pPr>
    <w:rPr>
      <w:rFonts w:ascii="Tahoma" w:hAnsi="Tahoma"/>
      <w:sz w:val="16"/>
      <w:szCs w:val="16"/>
    </w:rPr>
  </w:style>
  <w:style w:type="paragraph" w:styleId="38">
    <w:name w:val="toc 2"/>
    <w:basedOn w:val="1"/>
    <w:next w:val="1"/>
    <w:uiPriority w:val="0"/>
    <w:pPr>
      <w:ind w:left="420" w:leftChars="200"/>
    </w:pPr>
  </w:style>
  <w:style w:type="paragraph" w:styleId="39">
    <w:name w:val="toc 9"/>
    <w:basedOn w:val="1"/>
    <w:next w:val="1"/>
    <w:uiPriority w:val="0"/>
    <w:pPr>
      <w:ind w:left="3360" w:leftChars="1600"/>
    </w:pPr>
  </w:style>
  <w:style w:type="paragraph" w:styleId="40">
    <w:name w:val="Body Text 2"/>
    <w:basedOn w:val="1"/>
    <w:link w:val="69"/>
    <w:uiPriority w:val="0"/>
    <w:pPr>
      <w:widowControl/>
      <w:snapToGrid w:val="0"/>
      <w:spacing w:before="50" w:beforeLines="0" w:after="156" w:afterLines="50" w:line="400" w:lineRule="exact"/>
      <w:jc w:val="left"/>
    </w:pPr>
    <w:rPr>
      <w:rFonts w:ascii="Tahoma" w:hAnsi="Tahoma"/>
      <w:spacing w:val="20"/>
    </w:rPr>
  </w:style>
  <w:style w:type="paragraph" w:styleId="41">
    <w:name w:val="HTML Preformatted"/>
    <w:basedOn w:val="1"/>
    <w:link w:val="131"/>
    <w:uiPriority w:val="0"/>
    <w:rPr>
      <w:rFonts w:hint="eastAsia" w:ascii="宋体" w:hAnsi="宋体"/>
      <w:kern w:val="0"/>
      <w:sz w:val="24"/>
    </w:rPr>
  </w:style>
  <w:style w:type="paragraph" w:styleId="42">
    <w:name w:val="Normal (Web)"/>
    <w:basedOn w:val="1"/>
    <w:uiPriority w:val="0"/>
    <w:pPr>
      <w:widowControl/>
      <w:spacing w:before="100" w:beforeLines="0" w:beforeAutospacing="1" w:after="100" w:afterLines="0" w:afterAutospacing="1"/>
      <w:jc w:val="left"/>
    </w:pPr>
    <w:rPr>
      <w:kern w:val="0"/>
      <w:sz w:val="24"/>
    </w:rPr>
  </w:style>
  <w:style w:type="paragraph" w:styleId="43">
    <w:name w:val="annotation subject"/>
    <w:basedOn w:val="17"/>
    <w:next w:val="17"/>
    <w:link w:val="63"/>
    <w:uiPriority w:val="0"/>
    <w:rPr>
      <w:b/>
    </w:rPr>
  </w:style>
  <w:style w:type="paragraph" w:styleId="44">
    <w:name w:val="Body Text First Indent"/>
    <w:basedOn w:val="19"/>
    <w:link w:val="124"/>
    <w:uiPriority w:val="0"/>
    <w:pPr>
      <w:ind w:firstLine="420" w:firstLineChars="100"/>
    </w:pPr>
  </w:style>
  <w:style w:type="paragraph" w:styleId="45">
    <w:name w:val="Body Text First Indent 2"/>
    <w:basedOn w:val="20"/>
    <w:qFormat/>
    <w:uiPriority w:val="0"/>
    <w:pPr>
      <w:ind w:firstLine="420" w:firstLineChars="200"/>
    </w:pPr>
    <w:rPr>
      <w:rFonts w:ascii="Times New Roman" w:hAnsi="Times New Roman" w:cs="Times New Roman"/>
      <w:lang w:val="zh-CN"/>
    </w:r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Hyperlink"/>
    <w:uiPriority w:val="99"/>
    <w:rPr>
      <w:rFonts w:ascii="Tahoma" w:hAnsi="Tahoma"/>
      <w:color w:val="004102"/>
      <w:sz w:val="24"/>
      <w:szCs w:val="20"/>
      <w:u w:val="none"/>
    </w:rPr>
  </w:style>
  <w:style w:type="character" w:styleId="53">
    <w:name w:val="annotation reference"/>
    <w:uiPriority w:val="0"/>
    <w:rPr>
      <w:sz w:val="21"/>
      <w:szCs w:val="21"/>
    </w:rPr>
  </w:style>
  <w:style w:type="character" w:customStyle="1" w:styleId="54">
    <w:name w:val="标题 1 Char"/>
    <w:link w:val="4"/>
    <w:uiPriority w:val="0"/>
    <w:rPr>
      <w:rFonts w:ascii="Calibri" w:hAnsi="Calibri"/>
      <w:b/>
      <w:kern w:val="44"/>
      <w:sz w:val="44"/>
    </w:rPr>
  </w:style>
  <w:style w:type="character" w:customStyle="1" w:styleId="55">
    <w:name w:val="标题 41"/>
    <w:aliases w:val="H41,Ref Heading 14,rh14,Heading sql1,sect 1.2.3.44,h41,heading 41,sect 1.2.3.413,Ref Heading 113,rh113,sect 1.2.3.421,Ref Heading 121,rh121,sect 1.2.3.4111,Ref Heading 1111,rh1111,sect 1.2.3.431,Ref Heading 131,rh131,sect 1.2.3.4121,rh1121,PIM 41"/>
    <w:basedOn w:val="48"/>
    <w:uiPriority w:val="0"/>
  </w:style>
  <w:style w:type="character" w:customStyle="1" w:styleId="56">
    <w:name w:val="正文文本缩进 Char Char"/>
    <w:uiPriority w:val="0"/>
    <w:rPr>
      <w:rFonts w:ascii="Tahoma" w:hAnsi="Tahoma"/>
      <w:kern w:val="2"/>
      <w:sz w:val="21"/>
      <w:szCs w:val="24"/>
    </w:rPr>
  </w:style>
  <w:style w:type="character" w:customStyle="1" w:styleId="57">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58">
    <w:name w:val="font11"/>
    <w:uiPriority w:val="0"/>
    <w:rPr>
      <w:rFonts w:hint="eastAsia" w:ascii="宋体" w:hAnsi="宋体" w:eastAsia="宋体"/>
      <w:color w:val="000000"/>
      <w:sz w:val="18"/>
      <w:szCs w:val="18"/>
      <w:u w:val="none"/>
    </w:rPr>
  </w:style>
  <w:style w:type="character" w:customStyle="1" w:styleId="59">
    <w:name w:val="标题 2 Char1"/>
    <w:link w:val="2"/>
    <w:uiPriority w:val="9"/>
    <w:rPr>
      <w:rFonts w:ascii="Arial" w:hAnsi="Arial" w:eastAsia="仿宋_GB2312"/>
      <w:b/>
      <w:bCs/>
      <w:kern w:val="2"/>
      <w:sz w:val="28"/>
      <w:szCs w:val="32"/>
    </w:rPr>
  </w:style>
  <w:style w:type="character" w:customStyle="1" w:styleId="60">
    <w:name w:val="正文文本缩进 3 Char"/>
    <w:link w:val="37"/>
    <w:uiPriority w:val="0"/>
    <w:rPr>
      <w:rFonts w:ascii="Tahoma" w:hAnsi="Tahoma"/>
      <w:kern w:val="2"/>
      <w:sz w:val="16"/>
      <w:szCs w:val="16"/>
    </w:rPr>
  </w:style>
  <w:style w:type="character" w:customStyle="1" w:styleId="61">
    <w:name w:val="msobooktitle"/>
    <w:uiPriority w:val="0"/>
    <w:rPr>
      <w:rFonts w:ascii="Tahoma" w:hAnsi="Tahoma"/>
      <w:b/>
      <w:smallCaps/>
      <w:spacing w:val="5"/>
      <w:sz w:val="24"/>
      <w:szCs w:val="20"/>
    </w:rPr>
  </w:style>
  <w:style w:type="character" w:customStyle="1" w:styleId="62">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63">
    <w:name w:val="批注主题 Char"/>
    <w:link w:val="43"/>
    <w:uiPriority w:val="0"/>
    <w:rPr>
      <w:rFonts w:ascii="Tahoma" w:hAnsi="Tahoma"/>
      <w:b/>
      <w:kern w:val="2"/>
      <w:sz w:val="21"/>
      <w:szCs w:val="24"/>
    </w:rPr>
  </w:style>
  <w:style w:type="character" w:customStyle="1" w:styleId="64">
    <w:name w:val="font181"/>
    <w:uiPriority w:val="0"/>
    <w:rPr>
      <w:rFonts w:hint="default" w:ascii="Times New Roman" w:hAnsi="Times New Roman" w:cs="Times New Roman"/>
      <w:b/>
      <w:color w:val="000000"/>
      <w:sz w:val="22"/>
      <w:szCs w:val="22"/>
      <w:u w:val="none"/>
    </w:rPr>
  </w:style>
  <w:style w:type="character" w:customStyle="1" w:styleId="65">
    <w:name w:val="font12"/>
    <w:uiPriority w:val="0"/>
    <w:rPr>
      <w:rFonts w:hint="eastAsia" w:ascii="宋体" w:hAnsi="宋体" w:eastAsia="宋体" w:cs="宋体"/>
      <w:color w:val="FF0000"/>
      <w:sz w:val="20"/>
      <w:szCs w:val="20"/>
      <w:u w:val="none"/>
    </w:rPr>
  </w:style>
  <w:style w:type="character" w:customStyle="1" w:styleId="66">
    <w:name w:val="标题 Char"/>
    <w:link w:val="8"/>
    <w:uiPriority w:val="0"/>
    <w:rPr>
      <w:rFonts w:hint="default" w:ascii="Cambria" w:hAnsi="Cambria" w:eastAsia="Cambria" w:cs="Times New Roman"/>
      <w:b/>
      <w:kern w:val="2"/>
      <w:sz w:val="32"/>
      <w:szCs w:val="32"/>
    </w:rPr>
  </w:style>
  <w:style w:type="character" w:customStyle="1" w:styleId="67">
    <w:name w:val="标题 5 Char"/>
    <w:link w:val="7"/>
    <w:uiPriority w:val="0"/>
    <w:rPr>
      <w:rFonts w:ascii="Tahoma" w:hAnsi="Tahoma"/>
      <w:b/>
      <w:kern w:val="2"/>
      <w:sz w:val="28"/>
      <w:szCs w:val="20"/>
    </w:rPr>
  </w:style>
  <w:style w:type="character" w:customStyle="1" w:styleId="68">
    <w:name w:val="文档结构图 Char Char"/>
    <w:uiPriority w:val="0"/>
    <w:rPr>
      <w:rFonts w:hint="eastAsia" w:ascii="Microsoft YaHei UI" w:hAnsi="Tahoma" w:eastAsia="Microsoft YaHei UI" w:cs="Microsoft YaHei UI"/>
      <w:kern w:val="2"/>
      <w:sz w:val="18"/>
      <w:szCs w:val="18"/>
    </w:rPr>
  </w:style>
  <w:style w:type="character" w:customStyle="1" w:styleId="69">
    <w:name w:val="正文文本 2 Char"/>
    <w:link w:val="40"/>
    <w:uiPriority w:val="0"/>
    <w:rPr>
      <w:rFonts w:ascii="Tahoma" w:hAnsi="Tahoma"/>
      <w:spacing w:val="20"/>
      <w:kern w:val="2"/>
      <w:sz w:val="21"/>
      <w:szCs w:val="24"/>
    </w:rPr>
  </w:style>
  <w:style w:type="character" w:customStyle="1" w:styleId="70">
    <w:name w:val="md1"/>
    <w:uiPriority w:val="0"/>
    <w:rPr>
      <w:rFonts w:ascii="Tahoma" w:hAnsi="Tahoma"/>
      <w:sz w:val="21"/>
      <w:szCs w:val="21"/>
    </w:rPr>
  </w:style>
  <w:style w:type="character" w:customStyle="1" w:styleId="71">
    <w:name w:val="标题 1 字符"/>
    <w:uiPriority w:val="0"/>
    <w:rPr>
      <w:rFonts w:ascii="Tahoma" w:hAnsi="Tahoma"/>
      <w:b/>
      <w:kern w:val="44"/>
      <w:sz w:val="44"/>
      <w:szCs w:val="44"/>
    </w:rPr>
  </w:style>
  <w:style w:type="character" w:customStyle="1" w:styleId="72">
    <w:name w:val="标题 2 Char"/>
    <w:uiPriority w:val="0"/>
    <w:rPr>
      <w:rFonts w:hint="default" w:ascii="Arial" w:hAnsi="Arial" w:eastAsia="黑体" w:cs="Arial"/>
      <w:b/>
      <w:kern w:val="2"/>
      <w:sz w:val="32"/>
      <w:szCs w:val="32"/>
    </w:rPr>
  </w:style>
  <w:style w:type="character" w:customStyle="1" w:styleId="73">
    <w:name w:val="medium_text1"/>
    <w:uiPriority w:val="0"/>
    <w:rPr>
      <w:rFonts w:hint="default" w:ascii="Times New Roman" w:hAnsi="Times New Roman" w:cs="Times New Roman"/>
      <w:sz w:val="24"/>
      <w:szCs w:val="24"/>
    </w:rPr>
  </w:style>
  <w:style w:type="character" w:customStyle="1" w:styleId="74">
    <w:name w:val="c_title1"/>
    <w:uiPriority w:val="0"/>
    <w:rPr>
      <w:rFonts w:hint="eastAsia" w:ascii="黑体" w:hAnsi="Tahoma" w:eastAsia="黑体" w:cs="黑体"/>
      <w:b/>
      <w:color w:val="03005C"/>
      <w:sz w:val="30"/>
      <w:szCs w:val="30"/>
      <w:u w:val="none"/>
    </w:rPr>
  </w:style>
  <w:style w:type="character" w:customStyle="1" w:styleId="75">
    <w:name w:val="正文文本 Char"/>
    <w:link w:val="19"/>
    <w:uiPriority w:val="0"/>
    <w:rPr>
      <w:rFonts w:ascii="Tahoma" w:hAnsi="Tahoma"/>
      <w:kern w:val="2"/>
      <w:sz w:val="28"/>
      <w:szCs w:val="24"/>
    </w:rPr>
  </w:style>
  <w:style w:type="character" w:customStyle="1" w:styleId="76">
    <w:name w:val="标题 9 Char"/>
    <w:link w:val="12"/>
    <w:uiPriority w:val="0"/>
    <w:rPr>
      <w:rFonts w:hint="default" w:ascii="Arial" w:hAnsi="Arial" w:eastAsia="黑体" w:cs="Arial"/>
      <w:kern w:val="2"/>
      <w:sz w:val="21"/>
      <w:szCs w:val="20"/>
    </w:rPr>
  </w:style>
  <w:style w:type="character" w:customStyle="1" w:styleId="77">
    <w:name w:val="标题 7 Char"/>
    <w:link w:val="10"/>
    <w:uiPriority w:val="0"/>
    <w:rPr>
      <w:rFonts w:ascii="Tahoma" w:hAnsi="Tahoma"/>
      <w:b/>
      <w:kern w:val="2"/>
      <w:sz w:val="24"/>
      <w:szCs w:val="20"/>
    </w:rPr>
  </w:style>
  <w:style w:type="character" w:customStyle="1" w:styleId="78">
    <w:name w:val="正文文本 3 Char"/>
    <w:link w:val="18"/>
    <w:uiPriority w:val="0"/>
    <w:rPr>
      <w:rFonts w:ascii="Tahoma" w:hAnsi="Tahoma"/>
      <w:kern w:val="2"/>
      <w:sz w:val="16"/>
      <w:szCs w:val="16"/>
    </w:rPr>
  </w:style>
  <w:style w:type="character" w:customStyle="1" w:styleId="79">
    <w:name w:val="标题 4 Char"/>
    <w:link w:val="6"/>
    <w:uiPriority w:val="0"/>
    <w:rPr>
      <w:rFonts w:hint="default" w:ascii="Cambria" w:hAnsi="Cambria" w:eastAsia="Cambria" w:cs="Cambria"/>
      <w:b/>
      <w:kern w:val="2"/>
      <w:sz w:val="28"/>
      <w:szCs w:val="28"/>
    </w:rPr>
  </w:style>
  <w:style w:type="character" w:customStyle="1" w:styleId="80">
    <w:name w:val="Plain Text Char"/>
    <w:aliases w:val="普通文字 Char"/>
    <w:uiPriority w:val="0"/>
    <w:rPr>
      <w:rFonts w:ascii="宋体" w:hAnsi="Courier New" w:eastAsia="宋体" w:cs="Times New Roman"/>
      <w:sz w:val="20"/>
      <w:szCs w:val="20"/>
    </w:rPr>
  </w:style>
  <w:style w:type="character" w:customStyle="1" w:styleId="81">
    <w:name w:val="正文文本缩进 2 Char"/>
    <w:link w:val="28"/>
    <w:uiPriority w:val="0"/>
    <w:rPr>
      <w:rFonts w:ascii="Tahoma" w:hAnsi="Tahoma"/>
      <w:kern w:val="2"/>
      <w:sz w:val="21"/>
      <w:szCs w:val="24"/>
    </w:rPr>
  </w:style>
  <w:style w:type="character" w:customStyle="1" w:styleId="82">
    <w:name w:val="HTML 预设格式 Char2"/>
    <w:uiPriority w:val="0"/>
    <w:rPr>
      <w:rFonts w:ascii="Courier New" w:hAnsi="Courier New" w:cs="Courier New"/>
      <w:kern w:val="2"/>
      <w:sz w:val="24"/>
      <w:szCs w:val="20"/>
    </w:rPr>
  </w:style>
  <w:style w:type="character" w:customStyle="1" w:styleId="83">
    <w:name w:val="正文文本 3 Char Char"/>
    <w:uiPriority w:val="0"/>
    <w:rPr>
      <w:rFonts w:ascii="Tahoma" w:hAnsi="Tahoma"/>
      <w:kern w:val="2"/>
      <w:sz w:val="16"/>
      <w:szCs w:val="16"/>
    </w:rPr>
  </w:style>
  <w:style w:type="character" w:customStyle="1" w:styleId="84">
    <w:name w:val="批注文字 Char"/>
    <w:link w:val="17"/>
    <w:uiPriority w:val="0"/>
    <w:rPr>
      <w:rFonts w:ascii="Tahoma" w:hAnsi="Tahoma"/>
      <w:kern w:val="2"/>
      <w:sz w:val="21"/>
      <w:szCs w:val="24"/>
    </w:rPr>
  </w:style>
  <w:style w:type="character" w:customStyle="1" w:styleId="85">
    <w:name w:val="font31"/>
    <w:basedOn w:val="48"/>
    <w:uiPriority w:val="0"/>
    <w:rPr>
      <w:rFonts w:hint="eastAsia" w:ascii="Microsoft JhengHei" w:hAnsi="Microsoft JhengHei" w:eastAsia="Microsoft JhengHei" w:cs="Microsoft JhengHei"/>
      <w:b/>
      <w:color w:val="000000"/>
      <w:sz w:val="11"/>
      <w:szCs w:val="11"/>
      <w:u w:val="none"/>
    </w:rPr>
  </w:style>
  <w:style w:type="character" w:customStyle="1" w:styleId="86">
    <w:name w:val="页眉 Char"/>
    <w:link w:val="31"/>
    <w:uiPriority w:val="0"/>
    <w:rPr>
      <w:rFonts w:ascii="Tahoma" w:hAnsi="Tahoma"/>
      <w:kern w:val="2"/>
      <w:sz w:val="18"/>
      <w:szCs w:val="18"/>
    </w:rPr>
  </w:style>
  <w:style w:type="character" w:customStyle="1" w:styleId="87">
    <w:name w:val="en"/>
    <w:uiPriority w:val="0"/>
    <w:rPr>
      <w:rFonts w:hint="default" w:ascii="Tahoma" w:hAnsi="Tahoma" w:eastAsia="Tahoma" w:cs="Tahoma"/>
      <w:b/>
      <w:sz w:val="24"/>
      <w:szCs w:val="24"/>
    </w:rPr>
  </w:style>
  <w:style w:type="character" w:customStyle="1" w:styleId="88">
    <w:name w:val="HTML 预设格式 Char1"/>
    <w:uiPriority w:val="0"/>
    <w:rPr>
      <w:rFonts w:hint="default" w:ascii="Courier New" w:hAnsi="Courier New" w:cs="Courier New"/>
      <w:kern w:val="2"/>
      <w:sz w:val="24"/>
      <w:szCs w:val="20"/>
    </w:rPr>
  </w:style>
  <w:style w:type="character" w:customStyle="1" w:styleId="89">
    <w:name w:val="标题 Char Char"/>
    <w:uiPriority w:val="0"/>
    <w:rPr>
      <w:rFonts w:ascii="Tahoma" w:hAnsi="Tahoma"/>
      <w:b/>
      <w:sz w:val="24"/>
      <w:szCs w:val="20"/>
      <w:lang w:val="en-US"/>
    </w:rPr>
  </w:style>
  <w:style w:type="character" w:customStyle="1" w:styleId="90">
    <w:name w:val="text1"/>
    <w:uiPriority w:val="0"/>
    <w:rPr>
      <w:rFonts w:ascii="Tahoma" w:hAnsi="Tahoma"/>
      <w:color w:val="000000"/>
      <w:sz w:val="24"/>
      <w:szCs w:val="24"/>
    </w:rPr>
  </w:style>
  <w:style w:type="character" w:customStyle="1" w:styleId="91">
    <w:name w:val="批注文字 Char Char"/>
    <w:uiPriority w:val="0"/>
    <w:rPr>
      <w:rFonts w:ascii="Tahoma" w:hAnsi="Tahoma"/>
      <w:kern w:val="2"/>
      <w:sz w:val="21"/>
      <w:szCs w:val="20"/>
    </w:rPr>
  </w:style>
  <w:style w:type="character" w:customStyle="1" w:styleId="92">
    <w:name w:val="标题 3 Char"/>
    <w:link w:val="5"/>
    <w:uiPriority w:val="0"/>
    <w:rPr>
      <w:b/>
      <w:kern w:val="2"/>
      <w:sz w:val="32"/>
    </w:rPr>
  </w:style>
  <w:style w:type="character" w:customStyle="1" w:styleId="93">
    <w:name w:val="文档结构图 Char"/>
    <w:link w:val="16"/>
    <w:uiPriority w:val="0"/>
    <w:rPr>
      <w:rFonts w:hint="eastAsia" w:ascii="宋体" w:hAnsi="宋体" w:eastAsia="宋体" w:cs="宋体"/>
      <w:kern w:val="2"/>
      <w:sz w:val="18"/>
      <w:szCs w:val="18"/>
    </w:rPr>
  </w:style>
  <w:style w:type="character" w:customStyle="1" w:styleId="94">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95">
    <w:name w:val="正文文本缩进 2 Char Char"/>
    <w:uiPriority w:val="0"/>
    <w:rPr>
      <w:rFonts w:ascii="Tahoma" w:hAnsi="Tahoma"/>
      <w:kern w:val="2"/>
      <w:sz w:val="21"/>
      <w:szCs w:val="20"/>
    </w:rPr>
  </w:style>
  <w:style w:type="character" w:customStyle="1" w:styleId="96">
    <w:name w:val="批注文字 字符1"/>
    <w:uiPriority w:val="0"/>
    <w:rPr>
      <w:rFonts w:ascii="Tahoma" w:hAnsi="Tahoma"/>
      <w:kern w:val="2"/>
      <w:sz w:val="21"/>
      <w:szCs w:val="24"/>
    </w:rPr>
  </w:style>
  <w:style w:type="character" w:customStyle="1" w:styleId="97">
    <w:name w:val="页脚 字符1"/>
    <w:uiPriority w:val="0"/>
    <w:rPr>
      <w:rFonts w:ascii="Tahoma" w:hAnsi="Tahoma"/>
      <w:kern w:val="2"/>
      <w:sz w:val="18"/>
      <w:szCs w:val="18"/>
    </w:rPr>
  </w:style>
  <w:style w:type="character" w:customStyle="1" w:styleId="98">
    <w:name w:val="正文文本缩进 Char"/>
    <w:link w:val="20"/>
    <w:uiPriority w:val="0"/>
    <w:rPr>
      <w:rFonts w:hint="eastAsia" w:ascii="宋体" w:hAnsi="Courier New" w:eastAsia="宋体" w:cs="宋体"/>
      <w:spacing w:val="-4"/>
      <w:kern w:val="2"/>
      <w:sz w:val="18"/>
      <w:szCs w:val="20"/>
    </w:rPr>
  </w:style>
  <w:style w:type="character" w:customStyle="1" w:styleId="99">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100">
    <w:name w:val="标题 8 Char"/>
    <w:link w:val="11"/>
    <w:uiPriority w:val="0"/>
    <w:rPr>
      <w:rFonts w:ascii="Arial" w:hAnsi="Arial" w:eastAsia="黑体" w:cs="Arial"/>
      <w:kern w:val="2"/>
      <w:sz w:val="21"/>
      <w:szCs w:val="24"/>
    </w:rPr>
  </w:style>
  <w:style w:type="character" w:customStyle="1" w:styleId="101">
    <w:name w:val="纯文本 字符1"/>
    <w:uiPriority w:val="0"/>
    <w:rPr>
      <w:rFonts w:ascii="等线" w:hAnsi="Courier New" w:eastAsia="等线" w:cs="Courier New"/>
      <w:kern w:val="2"/>
      <w:sz w:val="21"/>
      <w:szCs w:val="24"/>
    </w:rPr>
  </w:style>
  <w:style w:type="character" w:customStyle="1" w:styleId="102">
    <w:name w:val="正文缩进 Char"/>
    <w:link w:val="3"/>
    <w:uiPriority w:val="0"/>
    <w:rPr>
      <w:rFonts w:hint="default" w:ascii="Tahoma" w:hAnsi="Tahoma" w:eastAsia="Tahoma" w:cs="Tahoma"/>
      <w:b/>
      <w:kern w:val="2"/>
      <w:sz w:val="21"/>
      <w:szCs w:val="24"/>
    </w:rPr>
  </w:style>
  <w:style w:type="character" w:customStyle="1" w:styleId="103">
    <w:name w:val="r21"/>
    <w:uiPriority w:val="0"/>
    <w:rPr>
      <w:rFonts w:hint="default" w:ascii="Tahoma" w:hAnsi="Tahoma" w:eastAsia="Tahoma" w:cs="Tahoma"/>
      <w:b/>
      <w:color w:val="666666"/>
      <w:sz w:val="18"/>
      <w:szCs w:val="18"/>
      <w:u w:val="none"/>
    </w:rPr>
  </w:style>
  <w:style w:type="character" w:customStyle="1" w:styleId="104">
    <w:name w:val="文档结构图 Char1"/>
    <w:uiPriority w:val="0"/>
    <w:rPr>
      <w:rFonts w:hint="eastAsia" w:ascii="宋体" w:hAnsi="宋体" w:eastAsia="宋体" w:cs="宋体"/>
      <w:kern w:val="2"/>
      <w:sz w:val="18"/>
      <w:szCs w:val="18"/>
    </w:rPr>
  </w:style>
  <w:style w:type="character" w:customStyle="1" w:styleId="105">
    <w:name w:val="a41"/>
    <w:uiPriority w:val="0"/>
    <w:rPr>
      <w:rFonts w:ascii="Tahoma" w:hAnsi="Tahoma"/>
      <w:color w:val="666666"/>
      <w:sz w:val="26"/>
      <w:szCs w:val="26"/>
    </w:rPr>
  </w:style>
  <w:style w:type="character" w:customStyle="1" w:styleId="106">
    <w:name w:val="e"/>
    <w:uiPriority w:val="0"/>
    <w:rPr>
      <w:rFonts w:hint="default" w:ascii="Tahoma" w:hAnsi="Tahoma" w:eastAsia="Tahoma" w:cs="Tahoma"/>
      <w:b/>
      <w:sz w:val="24"/>
      <w:szCs w:val="24"/>
    </w:rPr>
  </w:style>
  <w:style w:type="character" w:customStyle="1" w:styleId="107">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108">
    <w:name w:val="Table Text Char Char Char Char"/>
    <w:uiPriority w:val="0"/>
    <w:rPr>
      <w:rFonts w:hint="default" w:ascii="Arial" w:hAnsi="Arial" w:eastAsia="宋体" w:cs="Arial"/>
      <w:kern w:val="2"/>
      <w:sz w:val="18"/>
      <w:szCs w:val="18"/>
      <w:lang w:val="en-US" w:eastAsia="zh-CN" w:bidi="ar"/>
    </w:rPr>
  </w:style>
  <w:style w:type="character" w:customStyle="1" w:styleId="109">
    <w:name w:val="日期 Char"/>
    <w:link w:val="27"/>
    <w:uiPriority w:val="0"/>
    <w:rPr>
      <w:rFonts w:hint="eastAsia" w:ascii="黑体" w:hAnsi="宋体" w:eastAsia="黑体" w:cs="黑体"/>
      <w:kern w:val="44"/>
      <w:position w:val="6"/>
      <w:sz w:val="21"/>
      <w:szCs w:val="20"/>
    </w:rPr>
  </w:style>
  <w:style w:type="character" w:customStyle="1" w:styleId="110">
    <w:name w:val="tx_news9"/>
    <w:uiPriority w:val="0"/>
    <w:rPr>
      <w:rFonts w:hint="default" w:ascii="Tahoma" w:hAnsi="Tahoma" w:eastAsia="Tahoma" w:cs="Tahoma"/>
      <w:b/>
      <w:sz w:val="24"/>
      <w:szCs w:val="24"/>
    </w:rPr>
  </w:style>
  <w:style w:type="character" w:customStyle="1" w:styleId="111">
    <w:name w:val="Char Char1"/>
    <w:uiPriority w:val="0"/>
    <w:rPr>
      <w:rFonts w:ascii="宋体" w:hAnsi="Courier New" w:eastAsia="宋体" w:cs="Courier New"/>
      <w:kern w:val="2"/>
      <w:sz w:val="21"/>
      <w:szCs w:val="21"/>
      <w:lang w:val="en-US" w:eastAsia="zh-CN" w:bidi="ar-SA"/>
    </w:rPr>
  </w:style>
  <w:style w:type="character" w:customStyle="1" w:styleId="112">
    <w:name w:val="font61"/>
    <w:uiPriority w:val="0"/>
    <w:rPr>
      <w:rFonts w:hint="eastAsia" w:ascii="宋体" w:hAnsi="宋体" w:eastAsia="宋体" w:cs="宋体"/>
      <w:color w:val="000000"/>
      <w:sz w:val="20"/>
      <w:szCs w:val="20"/>
      <w:u w:val="none"/>
    </w:rPr>
  </w:style>
  <w:style w:type="character" w:customStyle="1" w:styleId="113">
    <w:name w:val="标题 1 Char Char"/>
    <w:uiPriority w:val="0"/>
    <w:rPr>
      <w:rFonts w:eastAsia="宋体"/>
      <w:b/>
      <w:spacing w:val="-2"/>
      <w:sz w:val="24"/>
      <w:lang w:val="en-US" w:eastAsia="zh-CN" w:bidi="ar-SA"/>
    </w:rPr>
  </w:style>
  <w:style w:type="character" w:customStyle="1" w:styleId="114">
    <w:name w:val="页脚 Char"/>
    <w:link w:val="30"/>
    <w:uiPriority w:val="0"/>
    <w:rPr>
      <w:rFonts w:hint="eastAsia" w:ascii="黑体" w:hAnsi="宋体" w:eastAsia="黑体" w:cs="黑体"/>
      <w:snapToGrid/>
      <w:sz w:val="18"/>
      <w:szCs w:val="18"/>
    </w:rPr>
  </w:style>
  <w:style w:type="character" w:customStyle="1" w:styleId="115">
    <w:name w:val="font112"/>
    <w:uiPriority w:val="0"/>
    <w:rPr>
      <w:rFonts w:hint="eastAsia" w:ascii="宋体" w:hAnsi="宋体" w:eastAsia="宋体" w:cs="宋体"/>
      <w:b/>
      <w:color w:val="000000"/>
      <w:sz w:val="22"/>
      <w:szCs w:val="22"/>
      <w:u w:val="none"/>
    </w:rPr>
  </w:style>
  <w:style w:type="character" w:customStyle="1" w:styleId="116">
    <w:name w:val="z21"/>
    <w:uiPriority w:val="0"/>
    <w:rPr>
      <w:rFonts w:ascii="Tahoma" w:hAnsi="Tahoma"/>
      <w:color w:val="000000"/>
      <w:sz w:val="18"/>
      <w:szCs w:val="18"/>
    </w:rPr>
  </w:style>
  <w:style w:type="character" w:customStyle="1" w:styleId="117">
    <w:name w:val="纯文本 Char Char"/>
    <w:uiPriority w:val="0"/>
    <w:rPr>
      <w:rFonts w:ascii="宋体" w:hAnsi="Courier New" w:eastAsia="宋体"/>
      <w:kern w:val="2"/>
      <w:sz w:val="24"/>
      <w:szCs w:val="24"/>
      <w:lang w:val="en-US" w:eastAsia="zh-CN" w:bidi="ar-SA"/>
    </w:rPr>
  </w:style>
  <w:style w:type="character" w:customStyle="1" w:styleId="118">
    <w:name w:val="page number"/>
    <w:uiPriority w:val="0"/>
    <w:rPr>
      <w:rFonts w:hint="default" w:ascii="Times New Roman" w:hAnsi="Tahoma" w:cs="Times New Roman"/>
      <w:b/>
      <w:sz w:val="24"/>
      <w:szCs w:val="24"/>
    </w:rPr>
  </w:style>
  <w:style w:type="character" w:customStyle="1" w:styleId="119">
    <w:name w:val="批注框文本 Char"/>
    <w:link w:val="29"/>
    <w:uiPriority w:val="0"/>
    <w:rPr>
      <w:rFonts w:ascii="Tahoma" w:hAnsi="Tahoma"/>
      <w:kern w:val="2"/>
      <w:sz w:val="18"/>
      <w:szCs w:val="18"/>
    </w:rPr>
  </w:style>
  <w:style w:type="character" w:customStyle="1" w:styleId="120">
    <w:name w:val="font141"/>
    <w:uiPriority w:val="0"/>
    <w:rPr>
      <w:rFonts w:hint="default" w:ascii="Tahoma" w:hAnsi="Tahoma" w:eastAsia="Tahoma" w:cs="Tahoma"/>
      <w:sz w:val="24"/>
      <w:szCs w:val="24"/>
    </w:rPr>
  </w:style>
  <w:style w:type="character" w:customStyle="1" w:styleId="121">
    <w:name w:val="页脚 Char Char"/>
    <w:uiPriority w:val="0"/>
    <w:rPr>
      <w:rFonts w:eastAsia="黑体"/>
      <w:snapToGrid w:val="0"/>
      <w:kern w:val="2"/>
      <w:sz w:val="18"/>
      <w:szCs w:val="18"/>
    </w:rPr>
  </w:style>
  <w:style w:type="character" w:customStyle="1" w:styleId="122">
    <w:name w:val="批注主题 Char Char"/>
    <w:uiPriority w:val="0"/>
    <w:rPr>
      <w:kern w:val="2"/>
      <w:sz w:val="21"/>
      <w:szCs w:val="24"/>
    </w:rPr>
  </w:style>
  <w:style w:type="character" w:customStyle="1" w:styleId="123">
    <w:name w:val="fontstyle01"/>
    <w:uiPriority w:val="0"/>
    <w:rPr>
      <w:rFonts w:hint="eastAsia" w:ascii="宋体" w:hAnsi="宋体" w:eastAsia="宋体"/>
      <w:color w:val="000000"/>
      <w:sz w:val="24"/>
      <w:szCs w:val="24"/>
    </w:rPr>
  </w:style>
  <w:style w:type="character" w:customStyle="1" w:styleId="124">
    <w:name w:val="正文首行缩进 Char"/>
    <w:link w:val="44"/>
    <w:uiPriority w:val="0"/>
    <w:rPr>
      <w:rFonts w:ascii="Tahoma" w:hAnsi="Tahoma"/>
      <w:kern w:val="2"/>
      <w:sz w:val="28"/>
      <w:szCs w:val="24"/>
    </w:rPr>
  </w:style>
  <w:style w:type="character" w:customStyle="1" w:styleId="125">
    <w:name w:val="font21"/>
    <w:uiPriority w:val="0"/>
    <w:rPr>
      <w:rFonts w:hint="default" w:ascii="Times New Roman" w:hAnsi="Times New Roman" w:cs="Times New Roman"/>
      <w:b/>
      <w:color w:val="000000"/>
      <w:sz w:val="22"/>
      <w:szCs w:val="22"/>
      <w:u w:val="single"/>
    </w:rPr>
  </w:style>
  <w:style w:type="character" w:customStyle="1" w:styleId="126">
    <w:name w:val="纯文本 Char2"/>
    <w:uiPriority w:val="0"/>
    <w:rPr>
      <w:rFonts w:hint="eastAsia" w:ascii="宋体" w:hAnsi="Courier New" w:eastAsia="宋体" w:cs="宋体"/>
      <w:kern w:val="2"/>
      <w:sz w:val="24"/>
      <w:szCs w:val="24"/>
    </w:rPr>
  </w:style>
  <w:style w:type="character" w:customStyle="1" w:styleId="127">
    <w:name w:val="aa1"/>
    <w:uiPriority w:val="0"/>
    <w:rPr>
      <w:rFonts w:hint="default" w:ascii="Tahoma" w:hAnsi="Tahoma" w:eastAsia="Tahoma" w:cs="Tahoma"/>
      <w:b/>
      <w:sz w:val="24"/>
      <w:szCs w:val="24"/>
    </w:rPr>
  </w:style>
  <w:style w:type="character" w:customStyle="1" w:styleId="128">
    <w:name w:val="标题 2 Char Char"/>
    <w:uiPriority w:val="0"/>
    <w:rPr>
      <w:rFonts w:ascii="Arial" w:hAnsi="Arial" w:eastAsia="黑体"/>
      <w:b/>
      <w:bCs/>
      <w:kern w:val="2"/>
      <w:sz w:val="32"/>
      <w:szCs w:val="32"/>
      <w:lang w:val="en-US" w:eastAsia="zh-CN" w:bidi="ar-SA"/>
    </w:rPr>
  </w:style>
  <w:style w:type="character" w:customStyle="1" w:styleId="129">
    <w:name w:val="标题 6 Char"/>
    <w:link w:val="9"/>
    <w:uiPriority w:val="0"/>
    <w:rPr>
      <w:rFonts w:hint="default" w:ascii="Arial" w:hAnsi="Arial" w:eastAsia="黑体" w:cs="Arial"/>
      <w:b/>
      <w:kern w:val="2"/>
      <w:sz w:val="24"/>
      <w:szCs w:val="20"/>
    </w:rPr>
  </w:style>
  <w:style w:type="character" w:customStyle="1" w:styleId="130">
    <w:name w:val="news1"/>
    <w:uiPriority w:val="0"/>
    <w:rPr>
      <w:rFonts w:hint="default" w:ascii="Tahoma" w:hAnsi="Tahoma" w:eastAsia="Tahoma" w:cs="Tahoma"/>
      <w:b/>
      <w:sz w:val="24"/>
      <w:szCs w:val="24"/>
    </w:rPr>
  </w:style>
  <w:style w:type="character" w:customStyle="1" w:styleId="131">
    <w:name w:val="HTML 预设格式 Char"/>
    <w:link w:val="41"/>
    <w:uiPriority w:val="0"/>
    <w:rPr>
      <w:rFonts w:hint="eastAsia" w:ascii="宋体" w:hAnsi="宋体" w:eastAsia="宋体" w:cs="宋体"/>
      <w:sz w:val="24"/>
      <w:szCs w:val="24"/>
    </w:rPr>
  </w:style>
  <w:style w:type="character" w:customStyle="1" w:styleId="132">
    <w:name w:val="正文文本缩进 字符1"/>
    <w:uiPriority w:val="0"/>
    <w:rPr>
      <w:rFonts w:ascii="Tahoma" w:hAnsi="Tahoma"/>
      <w:kern w:val="2"/>
      <w:sz w:val="21"/>
      <w:szCs w:val="24"/>
    </w:rPr>
  </w:style>
  <w:style w:type="character" w:customStyle="1" w:styleId="133">
    <w:name w:val="纯文本 Char"/>
    <w:link w:val="25"/>
    <w:uiPriority w:val="0"/>
    <w:rPr>
      <w:rFonts w:hint="eastAsia" w:ascii="宋体" w:hAnsi="Courier New" w:eastAsia="宋体" w:cs="Courier New"/>
      <w:kern w:val="2"/>
      <w:sz w:val="21"/>
      <w:szCs w:val="21"/>
    </w:rPr>
  </w:style>
  <w:style w:type="character" w:customStyle="1" w:styleId="134">
    <w:name w:val="font71"/>
    <w:uiPriority w:val="0"/>
    <w:rPr>
      <w:rFonts w:hint="eastAsia" w:ascii="宋体" w:hAnsi="宋体" w:eastAsia="宋体" w:cs="宋体"/>
      <w:b/>
      <w:color w:val="000000"/>
      <w:sz w:val="22"/>
      <w:szCs w:val="22"/>
      <w:u w:val="none"/>
    </w:rPr>
  </w:style>
  <w:style w:type="character" w:customStyle="1" w:styleId="135">
    <w:name w:val="Char Char Char"/>
    <w:uiPriority w:val="0"/>
    <w:rPr>
      <w:rFonts w:ascii="宋体" w:hAnsi="Courier New" w:eastAsia="宋体"/>
      <w:kern w:val="2"/>
      <w:sz w:val="24"/>
      <w:szCs w:val="24"/>
      <w:lang w:val="en-US" w:eastAsia="zh-CN" w:bidi="ar-SA"/>
    </w:rPr>
  </w:style>
  <w:style w:type="character" w:customStyle="1" w:styleId="136">
    <w:name w:val="font111"/>
    <w:uiPriority w:val="0"/>
    <w:rPr>
      <w:rFonts w:hint="eastAsia" w:ascii="宋体" w:hAnsi="宋体" w:eastAsia="宋体" w:cs="宋体"/>
      <w:color w:val="000000"/>
      <w:sz w:val="20"/>
      <w:szCs w:val="20"/>
      <w:u w:val="none"/>
    </w:rPr>
  </w:style>
  <w:style w:type="character" w:customStyle="1" w:styleId="137">
    <w:name w:val="kleintab"/>
    <w:uiPriority w:val="0"/>
    <w:rPr>
      <w:rFonts w:hint="default" w:ascii="Tahoma" w:hAnsi="Tahoma" w:eastAsia="Tahoma" w:cs="Tahoma"/>
      <w:b/>
      <w:sz w:val="24"/>
      <w:szCs w:val="24"/>
    </w:rPr>
  </w:style>
  <w:style w:type="character" w:customStyle="1" w:styleId="138">
    <w:name w:val="样式 宋体"/>
    <w:qFormat/>
    <w:uiPriority w:val="0"/>
    <w:rPr>
      <w:rFonts w:ascii="宋体" w:hAnsi="宋体" w:eastAsia="宋体"/>
      <w:sz w:val="24"/>
      <w:szCs w:val="24"/>
    </w:rPr>
  </w:style>
  <w:style w:type="character" w:customStyle="1" w:styleId="139">
    <w:name w:val=" Char Char1"/>
    <w:link w:val="140"/>
    <w:uiPriority w:val="0"/>
    <w:rPr>
      <w:rFonts w:ascii="Verdana" w:hAnsi="Verdana"/>
      <w:kern w:val="0"/>
      <w:sz w:val="24"/>
      <w:szCs w:val="20"/>
      <w:lang w:eastAsia="en-US"/>
    </w:rPr>
  </w:style>
  <w:style w:type="paragraph" w:customStyle="1" w:styleId="140">
    <w:name w:val=" Char"/>
    <w:basedOn w:val="1"/>
    <w:link w:val="139"/>
    <w:uiPriority w:val="0"/>
    <w:pPr>
      <w:widowControl/>
      <w:spacing w:line="400" w:lineRule="exact"/>
      <w:jc w:val="center"/>
    </w:pPr>
    <w:rPr>
      <w:rFonts w:ascii="Verdana" w:hAnsi="Verdana"/>
      <w:kern w:val="0"/>
      <w:sz w:val="24"/>
      <w:szCs w:val="20"/>
      <w:lang w:eastAsia="en-US"/>
    </w:rPr>
  </w:style>
  <w:style w:type="character" w:customStyle="1" w:styleId="141">
    <w:name w:val="fontheight2"/>
    <w:uiPriority w:val="0"/>
    <w:rPr>
      <w:rFonts w:ascii="Tahoma" w:hAnsi="Tahoma"/>
      <w:sz w:val="20"/>
      <w:szCs w:val="20"/>
      <w:u w:val="none"/>
    </w:rPr>
  </w:style>
  <w:style w:type="character" w:customStyle="1" w:styleId="142">
    <w:name w:val="正文文本缩进 Char2"/>
    <w:uiPriority w:val="0"/>
    <w:rPr>
      <w:rFonts w:hint="eastAsia" w:ascii="宋体" w:hAnsi="Courier New" w:eastAsia="宋体" w:cs="宋体"/>
      <w:spacing w:val="-4"/>
      <w:kern w:val="2"/>
      <w:sz w:val="18"/>
      <w:szCs w:val="20"/>
    </w:rPr>
  </w:style>
  <w:style w:type="paragraph" w:customStyle="1" w:styleId="143">
    <w:name w:val=" Char Char Char1"/>
    <w:basedOn w:val="1"/>
    <w:uiPriority w:val="0"/>
  </w:style>
  <w:style w:type="paragraph" w:customStyle="1" w:styleId="144">
    <w:name w:val="Table Paragraph"/>
    <w:basedOn w:val="1"/>
    <w:qFormat/>
    <w:uiPriority w:val="1"/>
    <w:pPr>
      <w:spacing w:before="94"/>
      <w:jc w:val="center"/>
    </w:pPr>
    <w:rPr>
      <w:rFonts w:ascii="宋体" w:hAnsi="宋体" w:eastAsia="宋体" w:cs="宋体"/>
      <w:lang w:val="zh-CN" w:eastAsia="zh-CN" w:bidi="zh-CN"/>
    </w:rPr>
  </w:style>
  <w:style w:type="paragraph" w:customStyle="1" w:styleId="145">
    <w:name w:val="纯文本1"/>
    <w:basedOn w:val="146"/>
    <w:qFormat/>
    <w:uiPriority w:val="99"/>
    <w:pPr>
      <w:widowControl/>
      <w:jc w:val="left"/>
    </w:pPr>
    <w:rPr>
      <w:rFonts w:ascii="宋体" w:hAnsi="Courier New" w:cs="宋体"/>
    </w:rPr>
  </w:style>
  <w:style w:type="paragraph" w:customStyle="1" w:styleId="146">
    <w:name w:val="正文1"/>
    <w:qFormat/>
    <w:uiPriority w:val="99"/>
    <w:pPr>
      <w:widowControl w:val="0"/>
      <w:jc w:val="both"/>
    </w:pPr>
    <w:rPr>
      <w:rFonts w:ascii="Calibri" w:hAnsi="Calibri" w:cs="Calibri"/>
      <w:kern w:val="2"/>
      <w:sz w:val="21"/>
      <w:szCs w:val="21"/>
      <w:lang w:val="en-US" w:eastAsia="zh-CN" w:bidi="ar-SA"/>
    </w:rPr>
  </w:style>
  <w:style w:type="paragraph" w:customStyle="1" w:styleId="147">
    <w:name w:val="二级无"/>
    <w:basedOn w:val="148"/>
    <w:uiPriority w:val="0"/>
    <w:pPr>
      <w:tabs>
        <w:tab w:val="left" w:pos="1260"/>
      </w:tabs>
      <w:spacing w:before="0" w:beforeLines="0" w:after="0" w:afterLines="0"/>
    </w:pPr>
    <w:rPr>
      <w:rFonts w:hint="eastAsia" w:ascii="宋体" w:eastAsia="宋体"/>
      <w:sz w:val="21"/>
    </w:rPr>
  </w:style>
  <w:style w:type="paragraph" w:customStyle="1" w:styleId="148">
    <w:name w:val="二级条标题"/>
    <w:basedOn w:val="149"/>
    <w:next w:val="150"/>
    <w:uiPriority w:val="0"/>
    <w:pPr>
      <w:numPr>
        <w:ilvl w:val="3"/>
        <w:numId w:val="2"/>
      </w:numPr>
      <w:ind w:left="2310" w:firstLine="0"/>
      <w:outlineLvl w:val="3"/>
    </w:pPr>
  </w:style>
  <w:style w:type="paragraph" w:customStyle="1" w:styleId="149">
    <w:name w:val="一级条标题"/>
    <w:basedOn w:val="1"/>
    <w:next w:val="150"/>
    <w:uiPriority w:val="0"/>
    <w:pPr>
      <w:keepNext w:val="0"/>
      <w:keepLines w:val="0"/>
      <w:widowControl/>
      <w:numPr>
        <w:ilvl w:val="1"/>
        <w:numId w:val="3"/>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50">
    <w:name w:val="段"/>
    <w:uiPriority w:val="0"/>
    <w:pPr>
      <w:autoSpaceDE w:val="0"/>
      <w:autoSpaceDN w:val="0"/>
      <w:ind w:firstLine="200" w:firstLineChars="200"/>
      <w:jc w:val="both"/>
    </w:pPr>
    <w:rPr>
      <w:rFonts w:ascii="宋体"/>
      <w:sz w:val="21"/>
      <w:lang w:val="en-US" w:eastAsia="zh-CN" w:bidi="ar-SA"/>
    </w:rPr>
  </w:style>
  <w:style w:type="paragraph" w:customStyle="1" w:styleId="151">
    <w:name w:val="Char1"/>
    <w:basedOn w:val="1"/>
    <w:uiPriority w:val="0"/>
    <w:rPr>
      <w:rFonts w:ascii="Tahoma" w:hAnsi="Tahoma"/>
      <w:sz w:val="24"/>
      <w:szCs w:val="20"/>
    </w:rPr>
  </w:style>
  <w:style w:type="paragraph" w:customStyle="1" w:styleId="152">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53">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54">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55">
    <w:name w:val="正文表标题"/>
    <w:next w:val="150"/>
    <w:uiPriority w:val="0"/>
    <w:pPr>
      <w:numPr>
        <w:ilvl w:val="0"/>
        <w:numId w:val="4"/>
      </w:numPr>
      <w:jc w:val="center"/>
    </w:pPr>
    <w:rPr>
      <w:rFonts w:ascii="黑体" w:eastAsia="黑体"/>
      <w:sz w:val="21"/>
      <w:lang w:val="en-US" w:eastAsia="zh-CN" w:bidi="ar-SA"/>
    </w:rPr>
  </w:style>
  <w:style w:type="paragraph" w:customStyle="1" w:styleId="156">
    <w:name w:val="_Style 3"/>
    <w:uiPriority w:val="0"/>
    <w:pPr>
      <w:widowControl w:val="0"/>
      <w:jc w:val="both"/>
    </w:pPr>
    <w:rPr>
      <w:kern w:val="2"/>
      <w:sz w:val="21"/>
      <w:szCs w:val="21"/>
      <w:lang w:val="en-US" w:eastAsia="zh-CN" w:bidi="ar-SA"/>
    </w:rPr>
  </w:style>
  <w:style w:type="paragraph" w:customStyle="1" w:styleId="157">
    <w:name w:val=" Char Char Char Char Char Char Char Char Char Char Char Char"/>
    <w:basedOn w:val="1"/>
    <w:uiPriority w:val="0"/>
    <w:pPr>
      <w:widowControl/>
      <w:spacing w:after="160" w:afterLines="0" w:line="240" w:lineRule="exact"/>
      <w:jc w:val="left"/>
    </w:pPr>
  </w:style>
  <w:style w:type="paragraph" w:customStyle="1" w:styleId="158">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59">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6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61">
    <w:name w:val="此正文"/>
    <w:basedOn w:val="1"/>
    <w:uiPriority w:val="0"/>
    <w:pPr>
      <w:spacing w:line="360" w:lineRule="auto"/>
      <w:ind w:firstLine="200" w:firstLineChars="200"/>
    </w:pPr>
    <w:rPr>
      <w:sz w:val="24"/>
    </w:rPr>
  </w:style>
  <w:style w:type="paragraph" w:customStyle="1" w:styleId="162">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63">
    <w:name w:val="自由格式 A"/>
    <w:uiPriority w:val="0"/>
    <w:rPr>
      <w:rFonts w:ascii="Helvetica" w:hAnsi="Helvetica" w:eastAsia="ヒラギノ角ゴ Pro W3"/>
      <w:color w:val="000000"/>
      <w:sz w:val="24"/>
      <w:lang w:val="en-US" w:eastAsia="zh-CN" w:bidi="ar-SA"/>
    </w:rPr>
  </w:style>
  <w:style w:type="paragraph" w:customStyle="1" w:styleId="164">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65">
    <w:name w:val="正文段"/>
    <w:basedOn w:val="1"/>
    <w:uiPriority w:val="0"/>
    <w:pPr>
      <w:widowControl/>
      <w:snapToGrid w:val="0"/>
      <w:spacing w:after="156" w:afterLines="50"/>
      <w:ind w:firstLine="200" w:firstLineChars="200"/>
    </w:pPr>
    <w:rPr>
      <w:kern w:val="0"/>
      <w:sz w:val="24"/>
      <w:szCs w:val="20"/>
    </w:rPr>
  </w:style>
  <w:style w:type="paragraph" w:customStyle="1" w:styleId="166">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167">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68">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9">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70">
    <w:name w:val="章标题"/>
    <w:basedOn w:val="1"/>
    <w:next w:val="150"/>
    <w:uiPriority w:val="0"/>
    <w:pPr>
      <w:keepNext w:val="0"/>
      <w:keepLines w:val="0"/>
      <w:widowControl/>
      <w:numPr>
        <w:ilvl w:val="0"/>
        <w:numId w:val="5"/>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71">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72">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73">
    <w:name w:val="Char Char Char Char"/>
    <w:basedOn w:val="1"/>
    <w:uiPriority w:val="0"/>
  </w:style>
  <w:style w:type="paragraph" w:customStyle="1" w:styleId="174">
    <w:name w:val="正文_3"/>
    <w:uiPriority w:val="0"/>
    <w:pPr>
      <w:widowControl w:val="0"/>
      <w:jc w:val="both"/>
    </w:pPr>
    <w:rPr>
      <w:kern w:val="2"/>
      <w:sz w:val="21"/>
      <w:szCs w:val="22"/>
      <w:lang w:val="en-US" w:eastAsia="zh-CN" w:bidi="ar-SA"/>
    </w:rPr>
  </w:style>
  <w:style w:type="paragraph" w:customStyle="1" w:styleId="175">
    <w:name w:val="正文－恩普"/>
    <w:basedOn w:val="3"/>
    <w:uiPriority w:val="0"/>
    <w:pPr>
      <w:widowControl/>
      <w:spacing w:line="360" w:lineRule="auto"/>
      <w:ind w:firstLine="480" w:firstLineChars="200"/>
      <w:jc w:val="left"/>
    </w:pPr>
    <w:rPr>
      <w:kern w:val="0"/>
      <w:sz w:val="24"/>
    </w:rPr>
  </w:style>
  <w:style w:type="paragraph" w:customStyle="1" w:styleId="176">
    <w:name w:val=" Char Char Char Char Char Char Char"/>
    <w:basedOn w:val="1"/>
    <w:uiPriority w:val="0"/>
    <w:rPr>
      <w:rFonts w:ascii="Tahoma" w:hAnsi="Tahoma"/>
      <w:sz w:val="24"/>
      <w:szCs w:val="20"/>
    </w:rPr>
  </w:style>
  <w:style w:type="paragraph" w:customStyle="1" w:styleId="177">
    <w:name w:val="默认段落字体 Para Char Char Char Char Char Char Char Char Char1 Char Char Char Char"/>
    <w:basedOn w:val="1"/>
    <w:uiPriority w:val="0"/>
    <w:rPr>
      <w:rFonts w:ascii="Tahoma" w:hAnsi="Tahoma"/>
      <w:sz w:val="24"/>
      <w:szCs w:val="20"/>
    </w:rPr>
  </w:style>
  <w:style w:type="paragraph" w:customStyle="1" w:styleId="178">
    <w:name w:val="Char Char Char Char Char Char Char Char Char Char Char Char1 Char"/>
    <w:basedOn w:val="16"/>
    <w:uiPriority w:val="0"/>
    <w:rPr>
      <w:rFonts w:ascii="Tahoma" w:hAnsi="Tahoma"/>
      <w:sz w:val="24"/>
    </w:rPr>
  </w:style>
  <w:style w:type="paragraph" w:customStyle="1" w:styleId="179">
    <w:name w:val="Char Char Char1 Char8"/>
    <w:basedOn w:val="1"/>
    <w:uiPriority w:val="0"/>
    <w:pPr>
      <w:spacing w:line="360" w:lineRule="auto"/>
      <w:ind w:firstLine="200" w:firstLineChars="200"/>
    </w:pPr>
    <w:rPr>
      <w:rFonts w:hint="eastAsia" w:ascii="宋体" w:hAnsi="宋体"/>
      <w:sz w:val="24"/>
      <w:szCs w:val="20"/>
    </w:rPr>
  </w:style>
  <w:style w:type="paragraph" w:customStyle="1" w:styleId="18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81">
    <w:name w:val="_Style 1"/>
    <w:basedOn w:val="1"/>
    <w:uiPriority w:val="0"/>
    <w:pPr>
      <w:ind w:firstLine="420" w:firstLineChars="200"/>
    </w:pPr>
    <w:rPr>
      <w:rFonts w:ascii="Calibri" w:hAnsi="Calibri"/>
      <w:szCs w:val="22"/>
    </w:rPr>
  </w:style>
  <w:style w:type="paragraph" w:customStyle="1" w:styleId="182">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styleId="183">
    <w:name w:val="No Spacing"/>
    <w:qFormat/>
    <w:uiPriority w:val="0"/>
    <w:pPr>
      <w:widowControl w:val="0"/>
      <w:jc w:val="both"/>
    </w:pPr>
    <w:rPr>
      <w:kern w:val="2"/>
      <w:sz w:val="21"/>
      <w:szCs w:val="21"/>
      <w:lang w:val="en-US" w:eastAsia="zh-CN" w:bidi="ar-SA"/>
    </w:rPr>
  </w:style>
  <w:style w:type="paragraph" w:customStyle="1" w:styleId="184">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85">
    <w:name w:val="样式1"/>
    <w:basedOn w:val="6"/>
    <w:uiPriority w:val="0"/>
  </w:style>
  <w:style w:type="paragraph" w:customStyle="1" w:styleId="186">
    <w:name w:val="GP正文(无首行缩进)"/>
    <w:basedOn w:val="1"/>
    <w:uiPriority w:val="0"/>
    <w:pPr>
      <w:spacing w:line="360" w:lineRule="auto"/>
      <w:ind w:firstLine="480" w:firstLineChars="200"/>
      <w:jc w:val="left"/>
    </w:pPr>
    <w:rPr>
      <w:rFonts w:ascii="Times New Roman" w:hAnsi="宋体"/>
      <w:sz w:val="24"/>
    </w:rPr>
  </w:style>
  <w:style w:type="paragraph" w:customStyle="1" w:styleId="187">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88">
    <w:name w:val="Char"/>
    <w:basedOn w:val="1"/>
    <w:uiPriority w:val="0"/>
    <w:pPr>
      <w:tabs>
        <w:tab w:val="left" w:pos="1200"/>
        <w:tab w:val="left" w:pos="1800"/>
      </w:tabs>
      <w:ind w:left="1200" w:hanging="1110"/>
    </w:pPr>
    <w:rPr>
      <w:sz w:val="24"/>
    </w:rPr>
  </w:style>
  <w:style w:type="paragraph" w:styleId="189">
    <w:name w:val=""/>
    <w:basedOn w:val="4"/>
    <w:next w:val="1"/>
    <w:qFormat/>
    <w:uiPriority w:val="39"/>
    <w:pPr>
      <w:spacing w:line="578" w:lineRule="auto"/>
      <w:outlineLvl w:val="9"/>
    </w:pPr>
    <w:rPr>
      <w:rFonts w:ascii="Times New Roman" w:hAnsi="Times New Roman"/>
      <w:bCs/>
    </w:rPr>
  </w:style>
  <w:style w:type="paragraph" w:customStyle="1" w:styleId="190">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91">
    <w:name w:val="Char Char Char Char Char Char"/>
    <w:basedOn w:val="1"/>
    <w:uiPriority w:val="0"/>
    <w:pPr>
      <w:ind w:firstLine="200" w:firstLineChars="200"/>
    </w:pPr>
    <w:rPr>
      <w:rFonts w:ascii="Tahoma" w:hAnsi="Tahoma"/>
      <w:sz w:val="24"/>
      <w:szCs w:val="20"/>
    </w:rPr>
  </w:style>
  <w:style w:type="paragraph" w:customStyle="1" w:styleId="192">
    <w:name w:val=" Char Char Char Char Char Char Char Char Char Char Char Char1 Char"/>
    <w:basedOn w:val="16"/>
    <w:uiPriority w:val="0"/>
    <w:rPr>
      <w:rFonts w:ascii="Tahoma" w:hAnsi="Tahoma"/>
      <w:sz w:val="24"/>
    </w:rPr>
  </w:style>
  <w:style w:type="paragraph" w:customStyle="1" w:styleId="193">
    <w:name w:val="表格文字"/>
    <w:basedOn w:val="1"/>
    <w:uiPriority w:val="0"/>
    <w:pPr>
      <w:spacing w:line="240" w:lineRule="auto"/>
      <w:ind w:firstLine="0" w:firstLineChars="0"/>
      <w:jc w:val="center"/>
    </w:pPr>
    <w:rPr>
      <w:rFonts w:ascii="Arial" w:hAnsi="Arial" w:eastAsia="仿宋_GB2312" w:cs="Arial"/>
      <w:spacing w:val="10"/>
      <w:sz w:val="24"/>
      <w:szCs w:val="28"/>
    </w:rPr>
  </w:style>
  <w:style w:type="paragraph" w:customStyle="1" w:styleId="194">
    <w:name w:val="Default"/>
    <w:uiPriority w:val="0"/>
    <w:pPr>
      <w:widowControl w:val="0"/>
      <w:autoSpaceDE w:val="0"/>
      <w:autoSpaceDN w:val="0"/>
      <w:adjustRightInd w:val="0"/>
    </w:pPr>
    <w:rPr>
      <w:color w:val="000000"/>
      <w:sz w:val="24"/>
      <w:szCs w:val="24"/>
      <w:lang w:val="en-US" w:eastAsia="zh-CN" w:bidi="ar-SA"/>
    </w:rPr>
  </w:style>
  <w:style w:type="paragraph" w:customStyle="1" w:styleId="195">
    <w:name w:val="List Paragraph"/>
    <w:basedOn w:val="1"/>
    <w:qFormat/>
    <w:uiPriority w:val="34"/>
    <w:pPr>
      <w:ind w:firstLine="420" w:firstLineChars="200"/>
    </w:pPr>
  </w:style>
  <w:style w:type="paragraph" w:customStyle="1" w:styleId="196">
    <w:name w:val="无间距1"/>
    <w:qFormat/>
    <w:uiPriority w:val="1"/>
    <w:pPr>
      <w:widowControl w:val="0"/>
      <w:jc w:val="both"/>
    </w:pPr>
    <w:rPr>
      <w:rFonts w:ascii="Calibri" w:hAnsi="Calibri" w:eastAsia="微软雅黑 Light"/>
      <w:kern w:val="2"/>
      <w:sz w:val="24"/>
      <w:szCs w:val="22"/>
      <w:lang w:val="en-US" w:eastAsia="zh-CN" w:bidi="ar-SA"/>
    </w:rPr>
  </w:style>
  <w:style w:type="paragraph" w:customStyle="1" w:styleId="197">
    <w:name w:val="列出段落8"/>
    <w:basedOn w:val="1"/>
    <w:qFormat/>
    <w:uiPriority w:val="34"/>
    <w:pPr>
      <w:ind w:firstLine="420"/>
    </w:pPr>
    <w:rPr>
      <w:rFonts w:ascii="Calibri" w:hAnsi="Calibri"/>
      <w:szCs w:val="22"/>
    </w:rPr>
  </w:style>
  <w:style w:type="paragraph" w:styleId="198">
    <w:name w:val="List Paragraph"/>
    <w:basedOn w:val="1"/>
    <w:qFormat/>
    <w:uiPriority w:val="0"/>
    <w:pPr>
      <w:ind w:firstLine="420" w:firstLineChars="200"/>
    </w:pPr>
    <w:rPr>
      <w:rFonts w:ascii="Calibri" w:hAnsi="Calibri"/>
      <w:szCs w:val="22"/>
    </w:rPr>
  </w:style>
  <w:style w:type="paragraph" w:customStyle="1" w:styleId="199">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00">
    <w:name w:val="默认段落字体 Para Char Char Char Char Char Char Char"/>
    <w:basedOn w:val="16"/>
    <w:uiPriority w:val="0"/>
    <w:pPr>
      <w:adjustRightInd w:val="0"/>
      <w:spacing w:line="436" w:lineRule="exact"/>
      <w:ind w:left="357"/>
      <w:jc w:val="left"/>
      <w:outlineLvl w:val="3"/>
    </w:pPr>
    <w:rPr>
      <w:rFonts w:ascii="Tahoma" w:hAnsi="Tahoma"/>
      <w:b/>
      <w:sz w:val="24"/>
    </w:rPr>
  </w:style>
  <w:style w:type="paragraph" w:customStyle="1" w:styleId="201">
    <w:name w:val=" Char1"/>
    <w:basedOn w:val="1"/>
    <w:uiPriority w:val="0"/>
  </w:style>
  <w:style w:type="paragraph" w:customStyle="1" w:styleId="202">
    <w:name w:val="--规划正文"/>
    <w:basedOn w:val="1"/>
    <w:uiPriority w:val="0"/>
    <w:pPr>
      <w:spacing w:line="360" w:lineRule="auto"/>
      <w:ind w:firstLine="200" w:firstLineChars="200"/>
    </w:pPr>
    <w:rPr>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87</Pages>
  <Words>7931</Words>
  <Characters>45208</Characters>
  <Lines>376</Lines>
  <Paragraphs>106</Paragraphs>
  <TotalTime>24</TotalTime>
  <ScaleCrop>false</ScaleCrop>
  <LinksUpToDate>false</LinksUpToDate>
  <CharactersWithSpaces>53033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2019-11-13T05:24:00Z</dcterms:created>
  <dc:creator>黄旭明</dc:creator>
  <cp:lastModifiedBy>WPS_1701756769</cp:lastModifiedBy>
  <cp:lastPrinted>2020-10-21T01:51:03Z</cp:lastPrinted>
  <dcterms:modified xsi:type="dcterms:W3CDTF">2024-02-23T00:56:03Z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BB2082CAF71846C4B0F6D4EFA22D8CBB_13</vt:lpwstr>
  </property>
</Properties>
</file>