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24"/>
        </w:rPr>
      </w:pPr>
      <w:bookmarkStart w:id="0" w:name="_Toc196020140"/>
      <w:bookmarkStart w:id="1" w:name="_Toc476081265"/>
    </w:p>
    <w:p>
      <w:pPr>
        <w:jc w:val="center"/>
        <w:rPr>
          <w:rFonts w:ascii="宋体" w:hAnsi="宋体" w:cs="宋体"/>
          <w:b/>
          <w:sz w:val="24"/>
        </w:rPr>
      </w:pPr>
    </w:p>
    <w:p>
      <w:pPr>
        <w:jc w:val="center"/>
        <w:rPr>
          <w:rFonts w:ascii="宋体" w:hAnsi="宋体" w:cs="宋体"/>
          <w:b/>
          <w:sz w:val="24"/>
        </w:rPr>
      </w:pPr>
    </w:p>
    <w:p>
      <w:pPr>
        <w:rPr>
          <w:rFonts w:ascii="宋体" w:hAnsi="宋体" w:cs="宋体"/>
          <w:b/>
          <w:sz w:val="74"/>
          <w:szCs w:val="52"/>
        </w:rPr>
      </w:pPr>
    </w:p>
    <w:p>
      <w:pPr>
        <w:pStyle w:val="57"/>
      </w:pPr>
    </w:p>
    <w:p>
      <w:pPr>
        <w:jc w:val="center"/>
        <w:rPr>
          <w:rFonts w:ascii="宋体" w:hAnsi="宋体" w:cs="宋体"/>
          <w:b/>
          <w:sz w:val="74"/>
          <w:szCs w:val="52"/>
        </w:rPr>
      </w:pPr>
      <w:r>
        <w:rPr>
          <w:rFonts w:hint="eastAsia" w:ascii="宋体" w:hAnsi="宋体" w:cs="宋体"/>
          <w:b/>
          <w:sz w:val="74"/>
          <w:szCs w:val="52"/>
        </w:rPr>
        <w:t>政府采购</w:t>
      </w:r>
    </w:p>
    <w:p>
      <w:pPr>
        <w:spacing w:before="120" w:beforeLines="50"/>
        <w:jc w:val="center"/>
        <w:rPr>
          <w:rFonts w:ascii="宋体" w:hAnsi="宋体" w:cs="宋体"/>
          <w:b/>
          <w:sz w:val="74"/>
          <w:szCs w:val="52"/>
        </w:rPr>
      </w:pPr>
      <w:r>
        <w:rPr>
          <w:rFonts w:hint="eastAsia" w:ascii="宋体" w:hAnsi="宋体" w:cs="宋体"/>
          <w:b/>
          <w:sz w:val="74"/>
          <w:szCs w:val="52"/>
        </w:rPr>
        <w:t>公开招标采购文件</w:t>
      </w:r>
    </w:p>
    <w:p>
      <w:pPr>
        <w:snapToGrid w:val="0"/>
        <w:spacing w:before="120" w:beforeLines="50" w:line="360" w:lineRule="auto"/>
        <w:rPr>
          <w:rFonts w:ascii="宋体" w:hAnsi="宋体" w:cs="宋体"/>
          <w:sz w:val="30"/>
          <w:szCs w:val="72"/>
        </w:rPr>
      </w:pPr>
    </w:p>
    <w:p>
      <w:pPr>
        <w:snapToGrid w:val="0"/>
        <w:spacing w:before="120" w:beforeLines="50" w:line="360" w:lineRule="auto"/>
        <w:rPr>
          <w:rFonts w:ascii="宋体" w:hAnsi="宋体" w:cs="宋体"/>
          <w:sz w:val="30"/>
          <w:szCs w:val="30"/>
        </w:rPr>
      </w:pPr>
    </w:p>
    <w:tbl>
      <w:tblPr>
        <w:tblStyle w:val="48"/>
        <w:tblW w:w="8528" w:type="dxa"/>
        <w:tblInd w:w="0" w:type="dxa"/>
        <w:tblLayout w:type="fixed"/>
        <w:tblCellMar>
          <w:top w:w="0" w:type="dxa"/>
          <w:left w:w="108" w:type="dxa"/>
          <w:bottom w:w="0" w:type="dxa"/>
          <w:right w:w="108" w:type="dxa"/>
        </w:tblCellMar>
      </w:tblPr>
      <w:tblGrid>
        <w:gridCol w:w="1728"/>
        <w:gridCol w:w="6800"/>
      </w:tblGrid>
      <w:tr>
        <w:tblPrEx>
          <w:tblCellMar>
            <w:top w:w="0" w:type="dxa"/>
            <w:left w:w="108" w:type="dxa"/>
            <w:bottom w:w="0" w:type="dxa"/>
            <w:right w:w="108" w:type="dxa"/>
          </w:tblCellMar>
        </w:tblPrEx>
        <w:trPr>
          <w:trHeight w:val="1194" w:hRule="atLeast"/>
        </w:trPr>
        <w:tc>
          <w:tcPr>
            <w:tcW w:w="1728" w:type="dxa"/>
            <w:vAlign w:val="center"/>
          </w:tcPr>
          <w:p>
            <w:pPr>
              <w:snapToGrid w:val="0"/>
              <w:jc w:val="center"/>
              <w:rPr>
                <w:rFonts w:ascii="宋体" w:hAnsi="宋体" w:cs="宋体"/>
                <w:b/>
                <w:sz w:val="30"/>
                <w:szCs w:val="30"/>
              </w:rPr>
            </w:pPr>
            <w:r>
              <w:rPr>
                <w:rFonts w:hint="eastAsia" w:ascii="宋体" w:hAnsi="宋体" w:cs="宋体"/>
                <w:b/>
                <w:bCs/>
                <w:sz w:val="30"/>
                <w:szCs w:val="30"/>
              </w:rPr>
              <w:t>项目编号：</w:t>
            </w:r>
          </w:p>
        </w:tc>
        <w:tc>
          <w:tcPr>
            <w:tcW w:w="6800" w:type="dxa"/>
            <w:vAlign w:val="center"/>
          </w:tcPr>
          <w:p>
            <w:pPr>
              <w:spacing w:line="360" w:lineRule="auto"/>
              <w:jc w:val="center"/>
              <w:rPr>
                <w:rFonts w:ascii="宋体" w:hAnsi="宋体" w:cs="宋体"/>
                <w:b/>
                <w:sz w:val="30"/>
                <w:szCs w:val="30"/>
              </w:rPr>
            </w:pPr>
            <w:r>
              <w:rPr>
                <w:rFonts w:hint="eastAsia" w:ascii="宋体" w:hAnsi="宋体" w:cs="宋体"/>
                <w:b/>
                <w:sz w:val="30"/>
                <w:szCs w:val="30"/>
              </w:rPr>
              <w:t>CBNB-20201446G</w:t>
            </w:r>
          </w:p>
        </w:tc>
      </w:tr>
      <w:tr>
        <w:tblPrEx>
          <w:tblCellMar>
            <w:top w:w="0" w:type="dxa"/>
            <w:left w:w="108" w:type="dxa"/>
            <w:bottom w:w="0" w:type="dxa"/>
            <w:right w:w="108" w:type="dxa"/>
          </w:tblCellMar>
        </w:tblPrEx>
        <w:trPr>
          <w:trHeight w:val="1551" w:hRule="atLeast"/>
        </w:trPr>
        <w:tc>
          <w:tcPr>
            <w:tcW w:w="1728" w:type="dxa"/>
            <w:vAlign w:val="center"/>
          </w:tcPr>
          <w:p>
            <w:pPr>
              <w:snapToGrid w:val="0"/>
              <w:rPr>
                <w:rFonts w:ascii="宋体" w:hAnsi="宋体" w:cs="宋体"/>
                <w:b/>
                <w:sz w:val="30"/>
                <w:szCs w:val="30"/>
              </w:rPr>
            </w:pPr>
            <w:r>
              <w:rPr>
                <w:rFonts w:hint="eastAsia" w:ascii="宋体" w:hAnsi="宋体" w:cs="宋体"/>
                <w:b/>
                <w:sz w:val="30"/>
                <w:szCs w:val="30"/>
              </w:rPr>
              <w:t>项目名称：</w:t>
            </w:r>
          </w:p>
        </w:tc>
        <w:tc>
          <w:tcPr>
            <w:tcW w:w="6800" w:type="dxa"/>
            <w:vAlign w:val="center"/>
          </w:tcPr>
          <w:p>
            <w:pPr>
              <w:spacing w:line="360" w:lineRule="auto"/>
              <w:jc w:val="center"/>
              <w:rPr>
                <w:rFonts w:ascii="宋体" w:hAnsi="宋体" w:cs="宋体"/>
                <w:b/>
                <w:sz w:val="30"/>
                <w:szCs w:val="30"/>
              </w:rPr>
            </w:pPr>
            <w:r>
              <w:rPr>
                <w:rFonts w:hint="eastAsia" w:ascii="宋体" w:hAnsi="宋体" w:cs="宋体"/>
                <w:b/>
                <w:sz w:val="30"/>
                <w:szCs w:val="30"/>
              </w:rPr>
              <w:t>宁波国家高新区新明街道社区卫生服务中心采购医疗设备项目</w:t>
            </w:r>
          </w:p>
        </w:tc>
      </w:tr>
    </w:tbl>
    <w:p>
      <w:pPr>
        <w:spacing w:before="120" w:beforeLines="50"/>
        <w:rPr>
          <w:rFonts w:ascii="宋体" w:hAnsi="宋体" w:cs="宋体"/>
          <w:b/>
          <w:sz w:val="30"/>
          <w:szCs w:val="30"/>
        </w:rPr>
      </w:pPr>
    </w:p>
    <w:p>
      <w:pPr>
        <w:pStyle w:val="26"/>
        <w:snapToGrid w:val="0"/>
        <w:spacing w:before="120" w:after="120" w:line="360" w:lineRule="auto"/>
        <w:jc w:val="left"/>
        <w:rPr>
          <w:rFonts w:hAnsi="宋体" w:cs="宋体"/>
          <w:b/>
          <w:bCs/>
          <w:w w:val="95"/>
          <w:sz w:val="30"/>
          <w:szCs w:val="30"/>
        </w:rPr>
      </w:pPr>
    </w:p>
    <w:p>
      <w:pPr>
        <w:pStyle w:val="26"/>
        <w:snapToGrid w:val="0"/>
        <w:spacing w:before="120" w:after="120" w:line="360" w:lineRule="auto"/>
        <w:jc w:val="left"/>
        <w:rPr>
          <w:rFonts w:hAnsi="宋体" w:cs="宋体"/>
          <w:b/>
          <w:bCs/>
          <w:w w:val="95"/>
          <w:sz w:val="30"/>
          <w:szCs w:val="30"/>
        </w:rPr>
      </w:pPr>
    </w:p>
    <w:p>
      <w:pPr>
        <w:pStyle w:val="26"/>
        <w:snapToGrid w:val="0"/>
        <w:spacing w:before="120" w:after="120" w:line="360" w:lineRule="auto"/>
        <w:jc w:val="left"/>
        <w:rPr>
          <w:rFonts w:hAnsi="宋体" w:cs="宋体"/>
          <w:b/>
          <w:bCs/>
          <w:w w:val="95"/>
          <w:sz w:val="30"/>
          <w:szCs w:val="30"/>
        </w:rPr>
      </w:pPr>
    </w:p>
    <w:p>
      <w:pPr>
        <w:pStyle w:val="26"/>
        <w:snapToGrid w:val="0"/>
        <w:spacing w:before="120" w:after="120" w:line="360" w:lineRule="auto"/>
        <w:ind w:firstLine="140" w:firstLineChars="49"/>
        <w:jc w:val="left"/>
        <w:rPr>
          <w:rFonts w:hAnsi="宋体" w:cs="宋体"/>
          <w:b/>
          <w:sz w:val="30"/>
          <w:szCs w:val="30"/>
        </w:rPr>
      </w:pPr>
      <w:r>
        <w:rPr>
          <w:rFonts w:hint="eastAsia" w:hAnsi="宋体" w:cs="宋体"/>
          <w:b/>
          <w:bCs/>
          <w:w w:val="95"/>
          <w:sz w:val="30"/>
          <w:szCs w:val="30"/>
        </w:rPr>
        <w:t xml:space="preserve">       采购单位</w:t>
      </w:r>
      <w:r>
        <w:rPr>
          <w:rFonts w:hint="eastAsia" w:hAnsi="宋体" w:cs="宋体"/>
          <w:b/>
          <w:sz w:val="30"/>
          <w:szCs w:val="30"/>
        </w:rPr>
        <w:t>：宁波国家高新区新明街道社区卫生服务中心</w:t>
      </w:r>
    </w:p>
    <w:p>
      <w:pPr>
        <w:pStyle w:val="26"/>
        <w:snapToGrid w:val="0"/>
        <w:spacing w:before="120" w:after="120" w:line="360" w:lineRule="auto"/>
        <w:ind w:firstLine="148" w:firstLineChars="49"/>
        <w:jc w:val="left"/>
        <w:rPr>
          <w:rFonts w:hAnsi="宋体" w:cs="宋体"/>
          <w:b/>
          <w:sz w:val="30"/>
          <w:szCs w:val="30"/>
        </w:rPr>
      </w:pPr>
      <w:r>
        <w:rPr>
          <w:rFonts w:hint="eastAsia" w:hAnsi="宋体" w:cs="宋体"/>
          <w:b/>
          <w:sz w:val="30"/>
          <w:szCs w:val="30"/>
        </w:rPr>
        <w:t xml:space="preserve">       代理机构：宁波中基国际招标有限公司</w:t>
      </w:r>
    </w:p>
    <w:p>
      <w:pPr>
        <w:pStyle w:val="26"/>
        <w:snapToGrid w:val="0"/>
        <w:spacing w:before="120" w:after="120" w:line="360" w:lineRule="auto"/>
        <w:ind w:firstLine="148" w:firstLineChars="49"/>
        <w:jc w:val="left"/>
        <w:rPr>
          <w:rFonts w:hAnsi="宋体" w:cs="宋体"/>
          <w:b/>
          <w:sz w:val="30"/>
          <w:szCs w:val="30"/>
        </w:rPr>
      </w:pPr>
    </w:p>
    <w:p>
      <w:pPr>
        <w:jc w:val="center"/>
        <w:rPr>
          <w:rFonts w:ascii="宋体" w:hAnsi="宋体" w:cs="宋体"/>
          <w:b/>
          <w:bCs/>
          <w:sz w:val="24"/>
        </w:rPr>
      </w:pPr>
      <w:r>
        <w:rPr>
          <w:rFonts w:hint="eastAsia" w:ascii="宋体" w:hAnsi="宋体" w:cs="宋体"/>
          <w:b/>
          <w:bCs/>
          <w:w w:val="95"/>
          <w:sz w:val="30"/>
          <w:szCs w:val="30"/>
        </w:rPr>
        <w:t>2020年8月</w:t>
      </w:r>
    </w:p>
    <w:p>
      <w:pPr>
        <w:spacing w:line="360" w:lineRule="auto"/>
        <w:jc w:val="center"/>
        <w:rPr>
          <w:rFonts w:ascii="宋体" w:hAnsi="宋体" w:cs="宋体"/>
          <w:b/>
          <w:bCs/>
          <w:sz w:val="24"/>
        </w:rPr>
      </w:pPr>
    </w:p>
    <w:p>
      <w:pPr>
        <w:tabs>
          <w:tab w:val="left" w:pos="420"/>
        </w:tabs>
        <w:spacing w:line="360" w:lineRule="auto"/>
        <w:jc w:val="center"/>
        <w:rPr>
          <w:rFonts w:ascii="宋体" w:hAnsi="宋体" w:cs="宋体"/>
          <w:sz w:val="52"/>
          <w:szCs w:val="52"/>
        </w:rPr>
      </w:pPr>
      <w:r>
        <w:rPr>
          <w:rFonts w:hint="eastAsia" w:ascii="宋体" w:hAnsi="宋体" w:cs="宋体"/>
          <w:sz w:val="52"/>
          <w:szCs w:val="52"/>
        </w:rPr>
        <w:t>目    录</w:t>
      </w:r>
      <w:bookmarkEnd w:id="0"/>
    </w:p>
    <w:p>
      <w:pPr>
        <w:jc w:val="center"/>
        <w:rPr>
          <w:rFonts w:ascii="宋体" w:hAnsi="宋体" w:cs="宋体"/>
          <w:sz w:val="52"/>
          <w:szCs w:val="52"/>
        </w:rPr>
      </w:pPr>
    </w:p>
    <w:p>
      <w:pPr>
        <w:spacing w:line="360" w:lineRule="auto"/>
        <w:jc w:val="center"/>
        <w:rPr>
          <w:rFonts w:ascii="宋体" w:hAnsi="宋体" w:cs="宋体"/>
          <w:sz w:val="28"/>
          <w:szCs w:val="28"/>
        </w:rPr>
      </w:pPr>
    </w:p>
    <w:p>
      <w:pPr>
        <w:pStyle w:val="34"/>
        <w:spacing w:line="360" w:lineRule="auto"/>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TOC \o "1-3" \h \z \u </w:instrText>
      </w:r>
      <w:r>
        <w:rPr>
          <w:rFonts w:hint="eastAsia" w:ascii="宋体" w:hAnsi="宋体" w:cs="宋体"/>
          <w:sz w:val="28"/>
          <w:szCs w:val="28"/>
        </w:rPr>
        <w:fldChar w:fldCharType="separate"/>
      </w:r>
      <w:r>
        <w:rPr>
          <w:rFonts w:hint="eastAsia" w:ascii="宋体" w:hAnsi="宋体" w:cs="宋体"/>
          <w:sz w:val="28"/>
          <w:szCs w:val="28"/>
        </w:rPr>
        <w:t>第一章   招标公告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_Toc458254696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p>
      <w:pPr>
        <w:pStyle w:val="25"/>
        <w:tabs>
          <w:tab w:val="right" w:leader="dot" w:pos="8302"/>
        </w:tabs>
        <w:spacing w:line="360" w:lineRule="auto"/>
        <w:ind w:left="0" w:leftChars="0"/>
        <w:rPr>
          <w:rFonts w:ascii="宋体" w:hAnsi="宋体" w:cs="宋体"/>
          <w:sz w:val="28"/>
          <w:szCs w:val="28"/>
        </w:rPr>
      </w:pPr>
      <w:r>
        <w:rPr>
          <w:rFonts w:hint="eastAsia" w:ascii="宋体" w:hAnsi="宋体" w:cs="宋体"/>
          <w:sz w:val="28"/>
          <w:szCs w:val="28"/>
        </w:rPr>
        <w:t>第二章   招标需求</w:t>
      </w:r>
      <w:r>
        <w:rPr>
          <w:rFonts w:hint="eastAsia" w:ascii="宋体" w:hAnsi="宋体" w:cs="宋体"/>
          <w:sz w:val="28"/>
          <w:szCs w:val="28"/>
        </w:rPr>
        <w:tab/>
      </w:r>
      <w:r>
        <w:rPr>
          <w:rFonts w:hint="eastAsia" w:ascii="宋体" w:hAnsi="宋体" w:cs="宋体"/>
          <w:sz w:val="28"/>
          <w:szCs w:val="28"/>
        </w:rPr>
        <w:t>6</w:t>
      </w:r>
    </w:p>
    <w:p>
      <w:pPr>
        <w:pStyle w:val="25"/>
        <w:tabs>
          <w:tab w:val="right" w:leader="dot" w:pos="8302"/>
        </w:tabs>
        <w:spacing w:line="360" w:lineRule="auto"/>
        <w:ind w:left="0" w:leftChars="0"/>
        <w:rPr>
          <w:rFonts w:ascii="宋体" w:hAnsi="宋体" w:cs="宋体"/>
          <w:sz w:val="28"/>
          <w:szCs w:val="28"/>
        </w:rPr>
      </w:pPr>
      <w:r>
        <w:rPr>
          <w:rFonts w:hint="eastAsia" w:ascii="宋体" w:hAnsi="宋体" w:cs="宋体"/>
          <w:sz w:val="28"/>
          <w:szCs w:val="28"/>
        </w:rPr>
        <w:t>第三章   投标人须知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_Toc458254696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5</w:t>
      </w:r>
    </w:p>
    <w:p>
      <w:pPr>
        <w:pStyle w:val="25"/>
        <w:tabs>
          <w:tab w:val="right" w:leader="dot" w:pos="8302"/>
        </w:tabs>
        <w:spacing w:line="360" w:lineRule="auto"/>
        <w:ind w:left="0" w:leftChars="0"/>
        <w:rPr>
          <w:rFonts w:ascii="宋体" w:hAnsi="宋体" w:cs="宋体"/>
          <w:sz w:val="28"/>
          <w:szCs w:val="28"/>
        </w:rPr>
      </w:pPr>
      <w:r>
        <w:rPr>
          <w:rFonts w:hint="eastAsia" w:ascii="宋体" w:hAnsi="宋体" w:cs="宋体"/>
          <w:sz w:val="28"/>
          <w:szCs w:val="28"/>
        </w:rPr>
        <w:t>第四章   评标办法及评分标准</w:t>
      </w:r>
      <w:r>
        <w:rPr>
          <w:rFonts w:hint="eastAsia" w:ascii="宋体" w:hAnsi="宋体" w:cs="宋体"/>
          <w:sz w:val="28"/>
          <w:szCs w:val="28"/>
        </w:rPr>
        <w:tab/>
      </w:r>
      <w:r>
        <w:rPr>
          <w:rFonts w:hint="eastAsia" w:ascii="宋体" w:hAnsi="宋体" w:cs="宋体"/>
          <w:sz w:val="28"/>
          <w:szCs w:val="28"/>
        </w:rPr>
        <w:t>27</w:t>
      </w:r>
    </w:p>
    <w:p>
      <w:pPr>
        <w:pStyle w:val="25"/>
        <w:tabs>
          <w:tab w:val="right" w:leader="dot" w:pos="8302"/>
        </w:tabs>
        <w:spacing w:line="360" w:lineRule="auto"/>
        <w:ind w:left="0" w:leftChars="0"/>
        <w:rPr>
          <w:rFonts w:ascii="宋体" w:hAnsi="宋体" w:cs="宋体"/>
          <w:sz w:val="28"/>
          <w:szCs w:val="28"/>
        </w:rPr>
      </w:pPr>
      <w:r>
        <w:rPr>
          <w:rFonts w:hint="eastAsia" w:ascii="宋体" w:hAnsi="宋体" w:cs="宋体"/>
          <w:sz w:val="28"/>
          <w:szCs w:val="28"/>
        </w:rPr>
        <w:t>第五章   合同条款（参考）</w:t>
      </w:r>
      <w:r>
        <w:rPr>
          <w:rFonts w:hint="eastAsia" w:ascii="宋体" w:hAnsi="宋体" w:cs="宋体"/>
          <w:sz w:val="28"/>
          <w:szCs w:val="28"/>
        </w:rPr>
        <w:tab/>
      </w:r>
      <w:r>
        <w:rPr>
          <w:rFonts w:hint="eastAsia" w:ascii="宋体" w:hAnsi="宋体" w:cs="宋体"/>
          <w:sz w:val="28"/>
          <w:szCs w:val="28"/>
        </w:rPr>
        <w:t>30</w:t>
      </w:r>
    </w:p>
    <w:p>
      <w:pPr>
        <w:pStyle w:val="25"/>
        <w:tabs>
          <w:tab w:val="right" w:leader="dot" w:pos="8302"/>
        </w:tabs>
        <w:spacing w:line="360" w:lineRule="auto"/>
        <w:ind w:left="0" w:leftChars="0"/>
        <w:rPr>
          <w:rFonts w:ascii="宋体" w:hAnsi="宋体" w:cs="宋体"/>
          <w:sz w:val="28"/>
          <w:szCs w:val="28"/>
        </w:rPr>
      </w:pPr>
      <w:r>
        <w:rPr>
          <w:rFonts w:hint="eastAsia" w:ascii="宋体" w:hAnsi="宋体" w:cs="宋体"/>
          <w:sz w:val="28"/>
          <w:szCs w:val="28"/>
        </w:rPr>
        <w:t>第六章   投标文件格式</w:t>
      </w:r>
      <w:r>
        <w:rPr>
          <w:rFonts w:hint="eastAsia" w:ascii="宋体" w:hAnsi="宋体" w:cs="宋体"/>
          <w:sz w:val="28"/>
          <w:szCs w:val="28"/>
        </w:rPr>
        <w:tab/>
      </w:r>
      <w:r>
        <w:rPr>
          <w:rFonts w:hint="eastAsia" w:ascii="宋体" w:hAnsi="宋体" w:cs="宋体"/>
          <w:sz w:val="28"/>
          <w:szCs w:val="28"/>
        </w:rPr>
        <w:t>33</w:t>
      </w:r>
    </w:p>
    <w:p>
      <w:pPr>
        <w:spacing w:line="360" w:lineRule="auto"/>
        <w:rPr>
          <w:rFonts w:ascii="宋体" w:hAnsi="宋体" w:cs="宋体"/>
          <w:sz w:val="24"/>
        </w:rPr>
      </w:pPr>
      <w:r>
        <w:rPr>
          <w:rFonts w:hint="eastAsia" w:ascii="宋体" w:hAnsi="宋体" w:cs="宋体"/>
          <w:sz w:val="28"/>
          <w:szCs w:val="28"/>
        </w:rPr>
        <w:fldChar w:fldCharType="end"/>
      </w:r>
    </w:p>
    <w:p>
      <w:pPr>
        <w:pStyle w:val="3"/>
        <w:keepNext w:val="0"/>
        <w:keepLines w:val="0"/>
        <w:numPr>
          <w:ilvl w:val="0"/>
          <w:numId w:val="0"/>
        </w:numPr>
        <w:tabs>
          <w:tab w:val="left" w:pos="1935"/>
          <w:tab w:val="center" w:pos="4252"/>
        </w:tabs>
        <w:ind w:firstLine="1893" w:firstLineChars="898"/>
        <w:jc w:val="left"/>
        <w:rPr>
          <w:rFonts w:ascii="宋体" w:hAnsi="宋体" w:cs="宋体"/>
          <w:sz w:val="21"/>
          <w:szCs w:val="21"/>
        </w:rPr>
      </w:pPr>
    </w:p>
    <w:p>
      <w:pPr>
        <w:pStyle w:val="126"/>
        <w:ind w:firstLine="0" w:firstLineChars="0"/>
        <w:rPr>
          <w:rFonts w:ascii="宋体" w:hAnsi="宋体" w:cs="宋体"/>
        </w:rPr>
      </w:pPr>
      <w:bookmarkStart w:id="2" w:name="_Toc132730015"/>
    </w:p>
    <w:p>
      <w:pPr>
        <w:pStyle w:val="126"/>
        <w:ind w:firstLine="0" w:firstLineChars="0"/>
        <w:rPr>
          <w:rFonts w:ascii="宋体" w:hAnsi="宋体" w:cs="宋体"/>
        </w:rPr>
      </w:pPr>
    </w:p>
    <w:p>
      <w:pPr>
        <w:pStyle w:val="126"/>
        <w:ind w:firstLine="0" w:firstLineChars="0"/>
        <w:rPr>
          <w:rFonts w:ascii="宋体" w:hAnsi="宋体" w:cs="宋体"/>
        </w:rPr>
      </w:pPr>
    </w:p>
    <w:p>
      <w:pPr>
        <w:pStyle w:val="126"/>
        <w:ind w:firstLine="0" w:firstLineChars="0"/>
        <w:rPr>
          <w:rFonts w:ascii="宋体" w:hAnsi="宋体" w:cs="宋体"/>
        </w:rPr>
      </w:pPr>
    </w:p>
    <w:p>
      <w:pPr>
        <w:pStyle w:val="126"/>
        <w:ind w:firstLine="0" w:firstLineChars="0"/>
        <w:rPr>
          <w:rFonts w:ascii="宋体" w:hAnsi="宋体" w:cs="宋体"/>
        </w:rPr>
      </w:pPr>
    </w:p>
    <w:p>
      <w:pPr>
        <w:pStyle w:val="126"/>
        <w:ind w:firstLine="0" w:firstLineChars="0"/>
        <w:rPr>
          <w:rFonts w:ascii="宋体" w:hAnsi="宋体" w:cs="宋体"/>
        </w:rPr>
      </w:pPr>
    </w:p>
    <w:p>
      <w:pPr>
        <w:pStyle w:val="126"/>
        <w:ind w:firstLine="0" w:firstLineChars="0"/>
        <w:rPr>
          <w:rFonts w:ascii="宋体" w:hAnsi="宋体" w:cs="宋体"/>
        </w:rPr>
      </w:pPr>
    </w:p>
    <w:p>
      <w:pPr>
        <w:pStyle w:val="126"/>
        <w:ind w:firstLine="0" w:firstLineChars="0"/>
        <w:rPr>
          <w:rFonts w:ascii="宋体" w:hAnsi="宋体" w:cs="宋体"/>
        </w:rPr>
      </w:pPr>
    </w:p>
    <w:p>
      <w:pPr>
        <w:pStyle w:val="126"/>
        <w:ind w:firstLine="0" w:firstLineChars="0"/>
        <w:rPr>
          <w:rFonts w:ascii="宋体" w:hAnsi="宋体" w:cs="宋体"/>
        </w:rPr>
      </w:pPr>
    </w:p>
    <w:p>
      <w:pPr>
        <w:pStyle w:val="126"/>
        <w:ind w:firstLine="0" w:firstLineChars="0"/>
        <w:rPr>
          <w:rFonts w:ascii="宋体" w:hAnsi="宋体" w:cs="宋体"/>
        </w:rPr>
      </w:pPr>
    </w:p>
    <w:bookmarkEnd w:id="2"/>
    <w:p>
      <w:pPr>
        <w:pStyle w:val="3"/>
        <w:numPr>
          <w:ilvl w:val="0"/>
          <w:numId w:val="0"/>
        </w:numPr>
        <w:spacing w:line="400" w:lineRule="exact"/>
        <w:jc w:val="center"/>
        <w:rPr>
          <w:rFonts w:ascii="宋体" w:hAnsi="宋体" w:cs="宋体"/>
          <w:sz w:val="32"/>
          <w:szCs w:val="32"/>
        </w:rPr>
        <w:sectPr>
          <w:footerReference r:id="rId3" w:type="default"/>
          <w:pgSz w:w="11906" w:h="16838"/>
          <w:pgMar w:top="1418" w:right="1797" w:bottom="1135" w:left="1797" w:header="851" w:footer="851" w:gutter="0"/>
          <w:pgNumType w:start="1"/>
          <w:cols w:space="720" w:num="1"/>
          <w:titlePg/>
          <w:docGrid w:linePitch="602" w:charSpace="0"/>
        </w:sectPr>
      </w:pPr>
    </w:p>
    <w:p>
      <w:pPr>
        <w:pStyle w:val="3"/>
        <w:numPr>
          <w:ilvl w:val="0"/>
          <w:numId w:val="0"/>
        </w:numPr>
        <w:spacing w:line="400" w:lineRule="exact"/>
        <w:jc w:val="center"/>
        <w:rPr>
          <w:rStyle w:val="106"/>
          <w:rFonts w:cs="宋体"/>
          <w:b w:val="0"/>
          <w:bCs w:val="0"/>
          <w:sz w:val="32"/>
          <w:szCs w:val="32"/>
        </w:rPr>
      </w:pPr>
      <w:bookmarkStart w:id="3" w:name="_Toc458254696"/>
      <w:r>
        <w:rPr>
          <w:rFonts w:hint="eastAsia" w:ascii="宋体" w:hAnsi="宋体" w:cs="宋体"/>
          <w:sz w:val="32"/>
          <w:szCs w:val="32"/>
        </w:rPr>
        <w:t>第一章   招标公告</w:t>
      </w:r>
      <w:bookmarkEnd w:id="3"/>
    </w:p>
    <w:p>
      <w:pPr>
        <w:pStyle w:val="5"/>
        <w:keepNext w:val="0"/>
        <w:keepLines w:val="0"/>
        <w:widowControl/>
        <w:tabs>
          <w:tab w:val="left" w:pos="720"/>
        </w:tabs>
        <w:adjustRightInd/>
        <w:spacing w:before="0" w:after="0" w:line="360" w:lineRule="auto"/>
        <w:ind w:firstLine="422" w:firstLineChars="200"/>
        <w:jc w:val="left"/>
        <w:rPr>
          <w:rFonts w:hAnsi="宋体"/>
          <w:sz w:val="21"/>
          <w:szCs w:val="21"/>
        </w:rPr>
      </w:pPr>
      <w:bookmarkStart w:id="4" w:name="_Toc458254697"/>
      <w:r>
        <w:rPr>
          <w:rFonts w:hAnsi="宋体"/>
          <w:sz w:val="21"/>
          <w:szCs w:val="21"/>
        </w:rPr>
        <w:t>项目概况</w:t>
      </w:r>
    </w:p>
    <w:p>
      <w:pPr>
        <w:spacing w:line="360" w:lineRule="auto"/>
        <w:ind w:firstLine="420" w:firstLineChars="200"/>
        <w:rPr>
          <w:rFonts w:hAnsi="宋体" w:cs="宋体"/>
        </w:rPr>
      </w:pPr>
      <w:r>
        <w:rPr>
          <w:rFonts w:hint="eastAsia" w:hAnsi="宋体" w:cs="宋体"/>
          <w:u w:val="single"/>
          <w:shd w:val="clear" w:color="auto" w:fill="FFFFFF"/>
        </w:rPr>
        <w:t>宁波国家高新区新明街道社区卫生服</w:t>
      </w:r>
      <w:r>
        <w:rPr>
          <w:rFonts w:hint="eastAsia" w:hAnsi="宋体" w:cs="宋体"/>
          <w:color w:val="000000" w:themeColor="text1"/>
          <w:u w:val="single"/>
          <w:shd w:val="clear" w:color="auto" w:fill="FFFFFF"/>
          <w14:textFill>
            <w14:solidFill>
              <w14:schemeClr w14:val="tx1"/>
            </w14:solidFill>
          </w14:textFill>
        </w:rPr>
        <w:t>务中心采购医疗设备项目</w:t>
      </w:r>
      <w:r>
        <w:rPr>
          <w:rFonts w:hAnsi="宋体" w:cs="宋体"/>
          <w:color w:val="000000" w:themeColor="text1"/>
          <w:shd w:val="clear" w:color="auto" w:fill="FFFFFF"/>
          <w14:textFill>
            <w14:solidFill>
              <w14:schemeClr w14:val="tx1"/>
            </w14:solidFill>
          </w14:textFill>
        </w:rPr>
        <w:t>的潜在</w:t>
      </w:r>
      <w:r>
        <w:rPr>
          <w:rFonts w:hint="eastAsia" w:hAnsi="宋体" w:cs="宋体"/>
          <w:color w:val="000000" w:themeColor="text1"/>
          <w:shd w:val="clear" w:color="auto" w:fill="FFFFFF"/>
          <w14:textFill>
            <w14:solidFill>
              <w14:schemeClr w14:val="tx1"/>
            </w14:solidFill>
          </w14:textFill>
        </w:rPr>
        <w:t>供应商</w:t>
      </w:r>
      <w:r>
        <w:rPr>
          <w:rFonts w:hAnsi="宋体" w:cs="宋体"/>
          <w:color w:val="000000" w:themeColor="text1"/>
          <w:shd w:val="clear" w:color="auto" w:fill="FFFFFF"/>
          <w14:textFill>
            <w14:solidFill>
              <w14:schemeClr w14:val="tx1"/>
            </w14:solidFill>
          </w14:textFill>
        </w:rPr>
        <w:t>应在</w:t>
      </w:r>
      <w:r>
        <w:rPr>
          <w:rFonts w:hint="eastAsia" w:hAnsi="宋体" w:cs="宋体"/>
          <w:color w:val="000000" w:themeColor="text1"/>
          <w:u w:val="single"/>
          <w:shd w:val="clear" w:color="auto" w:fill="FFFFFF"/>
          <w14:textFill>
            <w14:solidFill>
              <w14:schemeClr w14:val="tx1"/>
            </w14:solidFill>
          </w14:textFill>
        </w:rPr>
        <w:t xml:space="preserve"> 注册后直接登陆政府采购云平台（www.zcygov.cn） </w:t>
      </w:r>
      <w:r>
        <w:rPr>
          <w:rFonts w:hAnsi="宋体" w:cs="宋体"/>
          <w:color w:val="000000" w:themeColor="text1"/>
          <w:shd w:val="clear" w:color="auto" w:fill="FFFFFF"/>
          <w14:textFill>
            <w14:solidFill>
              <w14:schemeClr w14:val="tx1"/>
            </w14:solidFill>
          </w14:textFill>
        </w:rPr>
        <w:t>获取</w:t>
      </w:r>
      <w:r>
        <w:rPr>
          <w:rFonts w:hint="eastAsia" w:hAnsi="宋体" w:cs="宋体"/>
          <w:color w:val="000000" w:themeColor="text1"/>
          <w:shd w:val="clear" w:color="auto" w:fill="FFFFFF"/>
          <w14:textFill>
            <w14:solidFill>
              <w14:schemeClr w14:val="tx1"/>
            </w14:solidFill>
          </w14:textFill>
        </w:rPr>
        <w:t>采购</w:t>
      </w:r>
      <w:r>
        <w:rPr>
          <w:rFonts w:hAnsi="宋体" w:cs="宋体"/>
          <w:color w:val="000000" w:themeColor="text1"/>
          <w:shd w:val="clear" w:color="auto" w:fill="FFFFFF"/>
          <w14:textFill>
            <w14:solidFill>
              <w14:schemeClr w14:val="tx1"/>
            </w14:solidFill>
          </w14:textFill>
        </w:rPr>
        <w:t>文件，并于</w:t>
      </w:r>
      <w:r>
        <w:rPr>
          <w:rFonts w:hint="eastAsia" w:hAnsi="宋体" w:cs="宋体"/>
          <w:color w:val="000000" w:themeColor="text1"/>
          <w:u w:val="single"/>
          <w:shd w:val="clear" w:color="auto" w:fill="FFFFFF"/>
          <w14:textFill>
            <w14:solidFill>
              <w14:schemeClr w14:val="tx1"/>
            </w14:solidFill>
          </w14:textFill>
        </w:rPr>
        <w:t>2020年9月</w:t>
      </w:r>
      <w:r>
        <w:rPr>
          <w:rFonts w:hint="eastAsia" w:hAnsi="宋体" w:cs="宋体"/>
          <w:color w:val="000000" w:themeColor="text1"/>
          <w:u w:val="single"/>
          <w:shd w:val="clear" w:color="auto" w:fill="FFFFFF"/>
          <w:lang w:val="en-US" w:eastAsia="zh-CN"/>
          <w14:textFill>
            <w14:solidFill>
              <w14:schemeClr w14:val="tx1"/>
            </w14:solidFill>
          </w14:textFill>
        </w:rPr>
        <w:t>4</w:t>
      </w:r>
      <w:r>
        <w:rPr>
          <w:rFonts w:hint="eastAsia" w:hAnsi="宋体" w:cs="宋体"/>
          <w:color w:val="000000" w:themeColor="text1"/>
          <w:u w:val="single"/>
          <w:shd w:val="clear" w:color="auto" w:fill="FFFFFF"/>
          <w14:textFill>
            <w14:solidFill>
              <w14:schemeClr w14:val="tx1"/>
            </w14:solidFill>
          </w14:textFill>
        </w:rPr>
        <w:t>日14:0</w:t>
      </w:r>
      <w:r>
        <w:rPr>
          <w:rFonts w:hAnsi="宋体" w:cs="宋体"/>
          <w:color w:val="000000" w:themeColor="text1"/>
          <w:u w:val="single"/>
          <w:shd w:val="clear" w:color="auto" w:fill="FFFFFF"/>
          <w14:textFill>
            <w14:solidFill>
              <w14:schemeClr w14:val="tx1"/>
            </w14:solidFill>
          </w14:textFill>
        </w:rPr>
        <w:t>0</w:t>
      </w:r>
      <w:r>
        <w:rPr>
          <w:rFonts w:hAnsi="宋体" w:cs="宋体"/>
          <w:color w:val="000000" w:themeColor="text1"/>
          <w:shd w:val="clear" w:color="auto" w:fill="FFFFFF"/>
          <w14:textFill>
            <w14:solidFill>
              <w14:schemeClr w14:val="tx1"/>
            </w14:solidFill>
          </w14:textFill>
        </w:rPr>
        <w:t>（北京时间）前</w:t>
      </w:r>
      <w:r>
        <w:rPr>
          <w:rFonts w:hint="eastAsia" w:hAnsi="宋体" w:cs="宋体"/>
          <w:color w:val="000000" w:themeColor="text1"/>
          <w:shd w:val="clear" w:color="auto" w:fill="FFFFFF"/>
          <w14:textFill>
            <w14:solidFill>
              <w14:schemeClr w14:val="tx1"/>
            </w14:solidFill>
          </w14:textFill>
        </w:rPr>
        <w:t>提</w:t>
      </w:r>
      <w:r>
        <w:rPr>
          <w:rFonts w:hAnsi="宋体" w:cs="宋体"/>
          <w:color w:val="000000" w:themeColor="text1"/>
          <w:shd w:val="clear" w:color="auto" w:fill="FFFFFF"/>
          <w14:textFill>
            <w14:solidFill>
              <w14:schemeClr w14:val="tx1"/>
            </w14:solidFill>
          </w14:textFill>
        </w:rPr>
        <w:t>交</w:t>
      </w:r>
      <w:r>
        <w:rPr>
          <w:rFonts w:hint="eastAsia" w:hAnsi="宋体" w:cs="宋体"/>
          <w:color w:val="000000" w:themeColor="text1"/>
          <w:shd w:val="clear" w:color="auto" w:fill="FFFFFF"/>
          <w14:textFill>
            <w14:solidFill>
              <w14:schemeClr w14:val="tx1"/>
            </w14:solidFill>
          </w14:textFill>
        </w:rPr>
        <w:t>投标</w:t>
      </w:r>
      <w:r>
        <w:rPr>
          <w:rFonts w:hAnsi="宋体" w:cs="宋体"/>
          <w:color w:val="000000" w:themeColor="text1"/>
          <w:shd w:val="clear" w:color="auto" w:fill="FFFFFF"/>
          <w14:textFill>
            <w14:solidFill>
              <w14:schemeClr w14:val="tx1"/>
            </w14:solidFill>
          </w14:textFill>
        </w:rPr>
        <w:t>文件。</w:t>
      </w:r>
    </w:p>
    <w:p>
      <w:pPr>
        <w:spacing w:line="360" w:lineRule="auto"/>
        <w:ind w:firstLine="422" w:firstLineChars="200"/>
        <w:rPr>
          <w:rFonts w:hAnsi="宋体" w:cs="宋体"/>
          <w:b/>
          <w:bCs/>
        </w:rPr>
      </w:pPr>
      <w:r>
        <w:rPr>
          <w:rFonts w:hint="eastAsia" w:hAnsi="宋体" w:cs="宋体"/>
          <w:b/>
          <w:bCs/>
        </w:rPr>
        <w:t>一、项目基本情况</w:t>
      </w:r>
    </w:p>
    <w:p>
      <w:pPr>
        <w:spacing w:line="360" w:lineRule="auto"/>
        <w:ind w:firstLine="420" w:firstLineChars="200"/>
        <w:rPr>
          <w:rFonts w:hAnsi="宋体" w:cs="宋体"/>
        </w:rPr>
      </w:pPr>
      <w:r>
        <w:rPr>
          <w:rFonts w:hint="eastAsia" w:hAnsi="宋体" w:cs="宋体"/>
        </w:rPr>
        <w:t>项目编号：CBNB-20201446G</w:t>
      </w:r>
    </w:p>
    <w:p>
      <w:pPr>
        <w:spacing w:line="360" w:lineRule="auto"/>
        <w:ind w:firstLine="420" w:firstLineChars="200"/>
        <w:rPr>
          <w:rFonts w:hAnsi="宋体" w:cs="宋体"/>
        </w:rPr>
      </w:pPr>
      <w:r>
        <w:rPr>
          <w:rFonts w:hint="eastAsia" w:hAnsi="宋体" w:cs="宋体"/>
        </w:rPr>
        <w:t>项目名称：宁波国家高新区新明街道社区卫生服务中心采购医疗设备项目</w:t>
      </w:r>
    </w:p>
    <w:p>
      <w:pPr>
        <w:spacing w:line="360" w:lineRule="auto"/>
        <w:ind w:firstLine="420" w:firstLineChars="200"/>
        <w:rPr>
          <w:rFonts w:hint="eastAsia" w:hAnsi="宋体" w:cs="宋体"/>
          <w:color w:val="000000"/>
        </w:rPr>
      </w:pPr>
      <w:r>
        <w:rPr>
          <w:rFonts w:hint="eastAsia" w:hAnsi="宋体" w:cs="宋体"/>
        </w:rPr>
        <w:t>预算金额：</w:t>
      </w:r>
      <w:r>
        <w:rPr>
          <w:rFonts w:hint="eastAsia" w:hAnsi="宋体" w:cs="宋体"/>
          <w:color w:val="000000"/>
        </w:rPr>
        <w:t>标项一（立柱双板DR）人民币150万元，标项二（口腔全景机）人民币35万元</w:t>
      </w:r>
    </w:p>
    <w:p>
      <w:pPr>
        <w:spacing w:line="360" w:lineRule="auto"/>
        <w:ind w:firstLine="420" w:firstLineChars="200"/>
        <w:rPr>
          <w:rFonts w:hAnsi="宋体" w:cs="宋体"/>
        </w:rPr>
      </w:pPr>
      <w:r>
        <w:rPr>
          <w:rFonts w:hint="eastAsia" w:hAnsi="宋体" w:cs="宋体"/>
        </w:rPr>
        <w:t>最高限价：</w:t>
      </w:r>
      <w:r>
        <w:rPr>
          <w:rFonts w:hint="eastAsia" w:hAnsi="宋体" w:cs="宋体"/>
          <w:color w:val="000000"/>
        </w:rPr>
        <w:t>标项一（立柱双板DR）人民币150万元，标项二（口腔全景机）人民币35万元</w:t>
      </w:r>
    </w:p>
    <w:p>
      <w:pPr>
        <w:spacing w:line="360" w:lineRule="auto"/>
        <w:ind w:firstLine="420" w:firstLineChars="200"/>
        <w:rPr>
          <w:rFonts w:hint="eastAsia" w:hAnsi="宋体" w:cs="宋体"/>
        </w:rPr>
      </w:pPr>
      <w:r>
        <w:rPr>
          <w:rFonts w:hint="eastAsia" w:hAnsi="宋体" w:cs="宋体"/>
        </w:rPr>
        <w:t>采购需求：</w:t>
      </w:r>
    </w:p>
    <w:p>
      <w:pPr>
        <w:spacing w:line="360" w:lineRule="auto"/>
        <w:ind w:firstLine="420" w:firstLineChars="200"/>
        <w:rPr>
          <w:rFonts w:hint="eastAsia" w:hAnsi="宋体" w:cs="宋体"/>
          <w:lang w:val="en-US" w:eastAsia="zh-CN"/>
        </w:rPr>
      </w:pPr>
      <w:r>
        <w:rPr>
          <w:rFonts w:hint="eastAsia" w:hAnsi="宋体" w:cs="宋体"/>
          <w:lang w:val="en-US" w:eastAsia="zh-CN"/>
        </w:rPr>
        <w:t>标项一：</w:t>
      </w:r>
    </w:p>
    <w:p>
      <w:pPr>
        <w:spacing w:line="360" w:lineRule="auto"/>
        <w:ind w:firstLine="420" w:firstLineChars="200"/>
        <w:rPr>
          <w:rFonts w:hint="eastAsia" w:hAnsi="宋体" w:cs="宋体"/>
          <w:lang w:val="en-US" w:eastAsia="zh-CN"/>
        </w:rPr>
      </w:pPr>
      <w:r>
        <w:rPr>
          <w:rFonts w:hint="eastAsia" w:hAnsi="宋体" w:cs="宋体"/>
          <w:lang w:val="en-US" w:eastAsia="zh-CN"/>
        </w:rPr>
        <w:t>标项名称：</w:t>
      </w:r>
      <w:r>
        <w:rPr>
          <w:rFonts w:hint="eastAsia" w:hAnsi="宋体" w:cs="宋体"/>
        </w:rPr>
        <w:t>立柱双板DR</w:t>
      </w:r>
    </w:p>
    <w:p>
      <w:pPr>
        <w:spacing w:line="360" w:lineRule="auto"/>
        <w:ind w:firstLine="420" w:firstLineChars="200"/>
        <w:rPr>
          <w:rFonts w:hint="eastAsia" w:hAnsi="宋体" w:cs="宋体"/>
          <w:lang w:val="en-US" w:eastAsia="zh-CN"/>
        </w:rPr>
      </w:pPr>
      <w:r>
        <w:rPr>
          <w:rFonts w:hint="eastAsia" w:hAnsi="宋体" w:cs="宋体"/>
          <w:lang w:val="en-US" w:eastAsia="zh-CN"/>
        </w:rPr>
        <w:t>数量：</w:t>
      </w:r>
      <w:r>
        <w:rPr>
          <w:rFonts w:hint="eastAsia" w:hAnsi="宋体" w:cs="宋体"/>
        </w:rPr>
        <w:t>1套</w:t>
      </w:r>
    </w:p>
    <w:p>
      <w:pPr>
        <w:spacing w:line="360" w:lineRule="auto"/>
        <w:ind w:firstLine="420" w:firstLineChars="200"/>
        <w:rPr>
          <w:rFonts w:hint="default" w:hAnsi="宋体" w:cs="宋体"/>
          <w:lang w:val="en-US" w:eastAsia="zh-CN"/>
        </w:rPr>
      </w:pPr>
      <w:r>
        <w:rPr>
          <w:rFonts w:hint="eastAsia" w:hAnsi="宋体" w:cs="宋体"/>
          <w:lang w:val="en-US" w:eastAsia="zh-CN"/>
        </w:rPr>
        <w:t>预算金额：人民币150万元</w:t>
      </w:r>
    </w:p>
    <w:p>
      <w:pPr>
        <w:spacing w:line="360" w:lineRule="auto"/>
        <w:ind w:firstLine="420" w:firstLineChars="200"/>
        <w:rPr>
          <w:rFonts w:hint="default" w:hAnsi="宋体" w:cs="宋体"/>
          <w:lang w:val="en-US" w:eastAsia="zh-CN"/>
        </w:rPr>
      </w:pPr>
      <w:r>
        <w:rPr>
          <w:rFonts w:hint="default" w:hAnsi="宋体" w:cs="宋体"/>
          <w:lang w:val="en-US" w:eastAsia="zh-CN"/>
        </w:rPr>
        <w:t>简要规格描述或项目基本概况介绍、用途：</w:t>
      </w:r>
      <w:r>
        <w:rPr>
          <w:rFonts w:hint="eastAsia" w:hAnsi="宋体" w:cs="宋体"/>
        </w:rPr>
        <w:t>用于头颅.脊柱.四肢.胸部.腹部等全身站立位和卧位的数字X线摄影系统，配备17x17英寸无线移动式平板探测器和原装进口X线球管，具体详见第二章 招标需求。</w:t>
      </w:r>
    </w:p>
    <w:p>
      <w:pPr>
        <w:spacing w:line="360" w:lineRule="auto"/>
        <w:ind w:firstLine="420" w:firstLineChars="200"/>
        <w:rPr>
          <w:rFonts w:hint="default" w:hAnsi="宋体" w:cs="宋体"/>
          <w:lang w:val="en-US" w:eastAsia="zh-CN"/>
        </w:rPr>
      </w:pPr>
      <w:r>
        <w:rPr>
          <w:rFonts w:hint="eastAsia" w:hAnsi="宋体" w:cs="宋体"/>
          <w:lang w:val="en-US" w:eastAsia="zh-CN"/>
        </w:rPr>
        <w:t>备注：/</w:t>
      </w:r>
    </w:p>
    <w:p>
      <w:pPr>
        <w:spacing w:line="360" w:lineRule="auto"/>
        <w:ind w:firstLine="420" w:firstLineChars="200"/>
        <w:rPr>
          <w:rFonts w:hint="eastAsia" w:hAnsi="宋体" w:cs="宋体"/>
          <w:lang w:val="en-US" w:eastAsia="zh-CN"/>
        </w:rPr>
      </w:pPr>
      <w:r>
        <w:rPr>
          <w:rFonts w:hint="eastAsia" w:hAnsi="宋体" w:cs="宋体"/>
          <w:lang w:val="en-US" w:eastAsia="zh-CN"/>
        </w:rPr>
        <w:t>标项二：</w:t>
      </w:r>
    </w:p>
    <w:p>
      <w:pPr>
        <w:spacing w:line="360" w:lineRule="auto"/>
        <w:ind w:firstLine="420" w:firstLineChars="200"/>
        <w:rPr>
          <w:rFonts w:hint="eastAsia" w:hAnsi="宋体" w:cs="宋体"/>
          <w:lang w:val="en-US" w:eastAsia="zh-CN"/>
        </w:rPr>
      </w:pPr>
      <w:r>
        <w:rPr>
          <w:rFonts w:hint="eastAsia" w:hAnsi="宋体" w:cs="宋体"/>
          <w:lang w:val="en-US" w:eastAsia="zh-CN"/>
        </w:rPr>
        <w:t>标项名称：</w:t>
      </w:r>
      <w:r>
        <w:rPr>
          <w:rFonts w:hint="eastAsia" w:hAnsi="宋体" w:cs="宋体"/>
          <w:color w:val="000000"/>
        </w:rPr>
        <w:t>口腔全景机</w:t>
      </w:r>
    </w:p>
    <w:p>
      <w:pPr>
        <w:spacing w:line="360" w:lineRule="auto"/>
        <w:ind w:firstLine="420" w:firstLineChars="200"/>
        <w:rPr>
          <w:rFonts w:hint="eastAsia" w:hAnsi="宋体" w:cs="宋体"/>
          <w:lang w:val="en-US" w:eastAsia="zh-CN"/>
        </w:rPr>
      </w:pPr>
      <w:r>
        <w:rPr>
          <w:rFonts w:hint="eastAsia" w:hAnsi="宋体" w:cs="宋体"/>
          <w:lang w:val="en-US" w:eastAsia="zh-CN"/>
        </w:rPr>
        <w:t>数量：</w:t>
      </w:r>
      <w:r>
        <w:rPr>
          <w:rFonts w:hint="eastAsia" w:hAnsi="宋体" w:cs="宋体"/>
        </w:rPr>
        <w:t>1套</w:t>
      </w:r>
    </w:p>
    <w:p>
      <w:pPr>
        <w:spacing w:line="360" w:lineRule="auto"/>
        <w:ind w:firstLine="420" w:firstLineChars="200"/>
        <w:rPr>
          <w:rFonts w:hint="default" w:hAnsi="宋体" w:cs="宋体"/>
          <w:lang w:val="en-US" w:eastAsia="zh-CN"/>
        </w:rPr>
      </w:pPr>
      <w:r>
        <w:rPr>
          <w:rFonts w:hint="eastAsia" w:hAnsi="宋体" w:cs="宋体"/>
          <w:lang w:val="en-US" w:eastAsia="zh-CN"/>
        </w:rPr>
        <w:t>预算金额：人民币35万元</w:t>
      </w:r>
    </w:p>
    <w:p>
      <w:pPr>
        <w:spacing w:line="360" w:lineRule="auto"/>
        <w:ind w:firstLine="420" w:firstLineChars="200"/>
        <w:rPr>
          <w:rFonts w:hint="default" w:hAnsi="宋体" w:cs="宋体"/>
          <w:lang w:val="en-US" w:eastAsia="zh-CN"/>
        </w:rPr>
      </w:pPr>
      <w:r>
        <w:rPr>
          <w:rFonts w:hint="default" w:hAnsi="宋体" w:cs="宋体"/>
          <w:lang w:val="en-US" w:eastAsia="zh-CN"/>
        </w:rPr>
        <w:t>简要规格描述或项目基本概况介绍、用途：</w:t>
      </w:r>
      <w:r>
        <w:rPr>
          <w:rFonts w:hint="eastAsia" w:ascii="宋体" w:hAnsi="宋体"/>
          <w:color w:val="000000"/>
          <w:szCs w:val="21"/>
        </w:rPr>
        <w:t>具有标准全景成像程序</w:t>
      </w:r>
      <w:r>
        <w:rPr>
          <w:rFonts w:hint="eastAsia" w:hAnsi="宋体" w:cs="宋体"/>
          <w:color w:val="000000"/>
        </w:rPr>
        <w:t>，具体详见第二章 招标需求。</w:t>
      </w:r>
    </w:p>
    <w:p>
      <w:pPr>
        <w:spacing w:line="360" w:lineRule="auto"/>
        <w:ind w:firstLine="420" w:firstLineChars="200"/>
        <w:rPr>
          <w:rFonts w:hint="eastAsia" w:hAnsi="宋体" w:cs="宋体"/>
        </w:rPr>
      </w:pPr>
      <w:r>
        <w:rPr>
          <w:rFonts w:hint="eastAsia" w:hAnsi="宋体" w:cs="宋体"/>
          <w:lang w:val="en-US" w:eastAsia="zh-CN"/>
        </w:rPr>
        <w:t>备注：/</w:t>
      </w:r>
    </w:p>
    <w:p>
      <w:pPr>
        <w:pStyle w:val="2"/>
        <w:rPr>
          <w:rFonts w:hint="eastAsia" w:hAnsi="宋体" w:cs="宋体"/>
        </w:rPr>
      </w:pPr>
    </w:p>
    <w:p>
      <w:pPr>
        <w:spacing w:line="360" w:lineRule="auto"/>
        <w:ind w:firstLine="420" w:firstLineChars="200"/>
        <w:rPr>
          <w:rFonts w:hAnsi="宋体" w:cs="宋体"/>
          <w:i/>
          <w:iCs/>
        </w:rPr>
      </w:pPr>
      <w:r>
        <w:rPr>
          <w:rFonts w:hint="eastAsia" w:hAnsi="宋体" w:cs="宋体"/>
        </w:rPr>
        <w:t>合同履行期限：自合同签订生效后开始至双方合同义务完全履行后截止。</w:t>
      </w:r>
    </w:p>
    <w:p>
      <w:pPr>
        <w:spacing w:line="360" w:lineRule="auto"/>
        <w:ind w:firstLine="420" w:firstLineChars="200"/>
        <w:rPr>
          <w:rFonts w:hAnsi="宋体" w:cs="宋体"/>
        </w:rPr>
      </w:pPr>
      <w:r>
        <w:rPr>
          <w:rFonts w:hint="eastAsia" w:hAnsi="宋体" w:cs="宋体"/>
        </w:rPr>
        <w:t>本项目（否）接受联合体投标。</w:t>
      </w:r>
    </w:p>
    <w:p>
      <w:pPr>
        <w:spacing w:line="360" w:lineRule="auto"/>
        <w:ind w:firstLine="422" w:firstLineChars="200"/>
        <w:rPr>
          <w:rFonts w:hAnsi="宋体" w:cs="宋体"/>
          <w:b/>
          <w:bCs/>
        </w:rPr>
      </w:pPr>
      <w:r>
        <w:rPr>
          <w:rFonts w:hint="eastAsia" w:hAnsi="宋体" w:cs="宋体"/>
          <w:b/>
          <w:bCs/>
        </w:rPr>
        <w:t>二、申请人的资格要求：</w:t>
      </w:r>
    </w:p>
    <w:p>
      <w:pPr>
        <w:spacing w:line="360" w:lineRule="auto"/>
        <w:ind w:firstLine="420" w:firstLineChars="200"/>
        <w:rPr>
          <w:rFonts w:hAnsi="宋体" w:cs="宋体"/>
        </w:rPr>
      </w:pPr>
      <w:r>
        <w:rPr>
          <w:rFonts w:hint="eastAsia" w:hAnsi="宋体" w:cs="宋体"/>
          <w:lang w:val="en-US" w:eastAsia="zh-CN"/>
        </w:rPr>
        <w:t>1.</w:t>
      </w:r>
      <w:r>
        <w:rPr>
          <w:rFonts w:hint="eastAsia" w:hAnsi="宋体" w:cs="宋体"/>
        </w:rPr>
        <w:t>满足《中华人民共和国政府采购法》第二十二条规定；</w:t>
      </w:r>
    </w:p>
    <w:p>
      <w:pPr>
        <w:spacing w:line="360" w:lineRule="auto"/>
        <w:ind w:firstLine="420" w:firstLineChars="200"/>
        <w:rPr>
          <w:rFonts w:hAnsi="宋体" w:cs="宋体"/>
        </w:rPr>
      </w:pPr>
      <w:r>
        <w:rPr>
          <w:rFonts w:hint="eastAsia" w:hAnsi="宋体" w:cs="宋体"/>
          <w:lang w:val="en-US" w:eastAsia="zh-CN"/>
        </w:rPr>
        <w:t>2.</w:t>
      </w:r>
      <w:r>
        <w:rPr>
          <w:rFonts w:hint="eastAsia" w:hAnsi="宋体" w:cs="宋体"/>
        </w:rPr>
        <w:t>落实政府采购政策需满足的资格要求：《关于促进残疾人就业政府采购政策的通知》（财库[2017]141号）、《政府采购促进中小企业发展暂行办法》（财库[2011]181号）、《关于政府采购支持监狱企业发展有关问题的通知》(财库[2014]68号)。</w:t>
      </w:r>
    </w:p>
    <w:p>
      <w:pPr>
        <w:spacing w:line="360" w:lineRule="auto"/>
        <w:ind w:firstLine="420" w:firstLineChars="200"/>
        <w:rPr>
          <w:rFonts w:hAnsi="宋体" w:cs="宋体"/>
        </w:rPr>
      </w:pPr>
      <w:r>
        <w:rPr>
          <w:rFonts w:hint="eastAsia" w:hAnsi="宋体" w:cs="宋体"/>
          <w:lang w:val="en-US" w:eastAsia="zh-CN"/>
        </w:rPr>
        <w:t>3.</w:t>
      </w:r>
      <w:r>
        <w:rPr>
          <w:rFonts w:hint="eastAsia" w:hAnsi="宋体" w:cs="宋体"/>
        </w:rPr>
        <w:t>本项目的特定资格要求：</w:t>
      </w:r>
    </w:p>
    <w:p>
      <w:pPr>
        <w:spacing w:line="360" w:lineRule="auto"/>
        <w:ind w:firstLine="420" w:firstLineChars="200"/>
        <w:rPr>
          <w:rFonts w:hint="eastAsia" w:hAnsi="宋体" w:cs="宋体"/>
        </w:rPr>
      </w:pPr>
      <w:r>
        <w:rPr>
          <w:rFonts w:hint="eastAsia" w:hAnsi="宋体" w:cs="宋体"/>
          <w:lang w:val="en-US" w:eastAsia="zh-CN"/>
        </w:rPr>
        <w:t>标项一：</w:t>
      </w:r>
      <w:r>
        <w:rPr>
          <w:rFonts w:hint="eastAsia" w:hAnsi="宋体" w:cs="宋体"/>
        </w:rPr>
        <w:t>单位负责人为同一人或者存在直接控股、管理关系的不同投标人，不得参加同一标项的投标。为本项目提供整体设计、规范编制或者项目管理、监理、检测等服务的投标人，不得再参加本项目；未列入“www.creditchina.gov.cn、www.ccgp.gov.cn”网站失信被执行人、重大税收违法案件当事人名单、政府采购严重违法失信记录名单在禁止参加采购期限的供应商【以投标截止日当天采购代理机在“信用中国”网站（www.creditchina.gov.cn）及中国政府采购网查询结果为准，如相关失信记录已失效，供应商需提供相关证明资料。】；</w:t>
      </w:r>
    </w:p>
    <w:p>
      <w:pPr>
        <w:spacing w:line="360" w:lineRule="auto"/>
        <w:ind w:firstLine="420" w:firstLineChars="200"/>
        <w:rPr>
          <w:rFonts w:hAnsi="宋体" w:cs="宋体"/>
        </w:rPr>
      </w:pPr>
      <w:r>
        <w:rPr>
          <w:rFonts w:hint="eastAsia" w:hAnsi="宋体" w:cs="宋体"/>
        </w:rPr>
        <w:t>标项</w:t>
      </w:r>
      <w:r>
        <w:rPr>
          <w:rFonts w:hint="eastAsia" w:hAnsi="宋体" w:cs="宋体"/>
          <w:lang w:val="en-US" w:eastAsia="zh-CN"/>
        </w:rPr>
        <w:t>二</w:t>
      </w:r>
      <w:r>
        <w:rPr>
          <w:rFonts w:hint="eastAsia" w:hAnsi="宋体" w:cs="宋体"/>
        </w:rPr>
        <w:t>：单位负责人为同一人或者存在直接控股、管理关系的不同投标人，不得参加同一标项的投标。为本项目提供整体设计、规范编制或者项目管理、监理、检测等服务的投标人，不得再参加本项目；未列入“www.creditchina.gov.cn、www.ccgp.gov.cn”网站失信被执行人、重大税收违法案件当事人名单、政府采购严重违法失信记录名单在禁止参加采购期限的供应商【以投标截止日当天采购代理机在“信用中国”网站（www.creditchina.gov.cn）及中国政府采购网查询结果为准，如相关失信记录已失效，供应商需提供相关证明资料。】；</w:t>
      </w:r>
    </w:p>
    <w:p>
      <w:pPr>
        <w:spacing w:line="360" w:lineRule="auto"/>
        <w:ind w:firstLine="422" w:firstLineChars="200"/>
        <w:rPr>
          <w:rFonts w:hAnsi="宋体" w:cs="宋体"/>
          <w:b/>
          <w:bCs/>
        </w:rPr>
      </w:pPr>
      <w:r>
        <w:rPr>
          <w:rFonts w:hint="eastAsia" w:hAnsi="宋体" w:cs="宋体"/>
          <w:b/>
          <w:bCs/>
        </w:rPr>
        <w:t>三、获取采购文件</w:t>
      </w:r>
    </w:p>
    <w:p>
      <w:pPr>
        <w:spacing w:line="360" w:lineRule="auto"/>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时间：2020年08月14日至2020年08月21日 ，每天上午00:00至12:00 ，下午12:00至23:59（北京时间，线上获取法定节假日均可，线下获取文件法定节假日除外）</w:t>
      </w:r>
    </w:p>
    <w:p>
      <w:pPr>
        <w:spacing w:line="360" w:lineRule="auto"/>
        <w:ind w:firstLine="420" w:firstLineChars="200"/>
        <w:rPr>
          <w:rFonts w:hint="eastAsia" w:hAnsi="宋体" w:cs="宋体"/>
        </w:rPr>
      </w:pPr>
      <w:r>
        <w:rPr>
          <w:rFonts w:hint="eastAsia" w:hAnsi="宋体" w:cs="宋体"/>
        </w:rPr>
        <w:t>地点（网址）：政采云平台（http://zfcg.czt.zj.gov.cn）</w:t>
      </w:r>
    </w:p>
    <w:p>
      <w:pPr>
        <w:spacing w:line="360" w:lineRule="auto"/>
        <w:ind w:firstLine="420" w:firstLineChars="200"/>
        <w:rPr>
          <w:rFonts w:hAnsi="宋体" w:cs="宋体"/>
        </w:rPr>
      </w:pPr>
      <w:r>
        <w:rPr>
          <w:rFonts w:hint="eastAsia" w:hAnsi="宋体" w:cs="宋体"/>
        </w:rPr>
        <w:t>方式：</w:t>
      </w:r>
      <w:bookmarkStart w:id="86" w:name="_GoBack"/>
      <w:r>
        <w:rPr>
          <w:rFonts w:hint="eastAsia" w:hAnsi="宋体" w:cs="宋体"/>
        </w:rPr>
        <w:t>本项目采购文件实行“政府采购云平台”在线获取，不提供采购文件纸质版。供应商获取采购文件前应先完成“政府采购云平台”的账号注册；潜在供应商登陆政采云平台，在线申请获取采购文件（进入“项目采购”应用，在获取采购文件菜单中选择项目，申请获取采购文件；仅需浏览采购文件的供应商可点击“游客，浏览采购文件”直接下载采购文件浏览）；采购公告附件内的采购文件仅供阅览使用，供应商只有在“政府采购云平台”完成获取采购文件申请并下载了采购文件后才视作依法获取采购文件（法律法规所指的供应商获取采购文件时间以供应商完成获取采购文件申请后下载采购文件的时间为准）。 注：请供应商按上述要求获取采购文件，如未在“政采云”系统内完成相关流程，引起的无效责任自负。</w:t>
      </w:r>
      <w:bookmarkEnd w:id="86"/>
    </w:p>
    <w:p>
      <w:pPr>
        <w:spacing w:line="360" w:lineRule="auto"/>
        <w:ind w:firstLine="420" w:firstLineChars="200"/>
        <w:rPr>
          <w:rFonts w:hAnsi="宋体" w:cs="宋体"/>
        </w:rPr>
      </w:pPr>
      <w:r>
        <w:rPr>
          <w:rFonts w:hint="eastAsia" w:hAnsi="宋体" w:cs="宋体"/>
        </w:rPr>
        <w:t>售价：</w:t>
      </w:r>
      <w:r>
        <w:rPr>
          <w:rFonts w:hint="eastAsia" w:hAnsi="宋体" w:cs="宋体"/>
          <w:color w:val="000000" w:themeColor="text1"/>
          <w14:textFill>
            <w14:solidFill>
              <w14:schemeClr w14:val="tx1"/>
            </w14:solidFill>
          </w14:textFill>
        </w:rPr>
        <w:t>0元</w:t>
      </w:r>
      <w:r>
        <w:rPr>
          <w:rFonts w:hint="eastAsia" w:hAnsi="宋体" w:cs="宋体"/>
        </w:rPr>
        <w:t>。</w:t>
      </w:r>
    </w:p>
    <w:p>
      <w:pPr>
        <w:spacing w:line="360" w:lineRule="auto"/>
        <w:ind w:firstLine="422" w:firstLineChars="200"/>
        <w:rPr>
          <w:rFonts w:hAnsi="宋体" w:cs="宋体"/>
          <w:b/>
          <w:bCs/>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t>四、提交投标文件截止时间、开标时间和地点</w:t>
      </w:r>
    </w:p>
    <w:p>
      <w:pPr>
        <w:spacing w:line="360" w:lineRule="auto"/>
        <w:ind w:firstLine="420" w:firstLine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提交投标文件截止时间：2020年09月04日 14:00（北京时间）</w:t>
      </w:r>
    </w:p>
    <w:p>
      <w:pPr>
        <w:spacing w:line="360" w:lineRule="auto"/>
        <w:ind w:firstLine="420" w:firstLine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 xml:space="preserve">投标地点：高新区广贤路997号南楼三楼307室（高新区公共资源交易中心）开标室（二） </w:t>
      </w:r>
    </w:p>
    <w:p>
      <w:pPr>
        <w:spacing w:line="360" w:lineRule="auto"/>
        <w:ind w:firstLine="420" w:firstLine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开标时间：2020年09月04日 14:00</w:t>
      </w:r>
    </w:p>
    <w:p>
      <w:pPr>
        <w:spacing w:line="360" w:lineRule="auto"/>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开标地点：高新区广贤路997号南楼三楼307室（高新区公共资源交易中心）开标室（二）</w:t>
      </w:r>
    </w:p>
    <w:p>
      <w:pPr>
        <w:spacing w:line="360" w:lineRule="auto"/>
        <w:ind w:firstLine="422" w:firstLineChars="200"/>
        <w:rPr>
          <w:rFonts w:hAnsi="宋体" w:cs="宋体"/>
          <w:b/>
          <w:bCs/>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t>五、</w:t>
      </w:r>
      <w:bookmarkStart w:id="5" w:name="_Toc22004"/>
      <w:bookmarkStart w:id="6" w:name="_Toc28359094"/>
      <w:bookmarkStart w:id="7" w:name="_Toc35393634"/>
      <w:bookmarkStart w:id="8" w:name="_Toc28359017"/>
      <w:bookmarkStart w:id="9" w:name="_Toc4958"/>
      <w:bookmarkStart w:id="10" w:name="_Toc35393803"/>
      <w:r>
        <w:rPr>
          <w:rFonts w:hint="eastAsia" w:hAnsi="宋体" w:cs="宋体"/>
          <w:b/>
          <w:bCs/>
          <w:color w:val="000000" w:themeColor="text1"/>
          <w14:textFill>
            <w14:solidFill>
              <w14:schemeClr w14:val="tx1"/>
            </w14:solidFill>
          </w14:textFill>
        </w:rPr>
        <w:t>公告期限</w:t>
      </w:r>
      <w:bookmarkEnd w:id="5"/>
      <w:bookmarkEnd w:id="6"/>
      <w:bookmarkEnd w:id="7"/>
      <w:bookmarkEnd w:id="8"/>
      <w:bookmarkEnd w:id="9"/>
      <w:bookmarkEnd w:id="10"/>
    </w:p>
    <w:p>
      <w:pPr>
        <w:spacing w:line="360" w:lineRule="auto"/>
        <w:ind w:firstLine="420" w:firstLineChars="200"/>
        <w:rPr>
          <w:rFonts w:hAnsi="宋体" w:cs="宋体"/>
        </w:rPr>
      </w:pPr>
      <w:r>
        <w:rPr>
          <w:rFonts w:hint="eastAsia" w:hAnsi="宋体" w:cs="宋体"/>
        </w:rPr>
        <w:t>自本公告发布之日起5个工作日。</w:t>
      </w:r>
    </w:p>
    <w:p>
      <w:pPr>
        <w:spacing w:line="360" w:lineRule="auto"/>
        <w:ind w:firstLine="422" w:firstLineChars="200"/>
        <w:rPr>
          <w:rFonts w:hAnsi="宋体" w:cs="宋体"/>
          <w:b/>
          <w:bCs/>
        </w:rPr>
      </w:pPr>
      <w:r>
        <w:rPr>
          <w:rFonts w:hint="eastAsia" w:hAnsi="宋体" w:cs="宋体"/>
          <w:b/>
          <w:bCs/>
          <w:lang w:val="en-US" w:eastAsia="zh-CN"/>
        </w:rPr>
        <w:t>六</w:t>
      </w:r>
      <w:r>
        <w:rPr>
          <w:rFonts w:hint="eastAsia" w:hAnsi="宋体" w:cs="宋体"/>
          <w:b/>
          <w:bCs/>
        </w:rPr>
        <w:t>、其他补充事宜</w:t>
      </w:r>
    </w:p>
    <w:p>
      <w:pPr>
        <w:spacing w:line="360" w:lineRule="auto"/>
        <w:ind w:firstLine="420" w:firstLineChars="200"/>
        <w:rPr>
          <w:rFonts w:hint="eastAsia" w:hAnsi="宋体" w:cs="宋体"/>
        </w:rPr>
      </w:pPr>
      <w:r>
        <w:rPr>
          <w:rFonts w:hint="eastAsia" w:hAnsi="宋体" w:cs="宋体"/>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hint="eastAsia" w:hAnsi="宋体" w:cs="宋体"/>
        </w:rPr>
      </w:pPr>
      <w:r>
        <w:rPr>
          <w:rFonts w:hint="eastAsia" w:hAnsi="宋体" w:cs="宋体"/>
        </w:rPr>
        <w:t>本次政府采购活动有关信息在浙江政府采购网公布，视同送达所有潜在供应商。</w:t>
      </w:r>
    </w:p>
    <w:p>
      <w:pPr>
        <w:spacing w:line="360" w:lineRule="auto"/>
        <w:ind w:firstLine="420" w:firstLineChars="200"/>
        <w:rPr>
          <w:rFonts w:hAnsi="宋体" w:cs="宋体"/>
        </w:rPr>
      </w:pPr>
      <w:r>
        <w:rPr>
          <w:rFonts w:hint="eastAsia" w:hAnsi="宋体" w:cs="宋体"/>
        </w:rPr>
        <w:t>疫情期间特别提醒事项：（1）在投标文件提交截止时间当天供应商代表需持绿色“甬行码”、佩戴口罩且体温测量正常后方可进入投标文件开启现场提交投标文件。若供应商因未按上述要求办理而导致无法准时进入开启现场的，由供应商自行负责。</w:t>
      </w:r>
    </w:p>
    <w:p>
      <w:pPr>
        <w:spacing w:line="360" w:lineRule="auto"/>
        <w:ind w:firstLine="422" w:firstLineChars="200"/>
        <w:rPr>
          <w:rFonts w:hAnsi="宋体" w:cs="宋体"/>
          <w:b/>
          <w:bCs/>
        </w:rPr>
      </w:pPr>
      <w:r>
        <w:rPr>
          <w:rFonts w:hint="eastAsia" w:hAnsi="宋体" w:cs="宋体"/>
          <w:b/>
          <w:bCs/>
        </w:rPr>
        <w:t>七、对本次采购提出询问、质疑、投诉，请按以下方式联系</w:t>
      </w:r>
    </w:p>
    <w:p>
      <w:pPr>
        <w:spacing w:line="360" w:lineRule="auto"/>
        <w:ind w:firstLine="422" w:firstLineChars="200"/>
        <w:rPr>
          <w:rFonts w:hAnsi="宋体" w:cs="宋体"/>
          <w:b/>
          <w:bCs/>
          <w:color w:val="000000"/>
        </w:rPr>
      </w:pPr>
      <w:r>
        <w:rPr>
          <w:rFonts w:hint="eastAsia" w:hAnsi="宋体" w:cs="宋体"/>
          <w:b/>
          <w:bCs/>
          <w:color w:val="000000"/>
        </w:rPr>
        <w:t>1.采购人信息</w:t>
      </w:r>
    </w:p>
    <w:p>
      <w:pPr>
        <w:spacing w:line="360" w:lineRule="auto"/>
        <w:ind w:firstLine="420" w:firstLineChars="200"/>
        <w:rPr>
          <w:rFonts w:hAnsi="宋体" w:cs="宋体"/>
          <w:color w:val="000000"/>
        </w:rPr>
      </w:pPr>
      <w:r>
        <w:rPr>
          <w:rFonts w:hint="eastAsia" w:hAnsi="宋体" w:cs="宋体"/>
          <w:color w:val="000000"/>
        </w:rPr>
        <w:t>名称：宁波国家高新区新明街道社区卫生服务中心</w:t>
      </w:r>
    </w:p>
    <w:p>
      <w:pPr>
        <w:spacing w:line="360" w:lineRule="auto"/>
        <w:ind w:firstLine="420" w:firstLineChars="200"/>
        <w:rPr>
          <w:rFonts w:hAnsi="宋体" w:cs="宋体"/>
          <w:color w:val="000000"/>
        </w:rPr>
      </w:pPr>
      <w:r>
        <w:rPr>
          <w:rFonts w:hint="eastAsia" w:hAnsi="宋体" w:cs="宋体"/>
          <w:color w:val="000000"/>
        </w:rPr>
        <w:t>地址：宁波高新区清水桥路146号</w:t>
      </w:r>
    </w:p>
    <w:p>
      <w:pPr>
        <w:spacing w:line="360" w:lineRule="auto"/>
        <w:ind w:firstLine="420" w:firstLineChars="200"/>
        <w:rPr>
          <w:rFonts w:hint="eastAsia" w:ascii="宋体" w:hAnsi="宋体" w:eastAsia="宋体" w:cs="宋体"/>
          <w:color w:val="000000"/>
          <w:sz w:val="21"/>
          <w:szCs w:val="21"/>
          <w:lang w:val="en-US" w:eastAsia="zh-CN"/>
        </w:rPr>
      </w:pPr>
      <w:r>
        <w:rPr>
          <w:rFonts w:hint="eastAsia" w:hAnsi="宋体" w:cs="宋体"/>
          <w:color w:val="000000"/>
          <w:lang w:val="en-US" w:eastAsia="zh-CN"/>
        </w:rPr>
        <w:t>传真</w:t>
      </w:r>
      <w:r>
        <w:rPr>
          <w:rFonts w:hint="eastAsia" w:ascii="宋体" w:hAnsi="宋体" w:eastAsia="宋体" w:cs="宋体"/>
          <w:color w:val="000000"/>
          <w:sz w:val="21"/>
          <w:szCs w:val="21"/>
          <w:lang w:val="en-US" w:eastAsia="zh-CN"/>
        </w:rPr>
        <w:t>：/</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项目</w:t>
      </w:r>
      <w:r>
        <w:rPr>
          <w:rFonts w:hint="eastAsia" w:ascii="宋体" w:hAnsi="宋体" w:eastAsia="宋体" w:cs="宋体"/>
          <w:color w:val="000000"/>
          <w:sz w:val="21"/>
          <w:szCs w:val="21"/>
        </w:rPr>
        <w:t>联系人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询问</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w:t>
      </w:r>
      <w:r>
        <w:rPr>
          <w:rFonts w:hint="eastAsia" w:ascii="宋体" w:hAnsi="宋体" w:eastAsia="宋体" w:cs="宋体"/>
          <w:i w:val="0"/>
          <w:caps w:val="0"/>
          <w:color w:val="000000"/>
          <w:spacing w:val="0"/>
          <w:sz w:val="21"/>
          <w:szCs w:val="21"/>
        </w:rPr>
        <w:t>张朝廷</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项目联系方式（询问）：</w:t>
      </w:r>
      <w:r>
        <w:rPr>
          <w:rFonts w:hint="eastAsia" w:ascii="宋体" w:hAnsi="宋体" w:eastAsia="宋体" w:cs="宋体"/>
          <w:i w:val="0"/>
          <w:caps w:val="0"/>
          <w:color w:val="000000"/>
          <w:spacing w:val="0"/>
          <w:sz w:val="21"/>
          <w:szCs w:val="21"/>
        </w:rPr>
        <w:t>0574-55835578</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质疑联系人：林冰冰</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质疑联系方式：13967821019</w:t>
      </w:r>
    </w:p>
    <w:p>
      <w:pPr>
        <w:spacing w:line="360" w:lineRule="auto"/>
        <w:rPr>
          <w:rFonts w:hint="eastAsia" w:ascii="宋体" w:hAnsi="宋体" w:eastAsia="宋体" w:cs="宋体"/>
          <w:b/>
          <w:bCs/>
          <w:color w:val="000000"/>
          <w:sz w:val="21"/>
          <w:szCs w:val="21"/>
        </w:rPr>
      </w:pPr>
    </w:p>
    <w:p>
      <w:pPr>
        <w:spacing w:line="360" w:lineRule="auto"/>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2.采购代理机构信息</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名称：宁波中基国际招标有限公司</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地址：宁波市鄞州区天童南路666号中基大厦19楼</w:t>
      </w:r>
    </w:p>
    <w:p>
      <w:pPr>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传真：/</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项目</w:t>
      </w:r>
      <w:r>
        <w:rPr>
          <w:rFonts w:hint="eastAsia" w:ascii="宋体" w:hAnsi="宋体" w:eastAsia="宋体" w:cs="宋体"/>
          <w:sz w:val="21"/>
          <w:szCs w:val="21"/>
        </w:rPr>
        <w:t>联系人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询问</w:t>
      </w:r>
      <w:r>
        <w:rPr>
          <w:rFonts w:hint="eastAsia" w:ascii="宋体" w:hAnsi="宋体" w:eastAsia="宋体" w:cs="宋体"/>
          <w:color w:val="000000"/>
          <w:sz w:val="21"/>
          <w:szCs w:val="21"/>
          <w:lang w:eastAsia="zh-CN"/>
        </w:rPr>
        <w:t>）</w:t>
      </w:r>
      <w:r>
        <w:rPr>
          <w:rFonts w:hint="eastAsia" w:ascii="宋体" w:hAnsi="宋体" w:eastAsia="宋体" w:cs="宋体"/>
          <w:sz w:val="21"/>
          <w:szCs w:val="21"/>
        </w:rPr>
        <w:t>：戚鸿涛</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项目联系方式（询问）：</w:t>
      </w:r>
      <w:r>
        <w:rPr>
          <w:rFonts w:hint="eastAsia" w:ascii="宋体" w:hAnsi="宋体" w:eastAsia="宋体" w:cs="宋体"/>
          <w:i w:val="0"/>
          <w:caps w:val="0"/>
          <w:color w:val="000000"/>
          <w:spacing w:val="0"/>
          <w:sz w:val="21"/>
          <w:szCs w:val="21"/>
        </w:rPr>
        <w:t>0574-87425387</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质疑联系人：杨未</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质疑联系方式：15825550503</w:t>
      </w:r>
    </w:p>
    <w:p>
      <w:pPr>
        <w:spacing w:line="360" w:lineRule="auto"/>
        <w:ind w:firstLine="422" w:firstLineChars="200"/>
        <w:rPr>
          <w:rFonts w:hAnsi="宋体" w:cs="宋体"/>
          <w:b/>
          <w:bCs/>
        </w:rPr>
      </w:pPr>
    </w:p>
    <w:p>
      <w:pPr>
        <w:spacing w:line="360" w:lineRule="auto"/>
        <w:ind w:firstLine="422" w:firstLineChars="200"/>
        <w:rPr>
          <w:rFonts w:hAnsi="宋体" w:cs="宋体"/>
          <w:b/>
          <w:bCs/>
        </w:rPr>
      </w:pPr>
      <w:r>
        <w:rPr>
          <w:rFonts w:hint="eastAsia" w:hAnsi="宋体" w:cs="宋体"/>
          <w:b/>
          <w:bCs/>
          <w:lang w:val="en-US" w:eastAsia="zh-CN"/>
        </w:rPr>
        <w:t>3.</w:t>
      </w:r>
      <w:r>
        <w:rPr>
          <w:rFonts w:hint="eastAsia" w:hAnsi="宋体" w:cs="宋体"/>
          <w:b/>
          <w:bCs/>
        </w:rPr>
        <w:t>同级政府采购监督管理部门</w:t>
      </w:r>
    </w:p>
    <w:p>
      <w:pPr>
        <w:spacing w:line="360" w:lineRule="auto"/>
        <w:ind w:firstLine="420" w:firstLineChars="200"/>
        <w:rPr>
          <w:rFonts w:hint="eastAsia" w:hAnsi="宋体" w:cs="宋体"/>
        </w:rPr>
      </w:pPr>
      <w:r>
        <w:rPr>
          <w:rFonts w:hint="eastAsia" w:hAnsi="宋体" w:cs="宋体"/>
        </w:rPr>
        <w:t>名称：宁波高新区政府采购管理办公室</w:t>
      </w:r>
    </w:p>
    <w:p>
      <w:pPr>
        <w:spacing w:line="360" w:lineRule="auto"/>
        <w:ind w:firstLine="420" w:firstLineChars="200"/>
        <w:rPr>
          <w:rFonts w:hint="eastAsia" w:hAnsi="宋体" w:cs="宋体"/>
          <w:lang w:val="en-US" w:eastAsia="zh-CN"/>
        </w:rPr>
      </w:pPr>
      <w:r>
        <w:rPr>
          <w:rFonts w:hint="eastAsia" w:hAnsi="宋体" w:cs="宋体"/>
          <w:lang w:val="en-US" w:eastAsia="zh-CN"/>
        </w:rPr>
        <w:t>地址：/</w:t>
      </w:r>
    </w:p>
    <w:p>
      <w:pPr>
        <w:spacing w:line="360" w:lineRule="auto"/>
        <w:ind w:firstLine="420" w:firstLineChars="200"/>
        <w:rPr>
          <w:rFonts w:hint="default" w:hAnsi="宋体" w:cs="宋体"/>
          <w:lang w:val="en-US" w:eastAsia="zh-CN"/>
        </w:rPr>
      </w:pPr>
      <w:r>
        <w:rPr>
          <w:rFonts w:hint="eastAsia" w:hAnsi="宋体" w:cs="宋体"/>
          <w:lang w:val="en-US" w:eastAsia="zh-CN"/>
        </w:rPr>
        <w:t>传真：/</w:t>
      </w:r>
    </w:p>
    <w:p>
      <w:pPr>
        <w:spacing w:line="360" w:lineRule="auto"/>
        <w:ind w:firstLine="420" w:firstLineChars="200"/>
        <w:rPr>
          <w:rFonts w:hint="eastAsia" w:hAnsi="宋体" w:cs="宋体"/>
        </w:rPr>
      </w:pPr>
      <w:r>
        <w:rPr>
          <w:rFonts w:hint="eastAsia" w:hAnsi="宋体" w:cs="宋体"/>
        </w:rPr>
        <w:t>联系人：蔡科</w:t>
      </w:r>
    </w:p>
    <w:p>
      <w:pPr>
        <w:spacing w:line="360" w:lineRule="auto"/>
        <w:ind w:firstLine="420" w:firstLineChars="200"/>
        <w:rPr>
          <w:rFonts w:hint="eastAsia" w:hAnsi="宋体" w:cs="宋体"/>
          <w:sz w:val="21"/>
        </w:rPr>
      </w:pPr>
      <w:r>
        <w:rPr>
          <w:rFonts w:hint="eastAsia" w:hAnsi="宋体" w:cs="宋体"/>
        </w:rPr>
        <w:t>监督投诉电话：0574-892887</w:t>
      </w:r>
      <w:r>
        <w:rPr>
          <w:rFonts w:hint="eastAsia" w:hAnsi="宋体" w:cs="宋体"/>
          <w:sz w:val="21"/>
        </w:rPr>
        <w:t>32</w:t>
      </w:r>
      <w:bookmarkEnd w:id="4"/>
    </w:p>
    <w:p>
      <w:pPr>
        <w:pStyle w:val="2"/>
        <w:rPr>
          <w:rFonts w:hint="eastAsia" w:hAnsi="宋体" w:cs="宋体"/>
          <w:sz w:val="21"/>
        </w:rPr>
      </w:pPr>
    </w:p>
    <w:p>
      <w:pPr>
        <w:pStyle w:val="2"/>
        <w:ind w:left="0" w:leftChars="0" w:firstLine="420" w:firstLineChars="200"/>
        <w:rPr>
          <w:rFonts w:hint="eastAsia" w:hAnsi="宋体" w:cs="宋体"/>
          <w:sz w:val="21"/>
        </w:rPr>
      </w:pPr>
      <w:r>
        <w:rPr>
          <w:rFonts w:hint="eastAsia" w:hAnsi="宋体" w:cs="宋体"/>
          <w:sz w:val="21"/>
        </w:rPr>
        <w:t xml:space="preserve">若对项目采购电子交易系统操作有疑问，可登录政采云（https://www.zcygov.cn/），点击右侧咨询小采，获取采小蜜智能服务管家帮助，或拨打政采云服务热线400-881-7190获取热线服务帮助。       </w:t>
      </w:r>
    </w:p>
    <w:p>
      <w:pPr>
        <w:pStyle w:val="2"/>
        <w:ind w:left="0" w:leftChars="0" w:firstLine="420" w:firstLineChars="200"/>
        <w:rPr>
          <w:rFonts w:hint="eastAsia" w:hAnsi="宋体" w:cs="宋体"/>
          <w:sz w:val="21"/>
        </w:rPr>
      </w:pPr>
      <w:r>
        <w:rPr>
          <w:rFonts w:hint="eastAsia" w:hAnsi="宋体" w:cs="宋体"/>
          <w:sz w:val="21"/>
        </w:rPr>
        <w:t>CA问题联系电话（人工）：汇信CA 400-888-4636；天谷CA 400-087-8198。</w:t>
      </w:r>
    </w:p>
    <w:p>
      <w:pPr>
        <w:pStyle w:val="2"/>
        <w:rPr>
          <w:rFonts w:hint="eastAsia" w:hAnsi="宋体" w:cs="宋体"/>
          <w:sz w:val="21"/>
        </w:rPr>
      </w:pPr>
    </w:p>
    <w:p>
      <w:pPr>
        <w:pStyle w:val="2"/>
        <w:rPr>
          <w:rFonts w:hint="eastAsia" w:hAnsi="宋体" w:cs="宋体"/>
          <w:sz w:val="21"/>
        </w:rPr>
      </w:pPr>
    </w:p>
    <w:p>
      <w:pPr>
        <w:pStyle w:val="2"/>
        <w:rPr>
          <w:rFonts w:hint="eastAsia" w:hAnsi="宋体" w:cs="宋体"/>
          <w:sz w:val="21"/>
        </w:rPr>
      </w:pPr>
    </w:p>
    <w:p>
      <w:pPr>
        <w:pStyle w:val="2"/>
        <w:rPr>
          <w:rFonts w:hint="eastAsia" w:hAnsi="宋体" w:cs="宋体"/>
          <w:sz w:val="21"/>
        </w:rPr>
      </w:pPr>
    </w:p>
    <w:p>
      <w:pPr>
        <w:pStyle w:val="2"/>
        <w:rPr>
          <w:rFonts w:hint="eastAsia" w:hAnsi="宋体" w:cs="宋体"/>
          <w:sz w:val="21"/>
        </w:rPr>
        <w:sectPr>
          <w:footerReference r:id="rId5" w:type="first"/>
          <w:footerReference r:id="rId4" w:type="default"/>
          <w:pgSz w:w="11906" w:h="16838"/>
          <w:pgMar w:top="1418" w:right="1797" w:bottom="1135" w:left="1797" w:header="851" w:footer="851" w:gutter="0"/>
          <w:pgNumType w:start="1"/>
          <w:cols w:space="720" w:num="1"/>
          <w:titlePg/>
          <w:docGrid w:linePitch="602" w:charSpace="0"/>
        </w:sectPr>
      </w:pPr>
    </w:p>
    <w:p>
      <w:pPr>
        <w:pStyle w:val="3"/>
        <w:pageBreakBefore/>
        <w:numPr>
          <w:ilvl w:val="0"/>
          <w:numId w:val="0"/>
        </w:numPr>
        <w:adjustRightInd w:val="0"/>
        <w:spacing w:line="300" w:lineRule="auto"/>
        <w:jc w:val="center"/>
        <w:textAlignment w:val="baseline"/>
        <w:rPr>
          <w:rFonts w:ascii="宋体" w:hAnsi="宋体" w:cs="宋体"/>
          <w:bCs w:val="0"/>
          <w:kern w:val="2"/>
          <w:sz w:val="28"/>
          <w:szCs w:val="28"/>
        </w:rPr>
      </w:pPr>
      <w:bookmarkStart w:id="11" w:name="_Toc458254698"/>
      <w:r>
        <w:rPr>
          <w:rFonts w:hint="eastAsia" w:ascii="宋体" w:hAnsi="宋体" w:cs="宋体"/>
          <w:bCs w:val="0"/>
          <w:kern w:val="2"/>
          <w:sz w:val="28"/>
          <w:szCs w:val="28"/>
        </w:rPr>
        <w:t>第二章 招标需求</w:t>
      </w:r>
      <w:bookmarkEnd w:id="1"/>
      <w:bookmarkEnd w:id="11"/>
    </w:p>
    <w:p>
      <w:pPr>
        <w:widowControl/>
        <w:autoSpaceDE w:val="0"/>
        <w:autoSpaceDN w:val="0"/>
        <w:spacing w:line="360" w:lineRule="auto"/>
        <w:jc w:val="center"/>
        <w:textAlignment w:val="bottom"/>
        <w:rPr>
          <w:rFonts w:ascii="宋体" w:hAnsi="宋体" w:cs="宋体"/>
          <w:b/>
          <w:szCs w:val="21"/>
        </w:rPr>
      </w:pPr>
      <w:bookmarkStart w:id="12" w:name="_Toc476081266"/>
      <w:r>
        <w:rPr>
          <w:rFonts w:hint="eastAsia" w:ascii="宋体" w:hAnsi="宋体" w:cs="宋体"/>
          <w:b/>
          <w:szCs w:val="21"/>
        </w:rPr>
        <w:t>前附表</w:t>
      </w:r>
    </w:p>
    <w:tbl>
      <w:tblPr>
        <w:tblStyle w:val="48"/>
        <w:tblW w:w="8985" w:type="dxa"/>
        <w:tblInd w:w="-2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840"/>
        <w:gridCol w:w="44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400" w:lineRule="exact"/>
              <w:jc w:val="center"/>
              <w:outlineLvl w:val="1"/>
              <w:rPr>
                <w:rFonts w:ascii="宋体" w:hAnsi="宋体" w:cs="宋体"/>
                <w:b/>
                <w:szCs w:val="21"/>
              </w:rPr>
            </w:pPr>
            <w:r>
              <w:rPr>
                <w:rFonts w:hint="eastAsia" w:ascii="宋体" w:hAnsi="宋体" w:cs="宋体"/>
                <w:b/>
                <w:szCs w:val="21"/>
              </w:rPr>
              <w:t>序号</w:t>
            </w:r>
          </w:p>
        </w:tc>
        <w:tc>
          <w:tcPr>
            <w:tcW w:w="3840" w:type="dxa"/>
          </w:tcPr>
          <w:p>
            <w:pPr>
              <w:spacing w:line="400" w:lineRule="exact"/>
              <w:jc w:val="center"/>
              <w:outlineLvl w:val="1"/>
              <w:rPr>
                <w:rFonts w:ascii="宋体" w:hAnsi="宋体" w:cs="宋体"/>
                <w:b/>
                <w:szCs w:val="21"/>
              </w:rPr>
            </w:pPr>
            <w:r>
              <w:rPr>
                <w:rFonts w:hint="eastAsia" w:ascii="宋体" w:hAnsi="宋体" w:cs="宋体"/>
                <w:b/>
                <w:szCs w:val="21"/>
              </w:rPr>
              <w:t>子项</w:t>
            </w:r>
          </w:p>
        </w:tc>
        <w:tc>
          <w:tcPr>
            <w:tcW w:w="4425" w:type="dxa"/>
          </w:tcPr>
          <w:p>
            <w:pPr>
              <w:spacing w:line="400" w:lineRule="exact"/>
              <w:jc w:val="center"/>
              <w:outlineLvl w:val="1"/>
              <w:rPr>
                <w:rFonts w:ascii="宋体" w:hAnsi="宋体" w:cs="宋体"/>
                <w:b/>
                <w:szCs w:val="21"/>
              </w:rPr>
            </w:pPr>
            <w:r>
              <w:rPr>
                <w:rFonts w:hint="eastAsia" w:ascii="宋体" w:hAnsi="宋体" w:cs="宋体"/>
                <w:b/>
                <w:szCs w:val="21"/>
              </w:rPr>
              <w:t>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vMerge w:val="restart"/>
            <w:vAlign w:val="center"/>
          </w:tcPr>
          <w:p>
            <w:pPr>
              <w:spacing w:line="400" w:lineRule="exact"/>
              <w:jc w:val="center"/>
              <w:outlineLvl w:val="1"/>
              <w:rPr>
                <w:rFonts w:ascii="宋体" w:hAnsi="宋体" w:cs="宋体"/>
                <w:b/>
                <w:szCs w:val="21"/>
              </w:rPr>
            </w:pPr>
            <w:r>
              <w:rPr>
                <w:rFonts w:hint="eastAsia" w:ascii="宋体" w:hAnsi="宋体" w:cs="宋体"/>
                <w:b/>
                <w:szCs w:val="21"/>
              </w:rPr>
              <w:t>一</w:t>
            </w:r>
          </w:p>
        </w:tc>
        <w:tc>
          <w:tcPr>
            <w:tcW w:w="3840" w:type="dxa"/>
            <w:vAlign w:val="center"/>
          </w:tcPr>
          <w:p>
            <w:pPr>
              <w:spacing w:line="400" w:lineRule="exact"/>
              <w:outlineLvl w:val="1"/>
              <w:rPr>
                <w:rFonts w:ascii="宋体" w:hAnsi="宋体" w:cs="宋体"/>
                <w:bCs/>
                <w:szCs w:val="21"/>
              </w:rPr>
            </w:pPr>
            <w:r>
              <w:rPr>
                <w:rFonts w:hint="eastAsia" w:ascii="宋体" w:hAnsi="宋体" w:cs="宋体"/>
                <w:bCs/>
                <w:szCs w:val="21"/>
              </w:rPr>
              <w:t>采购标的需实现的功能或者目标</w:t>
            </w:r>
          </w:p>
        </w:tc>
        <w:tc>
          <w:tcPr>
            <w:tcW w:w="4425" w:type="dxa"/>
            <w:vAlign w:val="center"/>
          </w:tcPr>
          <w:p>
            <w:pPr>
              <w:spacing w:line="400" w:lineRule="exact"/>
              <w:outlineLvl w:val="1"/>
              <w:rPr>
                <w:rFonts w:ascii="宋体" w:hAnsi="宋体" w:cs="宋体"/>
                <w:b/>
                <w:szCs w:val="21"/>
              </w:rPr>
            </w:pPr>
            <w:r>
              <w:rPr>
                <w:rFonts w:hint="eastAsia" w:ascii="宋体" w:hAnsi="宋体" w:cs="宋体"/>
                <w:bCs/>
                <w:szCs w:val="21"/>
              </w:rPr>
              <w:t>详见后款第一条。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vMerge w:val="continue"/>
            <w:vAlign w:val="center"/>
          </w:tcPr>
          <w:p>
            <w:pPr>
              <w:spacing w:line="400" w:lineRule="exact"/>
              <w:jc w:val="center"/>
              <w:outlineLvl w:val="1"/>
              <w:rPr>
                <w:rFonts w:ascii="宋体" w:hAnsi="宋体" w:cs="宋体"/>
                <w:b/>
                <w:szCs w:val="21"/>
              </w:rPr>
            </w:pPr>
          </w:p>
        </w:tc>
        <w:tc>
          <w:tcPr>
            <w:tcW w:w="3840" w:type="dxa"/>
            <w:vAlign w:val="center"/>
          </w:tcPr>
          <w:p>
            <w:pPr>
              <w:spacing w:line="400" w:lineRule="exact"/>
              <w:outlineLvl w:val="1"/>
              <w:rPr>
                <w:rFonts w:ascii="宋体" w:hAnsi="宋体" w:cs="宋体"/>
                <w:bCs/>
                <w:szCs w:val="21"/>
              </w:rPr>
            </w:pPr>
            <w:r>
              <w:rPr>
                <w:rFonts w:hint="eastAsia" w:ascii="宋体" w:hAnsi="宋体" w:cs="宋体"/>
                <w:bCs/>
                <w:szCs w:val="21"/>
              </w:rPr>
              <w:t>为落实政府采购需满足的要求</w:t>
            </w:r>
          </w:p>
        </w:tc>
        <w:tc>
          <w:tcPr>
            <w:tcW w:w="4425" w:type="dxa"/>
            <w:vAlign w:val="center"/>
          </w:tcPr>
          <w:p>
            <w:pPr>
              <w:spacing w:line="400" w:lineRule="exact"/>
              <w:outlineLvl w:val="1"/>
              <w:rPr>
                <w:rFonts w:ascii="宋体" w:hAnsi="宋体" w:cs="宋体"/>
                <w:b/>
                <w:szCs w:val="21"/>
              </w:rPr>
            </w:pPr>
            <w:r>
              <w:rPr>
                <w:rFonts w:hint="eastAsia" w:ascii="宋体" w:hAnsi="宋体" w:cs="宋体"/>
                <w:bCs/>
                <w:szCs w:val="21"/>
              </w:rPr>
              <w:t>详见后款第一条。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400" w:lineRule="exact"/>
              <w:jc w:val="center"/>
              <w:outlineLvl w:val="1"/>
              <w:rPr>
                <w:rFonts w:ascii="宋体" w:hAnsi="宋体" w:cs="宋体"/>
                <w:b/>
                <w:szCs w:val="21"/>
              </w:rPr>
            </w:pPr>
            <w:r>
              <w:rPr>
                <w:rFonts w:hint="eastAsia" w:ascii="宋体" w:hAnsi="宋体" w:cs="宋体"/>
                <w:b/>
                <w:szCs w:val="21"/>
              </w:rPr>
              <w:t>二</w:t>
            </w:r>
          </w:p>
        </w:tc>
        <w:tc>
          <w:tcPr>
            <w:tcW w:w="3840" w:type="dxa"/>
            <w:vAlign w:val="center"/>
          </w:tcPr>
          <w:p>
            <w:pPr>
              <w:spacing w:line="400" w:lineRule="exact"/>
              <w:outlineLvl w:val="1"/>
              <w:rPr>
                <w:rFonts w:ascii="宋体" w:hAnsi="宋体" w:cs="宋体"/>
                <w:bCs/>
                <w:szCs w:val="21"/>
              </w:rPr>
            </w:pPr>
            <w:r>
              <w:rPr>
                <w:rFonts w:hint="eastAsia" w:ascii="宋体" w:hAnsi="宋体" w:cs="宋体"/>
                <w:bCs/>
                <w:szCs w:val="21"/>
              </w:rPr>
              <w:t>采购标的需执行的国家相关标准、行业标准、地方标准或者其他标准规范</w:t>
            </w:r>
          </w:p>
        </w:tc>
        <w:tc>
          <w:tcPr>
            <w:tcW w:w="4425" w:type="dxa"/>
            <w:vAlign w:val="center"/>
          </w:tcPr>
          <w:p>
            <w:pPr>
              <w:spacing w:line="400" w:lineRule="exact"/>
              <w:outlineLvl w:val="1"/>
              <w:rPr>
                <w:rFonts w:ascii="宋体" w:hAnsi="宋体" w:cs="宋体"/>
                <w:b/>
                <w:szCs w:val="21"/>
              </w:rPr>
            </w:pPr>
            <w:r>
              <w:rPr>
                <w:rFonts w:hint="eastAsia" w:ascii="宋体" w:hAnsi="宋体" w:cs="宋体"/>
                <w:bCs/>
                <w:szCs w:val="21"/>
              </w:rPr>
              <w:t>详见后款第二条。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400" w:lineRule="exact"/>
              <w:jc w:val="center"/>
              <w:outlineLvl w:val="1"/>
              <w:rPr>
                <w:rFonts w:ascii="宋体" w:hAnsi="宋体" w:cs="宋体"/>
                <w:b/>
                <w:szCs w:val="21"/>
              </w:rPr>
            </w:pPr>
            <w:r>
              <w:rPr>
                <w:rFonts w:hint="eastAsia" w:ascii="宋体" w:hAnsi="宋体" w:cs="宋体"/>
                <w:b/>
                <w:szCs w:val="21"/>
              </w:rPr>
              <w:t>三</w:t>
            </w:r>
          </w:p>
        </w:tc>
        <w:tc>
          <w:tcPr>
            <w:tcW w:w="3840" w:type="dxa"/>
            <w:vAlign w:val="center"/>
          </w:tcPr>
          <w:p>
            <w:pPr>
              <w:spacing w:line="400" w:lineRule="exact"/>
              <w:outlineLvl w:val="1"/>
              <w:rPr>
                <w:rFonts w:ascii="宋体" w:hAnsi="宋体" w:cs="宋体"/>
                <w:bCs/>
                <w:szCs w:val="21"/>
              </w:rPr>
            </w:pPr>
            <w:r>
              <w:rPr>
                <w:rFonts w:hint="eastAsia" w:ascii="宋体" w:hAnsi="宋体" w:cs="宋体"/>
                <w:bCs/>
                <w:szCs w:val="21"/>
              </w:rPr>
              <w:t>采购标的需满足的质量、安全、技术规格、物理特性等要求</w:t>
            </w:r>
          </w:p>
        </w:tc>
        <w:tc>
          <w:tcPr>
            <w:tcW w:w="4425" w:type="dxa"/>
            <w:vAlign w:val="center"/>
          </w:tcPr>
          <w:p>
            <w:pPr>
              <w:spacing w:line="400" w:lineRule="exact"/>
              <w:outlineLvl w:val="1"/>
              <w:rPr>
                <w:rFonts w:ascii="宋体" w:hAnsi="宋体" w:cs="宋体"/>
                <w:b/>
                <w:szCs w:val="21"/>
              </w:rPr>
            </w:pPr>
            <w:r>
              <w:rPr>
                <w:rFonts w:hint="eastAsia" w:ascii="宋体" w:hAnsi="宋体" w:cs="宋体"/>
                <w:bCs/>
                <w:szCs w:val="21"/>
              </w:rPr>
              <w:t>详见后款第三条。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400" w:lineRule="exact"/>
              <w:jc w:val="center"/>
              <w:outlineLvl w:val="1"/>
              <w:rPr>
                <w:rFonts w:ascii="宋体" w:hAnsi="宋体" w:cs="宋体"/>
                <w:bCs/>
                <w:szCs w:val="21"/>
              </w:rPr>
            </w:pPr>
            <w:r>
              <w:rPr>
                <w:rFonts w:hint="eastAsia" w:ascii="宋体" w:hAnsi="宋体" w:cs="宋体"/>
                <w:bCs/>
                <w:szCs w:val="21"/>
              </w:rPr>
              <w:t>四</w:t>
            </w:r>
          </w:p>
        </w:tc>
        <w:tc>
          <w:tcPr>
            <w:tcW w:w="3840" w:type="dxa"/>
            <w:vAlign w:val="center"/>
          </w:tcPr>
          <w:p>
            <w:pPr>
              <w:spacing w:line="400" w:lineRule="exact"/>
              <w:outlineLvl w:val="1"/>
              <w:rPr>
                <w:rFonts w:ascii="宋体" w:hAnsi="宋体" w:cs="宋体"/>
                <w:bCs/>
                <w:szCs w:val="21"/>
              </w:rPr>
            </w:pPr>
            <w:r>
              <w:rPr>
                <w:rFonts w:hint="eastAsia" w:ascii="宋体" w:hAnsi="宋体" w:cs="宋体"/>
                <w:bCs/>
                <w:szCs w:val="21"/>
              </w:rPr>
              <w:t>采购标的的数量、采购项目交付或者实施的时间和地点</w:t>
            </w:r>
          </w:p>
        </w:tc>
        <w:tc>
          <w:tcPr>
            <w:tcW w:w="4425" w:type="dxa"/>
            <w:vAlign w:val="center"/>
          </w:tcPr>
          <w:p>
            <w:pPr>
              <w:spacing w:line="400" w:lineRule="exact"/>
              <w:outlineLvl w:val="1"/>
              <w:rPr>
                <w:rFonts w:ascii="宋体" w:hAnsi="宋体" w:cs="宋体"/>
                <w:b/>
                <w:szCs w:val="21"/>
              </w:rPr>
            </w:pPr>
            <w:r>
              <w:rPr>
                <w:rFonts w:hint="eastAsia" w:ascii="宋体" w:hAnsi="宋体" w:cs="宋体"/>
                <w:bCs/>
                <w:szCs w:val="21"/>
              </w:rPr>
              <w:t>详见后款第三条及第四条。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400" w:lineRule="exact"/>
              <w:jc w:val="center"/>
              <w:outlineLvl w:val="1"/>
              <w:rPr>
                <w:rFonts w:ascii="宋体" w:hAnsi="宋体" w:cs="宋体"/>
                <w:bCs/>
                <w:szCs w:val="21"/>
              </w:rPr>
            </w:pPr>
            <w:r>
              <w:rPr>
                <w:rFonts w:hint="eastAsia" w:ascii="宋体" w:hAnsi="宋体" w:cs="宋体"/>
                <w:bCs/>
                <w:szCs w:val="21"/>
              </w:rPr>
              <w:t>五</w:t>
            </w:r>
          </w:p>
        </w:tc>
        <w:tc>
          <w:tcPr>
            <w:tcW w:w="3840" w:type="dxa"/>
            <w:vAlign w:val="center"/>
          </w:tcPr>
          <w:p>
            <w:pPr>
              <w:spacing w:line="400" w:lineRule="exact"/>
              <w:outlineLvl w:val="1"/>
              <w:rPr>
                <w:rFonts w:ascii="宋体" w:hAnsi="宋体" w:cs="宋体"/>
                <w:bCs/>
                <w:szCs w:val="21"/>
              </w:rPr>
            </w:pPr>
            <w:r>
              <w:rPr>
                <w:rFonts w:hint="eastAsia" w:ascii="宋体" w:hAnsi="宋体" w:cs="宋体"/>
                <w:bCs/>
                <w:szCs w:val="21"/>
              </w:rPr>
              <w:t>采购标的需满足的服务标准、期限、效率等要求</w:t>
            </w:r>
          </w:p>
        </w:tc>
        <w:tc>
          <w:tcPr>
            <w:tcW w:w="4425" w:type="dxa"/>
            <w:vAlign w:val="center"/>
          </w:tcPr>
          <w:p>
            <w:pPr>
              <w:spacing w:line="400" w:lineRule="exact"/>
              <w:outlineLvl w:val="1"/>
              <w:rPr>
                <w:rFonts w:ascii="宋体" w:hAnsi="宋体" w:cs="宋体"/>
                <w:b/>
                <w:szCs w:val="21"/>
              </w:rPr>
            </w:pPr>
            <w:r>
              <w:rPr>
                <w:rFonts w:hint="eastAsia" w:ascii="宋体" w:hAnsi="宋体" w:cs="宋体"/>
                <w:bCs/>
                <w:szCs w:val="21"/>
              </w:rPr>
              <w:t>详见后款第四条。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400" w:lineRule="exact"/>
              <w:jc w:val="center"/>
              <w:outlineLvl w:val="1"/>
              <w:rPr>
                <w:rFonts w:ascii="宋体" w:hAnsi="宋体" w:cs="宋体"/>
                <w:bCs/>
                <w:szCs w:val="21"/>
              </w:rPr>
            </w:pPr>
            <w:r>
              <w:rPr>
                <w:rFonts w:hint="eastAsia" w:ascii="宋体" w:hAnsi="宋体" w:cs="宋体"/>
                <w:bCs/>
                <w:szCs w:val="21"/>
              </w:rPr>
              <w:t>六</w:t>
            </w:r>
          </w:p>
        </w:tc>
        <w:tc>
          <w:tcPr>
            <w:tcW w:w="3840" w:type="dxa"/>
            <w:vAlign w:val="center"/>
          </w:tcPr>
          <w:p>
            <w:pPr>
              <w:spacing w:line="400" w:lineRule="exact"/>
              <w:outlineLvl w:val="1"/>
              <w:rPr>
                <w:rFonts w:ascii="宋体" w:hAnsi="宋体" w:cs="宋体"/>
                <w:bCs/>
                <w:szCs w:val="21"/>
              </w:rPr>
            </w:pPr>
            <w:r>
              <w:rPr>
                <w:rFonts w:hint="eastAsia" w:ascii="宋体" w:hAnsi="宋体" w:cs="宋体"/>
                <w:bCs/>
                <w:szCs w:val="21"/>
              </w:rPr>
              <w:t>采购标的的验收标准</w:t>
            </w:r>
          </w:p>
        </w:tc>
        <w:tc>
          <w:tcPr>
            <w:tcW w:w="4425" w:type="dxa"/>
            <w:vAlign w:val="center"/>
          </w:tcPr>
          <w:p>
            <w:pPr>
              <w:spacing w:line="400" w:lineRule="exact"/>
              <w:outlineLvl w:val="1"/>
              <w:rPr>
                <w:rFonts w:ascii="宋体" w:hAnsi="宋体" w:cs="宋体"/>
                <w:bCs/>
                <w:szCs w:val="21"/>
              </w:rPr>
            </w:pPr>
            <w:r>
              <w:rPr>
                <w:rFonts w:hint="eastAsia" w:ascii="宋体" w:hAnsi="宋体" w:cs="宋体"/>
                <w:bCs/>
                <w:szCs w:val="21"/>
              </w:rPr>
              <w:t>按照中标人提供的投标文件及中标人和采购人签订的政府采购合同为标准进行验收。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jc w:val="center"/>
              <w:outlineLvl w:val="1"/>
              <w:rPr>
                <w:rFonts w:ascii="宋体" w:hAnsi="宋体" w:cs="宋体"/>
                <w:bCs/>
                <w:szCs w:val="21"/>
              </w:rPr>
            </w:pPr>
            <w:r>
              <w:rPr>
                <w:rFonts w:hint="eastAsia" w:ascii="宋体" w:hAnsi="宋体" w:cs="宋体"/>
                <w:bCs/>
                <w:szCs w:val="21"/>
              </w:rPr>
              <w:t>七</w:t>
            </w:r>
          </w:p>
        </w:tc>
        <w:tc>
          <w:tcPr>
            <w:tcW w:w="3840" w:type="dxa"/>
            <w:vAlign w:val="center"/>
          </w:tcPr>
          <w:p>
            <w:pPr>
              <w:jc w:val="left"/>
              <w:outlineLvl w:val="1"/>
              <w:rPr>
                <w:rFonts w:ascii="宋体" w:hAnsi="宋体" w:cs="宋体"/>
                <w:bCs/>
                <w:szCs w:val="21"/>
              </w:rPr>
            </w:pPr>
            <w:r>
              <w:rPr>
                <w:rFonts w:hint="eastAsia" w:ascii="宋体" w:hAnsi="宋体" w:cs="宋体"/>
                <w:bCs/>
                <w:szCs w:val="21"/>
              </w:rPr>
              <w:t>采购标的的其他技术、服务等要求</w:t>
            </w:r>
          </w:p>
        </w:tc>
        <w:tc>
          <w:tcPr>
            <w:tcW w:w="4425" w:type="dxa"/>
            <w:vAlign w:val="center"/>
          </w:tcPr>
          <w:p>
            <w:pPr>
              <w:jc w:val="left"/>
              <w:outlineLvl w:val="1"/>
              <w:rPr>
                <w:rFonts w:ascii="宋体" w:hAnsi="宋体" w:cs="宋体"/>
                <w:bCs/>
                <w:szCs w:val="21"/>
              </w:rPr>
            </w:pPr>
            <w:r>
              <w:rPr>
                <w:rFonts w:hint="eastAsia" w:ascii="宋体" w:hAnsi="宋体" w:cs="宋体"/>
                <w:bCs/>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jc w:val="center"/>
              <w:outlineLvl w:val="1"/>
              <w:rPr>
                <w:rFonts w:ascii="宋体" w:hAnsi="宋体" w:cs="宋体"/>
                <w:bCs/>
                <w:szCs w:val="21"/>
              </w:rPr>
            </w:pPr>
            <w:r>
              <w:rPr>
                <w:rFonts w:hint="eastAsia" w:ascii="宋体" w:hAnsi="宋体" w:cs="宋体"/>
                <w:bCs/>
                <w:szCs w:val="21"/>
              </w:rPr>
              <w:t>八</w:t>
            </w:r>
          </w:p>
        </w:tc>
        <w:tc>
          <w:tcPr>
            <w:tcW w:w="3840" w:type="dxa"/>
            <w:vAlign w:val="center"/>
          </w:tcPr>
          <w:p>
            <w:pPr>
              <w:jc w:val="left"/>
              <w:outlineLvl w:val="1"/>
              <w:rPr>
                <w:rFonts w:ascii="宋体" w:hAnsi="宋体" w:cs="宋体"/>
                <w:bCs/>
                <w:szCs w:val="21"/>
              </w:rPr>
            </w:pPr>
            <w:r>
              <w:rPr>
                <w:rFonts w:hint="eastAsia" w:ascii="宋体" w:hAnsi="宋体" w:cs="宋体"/>
                <w:bCs/>
                <w:szCs w:val="21"/>
              </w:rPr>
              <w:t>核心产品</w:t>
            </w:r>
          </w:p>
        </w:tc>
        <w:tc>
          <w:tcPr>
            <w:tcW w:w="4425" w:type="dxa"/>
            <w:vAlign w:val="center"/>
          </w:tcPr>
          <w:p>
            <w:pPr>
              <w:jc w:val="left"/>
              <w:outlineLvl w:val="1"/>
              <w:rPr>
                <w:rFonts w:ascii="宋体" w:hAnsi="宋体" w:cs="宋体"/>
                <w:bCs/>
                <w:szCs w:val="21"/>
              </w:rPr>
            </w:pPr>
            <w:r>
              <w:rPr>
                <w:rFonts w:hint="eastAsia" w:ascii="宋体" w:hAnsi="宋体" w:cs="宋体"/>
                <w:bCs/>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jc w:val="center"/>
              <w:outlineLvl w:val="1"/>
              <w:rPr>
                <w:rFonts w:ascii="宋体" w:hAnsi="宋体" w:cs="宋体"/>
                <w:bCs/>
                <w:szCs w:val="21"/>
              </w:rPr>
            </w:pPr>
            <w:r>
              <w:rPr>
                <w:rFonts w:hint="eastAsia" w:ascii="宋体" w:hAnsi="宋体" w:cs="宋体"/>
                <w:bCs/>
                <w:szCs w:val="21"/>
              </w:rPr>
              <w:t>九</w:t>
            </w:r>
          </w:p>
        </w:tc>
        <w:tc>
          <w:tcPr>
            <w:tcW w:w="3840" w:type="dxa"/>
            <w:vAlign w:val="center"/>
          </w:tcPr>
          <w:p>
            <w:pPr>
              <w:jc w:val="left"/>
              <w:outlineLvl w:val="1"/>
              <w:rPr>
                <w:rFonts w:ascii="宋体" w:hAnsi="宋体" w:cs="宋体"/>
                <w:bCs/>
                <w:szCs w:val="21"/>
              </w:rPr>
            </w:pPr>
            <w:r>
              <w:rPr>
                <w:rFonts w:hint="eastAsia" w:ascii="宋体" w:hAnsi="宋体" w:cs="宋体"/>
                <w:szCs w:val="21"/>
              </w:rPr>
              <w:t>现场踏勘</w:t>
            </w:r>
          </w:p>
        </w:tc>
        <w:tc>
          <w:tcPr>
            <w:tcW w:w="4425" w:type="dxa"/>
            <w:vAlign w:val="center"/>
          </w:tcPr>
          <w:p>
            <w:pPr>
              <w:jc w:val="left"/>
              <w:outlineLvl w:val="1"/>
              <w:rPr>
                <w:rFonts w:ascii="宋体" w:hAnsi="宋体" w:cs="宋体"/>
                <w:bCs/>
                <w:szCs w:val="21"/>
              </w:rPr>
            </w:pPr>
            <w:r>
              <w:rPr>
                <w:rFonts w:hint="eastAsia" w:ascii="宋体" w:hAnsi="宋体" w:cs="宋体"/>
                <w:bCs/>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jc w:val="center"/>
              <w:outlineLvl w:val="1"/>
              <w:rPr>
                <w:rFonts w:ascii="宋体" w:hAnsi="宋体" w:cs="宋体"/>
                <w:bCs/>
                <w:szCs w:val="21"/>
              </w:rPr>
            </w:pPr>
            <w:r>
              <w:rPr>
                <w:rFonts w:hint="eastAsia" w:ascii="宋体" w:hAnsi="宋体" w:cs="宋体"/>
                <w:bCs/>
                <w:szCs w:val="21"/>
              </w:rPr>
              <w:t>十</w:t>
            </w:r>
          </w:p>
        </w:tc>
        <w:tc>
          <w:tcPr>
            <w:tcW w:w="3840" w:type="dxa"/>
            <w:vAlign w:val="center"/>
          </w:tcPr>
          <w:p>
            <w:pPr>
              <w:jc w:val="left"/>
              <w:outlineLvl w:val="1"/>
              <w:rPr>
                <w:rFonts w:ascii="宋体" w:hAnsi="宋体" w:cs="宋体"/>
                <w:szCs w:val="21"/>
              </w:rPr>
            </w:pPr>
            <w:r>
              <w:rPr>
                <w:rFonts w:hint="eastAsia" w:ascii="宋体" w:hAnsi="宋体" w:cs="宋体"/>
                <w:szCs w:val="21"/>
              </w:rPr>
              <w:t>样品要求</w:t>
            </w:r>
          </w:p>
        </w:tc>
        <w:tc>
          <w:tcPr>
            <w:tcW w:w="4425" w:type="dxa"/>
            <w:vAlign w:val="center"/>
          </w:tcPr>
          <w:p>
            <w:pPr>
              <w:jc w:val="left"/>
              <w:outlineLvl w:val="1"/>
              <w:rPr>
                <w:rFonts w:ascii="宋体" w:hAnsi="宋体" w:cs="宋体"/>
                <w:bCs/>
                <w:szCs w:val="21"/>
              </w:rPr>
            </w:pPr>
            <w:r>
              <w:rPr>
                <w:rFonts w:hint="eastAsia" w:ascii="宋体" w:hAnsi="宋体" w:cs="宋体"/>
                <w:bCs/>
                <w:szCs w:val="21"/>
              </w:rPr>
              <w:t>无。</w:t>
            </w:r>
          </w:p>
        </w:tc>
      </w:tr>
    </w:tbl>
    <w:p>
      <w:pPr>
        <w:widowControl/>
        <w:autoSpaceDE w:val="0"/>
        <w:autoSpaceDN w:val="0"/>
        <w:spacing w:line="360" w:lineRule="auto"/>
        <w:jc w:val="center"/>
        <w:textAlignment w:val="bottom"/>
        <w:rPr>
          <w:rFonts w:ascii="宋体" w:hAnsi="宋体" w:cs="宋体"/>
          <w:b/>
          <w:szCs w:val="21"/>
        </w:rPr>
      </w:pPr>
    </w:p>
    <w:p>
      <w:pPr>
        <w:spacing w:line="360" w:lineRule="auto"/>
        <w:rPr>
          <w:rFonts w:ascii="宋体" w:hAnsi="宋体" w:cs="宋体"/>
          <w:b/>
          <w:szCs w:val="21"/>
        </w:rPr>
      </w:pPr>
      <w:r>
        <w:rPr>
          <w:rFonts w:hint="eastAsia" w:ascii="宋体" w:hAnsi="宋体" w:cs="宋体"/>
          <w:b/>
          <w:szCs w:val="21"/>
        </w:rPr>
        <w:br w:type="page"/>
      </w:r>
      <w:r>
        <w:rPr>
          <w:rFonts w:hint="eastAsia" w:ascii="宋体" w:hAnsi="宋体" w:cs="宋体"/>
          <w:b/>
          <w:szCs w:val="21"/>
        </w:rPr>
        <w:t>一、采购标的需实现的功能或者目标、以及为落实政府采购需满足的要求</w:t>
      </w:r>
    </w:p>
    <w:p>
      <w:pPr>
        <w:spacing w:line="360" w:lineRule="auto"/>
        <w:ind w:firstLine="420" w:firstLineChars="200"/>
        <w:rPr>
          <w:rFonts w:ascii="宋体" w:hAnsi="宋体" w:cs="宋体"/>
          <w:szCs w:val="21"/>
        </w:rPr>
      </w:pPr>
      <w:r>
        <w:rPr>
          <w:rFonts w:hint="eastAsia" w:ascii="宋体" w:hAnsi="宋体" w:cs="宋体"/>
          <w:szCs w:val="21"/>
        </w:rPr>
        <w:t>宁波国家高新区新明街道社区卫生服务中心须采购立柱双板DR1套、口腔全景机1套，供自身开展医疗诊断和医疗救助使用，具体详见后款三、采购标的需满足的质量、安全、技术规格、物理特性等要求。</w:t>
      </w:r>
    </w:p>
    <w:p>
      <w:pPr>
        <w:spacing w:line="360" w:lineRule="auto"/>
        <w:ind w:firstLine="420" w:firstLineChars="200"/>
        <w:rPr>
          <w:rFonts w:ascii="宋体" w:hAnsi="宋体" w:cs="宋体"/>
          <w:bCs/>
          <w:szCs w:val="21"/>
        </w:rPr>
      </w:pPr>
      <w:r>
        <w:rPr>
          <w:rFonts w:hint="eastAsia" w:ascii="宋体" w:hAnsi="宋体" w:cs="宋体"/>
          <w:bCs/>
          <w:szCs w:val="21"/>
        </w:rPr>
        <w:t>落实政府采购需满足的要求详见第一章《公开招标采购公告》二、申请人的资格要求：2.落实政府采购政策需满足的资格要求。</w:t>
      </w:r>
    </w:p>
    <w:p>
      <w:pPr>
        <w:spacing w:line="360" w:lineRule="auto"/>
        <w:rPr>
          <w:rFonts w:ascii="宋体" w:hAnsi="宋体" w:cs="宋体"/>
          <w:b/>
          <w:szCs w:val="21"/>
        </w:rPr>
      </w:pPr>
      <w:r>
        <w:rPr>
          <w:rFonts w:hint="eastAsia" w:ascii="宋体" w:hAnsi="宋体" w:cs="宋体"/>
          <w:b/>
          <w:szCs w:val="21"/>
        </w:rPr>
        <w:t>二、采购标的需执行的国家相关标准、行业标准、地方标准或者其他标准规范</w:t>
      </w:r>
    </w:p>
    <w:p>
      <w:pPr>
        <w:spacing w:line="360" w:lineRule="auto"/>
        <w:ind w:firstLine="420" w:firstLineChars="200"/>
        <w:rPr>
          <w:rFonts w:ascii="宋体" w:hAnsi="宋体" w:cs="宋体"/>
          <w:szCs w:val="21"/>
        </w:rPr>
      </w:pPr>
      <w:r>
        <w:rPr>
          <w:rFonts w:hint="eastAsia" w:ascii="宋体" w:hAnsi="宋体" w:cs="宋体"/>
          <w:bCs/>
          <w:szCs w:val="21"/>
        </w:rPr>
        <w:t>采购人认可的国家相关标准、行业标准、地方标准或者其他标准规范，应与产品原始样本技术资料及标书技术文件一致</w:t>
      </w:r>
      <w:r>
        <w:rPr>
          <w:rFonts w:hint="eastAsia" w:ascii="宋体" w:hAnsi="宋体" w:cs="宋体"/>
          <w:szCs w:val="21"/>
        </w:rPr>
        <w:t>。</w:t>
      </w:r>
    </w:p>
    <w:p>
      <w:pPr>
        <w:pStyle w:val="26"/>
        <w:spacing w:beforeLines="0" w:afterLines="0" w:line="360" w:lineRule="auto"/>
        <w:rPr>
          <w:rFonts w:hAnsi="宋体" w:cs="宋体"/>
          <w:b/>
          <w:sz w:val="21"/>
          <w:szCs w:val="21"/>
        </w:rPr>
      </w:pPr>
      <w:r>
        <w:rPr>
          <w:rFonts w:hint="eastAsia" w:hAnsi="宋体" w:cs="宋体"/>
          <w:b/>
          <w:sz w:val="21"/>
          <w:szCs w:val="21"/>
        </w:rPr>
        <w:t>三、采购标的需满足的质量、安全、技术规格、物理特性等要求</w:t>
      </w:r>
    </w:p>
    <w:p>
      <w:pPr>
        <w:pStyle w:val="26"/>
        <w:spacing w:beforeLines="0" w:afterLines="0" w:line="360" w:lineRule="auto"/>
        <w:jc w:val="center"/>
        <w:rPr>
          <w:rFonts w:hAnsi="宋体" w:cs="宋体"/>
          <w:b/>
          <w:sz w:val="21"/>
          <w:szCs w:val="21"/>
        </w:rPr>
      </w:pPr>
      <w:r>
        <w:rPr>
          <w:rFonts w:hint="eastAsia" w:hAnsi="宋体" w:cs="宋体"/>
          <w:b/>
          <w:sz w:val="21"/>
          <w:szCs w:val="21"/>
        </w:rPr>
        <w:t>标项一：立柱双板DR（不接受进口产品）                                数量：1套</w:t>
      </w:r>
    </w:p>
    <w:tbl>
      <w:tblPr>
        <w:tblStyle w:val="48"/>
        <w:tblW w:w="8685"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6316"/>
        <w:gridCol w:w="12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blHeader/>
        </w:trPr>
        <w:tc>
          <w:tcPr>
            <w:tcW w:w="1111" w:type="dxa"/>
            <w:tcBorders>
              <w:top w:val="double" w:color="auto" w:sz="4" w:space="0"/>
              <w:left w:val="double" w:color="auto" w:sz="4" w:space="0"/>
              <w:bottom w:val="double" w:color="auto" w:sz="4" w:space="0"/>
            </w:tcBorders>
            <w:vAlign w:val="center"/>
          </w:tcPr>
          <w:p>
            <w:pPr>
              <w:spacing w:line="320" w:lineRule="exact"/>
              <w:jc w:val="center"/>
              <w:rPr>
                <w:rFonts w:ascii="宋体" w:hAnsi="宋体"/>
                <w:bCs/>
                <w:color w:val="000000"/>
                <w:szCs w:val="21"/>
              </w:rPr>
            </w:pPr>
            <w:r>
              <w:rPr>
                <w:rFonts w:hint="eastAsia" w:ascii="宋体" w:hAnsi="宋体"/>
                <w:b/>
                <w:color w:val="000000"/>
                <w:szCs w:val="21"/>
              </w:rPr>
              <w:t>序号</w:t>
            </w:r>
          </w:p>
        </w:tc>
        <w:tc>
          <w:tcPr>
            <w:tcW w:w="6316" w:type="dxa"/>
            <w:tcBorders>
              <w:top w:val="double" w:color="auto" w:sz="4" w:space="0"/>
              <w:bottom w:val="double" w:color="auto" w:sz="4" w:space="0"/>
            </w:tcBorders>
            <w:vAlign w:val="center"/>
          </w:tcPr>
          <w:p>
            <w:pPr>
              <w:spacing w:line="320" w:lineRule="exact"/>
              <w:jc w:val="center"/>
              <w:rPr>
                <w:rFonts w:ascii="宋体" w:hAnsi="宋体"/>
                <w:b/>
                <w:color w:val="000000"/>
                <w:szCs w:val="21"/>
              </w:rPr>
            </w:pPr>
            <w:r>
              <w:rPr>
                <w:rFonts w:hint="eastAsia" w:ascii="宋体" w:hAnsi="宋体"/>
                <w:b/>
                <w:color w:val="000000"/>
                <w:szCs w:val="21"/>
              </w:rPr>
              <w:t>招标要求</w:t>
            </w:r>
          </w:p>
        </w:tc>
        <w:tc>
          <w:tcPr>
            <w:tcW w:w="1258" w:type="dxa"/>
            <w:tcBorders>
              <w:top w:val="double" w:color="auto" w:sz="4" w:space="0"/>
              <w:bottom w:val="double" w:color="auto" w:sz="4" w:space="0"/>
              <w:right w:val="double" w:color="auto" w:sz="4" w:space="0"/>
            </w:tcBorders>
            <w:vAlign w:val="center"/>
          </w:tcPr>
          <w:p>
            <w:pPr>
              <w:spacing w:line="320" w:lineRule="exact"/>
              <w:jc w:val="center"/>
              <w:rPr>
                <w:rFonts w:ascii="宋体" w:hAnsi="宋体"/>
                <w:b/>
                <w:color w:val="000000"/>
                <w:szCs w:val="21"/>
              </w:rPr>
            </w:pPr>
            <w:r>
              <w:rPr>
                <w:rFonts w:hint="eastAsia" w:ascii="宋体" w:hAnsi="宋体"/>
                <w:b/>
                <w:color w:val="000000"/>
                <w:szCs w:val="21"/>
              </w:rPr>
              <w:t>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111" w:type="dxa"/>
            <w:tcBorders>
              <w:top w:val="double" w:color="auto" w:sz="4" w:space="0"/>
              <w:left w:val="double" w:color="auto" w:sz="4" w:space="0"/>
            </w:tcBorders>
            <w:vAlign w:val="center"/>
          </w:tcPr>
          <w:p>
            <w:pPr>
              <w:spacing w:line="320" w:lineRule="exact"/>
              <w:jc w:val="center"/>
              <w:rPr>
                <w:rFonts w:ascii="宋体" w:hAnsi="宋体"/>
                <w:b/>
                <w:bCs/>
                <w:color w:val="000000"/>
                <w:szCs w:val="21"/>
              </w:rPr>
            </w:pPr>
            <w:r>
              <w:rPr>
                <w:rFonts w:hint="eastAsia" w:ascii="宋体" w:hAnsi="宋体"/>
                <w:b/>
                <w:bCs/>
                <w:szCs w:val="21"/>
              </w:rPr>
              <w:t>一</w:t>
            </w:r>
          </w:p>
        </w:tc>
        <w:tc>
          <w:tcPr>
            <w:tcW w:w="6316" w:type="dxa"/>
            <w:tcBorders>
              <w:top w:val="double" w:color="auto" w:sz="4" w:space="0"/>
            </w:tcBorders>
            <w:vAlign w:val="center"/>
          </w:tcPr>
          <w:p>
            <w:pPr>
              <w:spacing w:line="320" w:lineRule="exact"/>
              <w:jc w:val="left"/>
              <w:rPr>
                <w:rFonts w:ascii="宋体" w:hAnsi="宋体"/>
                <w:b/>
                <w:bCs/>
                <w:color w:val="000000"/>
                <w:szCs w:val="21"/>
              </w:rPr>
            </w:pPr>
            <w:r>
              <w:rPr>
                <w:rFonts w:hint="eastAsia" w:ascii="宋体" w:hAnsi="宋体"/>
                <w:b/>
              </w:rPr>
              <w:t>直接数字平板X线成像系统</w:t>
            </w:r>
            <w:r>
              <w:rPr>
                <w:rFonts w:hint="eastAsia" w:ascii="宋体" w:hAnsi="宋体"/>
                <w:b/>
                <w:bCs/>
                <w:szCs w:val="21"/>
              </w:rPr>
              <w:t>功能需求：</w:t>
            </w:r>
          </w:p>
        </w:tc>
        <w:tc>
          <w:tcPr>
            <w:tcW w:w="1258" w:type="dxa"/>
            <w:tcBorders>
              <w:top w:val="double" w:color="auto" w:sz="4" w:space="0"/>
              <w:right w:val="double" w:color="auto" w:sz="4" w:space="0"/>
            </w:tcBorders>
            <w:vAlign w:val="center"/>
          </w:tcPr>
          <w:p>
            <w:pPr>
              <w:spacing w:line="320" w:lineRule="exact"/>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11" w:type="dxa"/>
            <w:tcBorders>
              <w:left w:val="double" w:color="auto" w:sz="4" w:space="0"/>
            </w:tcBorders>
            <w:vAlign w:val="center"/>
          </w:tcPr>
          <w:p>
            <w:pPr>
              <w:spacing w:line="320" w:lineRule="exact"/>
              <w:jc w:val="center"/>
              <w:rPr>
                <w:rFonts w:ascii="宋体" w:hAnsi="宋体"/>
                <w:color w:val="000000"/>
                <w:szCs w:val="21"/>
              </w:rPr>
            </w:pPr>
            <w:r>
              <w:rPr>
                <w:rFonts w:hint="eastAsia" w:ascii="宋体" w:hAnsi="宋体"/>
                <w:szCs w:val="21"/>
              </w:rPr>
              <w:t>1</w:t>
            </w:r>
          </w:p>
        </w:tc>
        <w:tc>
          <w:tcPr>
            <w:tcW w:w="6316" w:type="dxa"/>
            <w:vAlign w:val="center"/>
          </w:tcPr>
          <w:p>
            <w:pPr>
              <w:spacing w:line="320" w:lineRule="exact"/>
              <w:jc w:val="left"/>
              <w:rPr>
                <w:rFonts w:ascii="宋体" w:hAnsi="宋体"/>
                <w:color w:val="000000"/>
                <w:szCs w:val="21"/>
              </w:rPr>
            </w:pPr>
            <w:r>
              <w:rPr>
                <w:rFonts w:hint="eastAsia" w:ascii="宋体" w:hAnsi="宋体"/>
                <w:szCs w:val="21"/>
              </w:rPr>
              <w:t>设备为整体设计，要求提供CFDA注册证，配备17x17英寸无线移动式平板探测器和X线球管。为保证设备品质，要求设备生产商具备全套大型医疗器械研发、生产能力。</w:t>
            </w:r>
          </w:p>
        </w:tc>
        <w:tc>
          <w:tcPr>
            <w:tcW w:w="1258" w:type="dxa"/>
            <w:tcBorders>
              <w:right w:val="double" w:color="auto" w:sz="4" w:space="0"/>
            </w:tcBorders>
            <w:vAlign w:val="center"/>
          </w:tcPr>
          <w:p>
            <w:pPr>
              <w:spacing w:line="320" w:lineRule="exact"/>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
                <w:bCs/>
                <w:color w:val="000000"/>
                <w:szCs w:val="21"/>
              </w:rPr>
            </w:pPr>
            <w:r>
              <w:rPr>
                <w:rFonts w:hint="eastAsia" w:ascii="宋体" w:hAnsi="宋体"/>
                <w:b/>
                <w:bCs/>
                <w:szCs w:val="21"/>
              </w:rPr>
              <w:t>二</w:t>
            </w:r>
          </w:p>
        </w:tc>
        <w:tc>
          <w:tcPr>
            <w:tcW w:w="6316" w:type="dxa"/>
            <w:vAlign w:val="center"/>
          </w:tcPr>
          <w:p>
            <w:pPr>
              <w:spacing w:line="320" w:lineRule="exact"/>
              <w:jc w:val="left"/>
              <w:rPr>
                <w:rFonts w:ascii="宋体" w:hAnsi="宋体"/>
                <w:b/>
                <w:bCs/>
                <w:color w:val="000000"/>
                <w:szCs w:val="21"/>
              </w:rPr>
            </w:pPr>
            <w:r>
              <w:rPr>
                <w:rFonts w:hint="eastAsia" w:ascii="宋体" w:hAnsi="宋体"/>
                <w:b/>
                <w:bCs/>
                <w:szCs w:val="21"/>
              </w:rPr>
              <w:t>主要技术规格和要求：</w:t>
            </w:r>
          </w:p>
        </w:tc>
        <w:tc>
          <w:tcPr>
            <w:tcW w:w="1258" w:type="dxa"/>
            <w:tcBorders>
              <w:right w:val="double" w:color="auto" w:sz="4" w:space="0"/>
            </w:tcBorders>
            <w:vAlign w:val="center"/>
          </w:tcPr>
          <w:p>
            <w:pPr>
              <w:spacing w:line="320" w:lineRule="exact"/>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szCs w:val="21"/>
              </w:rPr>
            </w:pPr>
            <w:r>
              <w:rPr>
                <w:rFonts w:hint="eastAsia" w:ascii="宋体" w:hAnsi="宋体"/>
              </w:rPr>
              <w:t>2.1</w:t>
            </w:r>
          </w:p>
        </w:tc>
        <w:tc>
          <w:tcPr>
            <w:tcW w:w="6316" w:type="dxa"/>
          </w:tcPr>
          <w:p>
            <w:pPr>
              <w:spacing w:line="320" w:lineRule="exact"/>
              <w:jc w:val="left"/>
              <w:rPr>
                <w:rFonts w:ascii="宋体" w:hAnsi="宋体"/>
                <w:bCs/>
                <w:color w:val="000000"/>
                <w:szCs w:val="21"/>
              </w:rPr>
            </w:pPr>
            <w:r>
              <w:rPr>
                <w:rFonts w:hint="eastAsia"/>
              </w:rPr>
              <w:t>X线高压发生器</w:t>
            </w:r>
          </w:p>
        </w:tc>
        <w:tc>
          <w:tcPr>
            <w:tcW w:w="1258" w:type="dxa"/>
            <w:tcBorders>
              <w:right w:val="double" w:color="auto" w:sz="4" w:space="0"/>
            </w:tcBorders>
            <w:vAlign w:val="center"/>
          </w:tcPr>
          <w:p>
            <w:pPr>
              <w:spacing w:line="320" w:lineRule="exact"/>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szCs w:val="21"/>
              </w:rPr>
            </w:pPr>
            <w:r>
              <w:rPr>
                <w:rFonts w:hint="eastAsia" w:ascii="宋体" w:hAnsi="宋体"/>
              </w:rPr>
              <w:t>△2.1.1</w:t>
            </w:r>
          </w:p>
        </w:tc>
        <w:tc>
          <w:tcPr>
            <w:tcW w:w="6316" w:type="dxa"/>
          </w:tcPr>
          <w:p>
            <w:pPr>
              <w:spacing w:line="320" w:lineRule="exact"/>
              <w:jc w:val="left"/>
              <w:rPr>
                <w:rFonts w:ascii="宋体" w:hAnsi="宋体"/>
                <w:bCs/>
                <w:color w:val="000000"/>
                <w:szCs w:val="21"/>
              </w:rPr>
            </w:pPr>
            <w:r>
              <w:rPr>
                <w:rFonts w:hint="eastAsia"/>
              </w:rPr>
              <w:t>高压发生器功率≥</w:t>
            </w:r>
            <w:r>
              <w:t>65</w:t>
            </w:r>
            <w:r>
              <w:rPr>
                <w:rFonts w:hint="eastAsia"/>
              </w:rPr>
              <w:t>KW</w:t>
            </w:r>
          </w:p>
        </w:tc>
        <w:tc>
          <w:tcPr>
            <w:tcW w:w="1258" w:type="dxa"/>
            <w:tcBorders>
              <w:right w:val="double" w:color="auto" w:sz="4" w:space="0"/>
            </w:tcBorders>
            <w:vAlign w:val="center"/>
          </w:tcPr>
          <w:p>
            <w:pPr>
              <w:spacing w:line="320" w:lineRule="exact"/>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szCs w:val="21"/>
              </w:rPr>
            </w:pPr>
            <w:r>
              <w:rPr>
                <w:rFonts w:hint="eastAsia" w:ascii="宋体" w:hAnsi="宋体"/>
              </w:rPr>
              <w:t>2.1.2</w:t>
            </w:r>
          </w:p>
        </w:tc>
        <w:tc>
          <w:tcPr>
            <w:tcW w:w="6316" w:type="dxa"/>
          </w:tcPr>
          <w:p>
            <w:pPr>
              <w:spacing w:line="320" w:lineRule="exact"/>
              <w:jc w:val="left"/>
              <w:rPr>
                <w:rFonts w:ascii="宋体" w:hAnsi="宋体"/>
                <w:bCs/>
                <w:color w:val="000000"/>
                <w:szCs w:val="21"/>
              </w:rPr>
            </w:pPr>
            <w:r>
              <w:rPr>
                <w:rFonts w:hint="eastAsia"/>
              </w:rPr>
              <w:t>管电压可调范围：40～150KV</w:t>
            </w:r>
          </w:p>
        </w:tc>
        <w:tc>
          <w:tcPr>
            <w:tcW w:w="1258" w:type="dxa"/>
            <w:tcBorders>
              <w:right w:val="double" w:color="auto" w:sz="4" w:space="0"/>
            </w:tcBorders>
            <w:vAlign w:val="center"/>
          </w:tcPr>
          <w:p>
            <w:pPr>
              <w:spacing w:line="320" w:lineRule="exact"/>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szCs w:val="21"/>
              </w:rPr>
            </w:pPr>
            <w:r>
              <w:rPr>
                <w:rFonts w:hint="eastAsia" w:ascii="宋体" w:hAnsi="宋体"/>
              </w:rPr>
              <w:t>2.1.3</w:t>
            </w:r>
          </w:p>
        </w:tc>
        <w:tc>
          <w:tcPr>
            <w:tcW w:w="6316" w:type="dxa"/>
          </w:tcPr>
          <w:p>
            <w:pPr>
              <w:spacing w:line="320" w:lineRule="exact"/>
              <w:jc w:val="left"/>
              <w:rPr>
                <w:rFonts w:ascii="宋体" w:hAnsi="宋体"/>
                <w:bCs/>
                <w:color w:val="000000"/>
                <w:szCs w:val="21"/>
              </w:rPr>
            </w:pPr>
            <w:r>
              <w:rPr>
                <w:rFonts w:hint="eastAsia"/>
              </w:rPr>
              <w:t>最大输出电流≥</w:t>
            </w:r>
            <w:r>
              <w:t>80</w:t>
            </w:r>
            <w:r>
              <w:rPr>
                <w:rFonts w:hint="eastAsia"/>
              </w:rPr>
              <w:t>0mA</w:t>
            </w:r>
          </w:p>
        </w:tc>
        <w:tc>
          <w:tcPr>
            <w:tcW w:w="1258" w:type="dxa"/>
            <w:tcBorders>
              <w:right w:val="double" w:color="auto" w:sz="4" w:space="0"/>
            </w:tcBorders>
            <w:vAlign w:val="center"/>
          </w:tcPr>
          <w:p>
            <w:pPr>
              <w:spacing w:line="320" w:lineRule="exact"/>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szCs w:val="21"/>
              </w:rPr>
            </w:pPr>
            <w:r>
              <w:rPr>
                <w:rFonts w:hint="eastAsia" w:ascii="宋体" w:hAnsi="宋体"/>
              </w:rPr>
              <w:t>2.1.4</w:t>
            </w:r>
          </w:p>
        </w:tc>
        <w:tc>
          <w:tcPr>
            <w:tcW w:w="6316" w:type="dxa"/>
          </w:tcPr>
          <w:p>
            <w:pPr>
              <w:spacing w:line="320" w:lineRule="exact"/>
              <w:jc w:val="left"/>
              <w:rPr>
                <w:rFonts w:ascii="宋体" w:hAnsi="宋体"/>
                <w:bCs/>
                <w:color w:val="000000"/>
                <w:szCs w:val="21"/>
              </w:rPr>
            </w:pPr>
            <w:r>
              <w:rPr>
                <w:rFonts w:hint="eastAsia"/>
              </w:rPr>
              <w:t>最大电流时间积≥</w:t>
            </w:r>
            <w:r>
              <w:t>100</w:t>
            </w:r>
            <w:r>
              <w:rPr>
                <w:rFonts w:hint="eastAsia"/>
              </w:rPr>
              <w:t>0mAs</w:t>
            </w:r>
          </w:p>
        </w:tc>
        <w:tc>
          <w:tcPr>
            <w:tcW w:w="1258" w:type="dxa"/>
            <w:tcBorders>
              <w:right w:val="double" w:color="auto" w:sz="4" w:space="0"/>
            </w:tcBorders>
            <w:vAlign w:val="center"/>
          </w:tcPr>
          <w:p>
            <w:pPr>
              <w:spacing w:line="320" w:lineRule="exact"/>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szCs w:val="21"/>
              </w:rPr>
            </w:pPr>
            <w:r>
              <w:rPr>
                <w:rFonts w:hint="eastAsia" w:ascii="宋体" w:hAnsi="宋体"/>
              </w:rPr>
              <w:t>*2.1.</w:t>
            </w:r>
            <w:r>
              <w:rPr>
                <w:rFonts w:ascii="宋体" w:hAnsi="宋体"/>
              </w:rPr>
              <w:t>6</w:t>
            </w:r>
          </w:p>
        </w:tc>
        <w:tc>
          <w:tcPr>
            <w:tcW w:w="6316" w:type="dxa"/>
          </w:tcPr>
          <w:p>
            <w:pPr>
              <w:spacing w:line="320" w:lineRule="exact"/>
              <w:jc w:val="left"/>
              <w:rPr>
                <w:rFonts w:ascii="宋体" w:hAnsi="宋体"/>
                <w:bCs/>
                <w:color w:val="000000"/>
                <w:szCs w:val="21"/>
              </w:rPr>
            </w:pPr>
            <w:r>
              <w:rPr>
                <w:rFonts w:hint="eastAsia"/>
              </w:rPr>
              <w:t>高压发生器逆变频率≥200kHz</w:t>
            </w:r>
          </w:p>
        </w:tc>
        <w:tc>
          <w:tcPr>
            <w:tcW w:w="1258" w:type="dxa"/>
            <w:tcBorders>
              <w:right w:val="double" w:color="auto" w:sz="4" w:space="0"/>
            </w:tcBorders>
            <w:vAlign w:val="center"/>
          </w:tcPr>
          <w:p>
            <w:pPr>
              <w:spacing w:line="320" w:lineRule="exact"/>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szCs w:val="21"/>
              </w:rPr>
            </w:pPr>
            <w:r>
              <w:rPr>
                <w:rFonts w:hint="eastAsia" w:ascii="宋体" w:hAnsi="宋体"/>
              </w:rPr>
              <w:t>*2.1.</w:t>
            </w:r>
            <w:r>
              <w:rPr>
                <w:rFonts w:ascii="宋体" w:hAnsi="宋体"/>
              </w:rPr>
              <w:t>7</w:t>
            </w:r>
          </w:p>
        </w:tc>
        <w:tc>
          <w:tcPr>
            <w:tcW w:w="6316" w:type="dxa"/>
          </w:tcPr>
          <w:p>
            <w:pPr>
              <w:spacing w:line="320" w:lineRule="exact"/>
              <w:jc w:val="left"/>
              <w:rPr>
                <w:rFonts w:ascii="宋体" w:hAnsi="宋体"/>
                <w:bCs/>
                <w:color w:val="000000"/>
                <w:szCs w:val="21"/>
              </w:rPr>
            </w:pPr>
            <w:r>
              <w:rPr>
                <w:rFonts w:hint="eastAsia"/>
              </w:rPr>
              <w:t>高压发生器内置于固定式摄影床内</w:t>
            </w:r>
          </w:p>
        </w:tc>
        <w:tc>
          <w:tcPr>
            <w:tcW w:w="1258" w:type="dxa"/>
            <w:tcBorders>
              <w:right w:val="double" w:color="auto" w:sz="4" w:space="0"/>
            </w:tcBorders>
            <w:vAlign w:val="center"/>
          </w:tcPr>
          <w:p>
            <w:pPr>
              <w:spacing w:line="320" w:lineRule="exact"/>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szCs w:val="21"/>
              </w:rPr>
            </w:pPr>
            <w:r>
              <w:rPr>
                <w:rFonts w:hint="eastAsia" w:ascii="宋体" w:hAnsi="宋体"/>
              </w:rPr>
              <w:t>2.2</w:t>
            </w:r>
          </w:p>
        </w:tc>
        <w:tc>
          <w:tcPr>
            <w:tcW w:w="6316" w:type="dxa"/>
          </w:tcPr>
          <w:p>
            <w:pPr>
              <w:spacing w:line="320" w:lineRule="exact"/>
              <w:jc w:val="left"/>
              <w:rPr>
                <w:rFonts w:ascii="宋体" w:hAnsi="宋体"/>
                <w:bCs/>
                <w:color w:val="000000"/>
                <w:szCs w:val="21"/>
              </w:rPr>
            </w:pPr>
            <w:r>
              <w:rPr>
                <w:rFonts w:hint="eastAsia"/>
              </w:rPr>
              <w:t>X线球管：</w:t>
            </w:r>
          </w:p>
        </w:tc>
        <w:tc>
          <w:tcPr>
            <w:tcW w:w="1258" w:type="dxa"/>
            <w:tcBorders>
              <w:right w:val="double" w:color="auto" w:sz="4" w:space="0"/>
            </w:tcBorders>
            <w:vAlign w:val="center"/>
          </w:tcPr>
          <w:p>
            <w:pPr>
              <w:spacing w:line="320" w:lineRule="exact"/>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2.2.1</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球管阳极热容量≥300KHU</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2.2.2</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 xml:space="preserve">球管焦点尺寸≤0.6/1.2mm   </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2.2.3</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球管和DR整机为同一投标品牌</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2.3</w:t>
            </w:r>
          </w:p>
        </w:tc>
        <w:tc>
          <w:tcPr>
            <w:tcW w:w="6316" w:type="dxa"/>
          </w:tcPr>
          <w:p>
            <w:pPr>
              <w:spacing w:line="320" w:lineRule="exact"/>
              <w:jc w:val="lef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无线移动式平板探测器</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2.3.1</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探测器/闪烁体材料：非晶体硅/碘化铯</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2.3.2</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平板尺寸≥17×17英寸</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2.3.3</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 xml:space="preserve">像素尺寸≤148um               </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2.3.4</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采集灰阶度≥16bits</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2.3.5</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 xml:space="preserve">平板探测器承重≥135kg         </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2.3.6</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数据传输方式：无线WIFI传输</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2.3.7</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平板探测器与DR整机为同一品牌</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2.4</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固定式摄影床：</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2.4.1</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床面尺寸≥230×80cm</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2.4.2</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床面高度≤70cm</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2.4.3</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床面横向移动范围≥±40cm</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2.4.4</w:t>
            </w:r>
          </w:p>
        </w:tc>
        <w:tc>
          <w:tcPr>
            <w:tcW w:w="6316" w:type="dxa"/>
          </w:tcPr>
          <w:p>
            <w:pPr>
              <w:spacing w:line="320" w:lineRule="exact"/>
              <w:jc w:val="lef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床面纵向移动范围≥±12cm</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2.4.5</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垂直式脚触开关控制床面移动的锁定及释放</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*2.4.6</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滤线栅可方便移出，无需借助工具</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2.4.7</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具有AEC控制电离室</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2.4.8</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 xml:space="preserve">床面最大承重量≥200kg </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2.4.9</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摄影床内配备平板探测器实时在线充电器，无需将探测器电池取出即可充电</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2.5</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球管支架：</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△2.5.1</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机械结构：落地立柱式，非悬吊式</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2.6</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系统操作台：</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2.6.1</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显示器尺寸≥19英寸</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△2.7</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长骨自动拼接功能</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8</w:t>
            </w:r>
          </w:p>
        </w:tc>
        <w:tc>
          <w:tcPr>
            <w:tcW w:w="6316" w:type="dxa"/>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长骨自动拍摄功能，球管自动旋转式拍摄，非移动式拍摄</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设备基本要求：</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3.1</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同品牌近三年装机用户＞20台</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3.2</w:t>
            </w:r>
          </w:p>
        </w:tc>
        <w:tc>
          <w:tcPr>
            <w:tcW w:w="6316" w:type="dxa"/>
            <w:vAlign w:val="center"/>
          </w:tcPr>
          <w:p>
            <w:pPr>
              <w:spacing w:line="320" w:lineRule="exact"/>
              <w:jc w:val="lef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负责完成新装设备与医院现有PACS，HIS的对接应用。</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bCs/>
                <w:color w:val="000000" w:themeColor="text1"/>
                <w:szCs w:val="21"/>
                <w14:textFill>
                  <w14:solidFill>
                    <w14:schemeClr w14:val="tx1"/>
                  </w14:solidFill>
                </w14:textFill>
              </w:rPr>
              <w:t>3.3</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设备安装验收合格后质保期≥3年（含球管、平板探测器），并提供原厂出具的保修证明（投标文件中提供保修证明并加盖公章）。</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3.4</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终身维修，质保期外不得收取任何维修差旅费等，仅收取配件费（按报价80%以下计算），并保证先维修后付款。</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3.5</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免费提供操作培训及维修培训</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3.6</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质保期内</w:t>
            </w:r>
            <w:r>
              <w:rPr>
                <w:rFonts w:hint="eastAsia"/>
                <w:bCs/>
                <w:color w:val="000000" w:themeColor="text1"/>
                <w14:textFill>
                  <w14:solidFill>
                    <w14:schemeClr w14:val="tx1"/>
                  </w14:solidFill>
                </w14:textFill>
              </w:rPr>
              <w:t>每年提供两次免费设备保养和维护</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其他要求：</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4.1</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本地区常驻工程师2名（含）以上（提供相关培训证书）</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4.2</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故障报修响应时间≤1小时，24小时内排除故障，并提供400报修电话。</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4.3</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投标人应具有服务所需要的辐射安全许可证。</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4.4</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配备UPS一台。</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4.5</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配备</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M医用显示屏一套。</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4.6</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配备立式自行防护屏一套。</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4.7</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配备铅衣一套。</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4.8</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配备激光打印机一台。</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111" w:type="dxa"/>
            <w:tcBorders>
              <w:left w:val="double" w:color="auto" w:sz="4" w:space="0"/>
            </w:tcBorders>
            <w:vAlign w:val="center"/>
          </w:tcPr>
          <w:p>
            <w:pPr>
              <w:spacing w:line="32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w:t>
            </w:r>
            <w:r>
              <w:rPr>
                <w:rFonts w:ascii="宋体" w:hAnsi="宋体"/>
                <w:bCs/>
                <w:color w:val="000000" w:themeColor="text1"/>
                <w:szCs w:val="21"/>
                <w14:textFill>
                  <w14:solidFill>
                    <w14:schemeClr w14:val="tx1"/>
                  </w14:solidFill>
                </w14:textFill>
              </w:rPr>
              <w:t>.9</w:t>
            </w:r>
          </w:p>
        </w:tc>
        <w:tc>
          <w:tcPr>
            <w:tcW w:w="6316" w:type="dxa"/>
            <w:vAlign w:val="center"/>
          </w:tcPr>
          <w:p>
            <w:pPr>
              <w:spacing w:line="32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配备PACS软件一套。</w:t>
            </w:r>
          </w:p>
        </w:tc>
        <w:tc>
          <w:tcPr>
            <w:tcW w:w="1258" w:type="dxa"/>
            <w:tcBorders>
              <w:right w:val="double" w:color="auto" w:sz="4" w:space="0"/>
            </w:tcBorders>
            <w:vAlign w:val="center"/>
          </w:tcPr>
          <w:p>
            <w:pPr>
              <w:spacing w:line="320" w:lineRule="exact"/>
              <w:jc w:val="center"/>
              <w:rPr>
                <w:rFonts w:ascii="宋体" w:hAnsi="宋体"/>
                <w:b/>
                <w:color w:val="000000" w:themeColor="text1"/>
                <w:szCs w:val="21"/>
                <w14:textFill>
                  <w14:solidFill>
                    <w14:schemeClr w14:val="tx1"/>
                  </w14:solidFill>
                </w14:textFill>
              </w:rPr>
            </w:pPr>
          </w:p>
        </w:tc>
      </w:tr>
    </w:tbl>
    <w:p>
      <w:pPr>
        <w:pStyle w:val="26"/>
        <w:spacing w:beforeLines="0" w:afterLines="0" w:line="360" w:lineRule="auto"/>
        <w:rPr>
          <w:rFonts w:hAnsi="宋体" w:cs="宋体"/>
          <w:b/>
          <w:color w:val="000000" w:themeColor="text1"/>
          <w:sz w:val="21"/>
          <w:szCs w:val="21"/>
          <w14:textFill>
            <w14:solidFill>
              <w14:schemeClr w14:val="tx1"/>
            </w14:solidFill>
          </w14:textFill>
        </w:rPr>
      </w:pPr>
    </w:p>
    <w:p>
      <w:pPr>
        <w:pStyle w:val="26"/>
        <w:spacing w:beforeLines="0" w:afterLines="0" w:line="360" w:lineRule="auto"/>
        <w:rPr>
          <w:rFonts w:hAnsi="宋体" w:cs="宋体"/>
          <w:b/>
          <w:color w:val="000000" w:themeColor="text1"/>
          <w:sz w:val="21"/>
          <w:szCs w:val="21"/>
          <w14:textFill>
            <w14:solidFill>
              <w14:schemeClr w14:val="tx1"/>
            </w14:solidFill>
          </w14:textFill>
        </w:rPr>
        <w:sectPr>
          <w:pgSz w:w="11906" w:h="16838"/>
          <w:pgMar w:top="1418" w:right="1797" w:bottom="1135" w:left="1797" w:header="851" w:footer="851" w:gutter="0"/>
          <w:cols w:space="720" w:num="1"/>
          <w:titlePg/>
          <w:docGrid w:linePitch="602" w:charSpace="0"/>
        </w:sectPr>
      </w:pPr>
    </w:p>
    <w:p>
      <w:pPr>
        <w:spacing w:line="360" w:lineRule="auto"/>
        <w:ind w:firstLine="211" w:firstLineChars="100"/>
        <w:outlineLvl w:val="1"/>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标项二：口腔全景机</w:t>
      </w:r>
      <w:r>
        <w:rPr>
          <w:rFonts w:hint="eastAsia" w:hAnsi="宋体" w:cs="宋体"/>
          <w:b/>
          <w:color w:val="000000" w:themeColor="text1"/>
          <w:szCs w:val="21"/>
          <w14:textFill>
            <w14:solidFill>
              <w14:schemeClr w14:val="tx1"/>
            </w14:solidFill>
          </w14:textFill>
        </w:rPr>
        <w:t>（可采购进口产品）</w:t>
      </w:r>
      <w:r>
        <w:rPr>
          <w:rFonts w:hint="eastAsia" w:ascii="宋体" w:hAnsi="宋体" w:cs="宋体"/>
          <w:b/>
          <w:color w:val="000000" w:themeColor="text1"/>
          <w:szCs w:val="21"/>
          <w14:textFill>
            <w14:solidFill>
              <w14:schemeClr w14:val="tx1"/>
            </w14:solidFill>
          </w14:textFill>
        </w:rPr>
        <w:t xml:space="preserve">                    数量：1套</w:t>
      </w:r>
    </w:p>
    <w:tbl>
      <w:tblPr>
        <w:tblStyle w:val="49"/>
        <w:tblW w:w="89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7"/>
        <w:gridCol w:w="6188"/>
        <w:gridCol w:w="1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15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6188" w:type="dxa"/>
            <w:tcBorders>
              <w:right w:val="single" w:color="auto" w:sz="4" w:space="0"/>
            </w:tcBorders>
            <w:vAlign w:val="center"/>
          </w:tcPr>
          <w:p>
            <w:pPr>
              <w:spacing w:line="32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招标要求</w:t>
            </w:r>
          </w:p>
        </w:tc>
        <w:tc>
          <w:tcPr>
            <w:tcW w:w="1633" w:type="dxa"/>
            <w:tcBorders>
              <w:left w:val="single" w:color="auto" w:sz="4" w:space="0"/>
              <w:right w:val="single" w:color="auto" w:sz="4" w:space="0"/>
            </w:tcBorders>
            <w:vAlign w:val="center"/>
          </w:tcPr>
          <w:p>
            <w:pPr>
              <w:spacing w:line="32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w:t>
            </w:r>
          </w:p>
        </w:tc>
        <w:tc>
          <w:tcPr>
            <w:tcW w:w="6188" w:type="dxa"/>
            <w:tcBorders>
              <w:right w:val="single" w:color="auto" w:sz="4" w:space="0"/>
            </w:tcBorders>
            <w:vAlign w:val="center"/>
          </w:tcPr>
          <w:p>
            <w:pPr>
              <w:spacing w:line="240" w:lineRule="atLeas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X-线发生器、球管：采用原厂品牌</w:t>
            </w:r>
          </w:p>
        </w:tc>
        <w:tc>
          <w:tcPr>
            <w:tcW w:w="1633" w:type="dxa"/>
            <w:tcBorders>
              <w:left w:val="single" w:color="auto" w:sz="4" w:space="0"/>
            </w:tcBorders>
            <w:vAlign w:val="center"/>
          </w:tcPr>
          <w:p>
            <w:pPr>
              <w:spacing w:line="240" w:lineRule="atLeast"/>
              <w:rPr>
                <w:rFonts w:ascii="宋体" w:hAnsi="宋体" w:cs="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高压发生器：高频多脉冲发生器≥110KHZ</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1.2</w:t>
            </w:r>
          </w:p>
        </w:tc>
        <w:tc>
          <w:tcPr>
            <w:tcW w:w="6188" w:type="dxa"/>
            <w:tcBorders>
              <w:right w:val="single" w:color="auto" w:sz="4" w:space="0"/>
            </w:tcBorders>
            <w:vAlign w:val="center"/>
          </w:tcPr>
          <w:p>
            <w:pPr>
              <w:spacing w:line="240" w:lineRule="atLeas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管电压：</w:t>
            </w:r>
            <w:r>
              <w:rPr>
                <w:rFonts w:hint="eastAsia" w:ascii="宋体" w:hAnsi="宋体" w:cs="宋体"/>
                <w:color w:val="000000" w:themeColor="text1"/>
                <w:szCs w:val="21"/>
                <w14:textFill>
                  <w14:solidFill>
                    <w14:schemeClr w14:val="tx1"/>
                  </w14:solidFill>
                </w14:textFill>
              </w:rPr>
              <w:t>55</w:t>
            </w:r>
            <w:r>
              <w:rPr>
                <w:rFonts w:hint="eastAsia" w:ascii="宋体" w:hAnsi="宋体" w:cs="宋体"/>
                <w:bCs/>
                <w:color w:val="000000" w:themeColor="text1"/>
                <w:szCs w:val="21"/>
                <w14:textFill>
                  <w14:solidFill>
                    <w14:schemeClr w14:val="tx1"/>
                  </w14:solidFill>
                </w14:textFill>
              </w:rPr>
              <w:t>—90KV，最大管电流：≥16MA</w:t>
            </w:r>
          </w:p>
        </w:tc>
        <w:tc>
          <w:tcPr>
            <w:tcW w:w="1633" w:type="dxa"/>
            <w:tcBorders>
              <w:left w:val="single" w:color="auto" w:sz="4" w:space="0"/>
            </w:tcBorders>
            <w:vAlign w:val="center"/>
          </w:tcPr>
          <w:p>
            <w:pPr>
              <w:spacing w:line="240" w:lineRule="atLeast"/>
              <w:rPr>
                <w:rFonts w:ascii="宋体" w:hAnsi="宋体" w:cs="宋体"/>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6188" w:type="dxa"/>
            <w:tcBorders>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最小管电流：</w:t>
            </w:r>
            <w:r>
              <w:rPr>
                <w:rFonts w:hint="eastAsia" w:ascii="宋体" w:hAnsi="宋体" w:cs="宋体"/>
                <w:bCs/>
                <w:color w:val="000000" w:themeColor="text1"/>
                <w:szCs w:val="21"/>
                <w14:textFill>
                  <w14:solidFill>
                    <w14:schemeClr w14:val="tx1"/>
                  </w14:solidFill>
                </w14:textFill>
              </w:rPr>
              <w:t>≤3MA</w:t>
            </w:r>
          </w:p>
        </w:tc>
        <w:tc>
          <w:tcPr>
            <w:tcW w:w="1633" w:type="dxa"/>
            <w:tcBorders>
              <w:lef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焦点尺寸：</w:t>
            </w:r>
            <w:r>
              <w:rPr>
                <w:rFonts w:hint="eastAsia" w:ascii="宋体" w:hAnsi="宋体" w:cs="宋体"/>
                <w:bCs/>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0.5 X 0.5 mm</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全自动曝光剂量控制：具有</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开放式前牙定位方式：具备</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w:t>
            </w:r>
          </w:p>
        </w:tc>
        <w:tc>
          <w:tcPr>
            <w:tcW w:w="6188" w:type="dxa"/>
            <w:tcBorders>
              <w:right w:val="single" w:color="auto" w:sz="4" w:space="0"/>
            </w:tcBorders>
            <w:vAlign w:val="center"/>
          </w:tcPr>
          <w:p>
            <w:pPr>
              <w:spacing w:line="240" w:lineRule="atLeas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数字化CCD传感器系统</w:t>
            </w:r>
          </w:p>
        </w:tc>
        <w:tc>
          <w:tcPr>
            <w:tcW w:w="1633" w:type="dxa"/>
            <w:tcBorders>
              <w:left w:val="single" w:color="auto" w:sz="4" w:space="0"/>
            </w:tcBorders>
            <w:vAlign w:val="center"/>
          </w:tcPr>
          <w:p>
            <w:pPr>
              <w:spacing w:line="240" w:lineRule="atLeast"/>
              <w:rPr>
                <w:rFonts w:ascii="宋体" w:hAnsi="宋体" w:cs="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CCD数字传感器：可同时用于全景和头颅侧位；</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2.2</w:t>
            </w:r>
          </w:p>
        </w:tc>
        <w:tc>
          <w:tcPr>
            <w:tcW w:w="6188" w:type="dxa"/>
            <w:tcBorders>
              <w:right w:val="single" w:color="auto" w:sz="4" w:space="0"/>
            </w:tcBorders>
            <w:vAlign w:val="center"/>
          </w:tcPr>
          <w:p>
            <w:pPr>
              <w:spacing w:line="240" w:lineRule="atLeast"/>
              <w:rPr>
                <w:rFonts w:ascii="宋体" w:hAnsi="宋体" w:cs="宋体"/>
                <w:b/>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像素尺寸：≤35μm</w:t>
            </w:r>
          </w:p>
        </w:tc>
        <w:tc>
          <w:tcPr>
            <w:tcW w:w="1633" w:type="dxa"/>
            <w:tcBorders>
              <w:left w:val="single" w:color="auto" w:sz="4" w:space="0"/>
            </w:tcBorders>
            <w:vAlign w:val="center"/>
          </w:tcPr>
          <w:p>
            <w:pPr>
              <w:spacing w:line="240" w:lineRule="atLeast"/>
              <w:rPr>
                <w:rFonts w:ascii="宋体" w:hAnsi="宋体" w:cs="宋体"/>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图像灰度：≥16bit</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侧位图像尺寸：≥300 x 230 mm</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传感器最大有效面积：≥230mm x 6.48mm</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w:t>
            </w:r>
          </w:p>
        </w:tc>
        <w:tc>
          <w:tcPr>
            <w:tcW w:w="6188" w:type="dxa"/>
            <w:tcBorders>
              <w:right w:val="single" w:color="auto" w:sz="4" w:space="0"/>
            </w:tcBorders>
            <w:vAlign w:val="center"/>
          </w:tcPr>
          <w:p>
            <w:pPr>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定位方式</w:t>
            </w:r>
          </w:p>
        </w:tc>
        <w:tc>
          <w:tcPr>
            <w:tcW w:w="1633" w:type="dxa"/>
            <w:tcBorders>
              <w:left w:val="single" w:color="auto" w:sz="4" w:space="0"/>
            </w:tcBorders>
            <w:vAlign w:val="center"/>
          </w:tcPr>
          <w:p>
            <w:pPr>
              <w:spacing w:line="360" w:lineRule="auto"/>
              <w:rPr>
                <w:rFonts w:ascii="宋体" w:hAnsi="宋体" w:cs="宋体"/>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△3.1</w:t>
            </w:r>
          </w:p>
        </w:tc>
        <w:tc>
          <w:tcPr>
            <w:tcW w:w="6188" w:type="dxa"/>
            <w:tcBorders>
              <w:right w:val="single" w:color="auto" w:sz="4" w:space="0"/>
            </w:tcBorders>
            <w:vAlign w:val="center"/>
          </w:tcPr>
          <w:p>
            <w:pPr>
              <w:spacing w:line="240" w:lineRule="atLeast"/>
              <w:rPr>
                <w:rFonts w:ascii="宋体" w:hAnsi="宋体" w:cs="宋体"/>
                <w:b/>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定位装置：主动式三点机械定位,必须是主机自带的前额，左右颞侧3点从上而下的固定测量装置。自动计算、确定颌弓曲线</w:t>
            </w:r>
          </w:p>
        </w:tc>
        <w:tc>
          <w:tcPr>
            <w:tcW w:w="1633" w:type="dxa"/>
            <w:tcBorders>
              <w:left w:val="single" w:color="auto" w:sz="4" w:space="0"/>
            </w:tcBorders>
            <w:vAlign w:val="center"/>
          </w:tcPr>
          <w:p>
            <w:pPr>
              <w:spacing w:line="240" w:lineRule="atLeast"/>
              <w:rPr>
                <w:rFonts w:ascii="宋体" w:hAnsi="宋体" w:cs="宋体"/>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咬颌定位：咬颌定位架（高度80-181cm可调）</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配备无牙咬颌定位架</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刻度标尺：垂直刻度标尺鼻根托</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光标定位：光标定位线，具有双向旋转的观测面镜，便于医生观察，操作。</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4</w:t>
            </w:r>
          </w:p>
        </w:tc>
        <w:tc>
          <w:tcPr>
            <w:tcW w:w="6188" w:type="dxa"/>
            <w:tcBorders>
              <w:right w:val="single" w:color="auto" w:sz="4" w:space="0"/>
            </w:tcBorders>
            <w:vAlign w:val="center"/>
          </w:tcPr>
          <w:p>
            <w:pPr>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曝光控制</w:t>
            </w:r>
          </w:p>
        </w:tc>
        <w:tc>
          <w:tcPr>
            <w:tcW w:w="1633" w:type="dxa"/>
            <w:tcBorders>
              <w:left w:val="single" w:color="auto" w:sz="4" w:space="0"/>
            </w:tcBorders>
            <w:vAlign w:val="center"/>
          </w:tcPr>
          <w:p>
            <w:pPr>
              <w:spacing w:line="360" w:lineRule="auto"/>
              <w:rPr>
                <w:rFonts w:ascii="宋体" w:hAnsi="宋体" w:cs="宋体"/>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多功能系统控制，可选远距离遥控</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通过自动增加射线穿透力而不是增加放射剂量的方法消除脊椎的干扰</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手动调控：有</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4.4</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采用Can-BUS串行总线设计，和光缆连接，数字信号通讯，高抗电磁干扰性。便于设备的维修，及软硬件的升级</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4.5</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具有可以旋转至机器左右侧的控制面板，简单易用</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4.6</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具备解剖结构重建算法，生产图像具备高对比度，低噪音/高边缘清晰度和高细部清晰度。</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5</w:t>
            </w:r>
          </w:p>
        </w:tc>
        <w:tc>
          <w:tcPr>
            <w:tcW w:w="6188" w:type="dxa"/>
            <w:tcBorders>
              <w:right w:val="single" w:color="auto" w:sz="4" w:space="0"/>
            </w:tcBorders>
            <w:vAlign w:val="center"/>
          </w:tcPr>
          <w:p>
            <w:pPr>
              <w:spacing w:line="240" w:lineRule="atLeas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曝光光圈的调整</w:t>
            </w:r>
          </w:p>
        </w:tc>
        <w:tc>
          <w:tcPr>
            <w:tcW w:w="1633" w:type="dxa"/>
            <w:tcBorders>
              <w:left w:val="single" w:color="auto" w:sz="4" w:space="0"/>
            </w:tcBorders>
            <w:vAlign w:val="center"/>
          </w:tcPr>
          <w:p>
            <w:pPr>
              <w:spacing w:line="240" w:lineRule="atLeast"/>
              <w:rPr>
                <w:rFonts w:ascii="宋体" w:hAnsi="宋体" w:cs="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根据不同的拍片程序全自动调节</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6</w:t>
            </w:r>
          </w:p>
        </w:tc>
        <w:tc>
          <w:tcPr>
            <w:tcW w:w="6188" w:type="dxa"/>
            <w:tcBorders>
              <w:right w:val="single" w:color="auto" w:sz="4" w:space="0"/>
            </w:tcBorders>
            <w:vAlign w:val="center"/>
          </w:tcPr>
          <w:p>
            <w:pPr>
              <w:spacing w:line="240" w:lineRule="atLeas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网络特性</w:t>
            </w:r>
          </w:p>
        </w:tc>
        <w:tc>
          <w:tcPr>
            <w:tcW w:w="1633" w:type="dxa"/>
            <w:tcBorders>
              <w:left w:val="single" w:color="auto" w:sz="4" w:space="0"/>
            </w:tcBorders>
            <w:vAlign w:val="center"/>
          </w:tcPr>
          <w:p>
            <w:pPr>
              <w:spacing w:line="240" w:lineRule="atLeast"/>
              <w:rPr>
                <w:rFonts w:ascii="宋体" w:hAnsi="宋体" w:cs="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全中文界面图像处理系统，网络版软件，可连接终端电脑200台，无需增加成本</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6.2</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内置图像处理中心及网络接口，设备可直接接驳网络而无须通过电脑。</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7</w:t>
            </w:r>
          </w:p>
        </w:tc>
        <w:tc>
          <w:tcPr>
            <w:tcW w:w="6188" w:type="dxa"/>
            <w:tcBorders>
              <w:right w:val="single" w:color="auto" w:sz="4" w:space="0"/>
            </w:tcBorders>
            <w:vAlign w:val="center"/>
          </w:tcPr>
          <w:p>
            <w:pPr>
              <w:spacing w:line="240" w:lineRule="atLeas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功能要求</w:t>
            </w:r>
          </w:p>
        </w:tc>
        <w:tc>
          <w:tcPr>
            <w:tcW w:w="1633" w:type="dxa"/>
            <w:tcBorders>
              <w:left w:val="single" w:color="auto" w:sz="4" w:space="0"/>
            </w:tcBorders>
            <w:vAlign w:val="center"/>
          </w:tcPr>
          <w:p>
            <w:pPr>
              <w:spacing w:line="240" w:lineRule="atLeast"/>
              <w:rPr>
                <w:rFonts w:ascii="宋体" w:hAnsi="宋体" w:cs="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7.1</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具有标准全景成像程序</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7.2</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具有标准曲面断层片左半部分，右半部分</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具有标准儿童成像程序，不仅左右、而且上下同样缩小，以便适用于儿童面型，最大限度保护儿童的眼睛和甲状腺不受射线侵害</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7.4</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具有鼻窦程序</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7.5</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具有开闭口位颞颌关节片程序</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7.6</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具有后牙区多层横向断层片程序</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7.7</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具有1.25</w:t>
            </w:r>
            <w:r>
              <w:rPr>
                <w:rFonts w:hint="eastAsia" w:ascii="宋体" w:hAnsi="宋体" w:cs="宋体"/>
                <w:bCs/>
                <w:color w:val="000000" w:themeColor="text1"/>
                <w:szCs w:val="21"/>
                <w14:textFill>
                  <w14:solidFill>
                    <w14:schemeClr w14:val="tx1"/>
                  </w14:solidFill>
                </w14:textFill>
              </w:rPr>
              <w:t>倍恒定放大率曲面断层片程序</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7.8</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具有头影测量片程序</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7.9</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具有咬翼片程序</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7.10</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具有头颅后前位，前后位片程序</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7.11</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具有腕骨（手、腕）片程序</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8</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其他要求</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具有标准机柱，包括底座</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8.2</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同品牌装机量≥20台</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8.3</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提供≥3年整机原厂保修（需出具原厂保修证明，并配备原厂认可工程师）</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△8.4</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在浙江地区设有分公司售后，提供400或800维修热线，办公室地址及人员配置</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8.5</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验收时免费提供国家认可的质量技术检测部门出具的合格证书</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8.6</w:t>
            </w:r>
          </w:p>
        </w:tc>
        <w:tc>
          <w:tcPr>
            <w:tcW w:w="6188" w:type="dxa"/>
            <w:tcBorders>
              <w:righ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具有辐射安全许可证</w:t>
            </w:r>
          </w:p>
        </w:tc>
        <w:tc>
          <w:tcPr>
            <w:tcW w:w="1633" w:type="dxa"/>
            <w:tcBorders>
              <w:left w:val="single" w:color="auto" w:sz="4" w:space="0"/>
            </w:tcBorders>
            <w:vAlign w:val="center"/>
          </w:tcPr>
          <w:p>
            <w:pPr>
              <w:spacing w:line="240" w:lineRule="atLeast"/>
              <w:rPr>
                <w:rFonts w:ascii="宋体" w:hAnsi="宋体" w:cs="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1157" w:type="dxa"/>
            <w:vAlign w:val="center"/>
          </w:tcPr>
          <w:p>
            <w:pPr>
              <w:jc w:val="center"/>
              <w:rPr>
                <w:rFonts w:ascii="宋体" w:hAnsi="宋体" w:cs="宋体"/>
                <w:color w:val="000000"/>
                <w:szCs w:val="21"/>
              </w:rPr>
            </w:pPr>
            <w:r>
              <w:rPr>
                <w:rFonts w:hint="eastAsia" w:ascii="宋体" w:hAnsi="宋体" w:cs="宋体"/>
                <w:color w:val="000000"/>
                <w:szCs w:val="21"/>
              </w:rPr>
              <w:t>8.7</w:t>
            </w:r>
          </w:p>
        </w:tc>
        <w:tc>
          <w:tcPr>
            <w:tcW w:w="6188" w:type="dxa"/>
            <w:tcBorders>
              <w:right w:val="single" w:color="auto" w:sz="4" w:space="0"/>
            </w:tcBorders>
            <w:vAlign w:val="center"/>
          </w:tcPr>
          <w:p>
            <w:pPr>
              <w:spacing w:line="240" w:lineRule="atLeast"/>
              <w:rPr>
                <w:rFonts w:ascii="宋体" w:hAnsi="宋体" w:cs="宋体"/>
                <w:color w:val="000000"/>
                <w:szCs w:val="21"/>
              </w:rPr>
            </w:pPr>
            <w:r>
              <w:rPr>
                <w:rFonts w:hint="eastAsia" w:ascii="宋体" w:hAnsi="宋体" w:cs="宋体"/>
                <w:color w:val="000000"/>
                <w:szCs w:val="21"/>
              </w:rPr>
              <w:t>支持医院PACS联网</w:t>
            </w:r>
          </w:p>
        </w:tc>
        <w:tc>
          <w:tcPr>
            <w:tcW w:w="1633" w:type="dxa"/>
            <w:tcBorders>
              <w:left w:val="single" w:color="auto" w:sz="4" w:space="0"/>
            </w:tcBorders>
            <w:vAlign w:val="center"/>
          </w:tcPr>
          <w:p>
            <w:pPr>
              <w:spacing w:line="240" w:lineRule="atLeas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1157" w:type="dxa"/>
            <w:vAlign w:val="center"/>
          </w:tcPr>
          <w:p>
            <w:pPr>
              <w:jc w:val="center"/>
              <w:rPr>
                <w:rFonts w:ascii="宋体" w:hAnsi="宋体" w:cs="宋体"/>
                <w:color w:val="000000"/>
                <w:szCs w:val="21"/>
              </w:rPr>
            </w:pPr>
            <w:r>
              <w:rPr>
                <w:rFonts w:hint="eastAsia" w:ascii="宋体" w:hAnsi="宋体" w:cs="宋体"/>
                <w:color w:val="000000"/>
                <w:szCs w:val="21"/>
              </w:rPr>
              <w:t>8.8</w:t>
            </w:r>
          </w:p>
        </w:tc>
        <w:tc>
          <w:tcPr>
            <w:tcW w:w="6188" w:type="dxa"/>
            <w:tcBorders>
              <w:right w:val="single" w:color="auto" w:sz="4" w:space="0"/>
            </w:tcBorders>
            <w:vAlign w:val="center"/>
          </w:tcPr>
          <w:p>
            <w:pPr>
              <w:spacing w:line="240" w:lineRule="atLeast"/>
              <w:rPr>
                <w:rFonts w:ascii="宋体" w:hAnsi="宋体" w:cs="宋体"/>
                <w:color w:val="000000"/>
                <w:szCs w:val="21"/>
              </w:rPr>
            </w:pPr>
            <w:r>
              <w:rPr>
                <w:rFonts w:hint="eastAsia" w:ascii="宋体" w:hAnsi="宋体" w:cs="宋体"/>
                <w:color w:val="000000"/>
                <w:szCs w:val="21"/>
              </w:rPr>
              <w:t>铅衣一套 电脑工作站一套 Dicom软件一套 PACS对接（包括费用） 客户端开通安装软件（端口100台以上）医用X线胶片观片灯一台</w:t>
            </w:r>
          </w:p>
        </w:tc>
        <w:tc>
          <w:tcPr>
            <w:tcW w:w="1633" w:type="dxa"/>
            <w:tcBorders>
              <w:left w:val="single" w:color="auto" w:sz="4" w:space="0"/>
            </w:tcBorders>
            <w:vAlign w:val="center"/>
          </w:tcPr>
          <w:p>
            <w:pPr>
              <w:spacing w:line="240" w:lineRule="atLeast"/>
              <w:rPr>
                <w:rFonts w:ascii="宋体" w:hAnsi="宋体" w:cs="宋体"/>
                <w:szCs w:val="21"/>
              </w:rPr>
            </w:pPr>
          </w:p>
        </w:tc>
      </w:tr>
    </w:tbl>
    <w:p>
      <w:pPr>
        <w:pStyle w:val="57"/>
        <w:rPr>
          <w:rFonts w:hAnsi="宋体" w:cs="宋体"/>
          <w:b/>
          <w:color w:val="000000"/>
          <w:szCs w:val="21"/>
        </w:rPr>
      </w:pPr>
    </w:p>
    <w:p>
      <w:pPr>
        <w:pStyle w:val="57"/>
        <w:rPr>
          <w:rFonts w:hAnsi="宋体" w:cs="宋体"/>
          <w:b/>
          <w:color w:val="000000"/>
          <w:szCs w:val="21"/>
        </w:rPr>
        <w:sectPr>
          <w:pgSz w:w="11906" w:h="16838"/>
          <w:pgMar w:top="1418" w:right="1797" w:bottom="1135" w:left="1797" w:header="851" w:footer="851" w:gutter="0"/>
          <w:cols w:space="720" w:num="1"/>
          <w:titlePg/>
          <w:docGrid w:linePitch="602" w:charSpace="0"/>
        </w:sectPr>
      </w:pPr>
    </w:p>
    <w:p>
      <w:pPr>
        <w:spacing w:line="360" w:lineRule="auto"/>
        <w:outlineLvl w:val="1"/>
        <w:rPr>
          <w:rFonts w:ascii="宋体" w:hAnsi="宋体" w:cs="宋体"/>
          <w:b/>
          <w:color w:val="000000"/>
          <w:szCs w:val="21"/>
        </w:rPr>
      </w:pPr>
      <w:r>
        <w:rPr>
          <w:rFonts w:hint="eastAsia" w:ascii="宋体" w:hAnsi="宋体" w:cs="宋体"/>
          <w:b/>
          <w:color w:val="000000"/>
          <w:szCs w:val="21"/>
        </w:rPr>
        <w:t>四、采购标的需满足的服务标准、期限、效率等要求</w:t>
      </w:r>
    </w:p>
    <w:p>
      <w:pPr>
        <w:pStyle w:val="57"/>
        <w:ind w:left="0" w:firstLine="0"/>
        <w:rPr>
          <w:color w:val="000000"/>
        </w:rPr>
      </w:pPr>
      <w:r>
        <w:rPr>
          <w:rFonts w:hint="eastAsia"/>
          <w:b/>
          <w:bCs/>
          <w:color w:val="000000"/>
        </w:rPr>
        <w:t>标项一：立柱双板DR</w:t>
      </w:r>
    </w:p>
    <w:tbl>
      <w:tblPr>
        <w:tblStyle w:val="48"/>
        <w:tblW w:w="84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71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产品及服务质量保证</w:t>
            </w:r>
          </w:p>
        </w:tc>
        <w:tc>
          <w:tcPr>
            <w:tcW w:w="7166" w:type="dxa"/>
            <w:vAlign w:val="center"/>
          </w:tcPr>
          <w:p>
            <w:pPr>
              <w:spacing w:line="400" w:lineRule="exact"/>
              <w:rPr>
                <w:rFonts w:ascii="宋体" w:hAnsi="宋体" w:cs="宋体"/>
                <w:color w:val="000000"/>
                <w:szCs w:val="21"/>
              </w:rPr>
            </w:pPr>
            <w:r>
              <w:rPr>
                <w:rFonts w:hint="eastAsia" w:ascii="宋体" w:hAnsi="宋体" w:cs="宋体"/>
                <w:color w:val="000000"/>
                <w:szCs w:val="21"/>
              </w:rPr>
              <w:t>1、投标人保证所供的商品必须是出厂原装合格产品,如发生所供的商品与合同不符,采购人有权拒收或退货,由此产生的一切责任和后果由投标人承担。质保期自货物验收合格之日起计。</w:t>
            </w:r>
          </w:p>
          <w:p>
            <w:pPr>
              <w:spacing w:line="400" w:lineRule="exact"/>
              <w:rPr>
                <w:rFonts w:ascii="宋体" w:hAnsi="宋体" w:cs="宋体"/>
                <w:color w:val="000000"/>
                <w:szCs w:val="21"/>
              </w:rPr>
            </w:pPr>
            <w:r>
              <w:rPr>
                <w:rFonts w:hint="eastAsia" w:ascii="宋体" w:hAnsi="宋体" w:cs="宋体"/>
                <w:color w:val="000000"/>
                <w:szCs w:val="21"/>
              </w:rPr>
              <w:t>2、在所供商品交付时，投标人必须向采购人提供产品说明书、质量保证书、保修卡及招标文件要求的其他证明材料等必须具备的资料和必备附件。</w:t>
            </w:r>
          </w:p>
          <w:p>
            <w:pPr>
              <w:spacing w:line="400" w:lineRule="exact"/>
              <w:rPr>
                <w:rFonts w:ascii="宋体" w:hAnsi="宋体" w:cs="宋体"/>
                <w:color w:val="000000"/>
                <w:szCs w:val="21"/>
              </w:rPr>
            </w:pPr>
            <w:r>
              <w:rPr>
                <w:rFonts w:hint="eastAsia" w:ascii="宋体" w:hAnsi="宋体" w:cs="宋体"/>
                <w:color w:val="000000"/>
                <w:szCs w:val="21"/>
              </w:rPr>
              <w:t>3、保修期内需确保设备能通过各级质控检测、计量部门检定，若无法通过，供方需承担相应检测费用，并免费维修直至通过检测。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交货时间及地点</w:t>
            </w:r>
          </w:p>
        </w:tc>
        <w:tc>
          <w:tcPr>
            <w:tcW w:w="7166" w:type="dxa"/>
            <w:vAlign w:val="center"/>
          </w:tcPr>
          <w:p>
            <w:pPr>
              <w:spacing w:line="400" w:lineRule="exact"/>
              <w:rPr>
                <w:rFonts w:ascii="宋体" w:hAnsi="宋体" w:cs="宋体"/>
                <w:color w:val="000000"/>
                <w:szCs w:val="21"/>
              </w:rPr>
            </w:pPr>
            <w:r>
              <w:rPr>
                <w:rFonts w:hint="eastAsia" w:ascii="宋体" w:hAnsi="宋体" w:cs="宋体"/>
                <w:color w:val="000000"/>
                <w:szCs w:val="21"/>
              </w:rPr>
              <w:t>交货时间：</w:t>
            </w:r>
            <w:r>
              <w:rPr>
                <w:rFonts w:hint="eastAsia" w:ascii="宋体" w:hAnsi="宋体"/>
                <w:bCs/>
                <w:color w:val="000000"/>
                <w:szCs w:val="21"/>
              </w:rPr>
              <w:t>接采购人通知后30天内全部供货、安装并调试完成。</w:t>
            </w:r>
          </w:p>
          <w:p>
            <w:pPr>
              <w:spacing w:line="400" w:lineRule="exact"/>
              <w:rPr>
                <w:rFonts w:ascii="宋体" w:hAnsi="宋体" w:cs="宋体"/>
                <w:color w:val="000000"/>
                <w:szCs w:val="21"/>
              </w:rPr>
            </w:pPr>
            <w:r>
              <w:rPr>
                <w:rFonts w:hint="eastAsia" w:ascii="宋体" w:hAnsi="宋体" w:cs="宋体"/>
                <w:color w:val="000000"/>
                <w:szCs w:val="21"/>
              </w:rPr>
              <w:t>交货地点：采购单位指定地点。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付款方式</w:t>
            </w:r>
          </w:p>
        </w:tc>
        <w:tc>
          <w:tcPr>
            <w:tcW w:w="7166" w:type="dxa"/>
            <w:vAlign w:val="center"/>
          </w:tcPr>
          <w:p>
            <w:pPr>
              <w:spacing w:line="400" w:lineRule="exact"/>
              <w:rPr>
                <w:rFonts w:ascii="宋体" w:hAnsi="宋体" w:cs="宋体"/>
                <w:color w:val="000000"/>
                <w:szCs w:val="21"/>
              </w:rPr>
            </w:pPr>
            <w:r>
              <w:rPr>
                <w:rFonts w:hint="eastAsia" w:ascii="宋体" w:hAnsi="宋体" w:cs="宋体"/>
                <w:color w:val="000000"/>
                <w:szCs w:val="21"/>
              </w:rPr>
              <w:t>1、合同签订且中标人下订单后支付合同金额的30%；</w:t>
            </w:r>
          </w:p>
          <w:p>
            <w:pPr>
              <w:spacing w:line="400" w:lineRule="exact"/>
              <w:rPr>
                <w:rFonts w:ascii="宋体" w:hAnsi="宋体" w:cs="宋体"/>
                <w:color w:val="000000"/>
                <w:kern w:val="0"/>
                <w:szCs w:val="21"/>
              </w:rPr>
            </w:pPr>
            <w:r>
              <w:rPr>
                <w:rFonts w:hint="eastAsia" w:ascii="宋体" w:hAnsi="宋体" w:cs="宋体"/>
                <w:color w:val="000000"/>
                <w:szCs w:val="21"/>
              </w:rPr>
              <w:t>2、全部货到采购人指定地点经安装、调试，并当地政府部门指定检测部门检测合格后2个月内，支付合同金额的70%。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履约保证金</w:t>
            </w:r>
          </w:p>
        </w:tc>
        <w:tc>
          <w:tcPr>
            <w:tcW w:w="7166" w:type="dxa"/>
          </w:tcPr>
          <w:p>
            <w:pPr>
              <w:spacing w:line="400" w:lineRule="exact"/>
              <w:rPr>
                <w:rFonts w:ascii="宋体" w:hAnsi="宋体" w:cs="宋体"/>
                <w:color w:val="000000"/>
                <w:szCs w:val="21"/>
              </w:rPr>
            </w:pPr>
            <w:r>
              <w:rPr>
                <w:rFonts w:hint="eastAsia" w:ascii="宋体" w:hAnsi="宋体" w:cs="宋体"/>
                <w:color w:val="000000"/>
                <w:szCs w:val="21"/>
              </w:rPr>
              <w:t>履约保证金：合同金额的5%。</w:t>
            </w:r>
          </w:p>
          <w:p>
            <w:pPr>
              <w:spacing w:line="400" w:lineRule="exact"/>
              <w:rPr>
                <w:rFonts w:ascii="宋体" w:hAnsi="宋体" w:cs="宋体"/>
                <w:color w:val="000000"/>
                <w:szCs w:val="21"/>
              </w:rPr>
            </w:pPr>
            <w:r>
              <w:rPr>
                <w:rFonts w:hint="eastAsia" w:ascii="宋体" w:hAnsi="宋体" w:cs="宋体"/>
                <w:color w:val="000000"/>
                <w:szCs w:val="21"/>
              </w:rPr>
              <w:t>形式：银行电汇、银行汇票、银行保函。</w:t>
            </w:r>
          </w:p>
          <w:p>
            <w:pPr>
              <w:spacing w:line="400" w:lineRule="exact"/>
              <w:rPr>
                <w:rFonts w:ascii="宋体" w:hAnsi="宋体" w:cs="宋体"/>
                <w:color w:val="000000"/>
                <w:szCs w:val="21"/>
              </w:rPr>
            </w:pPr>
            <w:r>
              <w:rPr>
                <w:rFonts w:hint="eastAsia" w:ascii="宋体" w:hAnsi="宋体" w:cs="宋体"/>
                <w:color w:val="000000"/>
                <w:szCs w:val="21"/>
              </w:rPr>
              <w:t>递交：合同签订后一个星期内提交。</w:t>
            </w:r>
          </w:p>
          <w:p>
            <w:pPr>
              <w:spacing w:line="400" w:lineRule="exact"/>
              <w:rPr>
                <w:rFonts w:ascii="宋体" w:hAnsi="宋体" w:cs="宋体"/>
                <w:color w:val="000000"/>
                <w:szCs w:val="21"/>
              </w:rPr>
            </w:pPr>
            <w:r>
              <w:rPr>
                <w:rFonts w:hint="eastAsia" w:ascii="宋体" w:hAnsi="宋体" w:cs="宋体"/>
                <w:color w:val="000000"/>
                <w:szCs w:val="21"/>
              </w:rPr>
              <w:t>退还：设备验收合格满一年后一个月内无息退还。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质保期</w:t>
            </w:r>
          </w:p>
        </w:tc>
        <w:tc>
          <w:tcPr>
            <w:tcW w:w="7166" w:type="dxa"/>
            <w:vAlign w:val="center"/>
          </w:tcPr>
          <w:p>
            <w:pPr>
              <w:numPr>
                <w:ilvl w:val="0"/>
                <w:numId w:val="18"/>
              </w:numPr>
              <w:spacing w:line="400" w:lineRule="exact"/>
              <w:rPr>
                <w:rFonts w:ascii="宋体" w:hAnsi="宋体"/>
                <w:bCs/>
                <w:color w:val="000000"/>
                <w:szCs w:val="21"/>
              </w:rPr>
            </w:pPr>
            <w:r>
              <w:rPr>
                <w:rFonts w:hint="eastAsia" w:ascii="宋体" w:hAnsi="宋体"/>
                <w:bCs/>
                <w:color w:val="000000"/>
                <w:szCs w:val="21"/>
              </w:rPr>
              <w:t>设备安装验收合格后质保期≥3年（含球管、平板探测器），并提供原厂出具的保修证明。</w:t>
            </w:r>
          </w:p>
          <w:p>
            <w:pPr>
              <w:numPr>
                <w:ilvl w:val="0"/>
                <w:numId w:val="18"/>
              </w:numPr>
              <w:spacing w:line="400" w:lineRule="exact"/>
              <w:rPr>
                <w:rFonts w:ascii="宋体" w:hAnsi="宋体"/>
                <w:bCs/>
                <w:color w:val="000000"/>
                <w:szCs w:val="21"/>
              </w:rPr>
            </w:pPr>
            <w:r>
              <w:rPr>
                <w:rFonts w:hint="eastAsia" w:ascii="宋体" w:hAnsi="宋体"/>
                <w:bCs/>
                <w:color w:val="000000"/>
                <w:szCs w:val="21"/>
              </w:rPr>
              <w:t>终身维修，质保期外不得收取任何维修差旅费等，仅收取配件费（按报价80%以下计算），并保证先维修后付款。</w:t>
            </w:r>
          </w:p>
          <w:p>
            <w:pPr>
              <w:spacing w:line="400" w:lineRule="exact"/>
              <w:rPr>
                <w:rFonts w:ascii="宋体" w:hAnsi="宋体"/>
                <w:bCs/>
                <w:color w:val="000000"/>
                <w:szCs w:val="21"/>
              </w:rPr>
            </w:pPr>
            <w:r>
              <w:rPr>
                <w:rFonts w:hint="eastAsia" w:ascii="宋体" w:hAnsi="宋体"/>
                <w:bCs/>
                <w:color w:val="000000"/>
                <w:szCs w:val="21"/>
              </w:rPr>
              <w:t>3、维修响应时间1小时，工程师24小时内到位排除故障，备件48小时到位。</w:t>
            </w:r>
          </w:p>
          <w:p>
            <w:pPr>
              <w:spacing w:line="400" w:lineRule="exact"/>
              <w:rPr>
                <w:rFonts w:ascii="宋体" w:hAnsi="宋体" w:cs="宋体"/>
                <w:color w:val="000000"/>
                <w:szCs w:val="21"/>
              </w:rPr>
            </w:pPr>
            <w:r>
              <w:rPr>
                <w:rFonts w:hint="eastAsia" w:ascii="宋体" w:hAnsi="宋体"/>
                <w:bCs/>
                <w:color w:val="000000"/>
                <w:szCs w:val="21"/>
              </w:rPr>
              <w:t>4、质保期内每年提供两次免费设备保养和维护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培训及升级</w:t>
            </w:r>
          </w:p>
        </w:tc>
        <w:tc>
          <w:tcPr>
            <w:tcW w:w="7166" w:type="dxa"/>
            <w:vAlign w:val="center"/>
          </w:tcPr>
          <w:p>
            <w:pPr>
              <w:spacing w:line="400" w:lineRule="exact"/>
              <w:rPr>
                <w:rFonts w:ascii="宋体" w:hAnsi="宋体" w:cs="宋体"/>
                <w:color w:val="000000"/>
                <w:szCs w:val="21"/>
              </w:rPr>
            </w:pPr>
            <w:r>
              <w:rPr>
                <w:rFonts w:hint="eastAsia" w:ascii="宋体" w:hAnsi="宋体" w:cs="宋体"/>
                <w:color w:val="000000"/>
                <w:szCs w:val="21"/>
              </w:rPr>
              <w:t>免费提供操作培训及维修培训，免费提供各种相关科普信息及技术发展动态信息，免费提供软件升级。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安装及验收</w:t>
            </w:r>
          </w:p>
        </w:tc>
        <w:tc>
          <w:tcPr>
            <w:tcW w:w="7166" w:type="dxa"/>
            <w:vAlign w:val="center"/>
          </w:tcPr>
          <w:p>
            <w:pPr>
              <w:spacing w:line="400" w:lineRule="exact"/>
              <w:rPr>
                <w:rFonts w:ascii="宋体" w:hAnsi="宋体" w:cs="宋体"/>
                <w:color w:val="000000"/>
                <w:szCs w:val="21"/>
              </w:rPr>
            </w:pPr>
            <w:r>
              <w:rPr>
                <w:rFonts w:hint="eastAsia" w:ascii="宋体" w:hAnsi="宋体" w:cs="宋体"/>
                <w:color w:val="000000"/>
                <w:szCs w:val="21"/>
              </w:rPr>
              <w:t>1、安装标准：符合我国国家有关技术规范和技术标准。</w:t>
            </w:r>
          </w:p>
          <w:p>
            <w:pPr>
              <w:spacing w:line="400" w:lineRule="exact"/>
              <w:rPr>
                <w:rFonts w:ascii="宋体" w:hAnsi="宋体" w:cs="宋体"/>
                <w:color w:val="000000"/>
                <w:szCs w:val="21"/>
              </w:rPr>
            </w:pPr>
            <w:r>
              <w:rPr>
                <w:rFonts w:hint="eastAsia" w:ascii="宋体" w:hAnsi="宋体" w:cs="宋体"/>
                <w:color w:val="000000"/>
                <w:szCs w:val="21"/>
              </w:rPr>
              <w:t>2、验收标准：应与产品原始样本技术数据及标书技术文件一致，应符合我国有关技术规范和技术标准。</w:t>
            </w:r>
          </w:p>
          <w:p>
            <w:pPr>
              <w:spacing w:line="400" w:lineRule="exact"/>
              <w:rPr>
                <w:rFonts w:ascii="宋体" w:hAnsi="宋体" w:cs="宋体"/>
                <w:color w:val="000000"/>
                <w:szCs w:val="21"/>
              </w:rPr>
            </w:pPr>
            <w:r>
              <w:rPr>
                <w:rFonts w:hint="eastAsia" w:ascii="宋体" w:hAnsi="宋体" w:cs="宋体"/>
                <w:color w:val="000000"/>
                <w:szCs w:val="21"/>
              </w:rPr>
              <w:t>3、安装验收前产生一切费用由中标商提供。</w:t>
            </w:r>
          </w:p>
          <w:p>
            <w:pPr>
              <w:spacing w:line="400" w:lineRule="exact"/>
              <w:rPr>
                <w:rFonts w:ascii="宋体" w:hAnsi="宋体" w:cs="宋体"/>
                <w:color w:val="000000"/>
                <w:szCs w:val="21"/>
              </w:rPr>
            </w:pPr>
            <w:r>
              <w:rPr>
                <w:rFonts w:hint="eastAsia" w:ascii="宋体" w:hAnsi="宋体" w:cs="宋体"/>
                <w:color w:val="000000"/>
                <w:szCs w:val="21"/>
              </w:rPr>
              <w:t>4、安装并调试后必需提供设备的检测报告，否则设备不予以验收。</w:t>
            </w:r>
          </w:p>
          <w:p>
            <w:pPr>
              <w:spacing w:line="400" w:lineRule="exact"/>
              <w:rPr>
                <w:rFonts w:ascii="宋体" w:hAnsi="宋体" w:cs="宋体"/>
                <w:color w:val="000000"/>
                <w:szCs w:val="21"/>
              </w:rPr>
            </w:pPr>
            <w:r>
              <w:rPr>
                <w:rFonts w:hint="eastAsia" w:ascii="宋体" w:hAnsi="宋体" w:cs="宋体"/>
                <w:color w:val="000000"/>
                <w:szCs w:val="21"/>
              </w:rPr>
              <w:t>5、培训验收：需提供培训资料、培训图片、考核资料。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生产、经营许可</w:t>
            </w:r>
          </w:p>
        </w:tc>
        <w:tc>
          <w:tcPr>
            <w:tcW w:w="7166" w:type="dxa"/>
            <w:vAlign w:val="center"/>
          </w:tcPr>
          <w:p>
            <w:pPr>
              <w:spacing w:line="380" w:lineRule="exact"/>
              <w:jc w:val="left"/>
              <w:rPr>
                <w:rFonts w:ascii="宋体" w:hAnsi="宋体" w:cs="宋体"/>
                <w:color w:val="000000"/>
                <w:szCs w:val="21"/>
              </w:rPr>
            </w:pPr>
            <w:r>
              <w:rPr>
                <w:rFonts w:hint="eastAsia" w:ascii="宋体" w:hAnsi="宋体" w:cs="宋体"/>
                <w:color w:val="000000"/>
                <w:szCs w:val="21"/>
              </w:rPr>
              <w:t>投标人为医疗器械生产企业的：第二类、第三类医疗器械生产企业提供《医疗器械生产许可证》复印件并加盖公章、第一类医疗器械生产企业提供第一类医疗器械生产备案凭证复印件并加盖公章；投标人为医疗器械经营企业的：第三类医疗器械经营企业提供《医疗器械经营许可证》复印件并加盖公章、第二类医疗器械经营企业提供第二类医疗器械经营备案凭证复印件并加盖公章；（适用于按医疗器械管理的货物）。</w:t>
            </w:r>
          </w:p>
        </w:tc>
      </w:tr>
    </w:tbl>
    <w:p>
      <w:pPr>
        <w:pStyle w:val="26"/>
        <w:spacing w:beforeLines="0" w:afterLines="0" w:line="360" w:lineRule="auto"/>
        <w:jc w:val="center"/>
        <w:rPr>
          <w:rFonts w:hAnsi="宋体" w:cs="宋体"/>
          <w:b/>
          <w:color w:val="000000"/>
          <w:sz w:val="21"/>
          <w:szCs w:val="21"/>
        </w:rPr>
        <w:sectPr>
          <w:pgSz w:w="11906" w:h="16838"/>
          <w:pgMar w:top="1418" w:right="1797" w:bottom="1135" w:left="1797" w:header="851" w:footer="851" w:gutter="0"/>
          <w:cols w:space="720" w:num="1"/>
          <w:titlePg/>
          <w:docGrid w:linePitch="602" w:charSpace="0"/>
        </w:sectPr>
      </w:pPr>
    </w:p>
    <w:p>
      <w:pPr>
        <w:pStyle w:val="57"/>
        <w:ind w:left="0" w:firstLine="0"/>
        <w:rPr>
          <w:b/>
          <w:bCs/>
          <w:color w:val="000000"/>
        </w:rPr>
      </w:pPr>
      <w:r>
        <w:rPr>
          <w:rFonts w:hint="eastAsia"/>
          <w:b/>
          <w:bCs/>
          <w:color w:val="000000"/>
        </w:rPr>
        <w:t>标项二：口腔全景机</w:t>
      </w:r>
    </w:p>
    <w:tbl>
      <w:tblPr>
        <w:tblStyle w:val="48"/>
        <w:tblW w:w="84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71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产品及服务质量保证</w:t>
            </w:r>
          </w:p>
        </w:tc>
        <w:tc>
          <w:tcPr>
            <w:tcW w:w="7166" w:type="dxa"/>
            <w:vAlign w:val="center"/>
          </w:tcPr>
          <w:p>
            <w:pPr>
              <w:spacing w:line="400" w:lineRule="exact"/>
              <w:rPr>
                <w:rFonts w:ascii="宋体" w:hAnsi="宋体" w:cs="宋体"/>
                <w:color w:val="000000"/>
                <w:szCs w:val="21"/>
              </w:rPr>
            </w:pPr>
            <w:r>
              <w:rPr>
                <w:rFonts w:hint="eastAsia" w:ascii="宋体" w:hAnsi="宋体" w:cs="宋体"/>
                <w:color w:val="000000"/>
                <w:szCs w:val="21"/>
              </w:rPr>
              <w:t>1、投标人保证所供的商品必须是出厂原装合格产品,如发生所供的商品与合同不符,采购人有权拒收或退货,由此产生的一切责任和后果由投标人承担。质保期自货物验收合格之日起计。</w:t>
            </w:r>
          </w:p>
          <w:p>
            <w:pPr>
              <w:spacing w:line="400" w:lineRule="exact"/>
              <w:rPr>
                <w:rFonts w:ascii="宋体" w:hAnsi="宋体" w:cs="宋体"/>
                <w:color w:val="000000"/>
                <w:szCs w:val="21"/>
              </w:rPr>
            </w:pPr>
            <w:r>
              <w:rPr>
                <w:rFonts w:hint="eastAsia" w:ascii="宋体" w:hAnsi="宋体" w:cs="宋体"/>
                <w:color w:val="000000"/>
                <w:szCs w:val="21"/>
              </w:rPr>
              <w:t>2、在所供商品交付时，投标人必须向采购人提供产品说明书、质量保证书、保修卡及招标文件要求的其他证明材料等必须具备的资料和必备附件。</w:t>
            </w:r>
          </w:p>
          <w:p>
            <w:pPr>
              <w:spacing w:line="400" w:lineRule="exact"/>
              <w:rPr>
                <w:rFonts w:ascii="宋体" w:hAnsi="宋体" w:cs="宋体"/>
                <w:color w:val="000000"/>
                <w:szCs w:val="21"/>
              </w:rPr>
            </w:pPr>
            <w:r>
              <w:rPr>
                <w:rFonts w:hint="eastAsia" w:ascii="宋体" w:hAnsi="宋体" w:cs="宋体"/>
                <w:color w:val="000000"/>
                <w:szCs w:val="21"/>
              </w:rPr>
              <w:t>3、保修期内需确保设备能通过各级质控检测、计量部门检定，若无法通过，供方需承担相应检测费用，并免费维修直至通过检测。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交货时间及地点</w:t>
            </w:r>
          </w:p>
        </w:tc>
        <w:tc>
          <w:tcPr>
            <w:tcW w:w="7166" w:type="dxa"/>
            <w:vAlign w:val="center"/>
          </w:tcPr>
          <w:p>
            <w:pPr>
              <w:spacing w:line="400" w:lineRule="exact"/>
              <w:rPr>
                <w:rFonts w:ascii="宋体" w:hAnsi="宋体" w:cs="宋体"/>
                <w:color w:val="000000"/>
                <w:szCs w:val="21"/>
              </w:rPr>
            </w:pPr>
            <w:r>
              <w:rPr>
                <w:rFonts w:hint="eastAsia" w:ascii="宋体" w:hAnsi="宋体" w:cs="宋体"/>
                <w:color w:val="000000"/>
                <w:szCs w:val="21"/>
              </w:rPr>
              <w:t>交货时间：</w:t>
            </w:r>
            <w:r>
              <w:rPr>
                <w:rFonts w:hint="eastAsia" w:ascii="宋体" w:hAnsi="宋体"/>
                <w:bCs/>
                <w:color w:val="000000"/>
                <w:szCs w:val="21"/>
              </w:rPr>
              <w:t>接采购人通知后30天内全部供货、安装并调试完成。</w:t>
            </w:r>
          </w:p>
          <w:p>
            <w:pPr>
              <w:spacing w:line="400" w:lineRule="exact"/>
              <w:rPr>
                <w:rFonts w:ascii="宋体" w:hAnsi="宋体" w:cs="宋体"/>
                <w:color w:val="000000"/>
                <w:szCs w:val="21"/>
              </w:rPr>
            </w:pPr>
            <w:r>
              <w:rPr>
                <w:rFonts w:hint="eastAsia" w:ascii="宋体" w:hAnsi="宋体" w:cs="宋体"/>
                <w:color w:val="000000"/>
                <w:szCs w:val="21"/>
              </w:rPr>
              <w:t>交货地点：采购单位指定地点。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付款方式</w:t>
            </w:r>
          </w:p>
        </w:tc>
        <w:tc>
          <w:tcPr>
            <w:tcW w:w="7166" w:type="dxa"/>
            <w:vAlign w:val="center"/>
          </w:tcPr>
          <w:p>
            <w:pPr>
              <w:spacing w:line="400" w:lineRule="exact"/>
              <w:rPr>
                <w:rFonts w:ascii="宋体" w:hAnsi="宋体" w:cs="宋体"/>
                <w:color w:val="000000"/>
                <w:szCs w:val="21"/>
              </w:rPr>
            </w:pPr>
            <w:r>
              <w:rPr>
                <w:rFonts w:hint="eastAsia" w:ascii="宋体" w:hAnsi="宋体" w:cs="宋体"/>
                <w:color w:val="000000"/>
                <w:szCs w:val="21"/>
              </w:rPr>
              <w:t>1、合同签订且中标人下订单后支付合同金额的30%；</w:t>
            </w:r>
          </w:p>
          <w:p>
            <w:pPr>
              <w:spacing w:line="400" w:lineRule="exact"/>
              <w:rPr>
                <w:rFonts w:ascii="宋体" w:hAnsi="宋体" w:cs="宋体"/>
                <w:color w:val="000000"/>
                <w:kern w:val="0"/>
                <w:szCs w:val="21"/>
              </w:rPr>
            </w:pPr>
            <w:r>
              <w:rPr>
                <w:rFonts w:hint="eastAsia" w:ascii="宋体" w:hAnsi="宋体" w:cs="宋体"/>
                <w:color w:val="000000"/>
                <w:szCs w:val="21"/>
              </w:rPr>
              <w:t>2、全部货到采购人指定地点经安装、调试，并当地政府部门指定检测部门检测合格后2个月内，支付合同金额的70%。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履约保证金</w:t>
            </w:r>
          </w:p>
        </w:tc>
        <w:tc>
          <w:tcPr>
            <w:tcW w:w="7166" w:type="dxa"/>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履约保证金：合同金额的5%。</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形式：银行电汇、银行汇票、银行保函。</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递交：合同签订后一个星期内提交。</w:t>
            </w:r>
          </w:p>
          <w:p>
            <w:pPr>
              <w:spacing w:line="40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退还：设备验收合格满一年后一个月内无息退还。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质保期</w:t>
            </w:r>
          </w:p>
        </w:tc>
        <w:tc>
          <w:tcPr>
            <w:tcW w:w="7166" w:type="dxa"/>
            <w:vAlign w:val="center"/>
          </w:tcPr>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提供≥3年整机原厂保修（需出具原厂保修证明，并配备原厂认可工程师）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培训及升级</w:t>
            </w:r>
          </w:p>
        </w:tc>
        <w:tc>
          <w:tcPr>
            <w:tcW w:w="7166" w:type="dxa"/>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免费提供操作培训及维修培训，免费提供各种相关科普信息及技术发展动态信息，免费提供软件升级。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8"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生产、经营许可</w:t>
            </w:r>
          </w:p>
        </w:tc>
        <w:tc>
          <w:tcPr>
            <w:tcW w:w="7166" w:type="dxa"/>
            <w:vAlign w:val="center"/>
          </w:tcPr>
          <w:p>
            <w:pPr>
              <w:spacing w:line="380" w:lineRule="exact"/>
              <w:jc w:val="left"/>
              <w:rPr>
                <w:rFonts w:ascii="宋体" w:hAnsi="宋体" w:cs="宋体"/>
                <w:color w:val="000000"/>
                <w:szCs w:val="21"/>
              </w:rPr>
            </w:pPr>
            <w:r>
              <w:rPr>
                <w:rFonts w:hint="eastAsia" w:ascii="宋体" w:hAnsi="宋体" w:cs="宋体"/>
                <w:color w:val="000000"/>
                <w:szCs w:val="21"/>
              </w:rPr>
              <w:t>投标人为医疗器械生产企业的：第二类、第三类医疗器械生产企业提供《医疗器械生产许可证》复印件并加盖公章、第一类医疗器械生产企业提供第一类医疗器械生产备案凭证复印件并加盖公章；投标人为医疗器械经营企业的：第三类医疗器械经营企业提供《医疗器械经营许可证》复印件并加盖公章、第二类医疗器械经营企业提供第二类医疗器械经营备案凭证复印件并加盖公章；（适用于按医疗器械管理的货物）。</w:t>
            </w:r>
          </w:p>
        </w:tc>
      </w:tr>
    </w:tbl>
    <w:p>
      <w:pPr>
        <w:pStyle w:val="26"/>
        <w:spacing w:beforeLines="0" w:afterLines="0" w:line="360" w:lineRule="auto"/>
        <w:jc w:val="center"/>
        <w:rPr>
          <w:rFonts w:hAnsi="宋体" w:cs="宋体"/>
          <w:b/>
          <w:color w:val="000000"/>
          <w:sz w:val="21"/>
          <w:szCs w:val="21"/>
        </w:rPr>
      </w:pPr>
    </w:p>
    <w:p>
      <w:pPr>
        <w:pStyle w:val="26"/>
        <w:spacing w:beforeLines="0" w:afterLines="0" w:line="360" w:lineRule="auto"/>
        <w:jc w:val="center"/>
        <w:rPr>
          <w:rFonts w:hAnsi="宋体" w:cs="宋体"/>
          <w:b/>
          <w:color w:val="000000"/>
          <w:sz w:val="21"/>
          <w:szCs w:val="21"/>
        </w:rPr>
      </w:pPr>
    </w:p>
    <w:p>
      <w:pPr>
        <w:pStyle w:val="26"/>
        <w:spacing w:beforeLines="0" w:afterLines="0" w:line="360" w:lineRule="auto"/>
        <w:jc w:val="center"/>
        <w:rPr>
          <w:rFonts w:hAnsi="宋体" w:cs="宋体"/>
          <w:b/>
          <w:bCs/>
          <w:color w:val="000000"/>
          <w:sz w:val="21"/>
          <w:szCs w:val="21"/>
        </w:rPr>
      </w:pPr>
      <w:r>
        <w:rPr>
          <w:rFonts w:hint="eastAsia" w:hAnsi="宋体" w:cs="宋体"/>
          <w:b/>
          <w:color w:val="000000"/>
          <w:sz w:val="21"/>
          <w:szCs w:val="21"/>
        </w:rPr>
        <w:br w:type="page"/>
      </w:r>
      <w:bookmarkStart w:id="13" w:name="_Toc476585035"/>
      <w:r>
        <w:rPr>
          <w:rFonts w:hint="eastAsia" w:hAnsi="宋体" w:cs="宋体"/>
          <w:b/>
          <w:bCs/>
          <w:color w:val="000000"/>
          <w:sz w:val="28"/>
          <w:szCs w:val="28"/>
        </w:rPr>
        <w:t>第三章  投标人须知</w:t>
      </w:r>
      <w:bookmarkEnd w:id="13"/>
    </w:p>
    <w:p>
      <w:pPr>
        <w:spacing w:line="360" w:lineRule="auto"/>
        <w:jc w:val="center"/>
        <w:rPr>
          <w:rFonts w:ascii="宋体" w:hAnsi="宋体" w:cs="宋体"/>
          <w:b/>
          <w:color w:val="000000"/>
          <w:szCs w:val="21"/>
        </w:rPr>
      </w:pPr>
      <w:r>
        <w:rPr>
          <w:rFonts w:hint="eastAsia" w:ascii="宋体" w:hAnsi="宋体" w:cs="宋体"/>
          <w:b/>
          <w:color w:val="000000"/>
          <w:szCs w:val="21"/>
        </w:rPr>
        <w:t>前附表</w:t>
      </w:r>
    </w:p>
    <w:bookmarkEnd w:id="12"/>
    <w:tbl>
      <w:tblPr>
        <w:tblStyle w:val="48"/>
        <w:tblW w:w="9774" w:type="dxa"/>
        <w:tblInd w:w="-45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1"/>
        <w:gridCol w:w="88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序号</w:t>
            </w:r>
          </w:p>
        </w:tc>
        <w:tc>
          <w:tcPr>
            <w:tcW w:w="88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w:t>
            </w:r>
          </w:p>
        </w:tc>
        <w:tc>
          <w:tcPr>
            <w:tcW w:w="88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szCs w:val="21"/>
              </w:rPr>
            </w:pPr>
            <w:r>
              <w:rPr>
                <w:rFonts w:hint="eastAsia" w:ascii="宋体" w:hAnsi="宋体" w:cs="宋体"/>
                <w:color w:val="000000"/>
                <w:szCs w:val="21"/>
              </w:rPr>
              <w:t>项目名称：宁波国家高新区新明街道社区卫生服务中心采购医疗设备项目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2</w:t>
            </w:r>
          </w:p>
        </w:tc>
        <w:tc>
          <w:tcPr>
            <w:tcW w:w="88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szCs w:val="21"/>
              </w:rPr>
            </w:pPr>
            <w:r>
              <w:rPr>
                <w:rFonts w:hint="eastAsia" w:ascii="宋体" w:hAnsi="宋体" w:cs="宋体"/>
                <w:color w:val="000000"/>
                <w:szCs w:val="21"/>
              </w:rPr>
              <w:t>合同名称：宁波国家高新区新明街道社区卫生服务中心采购医疗设备项目合同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5"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3</w:t>
            </w:r>
          </w:p>
        </w:tc>
        <w:tc>
          <w:tcPr>
            <w:tcW w:w="88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szCs w:val="21"/>
              </w:rPr>
            </w:pPr>
            <w:r>
              <w:rPr>
                <w:rFonts w:hint="eastAsia" w:ascii="宋体" w:hAnsi="宋体" w:cs="宋体"/>
                <w:color w:val="000000"/>
                <w:szCs w:val="21"/>
              </w:rPr>
              <w:t>投标报价及费用：</w:t>
            </w:r>
          </w:p>
          <w:p>
            <w:pPr>
              <w:snapToGrid w:val="0"/>
              <w:spacing w:line="360" w:lineRule="auto"/>
              <w:rPr>
                <w:rFonts w:ascii="宋体" w:hAnsi="宋体" w:cs="宋体"/>
                <w:color w:val="000000"/>
                <w:szCs w:val="21"/>
              </w:rPr>
            </w:pPr>
            <w:r>
              <w:rPr>
                <w:rFonts w:hint="eastAsia" w:ascii="宋体" w:hAnsi="宋体" w:cs="宋体"/>
                <w:color w:val="000000"/>
                <w:szCs w:val="21"/>
              </w:rPr>
              <w:t>1、本项目投标应以人民币报价；</w:t>
            </w:r>
          </w:p>
          <w:p>
            <w:pPr>
              <w:snapToGrid w:val="0"/>
              <w:spacing w:line="360" w:lineRule="auto"/>
              <w:jc w:val="left"/>
              <w:rPr>
                <w:rFonts w:ascii="宋体" w:hAnsi="宋体" w:cs="宋体"/>
                <w:color w:val="000000"/>
                <w:szCs w:val="21"/>
              </w:rPr>
            </w:pPr>
            <w:r>
              <w:rPr>
                <w:rFonts w:hint="eastAsia" w:ascii="宋体" w:hAnsi="宋体" w:cs="宋体"/>
                <w:color w:val="000000"/>
                <w:szCs w:val="21"/>
              </w:rPr>
              <w:t>2、本项目投标报价为：完成本项目所需的一切费用。</w:t>
            </w:r>
          </w:p>
          <w:p>
            <w:pPr>
              <w:snapToGrid w:val="0"/>
              <w:spacing w:line="360" w:lineRule="auto"/>
              <w:rPr>
                <w:rFonts w:ascii="宋体" w:hAnsi="宋体" w:cs="宋体"/>
                <w:color w:val="000000"/>
                <w:szCs w:val="21"/>
              </w:rPr>
            </w:pPr>
            <w:r>
              <w:rPr>
                <w:rFonts w:hint="eastAsia" w:ascii="宋体" w:hAnsi="宋体" w:cs="宋体"/>
                <w:color w:val="000000"/>
                <w:szCs w:val="21"/>
              </w:rPr>
              <w:t>3、不论投标结果如何，投标人均应自行承担所有与投标有关的全部费用；</w:t>
            </w:r>
          </w:p>
          <w:p>
            <w:pPr>
              <w:pStyle w:val="17"/>
              <w:spacing w:line="360" w:lineRule="auto"/>
              <w:rPr>
                <w:rFonts w:ascii="宋体" w:hAnsi="宋体" w:cs="宋体"/>
                <w:color w:val="000000"/>
                <w:szCs w:val="21"/>
              </w:rPr>
            </w:pPr>
            <w:r>
              <w:rPr>
                <w:rFonts w:hint="eastAsia" w:ascii="宋体" w:hAnsi="宋体" w:cs="宋体"/>
                <w:color w:val="000000"/>
                <w:szCs w:val="21"/>
              </w:rPr>
              <w:t>4、服务费的收取标准：由代理机构向标项</w:t>
            </w:r>
            <w:r>
              <w:rPr>
                <w:rFonts w:hint="eastAsia" w:ascii="宋体" w:hAnsi="宋体" w:cs="宋体"/>
                <w:color w:val="000000"/>
                <w:szCs w:val="21"/>
                <w:lang w:val="en-US" w:eastAsia="zh-CN"/>
              </w:rPr>
              <w:t>一</w:t>
            </w:r>
            <w:r>
              <w:rPr>
                <w:rFonts w:hint="eastAsia" w:ascii="宋体" w:hAnsi="宋体" w:cs="宋体"/>
                <w:color w:val="000000"/>
                <w:szCs w:val="21"/>
              </w:rPr>
              <w:t>中标人收取</w:t>
            </w:r>
            <w:r>
              <w:rPr>
                <w:rFonts w:hint="eastAsia" w:ascii="宋体" w:hAnsi="宋体" w:cs="宋体"/>
                <w:color w:val="000000"/>
                <w:szCs w:val="21"/>
                <w:lang w:val="en-US" w:eastAsia="zh-CN"/>
              </w:rPr>
              <w:t>壹万元</w:t>
            </w:r>
            <w:r>
              <w:rPr>
                <w:rFonts w:hint="eastAsia" w:ascii="宋体" w:hAnsi="宋体" w:cs="宋体"/>
                <w:color w:val="000000"/>
                <w:szCs w:val="21"/>
              </w:rPr>
              <w:t>中标服务费</w:t>
            </w:r>
            <w:r>
              <w:rPr>
                <w:rFonts w:hint="eastAsia" w:ascii="宋体" w:hAnsi="宋体" w:cs="宋体"/>
                <w:color w:val="000000"/>
                <w:szCs w:val="21"/>
                <w:lang w:eastAsia="zh-CN"/>
              </w:rPr>
              <w:t>，</w:t>
            </w:r>
            <w:r>
              <w:rPr>
                <w:rFonts w:hint="eastAsia" w:ascii="宋体" w:hAnsi="宋体" w:cs="宋体"/>
                <w:color w:val="000000"/>
                <w:szCs w:val="21"/>
              </w:rPr>
              <w:t>向标项</w:t>
            </w:r>
            <w:r>
              <w:rPr>
                <w:rFonts w:hint="eastAsia" w:ascii="宋体" w:hAnsi="宋体" w:cs="宋体"/>
                <w:color w:val="000000"/>
                <w:szCs w:val="21"/>
                <w:lang w:val="en-US" w:eastAsia="zh-CN"/>
              </w:rPr>
              <w:t>二</w:t>
            </w:r>
            <w:r>
              <w:rPr>
                <w:rFonts w:hint="eastAsia" w:ascii="宋体" w:hAnsi="宋体" w:cs="宋体"/>
                <w:color w:val="000000"/>
                <w:szCs w:val="21"/>
              </w:rPr>
              <w:t>中标人收取</w:t>
            </w:r>
            <w:r>
              <w:rPr>
                <w:rFonts w:hint="eastAsia" w:ascii="宋体" w:hAnsi="宋体" w:cs="宋体"/>
                <w:color w:val="000000"/>
                <w:szCs w:val="21"/>
                <w:lang w:val="en-US" w:eastAsia="zh-CN"/>
              </w:rPr>
              <w:t>伍仟元</w:t>
            </w:r>
            <w:r>
              <w:rPr>
                <w:rFonts w:hint="eastAsia" w:ascii="宋体" w:hAnsi="宋体" w:cs="宋体"/>
                <w:color w:val="000000"/>
                <w:szCs w:val="21"/>
              </w:rPr>
              <w:t>中标服务费。</w:t>
            </w:r>
          </w:p>
          <w:p>
            <w:pPr>
              <w:snapToGrid w:val="0"/>
              <w:spacing w:line="360" w:lineRule="auto"/>
              <w:rPr>
                <w:rFonts w:ascii="宋体" w:hAnsi="宋体" w:cs="宋体"/>
                <w:color w:val="000000"/>
                <w:szCs w:val="21"/>
              </w:rPr>
            </w:pPr>
            <w:r>
              <w:rPr>
                <w:rFonts w:hint="eastAsia" w:ascii="宋体" w:hAnsi="宋体" w:cs="宋体"/>
                <w:color w:val="000000"/>
                <w:szCs w:val="21"/>
              </w:rPr>
              <w:t>有关本项目的中标服务费汇入以下账户：</w:t>
            </w:r>
          </w:p>
          <w:p>
            <w:pPr>
              <w:snapToGrid w:val="0"/>
              <w:spacing w:line="360" w:lineRule="auto"/>
              <w:rPr>
                <w:rFonts w:ascii="宋体" w:hAnsi="宋体" w:cs="宋体"/>
                <w:color w:val="000000"/>
                <w:szCs w:val="21"/>
              </w:rPr>
            </w:pPr>
            <w:r>
              <w:rPr>
                <w:rFonts w:hint="eastAsia" w:ascii="宋体" w:hAnsi="宋体" w:cs="宋体"/>
                <w:color w:val="000000"/>
                <w:szCs w:val="21"/>
              </w:rPr>
              <w:t>开户名称：宁波中基国际招标有限公司</w:t>
            </w:r>
          </w:p>
          <w:p>
            <w:pPr>
              <w:snapToGrid w:val="0"/>
              <w:spacing w:line="360" w:lineRule="auto"/>
              <w:rPr>
                <w:rFonts w:ascii="宋体" w:hAnsi="宋体" w:cs="宋体"/>
                <w:color w:val="000000"/>
                <w:szCs w:val="21"/>
              </w:rPr>
            </w:pPr>
            <w:r>
              <w:rPr>
                <w:rFonts w:hint="eastAsia" w:ascii="宋体" w:hAnsi="宋体" w:cs="宋体"/>
                <w:color w:val="000000"/>
                <w:szCs w:val="21"/>
              </w:rPr>
              <w:t>开户银行：宁波银行科技支行</w:t>
            </w:r>
          </w:p>
          <w:p>
            <w:pPr>
              <w:snapToGrid w:val="0"/>
              <w:spacing w:line="360" w:lineRule="auto"/>
              <w:rPr>
                <w:rFonts w:ascii="宋体" w:hAnsi="宋体" w:cs="宋体"/>
                <w:color w:val="000000"/>
                <w:szCs w:val="21"/>
              </w:rPr>
            </w:pPr>
            <w:r>
              <w:rPr>
                <w:rFonts w:hint="eastAsia" w:ascii="宋体" w:hAnsi="宋体" w:cs="宋体"/>
                <w:color w:val="000000"/>
                <w:szCs w:val="21"/>
              </w:rPr>
              <w:t>账号：31010122000005488</w:t>
            </w:r>
          </w:p>
          <w:p>
            <w:pPr>
              <w:snapToGrid w:val="0"/>
              <w:spacing w:line="360" w:lineRule="auto"/>
              <w:rPr>
                <w:rFonts w:ascii="宋体" w:hAnsi="宋体" w:cs="宋体"/>
                <w:color w:val="000000"/>
                <w:szCs w:val="21"/>
              </w:rPr>
            </w:pPr>
            <w:r>
              <w:rPr>
                <w:rFonts w:hint="eastAsia" w:ascii="宋体" w:hAnsi="宋体" w:cs="宋体"/>
                <w:color w:val="000000"/>
                <w:szCs w:val="21"/>
              </w:rPr>
              <w:t>户名：宁波中基国际招标有限公司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4</w:t>
            </w:r>
          </w:p>
        </w:tc>
        <w:tc>
          <w:tcPr>
            <w:tcW w:w="88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szCs w:val="21"/>
              </w:rPr>
            </w:pPr>
            <w:r>
              <w:rPr>
                <w:rFonts w:hint="eastAsia" w:ascii="宋体" w:hAnsi="宋体" w:cs="宋体"/>
                <w:color w:val="000000"/>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5</w:t>
            </w:r>
          </w:p>
        </w:tc>
        <w:tc>
          <w:tcPr>
            <w:tcW w:w="88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szCs w:val="21"/>
              </w:rPr>
            </w:pPr>
            <w:r>
              <w:rPr>
                <w:rFonts w:hint="eastAsia" w:ascii="宋体" w:hAnsi="宋体" w:cs="宋体"/>
                <w:color w:val="000000"/>
                <w:szCs w:val="21"/>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6</w:t>
            </w:r>
          </w:p>
        </w:tc>
        <w:tc>
          <w:tcPr>
            <w:tcW w:w="88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szCs w:val="21"/>
              </w:rPr>
            </w:pPr>
            <w:r>
              <w:rPr>
                <w:rFonts w:hint="eastAsia" w:ascii="宋体" w:hAnsi="宋体" w:cs="宋体"/>
                <w:color w:val="000000"/>
                <w:szCs w:val="21"/>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7</w:t>
            </w:r>
          </w:p>
        </w:tc>
        <w:tc>
          <w:tcPr>
            <w:tcW w:w="88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rPr>
            </w:pPr>
            <w:r>
              <w:rPr>
                <w:rFonts w:hint="eastAsia" w:ascii="宋体" w:hAnsi="宋体" w:cs="宋体"/>
                <w:color w:val="000000"/>
              </w:rPr>
              <w:t>投标文件组成：</w:t>
            </w:r>
          </w:p>
          <w:p>
            <w:pPr>
              <w:spacing w:line="360" w:lineRule="auto"/>
              <w:rPr>
                <w:rFonts w:ascii="宋体" w:hAnsi="宋体" w:cs="宋体"/>
                <w:color w:val="000000"/>
              </w:rPr>
            </w:pPr>
            <w:r>
              <w:rPr>
                <w:rFonts w:hint="eastAsia" w:ascii="宋体" w:hAnsi="宋体" w:cs="宋体"/>
                <w:color w:val="000000"/>
              </w:rPr>
              <w:t>1、上传到政府采购云平台的电子投标文件（含资格证明文件、商务技术文件、报价文件）1份。</w:t>
            </w:r>
          </w:p>
          <w:p>
            <w:pPr>
              <w:spacing w:line="360" w:lineRule="auto"/>
              <w:rPr>
                <w:rFonts w:ascii="宋体" w:hAnsi="宋体" w:cs="宋体"/>
                <w:color w:val="000000"/>
                <w:szCs w:val="21"/>
              </w:rPr>
            </w:pPr>
            <w:r>
              <w:rPr>
                <w:rFonts w:hint="eastAsia" w:ascii="宋体" w:hAnsi="宋体" w:cs="宋体"/>
                <w:color w:val="000000"/>
              </w:rPr>
              <w:t>2、以U盘存储的电子备份投标文件（含资格证明文件、商务技术文件、报价文件）1份。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8</w:t>
            </w:r>
          </w:p>
        </w:tc>
        <w:tc>
          <w:tcPr>
            <w:tcW w:w="88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szCs w:val="21"/>
              </w:rPr>
            </w:pPr>
            <w:r>
              <w:rPr>
                <w:rFonts w:hint="eastAsia" w:ascii="宋体" w:hAnsi="宋体" w:cs="宋体"/>
                <w:color w:val="000000"/>
                <w:szCs w:val="21"/>
              </w:rPr>
              <w:t>投标截止时间及地点：详见第一章《公开招标采购公告》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9</w:t>
            </w:r>
          </w:p>
        </w:tc>
        <w:tc>
          <w:tcPr>
            <w:tcW w:w="88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szCs w:val="21"/>
              </w:rPr>
            </w:pPr>
            <w:r>
              <w:rPr>
                <w:rFonts w:hint="eastAsia" w:ascii="宋体" w:hAnsi="宋体" w:cs="宋体"/>
                <w:color w:val="000000"/>
                <w:szCs w:val="21"/>
              </w:rPr>
              <w:t>开标时间及地点：详见第一章《公开招标采购公告》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10</w:t>
            </w:r>
          </w:p>
        </w:tc>
        <w:tc>
          <w:tcPr>
            <w:tcW w:w="88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000000"/>
                <w:szCs w:val="21"/>
              </w:rPr>
            </w:pPr>
            <w:r>
              <w:rPr>
                <w:rFonts w:hint="eastAsia" w:ascii="宋体" w:hAnsi="宋体" w:cs="宋体"/>
                <w:color w:val="000000"/>
                <w:szCs w:val="21"/>
              </w:rPr>
              <w:t>评标办法及评分标准：详见第四章 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11</w:t>
            </w:r>
          </w:p>
        </w:tc>
        <w:tc>
          <w:tcPr>
            <w:tcW w:w="88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000000"/>
                <w:szCs w:val="21"/>
              </w:rPr>
            </w:pPr>
            <w:r>
              <w:rPr>
                <w:rFonts w:hint="eastAsia" w:ascii="宋体" w:hAnsi="宋体" w:cs="宋体"/>
                <w:color w:val="000000"/>
                <w:szCs w:val="21"/>
              </w:rPr>
              <w:t>评标结果公示：评标结束后，评标结果公示于浙江政府采购云平台、宁波市公共资源交易网高新区分网、宁波中基国际招标有限公司网站。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12</w:t>
            </w:r>
          </w:p>
        </w:tc>
        <w:tc>
          <w:tcPr>
            <w:tcW w:w="88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000000"/>
                <w:szCs w:val="21"/>
              </w:rPr>
            </w:pPr>
            <w:r>
              <w:rPr>
                <w:rFonts w:hint="eastAsia" w:ascii="宋体" w:hAnsi="宋体" w:cs="宋体"/>
                <w:color w:val="000000"/>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13</w:t>
            </w:r>
          </w:p>
        </w:tc>
        <w:tc>
          <w:tcPr>
            <w:tcW w:w="88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000000"/>
                <w:szCs w:val="21"/>
              </w:rPr>
            </w:pPr>
            <w:r>
              <w:rPr>
                <w:rFonts w:hint="eastAsia" w:ascii="宋体" w:hAnsi="宋体" w:cs="宋体"/>
                <w:color w:val="000000"/>
                <w:szCs w:val="21"/>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14</w:t>
            </w:r>
          </w:p>
        </w:tc>
        <w:tc>
          <w:tcPr>
            <w:tcW w:w="88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000000"/>
                <w:szCs w:val="21"/>
              </w:rPr>
            </w:pPr>
            <w:r>
              <w:rPr>
                <w:rFonts w:hint="eastAsia" w:ascii="宋体" w:hAnsi="宋体" w:cs="宋体"/>
                <w:color w:val="000000"/>
                <w:szCs w:val="21"/>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15</w:t>
            </w:r>
          </w:p>
        </w:tc>
        <w:tc>
          <w:tcPr>
            <w:tcW w:w="88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000000"/>
                <w:szCs w:val="21"/>
              </w:rPr>
            </w:pPr>
            <w:r>
              <w:rPr>
                <w:rFonts w:hint="eastAsia" w:ascii="宋体" w:hAnsi="宋体" w:cs="宋体"/>
                <w:color w:val="000000"/>
                <w:szCs w:val="21"/>
              </w:rPr>
              <w:t>投标文件有效期：自投标截止日起90天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16</w:t>
            </w:r>
          </w:p>
        </w:tc>
        <w:tc>
          <w:tcPr>
            <w:tcW w:w="88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000000"/>
                <w:szCs w:val="21"/>
              </w:rPr>
            </w:pPr>
            <w:r>
              <w:rPr>
                <w:rFonts w:hint="eastAsia" w:ascii="宋体" w:hAnsi="宋体" w:cs="宋体"/>
                <w:color w:val="000000"/>
                <w:szCs w:val="21"/>
              </w:rPr>
              <w:t>解释：本招标文件的解释权属于招标采购单位。</w:t>
            </w:r>
          </w:p>
        </w:tc>
      </w:tr>
    </w:tbl>
    <w:p>
      <w:pPr>
        <w:pStyle w:val="26"/>
        <w:snapToGrid w:val="0"/>
        <w:spacing w:beforeLines="0" w:afterLines="0" w:line="240" w:lineRule="auto"/>
        <w:rPr>
          <w:rFonts w:hAnsi="宋体" w:cs="宋体"/>
          <w:color w:val="000000"/>
        </w:rPr>
      </w:pPr>
    </w:p>
    <w:p>
      <w:pPr>
        <w:snapToGrid w:val="0"/>
        <w:spacing w:before="120" w:beforeLines="50" w:after="120" w:afterLines="50"/>
        <w:ind w:left="238"/>
        <w:outlineLvl w:val="1"/>
        <w:rPr>
          <w:rFonts w:ascii="宋体" w:hAnsi="宋体" w:cs="宋体"/>
          <w:b/>
          <w:color w:val="000000"/>
          <w:szCs w:val="21"/>
        </w:rPr>
      </w:pPr>
      <w:r>
        <w:rPr>
          <w:rFonts w:hint="eastAsia" w:ascii="宋体" w:hAnsi="宋体" w:cs="宋体"/>
          <w:color w:val="000000"/>
        </w:rPr>
        <w:br w:type="page"/>
      </w:r>
      <w:bookmarkStart w:id="14" w:name="_Toc317685558"/>
      <w:bookmarkStart w:id="15" w:name="_Toc317685600"/>
      <w:r>
        <w:rPr>
          <w:rFonts w:hint="eastAsia" w:ascii="宋体" w:hAnsi="宋体" w:cs="宋体"/>
          <w:b/>
          <w:color w:val="000000"/>
          <w:szCs w:val="21"/>
        </w:rPr>
        <w:t>一  、 总  则</w:t>
      </w:r>
      <w:bookmarkEnd w:id="14"/>
    </w:p>
    <w:p>
      <w:pPr>
        <w:snapToGrid w:val="0"/>
        <w:spacing w:line="360" w:lineRule="auto"/>
        <w:ind w:firstLine="413" w:firstLineChars="196"/>
        <w:jc w:val="left"/>
        <w:outlineLvl w:val="1"/>
        <w:rPr>
          <w:rFonts w:ascii="宋体" w:hAnsi="宋体" w:cs="宋体"/>
          <w:b/>
          <w:color w:val="000000"/>
          <w:szCs w:val="21"/>
        </w:rPr>
      </w:pPr>
      <w:bookmarkStart w:id="16" w:name="_Toc304292177"/>
      <w:bookmarkStart w:id="17" w:name="_Toc317685559"/>
      <w:r>
        <w:rPr>
          <w:rFonts w:hint="eastAsia" w:ascii="宋体" w:hAnsi="宋体" w:cs="宋体"/>
          <w:b/>
          <w:color w:val="000000"/>
          <w:szCs w:val="21"/>
        </w:rPr>
        <w:t>（一）适用范围</w:t>
      </w:r>
      <w:bookmarkEnd w:id="16"/>
      <w:bookmarkEnd w:id="17"/>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本招标文件适用于本项目的招标、投标、评标、定标、验收、合同履约、付款等行为（法律、法规另有规定的，从其规定）。</w:t>
      </w:r>
    </w:p>
    <w:p>
      <w:pPr>
        <w:snapToGrid w:val="0"/>
        <w:spacing w:before="120" w:beforeLines="50" w:line="360" w:lineRule="auto"/>
        <w:ind w:firstLine="310" w:firstLineChars="147"/>
        <w:jc w:val="left"/>
        <w:outlineLvl w:val="1"/>
        <w:rPr>
          <w:rFonts w:ascii="宋体" w:hAnsi="宋体" w:cs="宋体"/>
          <w:b/>
          <w:color w:val="000000"/>
          <w:szCs w:val="21"/>
        </w:rPr>
      </w:pPr>
      <w:bookmarkStart w:id="18" w:name="_Toc317685560"/>
      <w:bookmarkStart w:id="19" w:name="_Toc304292178"/>
      <w:r>
        <w:rPr>
          <w:rFonts w:hint="eastAsia" w:ascii="宋体" w:hAnsi="宋体" w:cs="宋体"/>
          <w:b/>
          <w:color w:val="000000"/>
          <w:szCs w:val="21"/>
        </w:rPr>
        <w:t>（二）定义</w:t>
      </w:r>
      <w:bookmarkEnd w:id="18"/>
      <w:bookmarkEnd w:id="19"/>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1.招标采购单位系指组织本次招标的代理机构和采购单位（“招标人”）。</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2.“投标人”系指向招标方提交投标文件的单位或个人。</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4.“服务”系指招标文件规定投标人须承担的服务。</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5.“项目”系指投标人按招标文件规定向采购人提供的服务。</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6.“书面形式”包括信函、传真、电报等。</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7.“*”系指实质性要求条款。</w:t>
      </w:r>
    </w:p>
    <w:p>
      <w:pPr>
        <w:snapToGrid w:val="0"/>
        <w:spacing w:before="120" w:beforeLines="50" w:line="360" w:lineRule="auto"/>
        <w:ind w:firstLine="413" w:firstLineChars="196"/>
        <w:jc w:val="left"/>
        <w:outlineLvl w:val="1"/>
        <w:rPr>
          <w:rFonts w:ascii="宋体" w:hAnsi="宋体" w:cs="宋体"/>
          <w:b/>
          <w:color w:val="000000"/>
          <w:szCs w:val="21"/>
        </w:rPr>
      </w:pPr>
      <w:bookmarkStart w:id="20" w:name="_Toc304292179"/>
      <w:bookmarkStart w:id="21" w:name="_Toc317685561"/>
      <w:r>
        <w:rPr>
          <w:rFonts w:hint="eastAsia" w:ascii="宋体" w:hAnsi="宋体" w:cs="宋体"/>
          <w:b/>
          <w:color w:val="000000"/>
          <w:szCs w:val="21"/>
        </w:rPr>
        <w:t>（三）招标方式</w:t>
      </w:r>
      <w:bookmarkEnd w:id="20"/>
      <w:bookmarkEnd w:id="21"/>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本次招标采用公开招标方式进行。</w:t>
      </w:r>
    </w:p>
    <w:p>
      <w:pPr>
        <w:snapToGrid w:val="0"/>
        <w:spacing w:before="120" w:beforeLines="50" w:line="360" w:lineRule="auto"/>
        <w:ind w:firstLine="413" w:firstLineChars="196"/>
        <w:jc w:val="left"/>
        <w:outlineLvl w:val="1"/>
        <w:rPr>
          <w:rFonts w:ascii="宋体" w:hAnsi="宋体" w:cs="宋体"/>
          <w:b/>
          <w:color w:val="000000"/>
          <w:szCs w:val="21"/>
        </w:rPr>
      </w:pPr>
      <w:bookmarkStart w:id="22" w:name="_Toc317685562"/>
      <w:bookmarkStart w:id="23" w:name="_Toc304292180"/>
      <w:r>
        <w:rPr>
          <w:rFonts w:hint="eastAsia" w:ascii="宋体" w:hAnsi="宋体" w:cs="宋体"/>
          <w:b/>
          <w:color w:val="000000"/>
          <w:szCs w:val="21"/>
        </w:rPr>
        <w:t>（四）投标委托</w:t>
      </w:r>
      <w:bookmarkEnd w:id="22"/>
      <w:bookmarkEnd w:id="23"/>
    </w:p>
    <w:p>
      <w:pPr>
        <w:snapToGrid w:val="0"/>
        <w:spacing w:before="120" w:beforeLines="50" w:line="360" w:lineRule="auto"/>
        <w:ind w:firstLine="411" w:firstLineChars="196"/>
        <w:jc w:val="left"/>
        <w:outlineLvl w:val="1"/>
        <w:rPr>
          <w:rFonts w:ascii="宋体" w:hAnsi="宋体" w:cs="宋体"/>
          <w:color w:val="000000"/>
          <w:szCs w:val="21"/>
        </w:rPr>
      </w:pPr>
      <w:bookmarkStart w:id="24" w:name="_Toc304292181"/>
      <w:bookmarkStart w:id="25" w:name="_Toc317685563"/>
      <w:r>
        <w:rPr>
          <w:rFonts w:hint="eastAsia" w:ascii="宋体" w:hAnsi="宋体" w:cs="宋体"/>
          <w:color w:val="000000"/>
          <w:szCs w:val="21"/>
        </w:rPr>
        <w:t>投标人代表须携带有效身份证件。如投标人代表不是法定代表人，须有法定代表人出具的授权委托书并在投标文件中提供投标人代表的社保部门出具的开标前三个月内任意一个月的社保证明（投标文件正本用原件，副本可用复印件），未按上述要求提供社保证明的作无效标处理。</w:t>
      </w:r>
    </w:p>
    <w:bookmarkEnd w:id="24"/>
    <w:bookmarkEnd w:id="25"/>
    <w:p>
      <w:pPr>
        <w:snapToGrid w:val="0"/>
        <w:spacing w:line="360" w:lineRule="auto"/>
        <w:ind w:firstLine="413" w:firstLineChars="196"/>
        <w:jc w:val="left"/>
        <w:outlineLvl w:val="1"/>
        <w:rPr>
          <w:rFonts w:ascii="宋体" w:hAnsi="宋体" w:cs="宋体"/>
          <w:b/>
          <w:color w:val="000000"/>
          <w:szCs w:val="21"/>
        </w:rPr>
      </w:pPr>
      <w:bookmarkStart w:id="26" w:name="_Toc1659"/>
      <w:r>
        <w:rPr>
          <w:rFonts w:hint="eastAsia" w:ascii="宋体" w:hAnsi="宋体" w:cs="宋体"/>
          <w:b/>
          <w:color w:val="000000"/>
          <w:szCs w:val="21"/>
        </w:rPr>
        <w:t>（五）投标费用</w:t>
      </w:r>
      <w:bookmarkEnd w:id="26"/>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不论投标结果如何，投标人均应自行承担所有与投标有关的全部费用（招标文件有其他规定除外）。</w:t>
      </w:r>
    </w:p>
    <w:p>
      <w:pPr>
        <w:snapToGrid w:val="0"/>
        <w:spacing w:before="120" w:beforeLines="50" w:line="360" w:lineRule="auto"/>
        <w:ind w:firstLine="413" w:firstLineChars="196"/>
        <w:jc w:val="left"/>
        <w:outlineLvl w:val="1"/>
        <w:rPr>
          <w:rFonts w:ascii="宋体" w:hAnsi="宋体" w:cs="宋体"/>
          <w:b/>
          <w:color w:val="000000"/>
          <w:szCs w:val="21"/>
        </w:rPr>
      </w:pPr>
      <w:r>
        <w:rPr>
          <w:rFonts w:hint="eastAsia" w:ascii="宋体" w:hAnsi="宋体" w:cs="宋体"/>
          <w:b/>
          <w:color w:val="000000"/>
          <w:szCs w:val="21"/>
        </w:rPr>
        <w:t>（六）联合体投标</w:t>
      </w:r>
    </w:p>
    <w:p>
      <w:pPr>
        <w:snapToGrid w:val="0"/>
        <w:spacing w:line="360" w:lineRule="auto"/>
        <w:ind w:firstLine="630" w:firstLineChars="300"/>
        <w:jc w:val="left"/>
        <w:rPr>
          <w:rFonts w:ascii="宋体" w:hAnsi="宋体" w:cs="宋体"/>
          <w:color w:val="000000"/>
          <w:szCs w:val="21"/>
        </w:rPr>
      </w:pPr>
      <w:r>
        <w:rPr>
          <w:rFonts w:hint="eastAsia" w:ascii="宋体" w:hAnsi="宋体" w:cs="宋体"/>
          <w:color w:val="000000"/>
          <w:szCs w:val="21"/>
        </w:rPr>
        <w:t>本项目不接受联合体投标。</w:t>
      </w:r>
    </w:p>
    <w:p>
      <w:pPr>
        <w:snapToGrid w:val="0"/>
        <w:spacing w:before="120" w:beforeLines="50" w:after="120" w:afterLines="50"/>
        <w:ind w:left="237" w:leftChars="113" w:firstLine="103" w:firstLineChars="49"/>
        <w:outlineLvl w:val="1"/>
        <w:rPr>
          <w:rFonts w:ascii="宋体" w:hAnsi="宋体" w:cs="宋体"/>
          <w:b/>
          <w:color w:val="000000"/>
          <w:szCs w:val="21"/>
        </w:rPr>
      </w:pPr>
      <w:bookmarkStart w:id="27" w:name="_Toc317685564"/>
      <w:r>
        <w:rPr>
          <w:rFonts w:hint="eastAsia" w:ascii="宋体" w:hAnsi="宋体" w:cs="宋体"/>
          <w:b/>
          <w:color w:val="000000"/>
          <w:szCs w:val="21"/>
        </w:rPr>
        <w:t>（七）转包与分包</w:t>
      </w:r>
      <w:bookmarkEnd w:id="27"/>
    </w:p>
    <w:p>
      <w:pPr>
        <w:snapToGrid w:val="0"/>
        <w:spacing w:line="360" w:lineRule="auto"/>
        <w:ind w:firstLine="630" w:firstLineChars="300"/>
        <w:rPr>
          <w:rFonts w:ascii="宋体" w:hAnsi="宋体" w:cs="宋体"/>
          <w:color w:val="000000"/>
          <w:kern w:val="0"/>
          <w:szCs w:val="21"/>
        </w:rPr>
      </w:pPr>
      <w:r>
        <w:rPr>
          <w:rFonts w:hint="eastAsia" w:ascii="宋体" w:hAnsi="宋体" w:cs="宋体"/>
          <w:color w:val="000000"/>
          <w:kern w:val="0"/>
          <w:szCs w:val="21"/>
        </w:rPr>
        <w:t>本项目不允许转包、分包。</w:t>
      </w:r>
    </w:p>
    <w:p>
      <w:pPr>
        <w:snapToGrid w:val="0"/>
        <w:spacing w:before="120" w:beforeLines="50" w:line="360" w:lineRule="auto"/>
        <w:ind w:firstLine="413" w:firstLineChars="196"/>
        <w:jc w:val="left"/>
        <w:outlineLvl w:val="1"/>
        <w:rPr>
          <w:rFonts w:ascii="宋体" w:hAnsi="宋体" w:cs="宋体"/>
          <w:b/>
          <w:color w:val="000000"/>
          <w:szCs w:val="21"/>
        </w:rPr>
      </w:pPr>
      <w:bookmarkStart w:id="28" w:name="_Toc304292182"/>
      <w:bookmarkStart w:id="29" w:name="_Toc317685565"/>
      <w:r>
        <w:rPr>
          <w:rFonts w:hint="eastAsia" w:ascii="宋体" w:hAnsi="宋体" w:cs="宋体"/>
          <w:b/>
          <w:color w:val="000000"/>
          <w:szCs w:val="21"/>
        </w:rPr>
        <w:t>（八）特别说明：</w:t>
      </w:r>
      <w:bookmarkEnd w:id="28"/>
      <w:bookmarkEnd w:id="29"/>
    </w:p>
    <w:p>
      <w:pPr>
        <w:pStyle w:val="43"/>
        <w:widowControl w:val="0"/>
        <w:spacing w:before="120" w:beforeLines="50" w:beforeAutospacing="0" w:after="120" w:afterLines="50" w:afterAutospacing="0" w:line="360" w:lineRule="auto"/>
        <w:ind w:firstLine="420" w:firstLineChars="200"/>
        <w:jc w:val="both"/>
        <w:rPr>
          <w:rFonts w:ascii="宋体" w:hAnsi="宋体" w:cs="宋体"/>
          <w:color w:val="000000"/>
          <w:sz w:val="21"/>
          <w:szCs w:val="21"/>
        </w:rPr>
      </w:pPr>
      <w:bookmarkStart w:id="30" w:name="_Toc304292184"/>
      <w:bookmarkStart w:id="31" w:name="_Toc317685567"/>
      <w:r>
        <w:rPr>
          <w:rFonts w:hint="eastAsia" w:ascii="宋体" w:hAnsi="宋体" w:cs="宋体"/>
          <w:color w:val="000000"/>
          <w:kern w:val="2"/>
          <w:sz w:val="21"/>
          <w:szCs w:val="21"/>
        </w:rPr>
        <w:t>1、投标人在投标活动中提供任何虚假材料,其投标无效，并报监管部门查处。</w:t>
      </w:r>
    </w:p>
    <w:p>
      <w:pPr>
        <w:pStyle w:val="43"/>
        <w:widowControl w:val="0"/>
        <w:spacing w:before="120" w:beforeLines="50" w:beforeAutospacing="0" w:after="120" w:afterLines="50" w:afterAutospacing="0" w:line="360" w:lineRule="auto"/>
        <w:ind w:firstLine="420" w:firstLineChars="200"/>
        <w:jc w:val="both"/>
        <w:rPr>
          <w:rFonts w:ascii="宋体" w:hAnsi="宋体" w:cs="宋体"/>
          <w:color w:val="000000"/>
          <w:sz w:val="21"/>
          <w:szCs w:val="21"/>
        </w:rPr>
      </w:pPr>
      <w:r>
        <w:rPr>
          <w:rFonts w:hint="eastAsia" w:ascii="宋体" w:hAnsi="宋体" w:cs="宋体"/>
          <w:color w:val="000000"/>
          <w:kern w:val="2"/>
          <w:sz w:val="21"/>
          <w:szCs w:val="21"/>
        </w:rPr>
        <w:t>2、单位负责人为同一人或者存在直接控股、管理关系的不同投标人，不得参加同一项目的政府采购活动。</w:t>
      </w:r>
    </w:p>
    <w:p>
      <w:pPr>
        <w:pStyle w:val="43"/>
        <w:widowControl w:val="0"/>
        <w:spacing w:before="120" w:beforeLines="50" w:beforeAutospacing="0" w:after="120" w:afterLines="50" w:afterAutospacing="0" w:line="360" w:lineRule="auto"/>
        <w:ind w:firstLine="420" w:firstLineChars="200"/>
        <w:jc w:val="both"/>
        <w:rPr>
          <w:rFonts w:ascii="宋体" w:hAnsi="宋体" w:cs="宋体"/>
          <w:color w:val="000000"/>
          <w:sz w:val="21"/>
          <w:szCs w:val="21"/>
        </w:rPr>
      </w:pPr>
      <w:r>
        <w:rPr>
          <w:rFonts w:hint="eastAsia" w:ascii="宋体" w:hAnsi="宋体" w:cs="宋体"/>
          <w:color w:val="000000"/>
          <w:kern w:val="2"/>
          <w:sz w:val="21"/>
          <w:szCs w:val="21"/>
        </w:rPr>
        <w:t>除单一来源采购项目外，为采购项目提供整体设计、规范编制或者项目管理、监理、检测等服务的投标人，不得参加本项目的投标。</w:t>
      </w:r>
    </w:p>
    <w:p>
      <w:pPr>
        <w:pStyle w:val="43"/>
        <w:widowControl w:val="0"/>
        <w:spacing w:before="120" w:beforeLines="50" w:beforeAutospacing="0" w:after="120" w:afterLines="50" w:afterAutospacing="0" w:line="360" w:lineRule="auto"/>
        <w:ind w:firstLine="420" w:firstLineChars="200"/>
        <w:jc w:val="both"/>
        <w:rPr>
          <w:rFonts w:ascii="宋体" w:hAnsi="宋体" w:cs="宋体"/>
          <w:color w:val="000000"/>
          <w:sz w:val="21"/>
          <w:szCs w:val="21"/>
        </w:rPr>
      </w:pPr>
      <w:r>
        <w:rPr>
          <w:rFonts w:hint="eastAsia" w:ascii="宋体" w:hAnsi="宋体" w:cs="宋体"/>
          <w:color w:val="000000"/>
          <w:kern w:val="2"/>
          <w:sz w:val="21"/>
          <w:szCs w:val="21"/>
        </w:rPr>
        <w:t>3、提供相同品牌产品且通过资格审查、符合性审查的不同投标人参加同一合同项下投标的，按一家投标人计算。</w:t>
      </w:r>
    </w:p>
    <w:p>
      <w:pPr>
        <w:pStyle w:val="43"/>
        <w:widowControl w:val="0"/>
        <w:spacing w:before="120" w:beforeLines="50" w:beforeAutospacing="0" w:after="120" w:afterLines="50" w:afterAutospacing="0" w:line="360" w:lineRule="auto"/>
        <w:ind w:firstLine="420" w:firstLineChars="200"/>
        <w:jc w:val="both"/>
        <w:rPr>
          <w:rFonts w:ascii="宋体" w:hAnsi="宋体" w:cs="宋体"/>
          <w:color w:val="000000"/>
          <w:sz w:val="21"/>
          <w:szCs w:val="21"/>
        </w:rPr>
      </w:pPr>
      <w:r>
        <w:rPr>
          <w:rFonts w:hint="eastAsia" w:ascii="宋体" w:hAnsi="宋体" w:cs="宋体"/>
          <w:color w:val="000000"/>
          <w:kern w:val="2"/>
          <w:sz w:val="21"/>
          <w:szCs w:val="21"/>
        </w:rPr>
        <w:t>若采用综合评分法进行评审的，评审后得分最高的同品牌投标人获得中标人推荐资格；评审得分相同的，由评标委员会按照采购文件规定的方式确定一个投标人获得中标人的推荐资格，采购文件未规定的采取随机抽取的方式确定，其他同品牌投标人不作为中标候选人。</w:t>
      </w:r>
    </w:p>
    <w:p>
      <w:pPr>
        <w:pStyle w:val="43"/>
        <w:widowControl w:val="0"/>
        <w:spacing w:before="120" w:beforeLines="50" w:beforeAutospacing="0" w:after="120" w:afterLines="50" w:afterAutospacing="0" w:line="360" w:lineRule="auto"/>
        <w:ind w:firstLine="420" w:firstLineChars="200"/>
        <w:jc w:val="both"/>
        <w:rPr>
          <w:rFonts w:ascii="宋体" w:hAnsi="宋体" w:cs="宋体"/>
          <w:bCs/>
          <w:color w:val="000000"/>
          <w:szCs w:val="21"/>
        </w:rPr>
      </w:pPr>
      <w:r>
        <w:rPr>
          <w:rFonts w:hint="eastAsia" w:ascii="宋体" w:hAnsi="宋体" w:cs="宋体"/>
          <w:color w:val="000000"/>
          <w:kern w:val="2"/>
          <w:sz w:val="21"/>
          <w:szCs w:val="21"/>
        </w:rPr>
        <w:t xml:space="preserve"> 非单一产品采购项目，投标人使用相同制造产品（相同制造产品是指采购文件中指定的“核心产品”）作为其项目的一部分，按一家投标人认定。</w:t>
      </w:r>
    </w:p>
    <w:p>
      <w:pPr>
        <w:snapToGrid w:val="0"/>
        <w:spacing w:before="120" w:beforeLines="50" w:after="120" w:afterLines="50"/>
        <w:ind w:left="238"/>
        <w:outlineLvl w:val="1"/>
        <w:rPr>
          <w:rFonts w:ascii="宋体" w:hAnsi="宋体" w:cs="宋体"/>
          <w:b/>
          <w:color w:val="000000"/>
          <w:szCs w:val="21"/>
        </w:rPr>
      </w:pPr>
      <w:r>
        <w:rPr>
          <w:rFonts w:hint="eastAsia" w:ascii="宋体" w:hAnsi="宋体" w:cs="宋体"/>
          <w:b/>
          <w:color w:val="000000"/>
          <w:szCs w:val="21"/>
        </w:rPr>
        <w:t>二、招标文件</w:t>
      </w:r>
      <w:bookmarkEnd w:id="30"/>
      <w:bookmarkEnd w:id="31"/>
    </w:p>
    <w:p>
      <w:pPr>
        <w:snapToGrid w:val="0"/>
        <w:spacing w:before="120" w:beforeLines="50" w:after="120" w:afterLines="50"/>
        <w:ind w:left="238"/>
        <w:outlineLvl w:val="1"/>
        <w:rPr>
          <w:rFonts w:ascii="宋体" w:hAnsi="宋体" w:cs="宋体"/>
          <w:b/>
          <w:color w:val="000000"/>
          <w:szCs w:val="21"/>
        </w:rPr>
      </w:pPr>
      <w:bookmarkStart w:id="32" w:name="_Toc317685568"/>
      <w:r>
        <w:rPr>
          <w:rFonts w:hint="eastAsia" w:ascii="宋体" w:hAnsi="宋体" w:cs="宋体"/>
          <w:b/>
          <w:color w:val="000000"/>
          <w:szCs w:val="21"/>
        </w:rPr>
        <w:t>（一）招标文件的构成。本招标文件由以下部份组成：</w:t>
      </w:r>
      <w:bookmarkEnd w:id="32"/>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1.公开招标采购公告</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2.招标需求</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3.投标人须知</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4.评标办法及评分标准</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5.合同条款（参考）</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6.投标文件格式</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7.设备清单及技术要求等</w:t>
      </w:r>
    </w:p>
    <w:p>
      <w:pPr>
        <w:snapToGrid w:val="0"/>
        <w:spacing w:before="120" w:beforeLines="50" w:after="120" w:afterLines="50"/>
        <w:ind w:left="238"/>
        <w:outlineLvl w:val="1"/>
        <w:rPr>
          <w:rFonts w:ascii="宋体" w:hAnsi="宋体" w:cs="宋体"/>
          <w:b/>
          <w:color w:val="000000"/>
          <w:szCs w:val="21"/>
        </w:rPr>
      </w:pPr>
      <w:bookmarkStart w:id="33" w:name="_Toc317685569"/>
      <w:r>
        <w:rPr>
          <w:rFonts w:hint="eastAsia" w:ascii="宋体" w:hAnsi="宋体" w:cs="宋体"/>
          <w:b/>
          <w:color w:val="000000"/>
          <w:szCs w:val="21"/>
        </w:rPr>
        <w:t>（二）投标人的风险</w:t>
      </w:r>
      <w:bookmarkEnd w:id="33"/>
    </w:p>
    <w:p>
      <w:pPr>
        <w:pStyle w:val="38"/>
        <w:spacing w:line="360" w:lineRule="auto"/>
        <w:ind w:firstLine="420"/>
        <w:rPr>
          <w:rFonts w:ascii="宋体" w:hAnsi="宋体" w:eastAsia="宋体" w:cs="宋体"/>
          <w:sz w:val="21"/>
          <w:szCs w:val="21"/>
        </w:rPr>
      </w:pPr>
      <w:r>
        <w:rPr>
          <w:rFonts w:hint="eastAsia" w:ascii="宋体" w:hAnsi="宋体" w:eastAsia="宋体" w:cs="宋体"/>
          <w:sz w:val="21"/>
          <w:szCs w:val="21"/>
        </w:rPr>
        <w:t>投标人没有按照招标文件要求提供全部资料，或者投标人没有对招标文件在各方面作出实质性响应是投标人的风险，并可能导致其投标被拒绝。</w:t>
      </w:r>
    </w:p>
    <w:p>
      <w:pPr>
        <w:snapToGrid w:val="0"/>
        <w:spacing w:before="120" w:beforeLines="50" w:after="120" w:afterLines="50"/>
        <w:ind w:left="238"/>
        <w:outlineLvl w:val="1"/>
        <w:rPr>
          <w:rFonts w:ascii="宋体" w:hAnsi="宋体" w:cs="宋体"/>
          <w:b/>
          <w:color w:val="000000"/>
          <w:szCs w:val="21"/>
        </w:rPr>
      </w:pPr>
      <w:bookmarkStart w:id="34" w:name="_Toc317685570"/>
      <w:r>
        <w:rPr>
          <w:rFonts w:hint="eastAsia" w:ascii="宋体" w:hAnsi="宋体" w:cs="宋体"/>
          <w:b/>
          <w:color w:val="000000"/>
          <w:szCs w:val="21"/>
        </w:rPr>
        <w:t>（三）招标文件的澄清与修改</w:t>
      </w:r>
      <w:bookmarkEnd w:id="34"/>
    </w:p>
    <w:p>
      <w:pPr>
        <w:pStyle w:val="26"/>
        <w:snapToGrid w:val="0"/>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投标人应认真阅读本招标文件，发现其中有误或有不合理要求的，投标人必须在递交投标文件截止时间十日前以书面形式要求招标采购单位澄清。采购代理机构对已发出的招标文件进行必要澄清、答复、修改或补充的，应当在招标文件要求提交投标文件截止时间三个工作日前，以书面形式通知所有招标文件收受人。</w:t>
      </w:r>
    </w:p>
    <w:p>
      <w:pPr>
        <w:pStyle w:val="26"/>
        <w:snapToGrid w:val="0"/>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2.招标文件澄清、答复、修改、补充的内容为招标文件的组成部分。当招标文件与招标文件的答复、澄清、修改、补充通知就同一内容的表述不一致时，以最后发出的书面文件为准。</w:t>
      </w:r>
    </w:p>
    <w:p>
      <w:pPr>
        <w:pStyle w:val="26"/>
        <w:snapToGrid w:val="0"/>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3.招标文件的澄清、答复、修改或补充都应该通过本代理机构以法定形式发布，采购人非通过本机构，不得擅自澄清、答复、修改或补充招标文件。</w:t>
      </w:r>
    </w:p>
    <w:p>
      <w:pPr>
        <w:pStyle w:val="26"/>
        <w:snapToGrid w:val="0"/>
        <w:spacing w:beforeLines="0" w:afterLines="0" w:line="360" w:lineRule="auto"/>
        <w:ind w:firstLine="472" w:firstLineChars="196"/>
        <w:outlineLvl w:val="1"/>
        <w:rPr>
          <w:rFonts w:hAnsi="宋体" w:cs="宋体"/>
          <w:b/>
          <w:bCs/>
          <w:color w:val="000000"/>
          <w:sz w:val="21"/>
          <w:szCs w:val="21"/>
        </w:rPr>
      </w:pPr>
      <w:r>
        <w:rPr>
          <w:rFonts w:hint="eastAsia" w:hAnsi="宋体" w:cs="宋体"/>
          <w:b/>
          <w:color w:val="000000"/>
          <w:szCs w:val="21"/>
        </w:rPr>
        <w:t>（四）</w:t>
      </w:r>
      <w:r>
        <w:rPr>
          <w:rFonts w:hint="eastAsia" w:hAnsi="宋体" w:cs="宋体"/>
          <w:b/>
          <w:bCs/>
          <w:color w:val="000000"/>
          <w:sz w:val="21"/>
          <w:szCs w:val="21"/>
        </w:rPr>
        <w:t>质疑和投诉</w:t>
      </w:r>
    </w:p>
    <w:p>
      <w:pPr>
        <w:pStyle w:val="26"/>
        <w:snapToGrid w:val="0"/>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投标人认为采购文件、采购过程、中标或者成交结果使自己的权益受到损害的，须在应知其利益受损之日起七个工作日内以书面形式向采购人、采购代理机构提出质疑。投标人应当在法定质疑期内一次性提出针对同一采购程序环节的质疑。</w:t>
      </w:r>
      <w:r>
        <w:rPr>
          <w:rFonts w:hint="eastAsia" w:hAnsi="宋体" w:cs="宋体"/>
          <w:color w:val="000000"/>
          <w:sz w:val="21"/>
          <w:szCs w:val="21"/>
        </w:rPr>
        <w:br w:type="textWrapping"/>
      </w:r>
      <w:r>
        <w:rPr>
          <w:rFonts w:hint="eastAsia" w:hAnsi="宋体" w:cs="宋体"/>
          <w:color w:val="000000"/>
          <w:sz w:val="21"/>
          <w:szCs w:val="21"/>
        </w:rPr>
        <w:t xml:space="preserve">    2.提出质疑的投标人应当是参与所质疑项目采购活动的投标人。未依法获取采购文件的，不得就采购文件提出质疑；未提交投标文件的投标人，视为与采购结果没有利害关系，不得就采购响应截止时间后的采购过程、采购结果提出质疑。</w:t>
      </w:r>
      <w:r>
        <w:rPr>
          <w:rFonts w:hint="eastAsia" w:hAnsi="宋体" w:cs="宋体"/>
          <w:color w:val="000000"/>
          <w:sz w:val="21"/>
          <w:szCs w:val="21"/>
        </w:rPr>
        <w:br w:type="textWrapping"/>
      </w:r>
      <w:r>
        <w:rPr>
          <w:rFonts w:hint="eastAsia" w:hAnsi="宋体" w:cs="宋体"/>
          <w:color w:val="000000"/>
          <w:sz w:val="21"/>
          <w:szCs w:val="21"/>
        </w:rPr>
        <w:t xml:space="preserve">    3.投标人提出质疑应当提交质疑函和必要的证明材料，质疑函应当面以书面形式提出，质疑函格式和内容须符合财政部《质疑函范本》要求，投标人可到中国政府采购网自行下载财政部《质疑函范本》。</w:t>
      </w:r>
      <w:r>
        <w:rPr>
          <w:rFonts w:hint="eastAsia" w:hAnsi="宋体" w:cs="宋体"/>
          <w:color w:val="000000"/>
          <w:sz w:val="21"/>
          <w:szCs w:val="21"/>
        </w:rPr>
        <w:br w:type="textWrapping"/>
      </w:r>
      <w:r>
        <w:rPr>
          <w:rFonts w:hint="eastAsia" w:hAnsi="宋体" w:cs="宋体"/>
          <w:color w:val="000000"/>
          <w:sz w:val="21"/>
          <w:szCs w:val="21"/>
        </w:rPr>
        <w:t xml:space="preserve">    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r>
        <w:rPr>
          <w:rFonts w:hint="eastAsia" w:hAnsi="宋体" w:cs="宋体"/>
          <w:color w:val="000000"/>
          <w:sz w:val="21"/>
          <w:szCs w:val="21"/>
        </w:rPr>
        <w:br w:type="textWrapping"/>
      </w:r>
      <w:r>
        <w:rPr>
          <w:rFonts w:hint="eastAsia" w:hAnsi="宋体" w:cs="宋体"/>
          <w:color w:val="000000"/>
          <w:sz w:val="21"/>
          <w:szCs w:val="21"/>
        </w:rPr>
        <w:t xml:space="preserve">    5.投标人对采购人或采购代理机构的质疑答复不满意或者采购人或采购代理机构未在规定时间内作出答复的，可以在答复期满后十五个工作日内向同级采购监管部门投诉。</w:t>
      </w:r>
    </w:p>
    <w:p>
      <w:pPr>
        <w:snapToGrid w:val="0"/>
        <w:spacing w:before="120" w:beforeLines="50" w:after="120" w:afterLines="50"/>
        <w:ind w:left="238"/>
        <w:outlineLvl w:val="1"/>
        <w:rPr>
          <w:rFonts w:ascii="宋体" w:hAnsi="宋体" w:cs="宋体"/>
          <w:b/>
          <w:color w:val="000000"/>
        </w:rPr>
      </w:pPr>
      <w:r>
        <w:rPr>
          <w:rFonts w:hint="eastAsia" w:ascii="宋体" w:hAnsi="宋体" w:cs="宋体"/>
          <w:b/>
          <w:color w:val="000000"/>
        </w:rPr>
        <w:t>（五）关于分公司投标</w:t>
      </w:r>
    </w:p>
    <w:p>
      <w:pPr>
        <w:spacing w:line="360" w:lineRule="auto"/>
        <w:ind w:firstLine="420" w:firstLineChars="200"/>
        <w:rPr>
          <w:rFonts w:ascii="宋体" w:hAnsi="宋体" w:cs="宋体"/>
          <w:color w:val="000000"/>
        </w:rPr>
      </w:pPr>
      <w:r>
        <w:rPr>
          <w:rFonts w:hint="eastAsia" w:ascii="宋体" w:hAnsi="宋体" w:cs="宋体"/>
          <w:color w:val="000000"/>
        </w:rPr>
        <w:t>除银行、保险、石油石化、电力、电信、移动、联通等行业允许分公司投标外，其余</w:t>
      </w:r>
      <w:r>
        <w:rPr>
          <w:rFonts w:hint="eastAsia" w:ascii="宋体" w:hAnsi="宋体" w:cs="宋体"/>
          <w:color w:val="000000"/>
          <w:szCs w:val="21"/>
        </w:rPr>
        <w:t>法人的分支机构不允许参加投标。</w:t>
      </w:r>
    </w:p>
    <w:p>
      <w:pPr>
        <w:spacing w:line="360" w:lineRule="auto"/>
        <w:ind w:firstLine="316" w:firstLineChars="150"/>
        <w:rPr>
          <w:rFonts w:ascii="宋体" w:hAnsi="宋体" w:cs="宋体"/>
          <w:b/>
          <w:color w:val="000000"/>
        </w:rPr>
      </w:pPr>
      <w:r>
        <w:rPr>
          <w:rFonts w:hint="eastAsia" w:ascii="宋体" w:hAnsi="宋体" w:cs="宋体"/>
          <w:b/>
          <w:color w:val="000000"/>
        </w:rPr>
        <w:t>（六）关于知识产权</w:t>
      </w:r>
    </w:p>
    <w:p>
      <w:pPr>
        <w:spacing w:line="360" w:lineRule="auto"/>
        <w:ind w:firstLine="420" w:firstLineChars="200"/>
        <w:rPr>
          <w:rFonts w:ascii="宋体" w:hAnsi="宋体" w:cs="宋体"/>
          <w:color w:val="000000"/>
        </w:rPr>
      </w:pPr>
      <w:r>
        <w:rPr>
          <w:rFonts w:hint="eastAsia" w:ascii="宋体" w:hAnsi="宋体" w:cs="宋体"/>
          <w:color w:val="000000"/>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360" w:lineRule="auto"/>
        <w:ind w:firstLine="420" w:firstLineChars="200"/>
        <w:rPr>
          <w:rFonts w:ascii="宋体" w:hAnsi="宋体" w:cs="宋体"/>
          <w:color w:val="000000"/>
        </w:rPr>
      </w:pPr>
      <w:r>
        <w:rPr>
          <w:rFonts w:hint="eastAsia" w:ascii="宋体" w:hAnsi="宋体" w:cs="宋体"/>
          <w:color w:val="000000"/>
        </w:rPr>
        <w:t>2、投标报价应包含所有应向所有权人支付的专利权、商标权或其它知识产权的一切相关费用。</w:t>
      </w:r>
    </w:p>
    <w:p>
      <w:pPr>
        <w:spacing w:line="360" w:lineRule="auto"/>
        <w:ind w:firstLine="420" w:firstLineChars="200"/>
        <w:rPr>
          <w:rFonts w:ascii="宋体" w:hAnsi="宋体" w:cs="宋体"/>
          <w:color w:val="000000"/>
        </w:rPr>
      </w:pPr>
      <w:r>
        <w:rPr>
          <w:rFonts w:hint="eastAsia" w:ascii="宋体" w:hAnsi="宋体" w:cs="宋体"/>
          <w:color w:val="000000"/>
        </w:rPr>
        <w:t>3、系统软件、通用软件必须是具有在中国境内的合法使用权或版权的正版软件，涉及到第三方提出侵权或知识产权的起诉及支付版税等费用由投标人承担所有责任及费用。</w:t>
      </w:r>
    </w:p>
    <w:p>
      <w:pPr>
        <w:spacing w:line="360" w:lineRule="auto"/>
        <w:ind w:firstLine="316" w:firstLineChars="150"/>
        <w:rPr>
          <w:rFonts w:ascii="宋体" w:hAnsi="宋体" w:cs="宋体"/>
          <w:b/>
          <w:color w:val="000000"/>
        </w:rPr>
      </w:pPr>
      <w:r>
        <w:rPr>
          <w:rFonts w:hint="eastAsia" w:ascii="宋体" w:hAnsi="宋体" w:cs="宋体"/>
          <w:b/>
          <w:color w:val="000000"/>
        </w:rPr>
        <w:t>（七）投标人的风险</w:t>
      </w:r>
    </w:p>
    <w:p>
      <w:pPr>
        <w:spacing w:line="360" w:lineRule="auto"/>
        <w:ind w:firstLine="420" w:firstLineChars="200"/>
        <w:rPr>
          <w:rFonts w:ascii="宋体" w:hAnsi="宋体" w:cs="宋体"/>
          <w:color w:val="000000"/>
        </w:rPr>
      </w:pPr>
      <w:r>
        <w:rPr>
          <w:rFonts w:hint="eastAsia" w:ascii="宋体" w:hAnsi="宋体" w:cs="宋体"/>
          <w:color w:val="000000"/>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spacing w:line="360" w:lineRule="auto"/>
        <w:ind w:firstLine="420" w:firstLineChars="200"/>
        <w:rPr>
          <w:rFonts w:ascii="宋体" w:hAnsi="宋体" w:cs="宋体"/>
          <w:color w:val="000000"/>
        </w:rPr>
      </w:pPr>
      <w:r>
        <w:rPr>
          <w:rFonts w:hint="eastAsia" w:ascii="宋体" w:hAnsi="宋体" w:cs="宋体"/>
          <w:color w:val="000000"/>
        </w:rPr>
        <w:t>2、无论因何种原因导致本次采购活动终止致投标人损失的，相关责任人均不承担任何责任。</w:t>
      </w:r>
    </w:p>
    <w:p>
      <w:pPr>
        <w:spacing w:line="360" w:lineRule="auto"/>
        <w:ind w:firstLine="316" w:firstLineChars="150"/>
        <w:rPr>
          <w:rFonts w:ascii="宋体" w:hAnsi="宋体" w:cs="宋体"/>
          <w:b/>
          <w:color w:val="000000"/>
        </w:rPr>
      </w:pPr>
      <w:r>
        <w:rPr>
          <w:rFonts w:hint="eastAsia" w:ascii="宋体" w:hAnsi="宋体" w:cs="宋体"/>
          <w:b/>
          <w:color w:val="000000"/>
        </w:rPr>
        <w:t>（八）解释：本采购文件的解释权属于采购单位。</w:t>
      </w:r>
    </w:p>
    <w:p>
      <w:pPr>
        <w:snapToGrid w:val="0"/>
        <w:spacing w:before="120" w:beforeLines="50" w:after="120" w:afterLines="50"/>
        <w:ind w:left="238"/>
        <w:outlineLvl w:val="1"/>
        <w:rPr>
          <w:rFonts w:ascii="宋体" w:hAnsi="宋体" w:cs="宋体"/>
          <w:b/>
          <w:color w:val="000000"/>
          <w:szCs w:val="21"/>
        </w:rPr>
      </w:pPr>
      <w:bookmarkStart w:id="35" w:name="_Toc317685571"/>
      <w:bookmarkStart w:id="36" w:name="_Toc304292185"/>
      <w:r>
        <w:rPr>
          <w:rFonts w:hint="eastAsia" w:ascii="宋体" w:hAnsi="宋体" w:cs="宋体"/>
          <w:b/>
          <w:color w:val="000000"/>
          <w:szCs w:val="21"/>
        </w:rPr>
        <w:t>三、投标文件的编制</w:t>
      </w:r>
      <w:bookmarkEnd w:id="35"/>
      <w:bookmarkEnd w:id="36"/>
    </w:p>
    <w:p>
      <w:pPr>
        <w:snapToGrid w:val="0"/>
        <w:spacing w:before="120" w:beforeLines="50" w:after="120" w:afterLines="50"/>
        <w:ind w:left="238"/>
        <w:outlineLvl w:val="1"/>
        <w:rPr>
          <w:rFonts w:ascii="宋体" w:hAnsi="宋体" w:cs="宋体"/>
          <w:b/>
          <w:color w:val="000000"/>
          <w:szCs w:val="21"/>
        </w:rPr>
      </w:pPr>
      <w:r>
        <w:rPr>
          <w:rFonts w:hint="eastAsia" w:ascii="宋体" w:hAnsi="宋体" w:cs="宋体"/>
          <w:b/>
          <w:color w:val="000000"/>
          <w:szCs w:val="21"/>
        </w:rPr>
        <w:t>（一）投标文件的形式和效力</w:t>
      </w:r>
    </w:p>
    <w:p>
      <w:pPr>
        <w:spacing w:line="360" w:lineRule="auto"/>
        <w:ind w:firstLine="420" w:firstLineChars="200"/>
        <w:rPr>
          <w:rFonts w:ascii="宋体" w:hAnsi="宋体" w:cs="宋体"/>
          <w:color w:val="000000"/>
        </w:rPr>
      </w:pPr>
      <w:r>
        <w:rPr>
          <w:rFonts w:hint="eastAsia" w:ascii="宋体" w:hAnsi="宋体" w:cs="宋体"/>
          <w:color w:val="000000"/>
        </w:rPr>
        <w:t>1、投标文件分为电子投标文件以及电子备份投标文件，备份文件为以介质存储的数据电文形式的电子备份投标文件。</w:t>
      </w:r>
    </w:p>
    <w:p>
      <w:pPr>
        <w:spacing w:line="360" w:lineRule="auto"/>
        <w:ind w:firstLine="420" w:firstLineChars="200"/>
        <w:rPr>
          <w:rFonts w:ascii="宋体" w:hAnsi="宋体" w:cs="宋体"/>
          <w:color w:val="000000"/>
        </w:rPr>
      </w:pPr>
      <w:r>
        <w:rPr>
          <w:rFonts w:hint="eastAsia" w:ascii="宋体" w:hAnsi="宋体" w:cs="宋体"/>
          <w:color w:val="000000"/>
        </w:rPr>
        <w:t>2、电子投标文件，按“政采云供应商项目采购-电子招投标操作指南”及本招标文件要求制作、加密并递交。</w:t>
      </w:r>
    </w:p>
    <w:p>
      <w:pPr>
        <w:spacing w:line="360" w:lineRule="auto"/>
        <w:ind w:firstLine="420" w:firstLineChars="200"/>
        <w:rPr>
          <w:rFonts w:ascii="宋体" w:hAnsi="宋体" w:cs="宋体"/>
          <w:color w:val="000000"/>
        </w:rPr>
      </w:pPr>
      <w:r>
        <w:rPr>
          <w:rFonts w:hint="eastAsia" w:ascii="宋体" w:hAnsi="宋体" w:cs="宋体"/>
          <w:color w:val="000000"/>
        </w:rPr>
        <w:t>3、以介质存储的数据电文形式的电子备份投标文件，即电子投标文件按“政采云供应商项目采购-电子招投标操作指南”制作的备份文件。</w:t>
      </w:r>
    </w:p>
    <w:p>
      <w:pPr>
        <w:spacing w:line="360" w:lineRule="auto"/>
        <w:ind w:firstLine="420" w:firstLineChars="200"/>
        <w:rPr>
          <w:rFonts w:ascii="宋体" w:hAnsi="宋体" w:cs="宋体"/>
          <w:color w:val="000000"/>
        </w:rPr>
      </w:pPr>
      <w:r>
        <w:rPr>
          <w:rFonts w:hint="eastAsia" w:ascii="宋体" w:hAnsi="宋体" w:cs="宋体"/>
          <w:color w:val="000000"/>
        </w:rPr>
        <w:t>4、投标文件的效力</w:t>
      </w:r>
    </w:p>
    <w:p>
      <w:pPr>
        <w:spacing w:line="360" w:lineRule="auto"/>
        <w:ind w:firstLine="420" w:firstLineChars="200"/>
        <w:rPr>
          <w:rFonts w:ascii="宋体" w:hAnsi="宋体" w:cs="宋体"/>
          <w:color w:val="000000"/>
        </w:rPr>
      </w:pPr>
      <w:r>
        <w:rPr>
          <w:rFonts w:hint="eastAsia" w:ascii="宋体" w:hAnsi="宋体" w:cs="宋体"/>
          <w:color w:val="000000"/>
        </w:rPr>
        <w:t>投标文件的启用，按先后顺位分别为电子投标文件、以介质存储的数据电文形式的电子备份投标文件。在下一顺位的投标文件启用时，前一顺位的投标文件自动失效。</w:t>
      </w:r>
    </w:p>
    <w:p>
      <w:pPr>
        <w:spacing w:line="360" w:lineRule="auto"/>
        <w:ind w:firstLine="420" w:firstLineChars="200"/>
        <w:rPr>
          <w:rFonts w:ascii="宋体" w:hAnsi="宋体" w:cs="宋体"/>
          <w:color w:val="000000"/>
        </w:rPr>
      </w:pPr>
      <w:r>
        <w:rPr>
          <w:rFonts w:hint="eastAsia" w:ascii="宋体" w:hAnsi="宋体" w:cs="宋体"/>
          <w:color w:val="000000"/>
        </w:rPr>
        <w:t>投标、响应文件未按时解密，投标人提供了备份投标、响应文件的，以备份投标、响应文件作为依据，否则视为投标、响应文件撤回。投标、响应文件已按时解密的，备份投标、响应文件自动失效。</w:t>
      </w:r>
    </w:p>
    <w:p>
      <w:pPr>
        <w:snapToGrid w:val="0"/>
        <w:spacing w:before="120" w:beforeLines="50" w:after="120" w:afterLines="50"/>
        <w:ind w:left="238"/>
        <w:outlineLvl w:val="1"/>
        <w:rPr>
          <w:rFonts w:ascii="宋体" w:hAnsi="宋体" w:cs="宋体"/>
          <w:b/>
          <w:color w:val="000000"/>
          <w:szCs w:val="21"/>
        </w:rPr>
      </w:pPr>
      <w:r>
        <w:rPr>
          <w:rFonts w:hint="eastAsia" w:ascii="宋体" w:hAnsi="宋体" w:cs="宋体"/>
          <w:b/>
          <w:color w:val="000000"/>
          <w:szCs w:val="21"/>
        </w:rPr>
        <w:t>（二）投标文件的组成</w:t>
      </w:r>
    </w:p>
    <w:p>
      <w:pPr>
        <w:spacing w:line="360" w:lineRule="auto"/>
        <w:ind w:firstLine="422" w:firstLineChars="200"/>
        <w:rPr>
          <w:rFonts w:ascii="宋体" w:hAnsi="宋体" w:cs="宋体"/>
          <w:b/>
          <w:bCs/>
          <w:color w:val="000000"/>
        </w:rPr>
      </w:pPr>
      <w:r>
        <w:rPr>
          <w:rFonts w:hint="eastAsia" w:ascii="宋体" w:hAnsi="宋体" w:cs="宋体"/>
          <w:b/>
          <w:bCs/>
          <w:color w:val="000000"/>
        </w:rPr>
        <w:t>投标文件由资格审查文件、资信技术文件和报价文件三部分组成，电子投标文件中所须加盖公章部分均采用CA签章。</w:t>
      </w:r>
    </w:p>
    <w:p>
      <w:pPr>
        <w:snapToGrid w:val="0"/>
        <w:spacing w:before="120" w:beforeLines="50" w:after="120" w:afterLines="50" w:line="360" w:lineRule="auto"/>
        <w:ind w:left="238"/>
        <w:outlineLvl w:val="1"/>
        <w:rPr>
          <w:rFonts w:ascii="宋体" w:hAnsi="宋体" w:cs="宋体"/>
          <w:b/>
          <w:bCs/>
          <w:color w:val="000000"/>
        </w:rPr>
      </w:pPr>
      <w:r>
        <w:rPr>
          <w:rFonts w:hint="eastAsia" w:ascii="宋体" w:hAnsi="宋体" w:cs="宋体"/>
          <w:b/>
          <w:bCs/>
          <w:color w:val="000000"/>
        </w:rPr>
        <w:t>1、资格审查部分</w:t>
      </w:r>
    </w:p>
    <w:p>
      <w:pPr>
        <w:spacing w:line="360" w:lineRule="auto"/>
        <w:ind w:firstLine="420" w:firstLineChars="200"/>
        <w:rPr>
          <w:rFonts w:ascii="宋体" w:hAnsi="宋体" w:cs="宋体"/>
          <w:color w:val="000000"/>
        </w:rPr>
      </w:pPr>
      <w:r>
        <w:rPr>
          <w:rFonts w:hint="eastAsia" w:ascii="宋体" w:hAnsi="宋体" w:cs="宋体"/>
          <w:color w:val="000000"/>
        </w:rPr>
        <w:t>（1）资格条件自查表</w:t>
      </w:r>
      <w:r>
        <w:rPr>
          <w:rFonts w:hint="eastAsia" w:ascii="宋体" w:hAnsi="宋体" w:cs="宋体"/>
          <w:color w:val="000000"/>
          <w:szCs w:val="21"/>
        </w:rPr>
        <w:t>（格式见第六章）</w:t>
      </w:r>
      <w:r>
        <w:rPr>
          <w:rFonts w:hint="eastAsia" w:ascii="宋体" w:hAnsi="宋体" w:cs="宋体"/>
          <w:color w:val="000000"/>
        </w:rPr>
        <w:t>。</w:t>
      </w:r>
    </w:p>
    <w:p>
      <w:pPr>
        <w:spacing w:line="360" w:lineRule="auto"/>
        <w:ind w:firstLine="420" w:firstLineChars="200"/>
        <w:rPr>
          <w:rFonts w:ascii="宋体" w:hAnsi="宋体" w:cs="宋体"/>
          <w:color w:val="000000"/>
        </w:rPr>
      </w:pPr>
      <w:r>
        <w:rPr>
          <w:rFonts w:hint="eastAsia" w:ascii="宋体" w:hAnsi="宋体" w:cs="宋体"/>
          <w:color w:val="000000"/>
        </w:rPr>
        <w:t>（2）符合《中华人民共和国政府采购法》第二十二条规定的投标人资格条件，提供以下材料（原件备查）：</w:t>
      </w:r>
    </w:p>
    <w:p>
      <w:pPr>
        <w:spacing w:line="360" w:lineRule="auto"/>
        <w:ind w:firstLine="420" w:firstLineChars="200"/>
        <w:rPr>
          <w:rFonts w:ascii="宋体" w:hAnsi="宋体" w:cs="宋体"/>
          <w:color w:val="000000"/>
        </w:rPr>
      </w:pPr>
      <w:r>
        <w:rPr>
          <w:rFonts w:hint="eastAsia" w:ascii="宋体" w:hAnsi="宋体" w:cs="宋体"/>
          <w:color w:val="000000"/>
        </w:rPr>
        <w:t>1）有效的营业执照（或事业法人登记证）、其他组织（个体工商户）的营业执照或者民办非企业单位登记证书复印件；</w:t>
      </w:r>
    </w:p>
    <w:p>
      <w:pPr>
        <w:spacing w:line="360" w:lineRule="auto"/>
        <w:ind w:firstLine="420" w:firstLineChars="200"/>
        <w:rPr>
          <w:rFonts w:ascii="宋体" w:hAnsi="宋体" w:cs="宋体"/>
          <w:color w:val="000000"/>
        </w:rPr>
      </w:pPr>
      <w:r>
        <w:rPr>
          <w:rFonts w:hint="eastAsia" w:ascii="宋体" w:hAnsi="宋体" w:cs="宋体"/>
          <w:color w:val="000000"/>
        </w:rPr>
        <w:t>2）20</w:t>
      </w:r>
      <w:r>
        <w:rPr>
          <w:rFonts w:hint="eastAsia" w:ascii="宋体" w:hAnsi="宋体" w:cs="宋体"/>
          <w:color w:val="000000"/>
          <w:lang w:val="en-US" w:eastAsia="zh-CN"/>
        </w:rPr>
        <w:t>20</w:t>
      </w:r>
      <w:r>
        <w:rPr>
          <w:rFonts w:hint="eastAsia" w:ascii="宋体" w:hAnsi="宋体" w:cs="宋体"/>
          <w:color w:val="000000"/>
        </w:rPr>
        <w:t>年财务状况报表复印件（至少包含资产负债表和利润表）；投标人新成立不足一年，提供银行出具的资信证明材料复印件；</w:t>
      </w:r>
    </w:p>
    <w:p>
      <w:pPr>
        <w:spacing w:line="360" w:lineRule="auto"/>
        <w:ind w:firstLine="420" w:firstLineChars="200"/>
        <w:rPr>
          <w:rFonts w:ascii="宋体" w:hAnsi="宋体" w:cs="宋体"/>
          <w:color w:val="000000"/>
        </w:rPr>
      </w:pPr>
      <w:r>
        <w:rPr>
          <w:rFonts w:hint="eastAsia" w:ascii="宋体" w:hAnsi="宋体" w:cs="宋体"/>
          <w:color w:val="000000"/>
        </w:rPr>
        <w:t>3）距开标前三个月中任一个月开具的缴纳税收的凭据证明材料复印件；如依法免税的，应提供相应文件证明其依法免税；</w:t>
      </w:r>
    </w:p>
    <w:p>
      <w:pPr>
        <w:spacing w:line="360" w:lineRule="auto"/>
        <w:ind w:firstLine="420" w:firstLineChars="200"/>
        <w:rPr>
          <w:rFonts w:ascii="宋体" w:hAnsi="宋体" w:cs="宋体"/>
          <w:color w:val="000000"/>
        </w:rPr>
      </w:pPr>
      <w:r>
        <w:rPr>
          <w:rFonts w:hint="eastAsia" w:ascii="宋体" w:hAnsi="宋体" w:cs="宋体"/>
          <w:color w:val="000000"/>
        </w:rPr>
        <w:t>4）距开标前三个月中任一个月开具的缴纳社会保险的凭据证明材料复印件；如依法不需要缴纳社会保障资金的，应提供相应文件证明其依法不需要缴纳社会保障资金；</w:t>
      </w:r>
    </w:p>
    <w:p>
      <w:pPr>
        <w:pStyle w:val="17"/>
        <w:spacing w:line="360" w:lineRule="auto"/>
        <w:ind w:firstLine="420" w:firstLineChars="200"/>
        <w:rPr>
          <w:rFonts w:ascii="宋体" w:hAnsi="宋体" w:cs="宋体"/>
          <w:color w:val="000000"/>
        </w:rPr>
      </w:pPr>
      <w:r>
        <w:rPr>
          <w:rFonts w:hint="eastAsia" w:ascii="宋体" w:hAnsi="宋体" w:cs="宋体"/>
          <w:color w:val="000000"/>
        </w:rPr>
        <w:t>5）提供具有履行合同所必需的设备和专业技术能力的书面声明</w:t>
      </w:r>
      <w:r>
        <w:rPr>
          <w:rFonts w:hint="eastAsia" w:ascii="宋体" w:hAnsi="宋体" w:cs="宋体"/>
          <w:color w:val="000000"/>
          <w:szCs w:val="21"/>
        </w:rPr>
        <w:t>（格式见第六章）</w:t>
      </w:r>
      <w:r>
        <w:rPr>
          <w:rFonts w:hint="eastAsia" w:ascii="宋体" w:hAnsi="宋体" w:cs="宋体"/>
          <w:color w:val="000000"/>
        </w:rPr>
        <w:t>；</w:t>
      </w:r>
    </w:p>
    <w:p>
      <w:pPr>
        <w:pStyle w:val="17"/>
        <w:spacing w:line="360" w:lineRule="auto"/>
        <w:ind w:firstLine="420" w:firstLineChars="200"/>
        <w:rPr>
          <w:rFonts w:ascii="宋体" w:hAnsi="宋体" w:cs="宋体"/>
          <w:color w:val="000000"/>
        </w:rPr>
      </w:pPr>
      <w:r>
        <w:rPr>
          <w:rFonts w:hint="eastAsia" w:ascii="宋体" w:hAnsi="宋体" w:cs="宋体"/>
          <w:color w:val="000000"/>
        </w:rPr>
        <w:t>6）提供参加政府采购活动前3年内在经营活动中没有重大违法记录的书面声明</w:t>
      </w:r>
      <w:r>
        <w:rPr>
          <w:rFonts w:hint="eastAsia" w:ascii="宋体" w:hAnsi="宋体" w:cs="宋体"/>
          <w:color w:val="000000"/>
          <w:szCs w:val="21"/>
        </w:rPr>
        <w:t>（格式见第六章）</w:t>
      </w:r>
      <w:r>
        <w:rPr>
          <w:rFonts w:hint="eastAsia" w:ascii="宋体" w:hAnsi="宋体" w:cs="宋体"/>
          <w:color w:val="000000"/>
        </w:rPr>
        <w:t>。</w:t>
      </w:r>
    </w:p>
    <w:p>
      <w:pPr>
        <w:spacing w:line="360" w:lineRule="auto"/>
        <w:ind w:firstLine="420" w:firstLineChars="200"/>
        <w:rPr>
          <w:rFonts w:ascii="宋体" w:hAnsi="宋体" w:cs="宋体"/>
          <w:color w:val="000000"/>
        </w:rPr>
      </w:pPr>
      <w:r>
        <w:rPr>
          <w:rFonts w:hint="eastAsia" w:ascii="宋体" w:hAnsi="宋体" w:cs="宋体"/>
          <w:color w:val="000000"/>
        </w:rPr>
        <w:t>（3）投标人资格声明函</w:t>
      </w:r>
      <w:r>
        <w:rPr>
          <w:rFonts w:hint="eastAsia" w:ascii="宋体" w:hAnsi="宋体" w:cs="宋体"/>
          <w:color w:val="000000"/>
          <w:szCs w:val="21"/>
        </w:rPr>
        <w:t>（格式见第六章）</w:t>
      </w:r>
      <w:r>
        <w:rPr>
          <w:rFonts w:hint="eastAsia" w:ascii="宋体" w:hAnsi="宋体" w:cs="宋体"/>
          <w:color w:val="000000"/>
        </w:rPr>
        <w:t>；</w:t>
      </w:r>
    </w:p>
    <w:p>
      <w:pPr>
        <w:snapToGrid w:val="0"/>
        <w:spacing w:before="120" w:beforeLines="50" w:after="120" w:afterLines="50" w:line="360" w:lineRule="auto"/>
        <w:outlineLvl w:val="1"/>
        <w:rPr>
          <w:rFonts w:ascii="宋体" w:hAnsi="宋体" w:cs="宋体"/>
          <w:b/>
          <w:bCs/>
          <w:color w:val="000000"/>
          <w:szCs w:val="21"/>
        </w:rPr>
      </w:pPr>
      <w:r>
        <w:rPr>
          <w:rFonts w:hint="eastAsia" w:ascii="宋体" w:hAnsi="宋体" w:cs="宋体"/>
          <w:b/>
          <w:bCs/>
          <w:color w:val="000000"/>
        </w:rPr>
        <w:t>2、资信技术部分</w:t>
      </w:r>
    </w:p>
    <w:p>
      <w:pPr>
        <w:tabs>
          <w:tab w:val="left" w:pos="518"/>
        </w:tabs>
        <w:adjustRightInd w:val="0"/>
        <w:snapToGrid w:val="0"/>
        <w:spacing w:line="360" w:lineRule="auto"/>
        <w:ind w:left="240"/>
        <w:rPr>
          <w:rFonts w:ascii="宋体" w:hAnsi="宋体" w:cs="宋体"/>
          <w:color w:val="000000"/>
        </w:rPr>
      </w:pPr>
      <w:r>
        <w:rPr>
          <w:rFonts w:hint="eastAsia" w:ascii="宋体" w:hAnsi="宋体" w:cs="宋体"/>
          <w:color w:val="000000"/>
          <w:szCs w:val="21"/>
        </w:rPr>
        <w:t>（1）符合性自查表（格式见第六章）；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（2）投标人响应表（格式见第六章）；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（3）商务响应表（格式见第六章）；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（4）投标承诺函（格式见第六章）；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（5）法定代表人身份证明或法定代表人授权委托书和其授权代表身份证正反面复印件及授权代表近三个月内任一个月投标人所缴纳社保证明（均加盖公章）；（格式见第六章）；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（6）技术响应一览表（格式见第六章）；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（7）投标人基本情况表（格式见第六章）；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•设备配置方案（含软硬件配置清单、功能详表等，格式自拟）；</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•项目实施方案（格式自拟）；</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•技术方案（格式自拟）；</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•售后服务方案（格式自拟）；</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•培训方案（格式自拟）；</w:t>
      </w:r>
    </w:p>
    <w:p>
      <w:pPr>
        <w:spacing w:line="360" w:lineRule="auto"/>
        <w:ind w:firstLine="420" w:firstLineChars="200"/>
        <w:jc w:val="left"/>
        <w:outlineLvl w:val="0"/>
        <w:rPr>
          <w:rFonts w:ascii="宋体" w:hAnsi="宋体" w:cs="宋体"/>
          <w:color w:val="000000"/>
          <w:szCs w:val="21"/>
        </w:rPr>
      </w:pPr>
      <w:r>
        <w:rPr>
          <w:rFonts w:hint="eastAsia" w:ascii="宋体" w:hAnsi="宋体" w:cs="宋体"/>
          <w:color w:val="000000"/>
          <w:szCs w:val="21"/>
        </w:rPr>
        <w:t>（8）节能环保产品证明材料（如有，按第四章中评分标准要求提供）；</w:t>
      </w:r>
    </w:p>
    <w:p>
      <w:pPr>
        <w:spacing w:line="360" w:lineRule="auto"/>
        <w:ind w:firstLine="411" w:firstLineChars="196"/>
        <w:jc w:val="left"/>
        <w:outlineLvl w:val="0"/>
        <w:rPr>
          <w:rFonts w:ascii="宋体" w:hAnsi="宋体" w:cs="宋体"/>
          <w:color w:val="000000"/>
          <w:szCs w:val="21"/>
        </w:rPr>
      </w:pPr>
      <w:r>
        <w:rPr>
          <w:rFonts w:hint="eastAsia" w:ascii="宋体" w:hAnsi="宋体" w:cs="宋体"/>
          <w:color w:val="000000"/>
          <w:szCs w:val="21"/>
        </w:rPr>
        <w:t>（9）投标人为医疗器械生产企业的：第二类、第三类医疗器械生产企业提供《医疗器械生产许可证》复印件、第一类医疗器械生产企业提供第一类医疗器械生产备案凭证复印件；</w:t>
      </w:r>
    </w:p>
    <w:p>
      <w:pPr>
        <w:spacing w:line="360" w:lineRule="auto"/>
        <w:ind w:firstLine="411" w:firstLineChars="196"/>
        <w:jc w:val="left"/>
        <w:outlineLvl w:val="0"/>
        <w:rPr>
          <w:color w:val="000000"/>
        </w:rPr>
      </w:pPr>
      <w:r>
        <w:rPr>
          <w:rFonts w:hint="eastAsia" w:ascii="宋体" w:hAnsi="宋体" w:cs="宋体"/>
          <w:color w:val="000000"/>
          <w:szCs w:val="21"/>
        </w:rPr>
        <w:t>投标人为医疗器械经营企业的：第三类医疗器械经营企业提供《医疗器械经营许可证》复印件、第二类医疗器械经营企业提供第二类医疗器械经营备案凭证复印件；（适用于按医疗器械管理的货物）；</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（10）招标文件评分标准中要求提供的所有资料</w:t>
      </w:r>
    </w:p>
    <w:p>
      <w:pPr>
        <w:tabs>
          <w:tab w:val="left" w:pos="518"/>
        </w:tabs>
        <w:adjustRightInd w:val="0"/>
        <w:snapToGrid w:val="0"/>
        <w:spacing w:line="360" w:lineRule="auto"/>
        <w:ind w:left="240"/>
        <w:rPr>
          <w:rFonts w:ascii="宋体" w:hAnsi="宋体" w:cs="宋体"/>
          <w:color w:val="000000"/>
        </w:rPr>
      </w:pPr>
      <w:r>
        <w:rPr>
          <w:rFonts w:hint="eastAsia" w:ascii="宋体" w:hAnsi="宋体" w:cs="宋体"/>
          <w:color w:val="000000"/>
          <w:szCs w:val="21"/>
        </w:rPr>
        <w:t>（11）投标人认为需要提供的其它材料。</w:t>
      </w:r>
    </w:p>
    <w:p>
      <w:pPr>
        <w:snapToGrid w:val="0"/>
        <w:spacing w:before="120" w:beforeLines="50" w:after="120" w:afterLines="50" w:line="360" w:lineRule="auto"/>
        <w:outlineLvl w:val="1"/>
        <w:rPr>
          <w:rFonts w:ascii="宋体" w:hAnsi="宋体" w:cs="宋体"/>
          <w:b/>
          <w:bCs/>
          <w:color w:val="000000"/>
        </w:rPr>
      </w:pPr>
      <w:r>
        <w:rPr>
          <w:rFonts w:hint="eastAsia" w:ascii="宋体" w:hAnsi="宋体" w:cs="宋体"/>
          <w:b/>
          <w:bCs/>
          <w:color w:val="000000"/>
        </w:rPr>
        <w:t>3、报价部分</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（1）投标函（格式见第六章）；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（2）开标一览表（格式见第六章）；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（3）投标分项报价表（格式见第六章）；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（4）</w:t>
      </w:r>
      <w:r>
        <w:rPr>
          <w:rFonts w:hint="eastAsia" w:ascii="宋体" w:hAnsi="宋体" w:cs="宋体"/>
          <w:color w:val="000000"/>
        </w:rPr>
        <w:t>中小企业声明函（格式</w:t>
      </w:r>
      <w:r>
        <w:rPr>
          <w:rFonts w:hint="eastAsia" w:ascii="宋体" w:hAnsi="宋体" w:cs="宋体"/>
          <w:color w:val="000000"/>
          <w:szCs w:val="21"/>
        </w:rPr>
        <w:t>见第六章</w:t>
      </w:r>
      <w:r>
        <w:rPr>
          <w:rFonts w:hint="eastAsia" w:ascii="宋体" w:hAnsi="宋体" w:cs="宋体"/>
          <w:color w:val="000000"/>
        </w:rPr>
        <w:t>）；</w:t>
      </w:r>
    </w:p>
    <w:p>
      <w:pPr>
        <w:adjustRightInd w:val="0"/>
        <w:snapToGrid w:val="0"/>
        <w:spacing w:line="360" w:lineRule="auto"/>
        <w:ind w:firstLine="210" w:firstLineChars="100"/>
        <w:rPr>
          <w:rFonts w:ascii="宋体" w:hAnsi="宋体" w:cs="宋体"/>
          <w:color w:val="000000"/>
        </w:rPr>
      </w:pPr>
      <w:r>
        <w:rPr>
          <w:rFonts w:hint="eastAsia" w:ascii="宋体" w:hAnsi="宋体" w:cs="宋体"/>
          <w:color w:val="000000"/>
        </w:rPr>
        <w:t>（5）残疾人福利性单位声明函（格式</w:t>
      </w:r>
      <w:r>
        <w:rPr>
          <w:rFonts w:hint="eastAsia" w:ascii="宋体" w:hAnsi="宋体" w:cs="宋体"/>
          <w:color w:val="000000"/>
          <w:szCs w:val="21"/>
        </w:rPr>
        <w:t>见第六章，如有请提供</w:t>
      </w:r>
      <w:r>
        <w:rPr>
          <w:rFonts w:hint="eastAsia" w:ascii="宋体" w:hAnsi="宋体" w:cs="宋体"/>
          <w:color w:val="000000"/>
        </w:rPr>
        <w:t>）。</w:t>
      </w:r>
    </w:p>
    <w:p>
      <w:pPr>
        <w:adjustRightInd w:val="0"/>
        <w:snapToGrid w:val="0"/>
        <w:spacing w:line="360" w:lineRule="auto"/>
        <w:ind w:firstLine="210" w:firstLineChars="100"/>
        <w:rPr>
          <w:rFonts w:ascii="宋体" w:hAnsi="宋体" w:cs="宋体"/>
          <w:color w:val="000000"/>
        </w:rPr>
      </w:pPr>
      <w:r>
        <w:rPr>
          <w:rFonts w:hint="eastAsia" w:ascii="宋体" w:hAnsi="宋体" w:cs="宋体"/>
          <w:color w:val="000000"/>
        </w:rPr>
        <w:t>（6）确定成交服务费支付承诺函（格式</w:t>
      </w:r>
      <w:r>
        <w:rPr>
          <w:rFonts w:hint="eastAsia" w:ascii="宋体" w:hAnsi="宋体" w:cs="宋体"/>
          <w:color w:val="000000"/>
          <w:szCs w:val="21"/>
        </w:rPr>
        <w:t>见第六章</w:t>
      </w:r>
      <w:r>
        <w:rPr>
          <w:rFonts w:hint="eastAsia" w:ascii="宋体" w:hAnsi="宋体" w:cs="宋体"/>
          <w:color w:val="000000"/>
        </w:rPr>
        <w:t>）。</w:t>
      </w:r>
    </w:p>
    <w:p>
      <w:pPr>
        <w:adjustRightInd w:val="0"/>
        <w:snapToGrid w:val="0"/>
        <w:spacing w:line="360" w:lineRule="auto"/>
        <w:ind w:firstLine="420" w:firstLineChars="200"/>
        <w:rPr>
          <w:rFonts w:ascii="宋体" w:hAnsi="宋体" w:cs="宋体"/>
          <w:color w:val="000000"/>
          <w:szCs w:val="21"/>
        </w:rPr>
      </w:pPr>
    </w:p>
    <w:p>
      <w:pPr>
        <w:adjustRightInd w:val="0"/>
        <w:snapToGrid w:val="0"/>
        <w:spacing w:line="360" w:lineRule="auto"/>
        <w:rPr>
          <w:rFonts w:ascii="宋体" w:hAnsi="宋体" w:cs="宋体"/>
          <w:color w:val="000000"/>
          <w:szCs w:val="21"/>
        </w:rPr>
      </w:pPr>
      <w:r>
        <w:rPr>
          <w:rFonts w:hint="eastAsia" w:ascii="宋体" w:hAnsi="宋体" w:cs="宋体"/>
          <w:color w:val="000000"/>
          <w:szCs w:val="21"/>
        </w:rPr>
        <w:t>注：上述组成投标文件的各项资料中本招标文件的有规定格式的，应统一按本招标文件的规定格式填写。未有规定格式的资料，投标人应自行编制，但至少要包含以上要求的内容。</w:t>
      </w:r>
    </w:p>
    <w:p>
      <w:pPr>
        <w:snapToGrid w:val="0"/>
        <w:spacing w:before="120" w:beforeLines="50" w:after="120" w:afterLines="50"/>
        <w:ind w:left="238"/>
        <w:outlineLvl w:val="1"/>
        <w:rPr>
          <w:rFonts w:ascii="宋体" w:hAnsi="宋体" w:cs="宋体"/>
          <w:b/>
          <w:color w:val="000000"/>
          <w:szCs w:val="21"/>
        </w:rPr>
      </w:pPr>
      <w:bookmarkStart w:id="37" w:name="_Toc304292187"/>
      <w:bookmarkStart w:id="38" w:name="_Toc317685573"/>
      <w:r>
        <w:rPr>
          <w:rFonts w:hint="eastAsia" w:ascii="宋体" w:hAnsi="宋体" w:cs="宋体"/>
          <w:b/>
          <w:color w:val="000000"/>
          <w:szCs w:val="21"/>
        </w:rPr>
        <w:t>（二）投标文件的语言及计量</w:t>
      </w:r>
      <w:bookmarkEnd w:id="37"/>
      <w:bookmarkEnd w:id="38"/>
    </w:p>
    <w:p>
      <w:pPr>
        <w:snapToGrid w:val="0"/>
        <w:spacing w:line="360" w:lineRule="auto"/>
        <w:ind w:firstLine="422" w:firstLineChars="200"/>
        <w:jc w:val="left"/>
        <w:rPr>
          <w:rFonts w:ascii="宋体" w:hAnsi="宋体" w:cs="宋体"/>
          <w:b/>
          <w:color w:val="000000"/>
          <w:szCs w:val="21"/>
        </w:rPr>
      </w:pPr>
      <w:r>
        <w:rPr>
          <w:rFonts w:hint="eastAsia" w:ascii="宋体" w:hAnsi="宋体" w:cs="宋体"/>
          <w:b/>
          <w:color w:val="000000"/>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ascii="宋体" w:hAnsi="宋体" w:cs="宋体"/>
          <w:b/>
          <w:color w:val="000000"/>
          <w:szCs w:val="21"/>
        </w:rPr>
      </w:pPr>
      <w:r>
        <w:rPr>
          <w:rFonts w:hint="eastAsia" w:ascii="宋体" w:hAnsi="宋体" w:cs="宋体"/>
          <w:b/>
          <w:color w:val="000000"/>
          <w:szCs w:val="21"/>
        </w:rPr>
        <w:t>*2.投标计量单位，招标文件已有明确规定的，使用招标文件规定的计量单位；招标文件没有规定的，应采用中华人民共和国法定计量单位（货币单位：人民币元），否则视同未响应。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after="120" w:afterLines="50"/>
        <w:ind w:left="238"/>
        <w:outlineLvl w:val="1"/>
        <w:rPr>
          <w:rFonts w:ascii="宋体" w:hAnsi="宋体" w:cs="宋体"/>
          <w:b/>
          <w:color w:val="000000"/>
          <w:szCs w:val="21"/>
        </w:rPr>
      </w:pPr>
      <w:bookmarkStart w:id="39" w:name="_Toc317685574"/>
      <w:bookmarkStart w:id="40" w:name="_Toc304292188"/>
      <w:r>
        <w:rPr>
          <w:rFonts w:hint="eastAsia" w:ascii="宋体" w:hAnsi="宋体" w:cs="宋体"/>
          <w:b/>
          <w:color w:val="000000"/>
          <w:szCs w:val="21"/>
        </w:rPr>
        <w:t>（三）投标报价</w:t>
      </w:r>
      <w:bookmarkEnd w:id="39"/>
      <w:bookmarkEnd w:id="40"/>
    </w:p>
    <w:p>
      <w:pPr>
        <w:pStyle w:val="26"/>
        <w:snapToGrid w:val="0"/>
        <w:spacing w:beforeLines="0" w:afterLines="0" w:line="360" w:lineRule="auto"/>
        <w:ind w:firstLine="420" w:firstLineChars="200"/>
        <w:jc w:val="left"/>
        <w:rPr>
          <w:rFonts w:hAnsi="宋体" w:cs="宋体"/>
          <w:color w:val="000000"/>
          <w:sz w:val="21"/>
          <w:szCs w:val="21"/>
        </w:rPr>
      </w:pPr>
      <w:r>
        <w:rPr>
          <w:rFonts w:hint="eastAsia" w:hAnsi="宋体" w:cs="宋体"/>
          <w:color w:val="000000"/>
          <w:sz w:val="21"/>
          <w:szCs w:val="21"/>
        </w:rPr>
        <w:t>1.投标报价应按招标文件中相关附表格式填写。</w:t>
      </w:r>
    </w:p>
    <w:p>
      <w:pPr>
        <w:pStyle w:val="17"/>
        <w:spacing w:line="360" w:lineRule="auto"/>
        <w:ind w:firstLine="422" w:firstLineChars="200"/>
        <w:rPr>
          <w:rFonts w:ascii="宋体" w:hAnsi="宋体" w:cs="宋体"/>
          <w:color w:val="000000"/>
        </w:rPr>
      </w:pPr>
      <w:r>
        <w:rPr>
          <w:rFonts w:hint="eastAsia" w:ascii="宋体" w:hAnsi="宋体" w:cs="宋体"/>
          <w:b/>
          <w:color w:val="000000"/>
          <w:szCs w:val="21"/>
        </w:rPr>
        <w:t>*</w:t>
      </w:r>
      <w:r>
        <w:rPr>
          <w:rFonts w:hint="eastAsia" w:ascii="宋体" w:hAnsi="宋体" w:cs="宋体"/>
          <w:color w:val="000000"/>
          <w:szCs w:val="21"/>
        </w:rPr>
        <w:t>2</w:t>
      </w:r>
      <w:r>
        <w:rPr>
          <w:rFonts w:hint="eastAsia" w:ascii="宋体" w:hAnsi="宋体" w:cs="宋体"/>
          <w:b/>
          <w:color w:val="000000"/>
          <w:szCs w:val="21"/>
        </w:rPr>
        <w:t>投标文件只允许有一个报价，有选择的或有条件的报价将不予接受。</w:t>
      </w:r>
    </w:p>
    <w:p>
      <w:pPr>
        <w:snapToGrid w:val="0"/>
        <w:spacing w:before="120" w:beforeLines="50" w:after="120" w:afterLines="50"/>
        <w:ind w:left="238"/>
        <w:outlineLvl w:val="1"/>
        <w:rPr>
          <w:rFonts w:ascii="宋体" w:hAnsi="宋体" w:cs="宋体"/>
          <w:b/>
          <w:color w:val="000000"/>
          <w:szCs w:val="21"/>
        </w:rPr>
      </w:pPr>
      <w:bookmarkStart w:id="41" w:name="_Toc317685575"/>
      <w:r>
        <w:rPr>
          <w:rFonts w:hint="eastAsia" w:ascii="宋体" w:hAnsi="宋体" w:cs="宋体"/>
          <w:b/>
          <w:color w:val="000000"/>
          <w:szCs w:val="21"/>
        </w:rPr>
        <w:t>（四）投标文件的有效期</w:t>
      </w:r>
      <w:bookmarkEnd w:id="41"/>
    </w:p>
    <w:p>
      <w:pPr>
        <w:pStyle w:val="26"/>
        <w:snapToGrid w:val="0"/>
        <w:spacing w:beforeLines="0" w:afterLines="0" w:line="360" w:lineRule="auto"/>
        <w:ind w:firstLine="422" w:firstLineChars="200"/>
        <w:jc w:val="left"/>
        <w:rPr>
          <w:rFonts w:hAnsi="宋体" w:cs="宋体"/>
          <w:b/>
          <w:color w:val="000000"/>
          <w:sz w:val="21"/>
          <w:szCs w:val="21"/>
        </w:rPr>
      </w:pPr>
      <w:r>
        <w:rPr>
          <w:rFonts w:hint="eastAsia" w:hAnsi="宋体" w:cs="宋体"/>
          <w:b/>
          <w:color w:val="000000"/>
          <w:sz w:val="21"/>
          <w:szCs w:val="21"/>
        </w:rPr>
        <w:t>*1.自投标截止日起90 天投标文件应保持有效。有效期不足的投标文件将被拒绝。</w:t>
      </w:r>
    </w:p>
    <w:p>
      <w:pPr>
        <w:snapToGrid w:val="0"/>
        <w:spacing w:line="360" w:lineRule="auto"/>
        <w:ind w:firstLine="411" w:firstLineChars="196"/>
        <w:jc w:val="left"/>
        <w:rPr>
          <w:rFonts w:ascii="宋体" w:hAnsi="宋体" w:cs="宋体"/>
          <w:color w:val="000000"/>
          <w:szCs w:val="21"/>
        </w:rPr>
      </w:pPr>
      <w:r>
        <w:rPr>
          <w:rFonts w:hint="eastAsia" w:ascii="宋体" w:hAnsi="宋体" w:cs="宋体"/>
          <w:color w:val="000000"/>
          <w:szCs w:val="21"/>
        </w:rPr>
        <w:t>2.在特殊情况下，招标人可与投标人协商延长投标书的有效期，这种要求和答复均以书面形式进行。</w:t>
      </w:r>
    </w:p>
    <w:p>
      <w:pPr>
        <w:snapToGrid w:val="0"/>
        <w:spacing w:line="360" w:lineRule="auto"/>
        <w:ind w:firstLine="411" w:firstLineChars="196"/>
        <w:jc w:val="left"/>
        <w:rPr>
          <w:rFonts w:ascii="宋体" w:hAnsi="宋体" w:cs="宋体"/>
          <w:color w:val="000000"/>
          <w:szCs w:val="21"/>
        </w:rPr>
      </w:pPr>
      <w:bookmarkStart w:id="42" w:name="_Toc304292189"/>
      <w:r>
        <w:rPr>
          <w:rFonts w:hint="eastAsia" w:ascii="宋体" w:hAnsi="宋体" w:cs="宋体"/>
          <w:color w:val="000000"/>
          <w:szCs w:val="21"/>
        </w:rPr>
        <w:t>3.投标人可拒绝接受延期要求而不会导致投标保证金被没收。同意延长有效期的投标人需要相应延长投标保证金的有效期，但不能修改投标文件。</w:t>
      </w:r>
      <w:bookmarkEnd w:id="42"/>
    </w:p>
    <w:p>
      <w:pPr>
        <w:snapToGrid w:val="0"/>
        <w:spacing w:line="360" w:lineRule="auto"/>
        <w:ind w:firstLine="411" w:firstLineChars="196"/>
        <w:jc w:val="left"/>
        <w:rPr>
          <w:rFonts w:ascii="宋体" w:hAnsi="宋体" w:cs="宋体"/>
          <w:color w:val="000000"/>
          <w:szCs w:val="21"/>
        </w:rPr>
      </w:pPr>
      <w:bookmarkStart w:id="43" w:name="_Toc304292190"/>
      <w:r>
        <w:rPr>
          <w:rFonts w:hint="eastAsia" w:ascii="宋体" w:hAnsi="宋体" w:cs="宋体"/>
          <w:color w:val="000000"/>
          <w:szCs w:val="21"/>
        </w:rPr>
        <w:t>4.中标人的投标文件自开标之日起至合同履行完毕止均应保持有效。</w:t>
      </w:r>
      <w:bookmarkEnd w:id="43"/>
    </w:p>
    <w:p>
      <w:pPr>
        <w:snapToGrid w:val="0"/>
        <w:spacing w:before="120" w:beforeLines="50" w:after="120" w:afterLines="50"/>
        <w:ind w:left="238"/>
        <w:outlineLvl w:val="1"/>
        <w:rPr>
          <w:rFonts w:ascii="宋体" w:hAnsi="宋体" w:cs="宋体"/>
          <w:b/>
          <w:color w:val="000000"/>
          <w:szCs w:val="21"/>
        </w:rPr>
      </w:pPr>
      <w:bookmarkStart w:id="44" w:name="_Toc317685576"/>
      <w:bookmarkStart w:id="45" w:name="_Toc304292191"/>
      <w:r>
        <w:rPr>
          <w:rFonts w:hint="eastAsia" w:ascii="宋体" w:hAnsi="宋体" w:cs="宋体"/>
          <w:b/>
          <w:color w:val="000000"/>
          <w:szCs w:val="21"/>
        </w:rPr>
        <w:t>（五）投标保证金</w:t>
      </w:r>
      <w:bookmarkEnd w:id="44"/>
      <w:bookmarkEnd w:id="45"/>
      <w:r>
        <w:rPr>
          <w:rFonts w:hint="eastAsia" w:ascii="宋体" w:hAnsi="宋体" w:cs="宋体"/>
          <w:b/>
          <w:color w:val="000000"/>
          <w:szCs w:val="21"/>
        </w:rPr>
        <w:t>：无</w:t>
      </w:r>
    </w:p>
    <w:p>
      <w:pPr>
        <w:snapToGrid w:val="0"/>
        <w:spacing w:before="120" w:beforeLines="50" w:after="120" w:afterLines="50"/>
        <w:ind w:left="238"/>
        <w:outlineLvl w:val="1"/>
        <w:rPr>
          <w:rFonts w:ascii="宋体" w:hAnsi="宋体" w:cs="宋体"/>
          <w:b/>
          <w:color w:val="000000"/>
          <w:szCs w:val="21"/>
        </w:rPr>
      </w:pPr>
      <w:bookmarkStart w:id="46" w:name="_Toc317685578"/>
      <w:r>
        <w:rPr>
          <w:rFonts w:hint="eastAsia" w:ascii="宋体" w:hAnsi="宋体" w:cs="宋体"/>
          <w:b/>
          <w:color w:val="000000"/>
          <w:szCs w:val="21"/>
        </w:rPr>
        <w:t>（六）投标文件的签署和份数</w:t>
      </w:r>
    </w:p>
    <w:p>
      <w:pPr>
        <w:spacing w:line="360" w:lineRule="auto"/>
        <w:ind w:firstLine="420" w:firstLineChars="200"/>
        <w:rPr>
          <w:rFonts w:ascii="宋体" w:hAnsi="宋体" w:cs="宋体"/>
          <w:color w:val="000000"/>
        </w:rPr>
      </w:pPr>
      <w:r>
        <w:rPr>
          <w:rFonts w:hint="eastAsia" w:ascii="宋体" w:hAnsi="宋体" w:cs="宋体"/>
          <w:color w:val="000000"/>
        </w:rPr>
        <w:t>1、投标人应按本采购文件规定的格式和顺序编制，投标文件内容不完整、编排混乱导致投标文件被误读、漏读或者查找不到相关内容的，是投标人的责任。</w:t>
      </w:r>
    </w:p>
    <w:p>
      <w:pPr>
        <w:widowControl/>
        <w:spacing w:line="360" w:lineRule="auto"/>
        <w:ind w:firstLine="420" w:firstLineChars="200"/>
        <w:jc w:val="left"/>
        <w:rPr>
          <w:rFonts w:ascii="宋体" w:hAnsi="宋体" w:cs="宋体"/>
          <w:color w:val="000000"/>
          <w:szCs w:val="21"/>
        </w:rPr>
      </w:pPr>
      <w:r>
        <w:rPr>
          <w:rFonts w:hint="eastAsia" w:ascii="宋体" w:hAnsi="宋体" w:cs="宋体"/>
          <w:bCs/>
          <w:color w:val="000000"/>
        </w:rPr>
        <w:t>2、</w:t>
      </w:r>
      <w:r>
        <w:rPr>
          <w:rFonts w:hint="eastAsia" w:ascii="宋体" w:hAnsi="宋体" w:cs="宋体"/>
          <w:bCs/>
          <w:color w:val="000000"/>
          <w:szCs w:val="21"/>
        </w:rPr>
        <w:t>投标</w:t>
      </w:r>
      <w:r>
        <w:rPr>
          <w:rFonts w:hint="eastAsia" w:ascii="宋体" w:hAnsi="宋体" w:cs="宋体"/>
          <w:color w:val="000000"/>
          <w:szCs w:val="21"/>
        </w:rPr>
        <w:t>文件的份数：</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本项目实行网上投标，投标人应准备以下投标文件：</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（1）上传到政府采购云平台的电子投标文件（含资格证明文件、商务技术文件、报价文件）1份。</w:t>
      </w:r>
    </w:p>
    <w:p>
      <w:pPr>
        <w:widowControl/>
        <w:spacing w:line="360" w:lineRule="auto"/>
        <w:ind w:left="420" w:leftChars="200"/>
        <w:jc w:val="left"/>
        <w:rPr>
          <w:rFonts w:ascii="宋体" w:hAnsi="宋体" w:cs="宋体"/>
          <w:color w:val="000000"/>
          <w:szCs w:val="21"/>
        </w:rPr>
      </w:pPr>
      <w:r>
        <w:rPr>
          <w:rFonts w:hint="eastAsia" w:ascii="宋体" w:hAnsi="宋体" w:cs="宋体"/>
          <w:color w:val="000000"/>
          <w:szCs w:val="21"/>
        </w:rPr>
        <w:t>（2）以U盘存储的电子备份投标文件（含资格证明文件、商务技术文件、报价文件）1份。</w:t>
      </w:r>
    </w:p>
    <w:p>
      <w:pPr>
        <w:widowControl/>
        <w:spacing w:line="360" w:lineRule="auto"/>
        <w:ind w:left="420" w:leftChars="200"/>
        <w:jc w:val="left"/>
        <w:rPr>
          <w:rFonts w:ascii="宋体" w:hAnsi="宋体" w:cs="宋体"/>
          <w:color w:val="000000"/>
        </w:rPr>
      </w:pPr>
      <w:r>
        <w:rPr>
          <w:rFonts w:hint="eastAsia" w:ascii="宋体" w:hAnsi="宋体" w:cs="宋体"/>
          <w:color w:val="000000"/>
        </w:rPr>
        <w:t>3、投标文件的正本需打印或用不褪色的墨水填写，投标文件正本除本《投标须知》中规定的可提供复印件外均须提供原件。</w:t>
      </w:r>
    </w:p>
    <w:p>
      <w:pPr>
        <w:spacing w:line="360" w:lineRule="auto"/>
        <w:ind w:firstLine="315" w:firstLineChars="150"/>
        <w:rPr>
          <w:rFonts w:ascii="宋体" w:hAnsi="宋体" w:cs="宋体"/>
          <w:color w:val="000000"/>
        </w:rPr>
      </w:pPr>
      <w:r>
        <w:rPr>
          <w:rFonts w:hint="eastAsia" w:ascii="宋体" w:hAnsi="宋体" w:cs="宋体"/>
          <w:color w:val="000000"/>
        </w:rPr>
        <w:t>4、投标文件须由投标人在规定位置盖章，投标人应写全称。</w:t>
      </w:r>
    </w:p>
    <w:p>
      <w:pPr>
        <w:spacing w:line="360" w:lineRule="auto"/>
        <w:ind w:firstLine="315" w:firstLineChars="150"/>
        <w:rPr>
          <w:rFonts w:ascii="宋体" w:hAnsi="宋体" w:cs="宋体"/>
          <w:color w:val="000000"/>
        </w:rPr>
      </w:pPr>
      <w:r>
        <w:rPr>
          <w:rFonts w:hint="eastAsia" w:ascii="宋体" w:hAnsi="宋体" w:cs="宋体"/>
          <w:color w:val="000000"/>
        </w:rPr>
        <w:t>5、投标文件不得涂改，若有修改错漏处，须加盖单位公章或者法定代表人或授权委托人签名或盖章。投标文件因字迹潦草或表达不清所引起的后果由投标人负责。</w:t>
      </w:r>
    </w:p>
    <w:p>
      <w:pPr>
        <w:spacing w:line="360" w:lineRule="auto"/>
        <w:ind w:firstLine="315" w:firstLineChars="150"/>
        <w:rPr>
          <w:rFonts w:ascii="宋体" w:hAnsi="宋体" w:cs="宋体"/>
          <w:color w:val="000000"/>
        </w:rPr>
      </w:pPr>
      <w:r>
        <w:rPr>
          <w:rFonts w:hint="eastAsia" w:ascii="宋体" w:hAnsi="宋体" w:cs="宋体"/>
          <w:color w:val="000000"/>
        </w:rPr>
        <w:t>6、投标人递交的企业宣传册、产品宣传册不属于投标文件有效组成资料的不作为评审依据。</w:t>
      </w:r>
    </w:p>
    <w:p>
      <w:pPr>
        <w:spacing w:line="360" w:lineRule="auto"/>
        <w:ind w:firstLine="316" w:firstLineChars="150"/>
        <w:rPr>
          <w:rFonts w:ascii="宋体" w:hAnsi="宋体" w:cs="宋体"/>
          <w:b/>
          <w:bCs/>
          <w:color w:val="000000"/>
        </w:rPr>
      </w:pPr>
      <w:r>
        <w:rPr>
          <w:rFonts w:hint="eastAsia" w:ascii="宋体" w:hAnsi="宋体" w:cs="宋体"/>
          <w:b/>
          <w:bCs/>
          <w:color w:val="000000"/>
        </w:rPr>
        <w:t>7、电子投标文件部分：投标人应根据“政采云供应商项目采购-电子招投标操作指南”及本招标文件规定的格式和顺序编制电子投标文件并进行关联定位。</w:t>
      </w:r>
    </w:p>
    <w:p>
      <w:pPr>
        <w:spacing w:line="360" w:lineRule="auto"/>
        <w:ind w:firstLine="316" w:firstLineChars="150"/>
        <w:rPr>
          <w:rFonts w:ascii="宋体" w:hAnsi="宋体" w:cs="宋体"/>
          <w:b/>
          <w:bCs/>
          <w:color w:val="000000"/>
        </w:rPr>
      </w:pPr>
      <w:r>
        <w:rPr>
          <w:rFonts w:hint="eastAsia" w:ascii="宋体" w:hAnsi="宋体" w:cs="宋体"/>
          <w:b/>
          <w:bCs/>
          <w:color w:val="000000"/>
        </w:rPr>
        <w:t>以介质存储的数据电文形式的备份投标文件部分：电子备份投标文件，以U盘形式存储，并单独密封递交。</w:t>
      </w:r>
    </w:p>
    <w:p>
      <w:pPr>
        <w:spacing w:line="360" w:lineRule="auto"/>
        <w:ind w:firstLine="315" w:firstLineChars="150"/>
        <w:rPr>
          <w:rFonts w:ascii="宋体" w:hAnsi="宋体" w:cs="宋体"/>
          <w:color w:val="000000"/>
        </w:rPr>
      </w:pPr>
    </w:p>
    <w:p>
      <w:pPr>
        <w:snapToGrid w:val="0"/>
        <w:spacing w:before="120" w:beforeLines="50" w:after="120" w:afterLines="50"/>
        <w:ind w:left="238"/>
        <w:outlineLvl w:val="1"/>
        <w:rPr>
          <w:rFonts w:ascii="宋体" w:hAnsi="宋体" w:cs="宋体"/>
          <w:b/>
          <w:color w:val="000000"/>
          <w:szCs w:val="21"/>
        </w:rPr>
      </w:pPr>
      <w:r>
        <w:rPr>
          <w:rFonts w:hint="eastAsia" w:ascii="宋体" w:hAnsi="宋体" w:cs="宋体"/>
          <w:b/>
          <w:color w:val="000000"/>
          <w:szCs w:val="21"/>
        </w:rPr>
        <w:t>（七）投标文件的包装、递交、修改和撤回</w:t>
      </w:r>
      <w:bookmarkEnd w:id="46"/>
    </w:p>
    <w:p>
      <w:pPr>
        <w:snapToGrid w:val="0"/>
        <w:spacing w:line="360" w:lineRule="auto"/>
        <w:ind w:firstLine="420"/>
        <w:jc w:val="left"/>
        <w:rPr>
          <w:rFonts w:ascii="宋体" w:hAnsi="宋体" w:cs="宋体"/>
          <w:color w:val="000000"/>
          <w:szCs w:val="21"/>
        </w:rPr>
      </w:pPr>
      <w:bookmarkStart w:id="47" w:name="_Toc317685579"/>
      <w:bookmarkStart w:id="48" w:name="_Toc304292193"/>
      <w:r>
        <w:rPr>
          <w:rFonts w:hint="eastAsia" w:ascii="宋体" w:hAnsi="宋体" w:cs="宋体"/>
          <w:color w:val="000000"/>
          <w:szCs w:val="21"/>
        </w:rPr>
        <w:t>1、包装：</w:t>
      </w:r>
    </w:p>
    <w:p>
      <w:pPr>
        <w:snapToGrid w:val="0"/>
        <w:spacing w:line="360" w:lineRule="auto"/>
        <w:ind w:firstLine="420"/>
        <w:jc w:val="left"/>
        <w:rPr>
          <w:rFonts w:ascii="宋体" w:hAnsi="宋体" w:cs="宋体"/>
          <w:color w:val="000000"/>
          <w:szCs w:val="21"/>
        </w:rPr>
      </w:pPr>
      <w:r>
        <w:rPr>
          <w:rFonts w:hint="eastAsia" w:ascii="宋体" w:hAnsi="宋体" w:cs="宋体"/>
          <w:color w:val="000000"/>
          <w:kern w:val="0"/>
          <w:szCs w:val="21"/>
        </w:rPr>
        <w:t>电子备份投标文件：以介质（U盘）存储，单独密封包装，外包装封面上应注明投标人名称、投标人地址、投标文件名称（“电子备份投标文件”）、投标项目名称、项目编号、及“在  年  月  日  时  分之前不得启封”字样，并加盖投标人公章。</w:t>
      </w:r>
    </w:p>
    <w:p>
      <w:pPr>
        <w:snapToGrid w:val="0"/>
        <w:spacing w:line="360" w:lineRule="auto"/>
        <w:ind w:firstLine="420"/>
        <w:jc w:val="left"/>
        <w:rPr>
          <w:rFonts w:ascii="宋体" w:hAnsi="宋体" w:cs="宋体"/>
          <w:color w:val="000000"/>
          <w:szCs w:val="21"/>
        </w:rPr>
      </w:pPr>
      <w:r>
        <w:rPr>
          <w:rFonts w:hint="eastAsia" w:ascii="宋体" w:hAnsi="宋体" w:cs="宋体"/>
          <w:color w:val="000000"/>
          <w:szCs w:val="21"/>
        </w:rPr>
        <w:t>2、递交</w:t>
      </w:r>
    </w:p>
    <w:p>
      <w:pPr>
        <w:pStyle w:val="57"/>
        <w:spacing w:line="360" w:lineRule="auto"/>
        <w:ind w:left="0" w:firstLine="0"/>
        <w:rPr>
          <w:rFonts w:hAnsi="宋体" w:cs="宋体"/>
          <w:color w:val="000000"/>
        </w:rPr>
      </w:pPr>
      <w:r>
        <w:rPr>
          <w:rFonts w:hint="eastAsia" w:hAnsi="宋体" w:cs="宋体"/>
          <w:color w:val="000000"/>
        </w:rPr>
        <w:t xml:space="preserve">    2.1“电子投标文件”的上传、递交：</w:t>
      </w:r>
    </w:p>
    <w:p>
      <w:pPr>
        <w:snapToGrid w:val="0"/>
        <w:spacing w:line="360" w:lineRule="auto"/>
        <w:ind w:firstLine="420"/>
        <w:jc w:val="left"/>
        <w:rPr>
          <w:rFonts w:ascii="宋体" w:hAnsi="宋体" w:cs="宋体"/>
          <w:color w:val="000000"/>
          <w:kern w:val="0"/>
          <w:szCs w:val="21"/>
        </w:rPr>
      </w:pPr>
      <w:r>
        <w:rPr>
          <w:rFonts w:hint="eastAsia" w:ascii="宋体" w:hAnsi="宋体" w:cs="宋体"/>
          <w:color w:val="000000"/>
        </w:rPr>
        <w:t>（</w:t>
      </w:r>
      <w:r>
        <w:rPr>
          <w:rFonts w:hint="eastAsia" w:ascii="宋体" w:hAnsi="宋体" w:cs="宋体"/>
          <w:color w:val="000000"/>
          <w:kern w:val="0"/>
          <w:szCs w:val="21"/>
        </w:rPr>
        <w:t>1）投标人应在投标截止时间前将“电子投标文件”成功上传递交至“政府采购云平台”，投标截止时间后上传递交的“电子投标文件”将被政府采购云平台拒收。</w:t>
      </w:r>
    </w:p>
    <w:p>
      <w:pPr>
        <w:snapToGrid w:val="0"/>
        <w:spacing w:line="360" w:lineRule="auto"/>
        <w:ind w:firstLine="420"/>
        <w:jc w:val="left"/>
        <w:rPr>
          <w:rFonts w:ascii="宋体" w:hAnsi="宋体" w:cs="宋体"/>
          <w:color w:val="000000"/>
          <w:kern w:val="0"/>
          <w:szCs w:val="21"/>
        </w:rPr>
      </w:pPr>
      <w:r>
        <w:rPr>
          <w:rFonts w:hint="eastAsia" w:ascii="宋体" w:hAnsi="宋体" w:cs="宋体"/>
          <w:color w:val="000000"/>
          <w:kern w:val="0"/>
          <w:szCs w:val="21"/>
        </w:rPr>
        <w:t>（2）“电子投标文件”成功上传递交后，投标人可自行打印投标文件接收回执。</w:t>
      </w:r>
    </w:p>
    <w:p>
      <w:pPr>
        <w:snapToGrid w:val="0"/>
        <w:spacing w:line="360" w:lineRule="auto"/>
        <w:ind w:firstLine="420"/>
        <w:jc w:val="left"/>
        <w:rPr>
          <w:rFonts w:ascii="宋体" w:hAnsi="宋体" w:cs="宋体"/>
          <w:color w:val="000000"/>
          <w:kern w:val="0"/>
          <w:szCs w:val="21"/>
        </w:rPr>
      </w:pPr>
      <w:r>
        <w:rPr>
          <w:rFonts w:hint="eastAsia" w:ascii="宋体" w:hAnsi="宋体" w:cs="宋体"/>
          <w:color w:val="000000"/>
          <w:kern w:val="0"/>
          <w:szCs w:val="21"/>
        </w:rPr>
        <w:t>2.2“电子备份投标文件”的递交：</w:t>
      </w:r>
    </w:p>
    <w:p>
      <w:pPr>
        <w:snapToGrid w:val="0"/>
        <w:spacing w:line="360" w:lineRule="auto"/>
        <w:ind w:firstLine="420"/>
        <w:jc w:val="left"/>
        <w:rPr>
          <w:rFonts w:ascii="宋体" w:hAnsi="宋体" w:cs="宋体"/>
          <w:color w:val="000000"/>
          <w:kern w:val="0"/>
          <w:szCs w:val="21"/>
        </w:rPr>
      </w:pPr>
      <w:r>
        <w:rPr>
          <w:rFonts w:hint="eastAsia" w:ascii="宋体" w:hAnsi="宋体" w:cs="宋体"/>
          <w:color w:val="000000"/>
          <w:kern w:val="0"/>
          <w:szCs w:val="21"/>
        </w:rPr>
        <w:t>（1）投标人在投标截止时间前将“电子备份投标文件”递交至宁波国家高新区行政服务中心。投标截止时间以后送达的“电子备份投标文件”无效。</w:t>
      </w:r>
    </w:p>
    <w:p>
      <w:pPr>
        <w:snapToGrid w:val="0"/>
        <w:spacing w:line="360" w:lineRule="auto"/>
        <w:ind w:firstLine="420"/>
        <w:jc w:val="left"/>
        <w:rPr>
          <w:rFonts w:ascii="宋体" w:hAnsi="宋体" w:cs="宋体"/>
          <w:color w:val="000000"/>
          <w:kern w:val="0"/>
          <w:szCs w:val="21"/>
        </w:rPr>
      </w:pPr>
      <w:r>
        <w:rPr>
          <w:rFonts w:hint="eastAsia" w:ascii="宋体" w:hAnsi="宋体" w:cs="宋体"/>
          <w:color w:val="000000"/>
          <w:kern w:val="0"/>
          <w:szCs w:val="21"/>
        </w:rPr>
        <w:t>2.3投标人自行承担不递交“电子备份投标文件”的风险。</w:t>
      </w:r>
    </w:p>
    <w:p>
      <w:pPr>
        <w:snapToGrid w:val="0"/>
        <w:spacing w:line="360" w:lineRule="auto"/>
        <w:ind w:firstLine="420"/>
        <w:jc w:val="left"/>
        <w:rPr>
          <w:rFonts w:ascii="宋体" w:hAnsi="宋体" w:cs="宋体"/>
          <w:color w:val="000000"/>
          <w:szCs w:val="21"/>
        </w:rPr>
      </w:pPr>
      <w:r>
        <w:rPr>
          <w:rFonts w:hint="eastAsia" w:ascii="宋体" w:hAnsi="宋体" w:cs="宋体"/>
          <w:color w:val="000000"/>
          <w:szCs w:val="21"/>
        </w:rPr>
        <w:t>3、修改和撤回</w:t>
      </w:r>
    </w:p>
    <w:p>
      <w:pPr>
        <w:snapToGrid w:val="0"/>
        <w:spacing w:line="360" w:lineRule="auto"/>
        <w:ind w:firstLine="420"/>
        <w:jc w:val="left"/>
        <w:rPr>
          <w:rFonts w:ascii="宋体" w:hAnsi="宋体" w:cs="宋体"/>
          <w:color w:val="000000"/>
          <w:szCs w:val="21"/>
        </w:rPr>
      </w:pPr>
      <w:r>
        <w:rPr>
          <w:rFonts w:hint="eastAsia" w:ascii="宋体" w:hAnsi="宋体" w:cs="宋体"/>
          <w:color w:val="000000"/>
          <w:szCs w:val="21"/>
        </w:rPr>
        <w:t>3.1投标人在投标截止时间之前，可以对已提交的</w:t>
      </w:r>
      <w:r>
        <w:rPr>
          <w:rFonts w:hint="eastAsia" w:ascii="宋体" w:hAnsi="宋体" w:cs="宋体"/>
          <w:color w:val="000000"/>
          <w:kern w:val="0"/>
          <w:szCs w:val="21"/>
        </w:rPr>
        <w:t>电子备份投标文件</w:t>
      </w:r>
      <w:r>
        <w:rPr>
          <w:rFonts w:hint="eastAsia" w:ascii="宋体" w:hAnsi="宋体" w:cs="宋体"/>
          <w:color w:val="000000"/>
          <w:szCs w:val="21"/>
        </w:rPr>
        <w:t>进行修改或撤回；投标截止时间后，投标人不得撤回、修改投标文件。修改后重新递交的</w:t>
      </w:r>
      <w:r>
        <w:rPr>
          <w:rFonts w:hint="eastAsia" w:ascii="宋体" w:hAnsi="宋体" w:cs="宋体"/>
          <w:color w:val="000000"/>
          <w:kern w:val="0"/>
          <w:szCs w:val="21"/>
        </w:rPr>
        <w:t>电子备份投标文件</w:t>
      </w:r>
      <w:r>
        <w:rPr>
          <w:rFonts w:hint="eastAsia" w:ascii="宋体" w:hAnsi="宋体" w:cs="宋体"/>
          <w:color w:val="000000"/>
          <w:szCs w:val="21"/>
        </w:rPr>
        <w:t>应当按本采购文件的要求签署、盖章和密封。</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napToGrid w:val="0"/>
        <w:spacing w:line="360" w:lineRule="auto"/>
        <w:ind w:firstLine="420"/>
        <w:jc w:val="left"/>
        <w:rPr>
          <w:rFonts w:ascii="宋体" w:hAnsi="宋体" w:cs="宋体"/>
          <w:color w:val="000000"/>
          <w:szCs w:val="21"/>
        </w:rPr>
      </w:pPr>
    </w:p>
    <w:p>
      <w:pPr>
        <w:snapToGrid w:val="0"/>
        <w:spacing w:before="120" w:beforeLines="50" w:after="120" w:afterLines="50"/>
        <w:ind w:left="238"/>
        <w:outlineLvl w:val="1"/>
        <w:rPr>
          <w:rFonts w:ascii="宋体" w:hAnsi="宋体" w:cs="宋体"/>
          <w:b/>
          <w:color w:val="000000"/>
          <w:szCs w:val="21"/>
        </w:rPr>
      </w:pPr>
      <w:r>
        <w:rPr>
          <w:rFonts w:hint="eastAsia" w:ascii="宋体" w:hAnsi="宋体" w:cs="宋体"/>
          <w:b/>
          <w:color w:val="000000"/>
          <w:szCs w:val="21"/>
        </w:rPr>
        <w:t>（八）投标无效的情形</w:t>
      </w:r>
      <w:bookmarkEnd w:id="47"/>
      <w:bookmarkEnd w:id="48"/>
    </w:p>
    <w:p>
      <w:pPr>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实质上没有响应招标文件要求的投标将被视为无效投标。投标人不得通过修正或撤消不合要求的偏离或保留从而使其投标成为实质上响应的投标。投标无效情形详见第四章《评标办法及评分标准》。</w:t>
      </w:r>
    </w:p>
    <w:p>
      <w:pPr>
        <w:snapToGrid w:val="0"/>
        <w:spacing w:before="120" w:beforeLines="50" w:after="120" w:afterLines="50"/>
        <w:ind w:left="238"/>
        <w:outlineLvl w:val="1"/>
        <w:rPr>
          <w:rFonts w:ascii="宋体" w:hAnsi="宋体" w:cs="宋体"/>
          <w:b/>
          <w:color w:val="000000"/>
          <w:szCs w:val="21"/>
        </w:rPr>
      </w:pPr>
      <w:bookmarkStart w:id="49" w:name="_Toc304292194"/>
      <w:bookmarkStart w:id="50" w:name="_Toc317685580"/>
      <w:r>
        <w:rPr>
          <w:rFonts w:hint="eastAsia" w:ascii="宋体" w:hAnsi="宋体" w:cs="宋体"/>
          <w:b/>
          <w:color w:val="000000"/>
          <w:szCs w:val="21"/>
        </w:rPr>
        <w:t>四、开标</w:t>
      </w:r>
      <w:bookmarkEnd w:id="49"/>
      <w:bookmarkEnd w:id="50"/>
    </w:p>
    <w:p>
      <w:pPr>
        <w:snapToGrid w:val="0"/>
        <w:spacing w:before="120" w:beforeLines="50" w:after="120" w:afterLines="50"/>
        <w:ind w:left="238"/>
        <w:outlineLvl w:val="1"/>
        <w:rPr>
          <w:rFonts w:ascii="宋体" w:hAnsi="宋体" w:cs="宋体"/>
          <w:b/>
          <w:color w:val="000000"/>
          <w:szCs w:val="21"/>
        </w:rPr>
      </w:pPr>
      <w:bookmarkStart w:id="51" w:name="_Toc317685581"/>
      <w:r>
        <w:rPr>
          <w:rFonts w:hint="eastAsia" w:ascii="宋体" w:hAnsi="宋体" w:cs="宋体"/>
          <w:b/>
          <w:color w:val="000000"/>
          <w:szCs w:val="21"/>
        </w:rPr>
        <w:t>（一）、开标准备</w:t>
      </w:r>
      <w:bookmarkEnd w:id="51"/>
    </w:p>
    <w:p>
      <w:pPr>
        <w:pStyle w:val="26"/>
        <w:snapToGrid w:val="0"/>
        <w:spacing w:beforeLines="0" w:afterLines="0" w:line="360" w:lineRule="auto"/>
        <w:ind w:firstLine="420" w:firstLineChars="200"/>
        <w:rPr>
          <w:rFonts w:hAnsi="宋体" w:cs="宋体"/>
          <w:bCs/>
          <w:color w:val="000000"/>
          <w:sz w:val="21"/>
          <w:szCs w:val="21"/>
        </w:rPr>
      </w:pPr>
      <w:bookmarkStart w:id="52" w:name="_Toc304292195"/>
      <w:bookmarkStart w:id="53" w:name="_Toc317685583"/>
      <w:r>
        <w:rPr>
          <w:rFonts w:hint="eastAsia" w:hAnsi="宋体" w:cs="宋体"/>
          <w:bCs/>
          <w:color w:val="000000"/>
          <w:sz w:val="21"/>
          <w:szCs w:val="21"/>
        </w:rPr>
        <w:t>采购代理机构将在规定的时间和地点进行开标，投标人的法定代表人或其授权代表应参加开标会并签到。投标人的法定代表人或其授权代表未按时签到的，视同放弃开标监督权利、认可开标结果。</w:t>
      </w:r>
    </w:p>
    <w:p>
      <w:pPr>
        <w:widowControl/>
        <w:numPr>
          <w:ilvl w:val="0"/>
          <w:numId w:val="19"/>
        </w:numPr>
        <w:spacing w:line="360" w:lineRule="auto"/>
        <w:ind w:firstLine="422" w:firstLineChars="200"/>
        <w:jc w:val="left"/>
        <w:outlineLvl w:val="1"/>
        <w:rPr>
          <w:rFonts w:ascii="宋体" w:hAnsi="宋体" w:cs="宋体"/>
          <w:b/>
          <w:color w:val="000000"/>
          <w:szCs w:val="28"/>
        </w:rPr>
      </w:pPr>
      <w:r>
        <w:rPr>
          <w:rFonts w:hint="eastAsia" w:ascii="宋体" w:hAnsi="宋体" w:cs="宋体"/>
          <w:b/>
          <w:color w:val="000000"/>
          <w:szCs w:val="28"/>
        </w:rPr>
        <w:t>、开标程序：</w:t>
      </w:r>
    </w:p>
    <w:p>
      <w:pPr>
        <w:pStyle w:val="26"/>
        <w:widowControl/>
        <w:spacing w:beforeLines="0" w:afterLines="0" w:line="360" w:lineRule="auto"/>
        <w:ind w:firstLine="420" w:firstLineChars="200"/>
        <w:jc w:val="left"/>
        <w:rPr>
          <w:rFonts w:hAnsi="宋体" w:cs="宋体"/>
          <w:color w:val="000000"/>
          <w:sz w:val="21"/>
          <w:szCs w:val="21"/>
        </w:rPr>
      </w:pPr>
      <w:r>
        <w:rPr>
          <w:rFonts w:hint="eastAsia" w:hAnsi="宋体" w:cs="宋体"/>
          <w:color w:val="000000"/>
          <w:sz w:val="21"/>
          <w:szCs w:val="21"/>
        </w:rPr>
        <w:t>（1）投标截止时间后，采购代理机构向各投标人发出“电子投标文件”开始解密通知。投标人登录“政府采购云平台”，按要求在规定时间内完成解密。在线解密“电子投标文件”时间为开标时间起60分钟内。在规定的时间内投标人因故无法完成“政府采购云平台”的“电子投标文件”解密的，如已按规定在投标截止时间前向采购代理机构递交了“电子备份投标文件”的（若投标人未向采购代理机构递交“电子备份投标文件”的，视为投标文件撤回），将由采购代理机构按“政府采购云平台”操作规范将“电子备份投标文件”上传至“政府采购云平台”进行解密，上传并解密成功后，原“电子投标文件”自动失效。评审时以“电子备份投标文件”为准。</w:t>
      </w:r>
    </w:p>
    <w:p>
      <w:pPr>
        <w:pStyle w:val="26"/>
        <w:widowControl/>
        <w:spacing w:beforeLines="0" w:afterLines="0" w:line="360" w:lineRule="auto"/>
        <w:ind w:firstLine="420" w:firstLineChars="200"/>
        <w:jc w:val="left"/>
        <w:rPr>
          <w:rFonts w:hAnsi="宋体" w:cs="宋体"/>
          <w:color w:val="000000"/>
          <w:sz w:val="21"/>
          <w:szCs w:val="21"/>
        </w:rPr>
      </w:pPr>
      <w:r>
        <w:rPr>
          <w:rFonts w:hint="eastAsia" w:hAnsi="宋体" w:cs="宋体"/>
          <w:color w:val="000000"/>
          <w:sz w:val="21"/>
          <w:szCs w:val="21"/>
        </w:rPr>
        <w:t>（2）采购人或代理机构对投标人的资格进行审查；</w:t>
      </w:r>
    </w:p>
    <w:p>
      <w:pPr>
        <w:pStyle w:val="26"/>
        <w:widowControl/>
        <w:spacing w:beforeLines="0" w:afterLines="0" w:line="360" w:lineRule="auto"/>
        <w:ind w:firstLine="420" w:firstLineChars="200"/>
        <w:jc w:val="left"/>
        <w:rPr>
          <w:rFonts w:hAnsi="宋体" w:cs="宋体"/>
          <w:color w:val="000000"/>
          <w:sz w:val="21"/>
          <w:szCs w:val="21"/>
        </w:rPr>
      </w:pPr>
      <w:r>
        <w:rPr>
          <w:rFonts w:hint="eastAsia" w:hAnsi="宋体" w:cs="宋体"/>
          <w:color w:val="000000"/>
          <w:sz w:val="21"/>
          <w:szCs w:val="21"/>
        </w:rPr>
        <w:t>（3）评标委员会对资信技术响应文件进行评审；</w:t>
      </w:r>
    </w:p>
    <w:p>
      <w:pPr>
        <w:pStyle w:val="26"/>
        <w:widowControl/>
        <w:spacing w:beforeLines="0" w:afterLines="0" w:line="360" w:lineRule="auto"/>
        <w:ind w:firstLine="420" w:firstLineChars="200"/>
        <w:jc w:val="left"/>
        <w:rPr>
          <w:rFonts w:hAnsi="宋体" w:cs="宋体"/>
          <w:color w:val="000000"/>
          <w:sz w:val="21"/>
          <w:szCs w:val="21"/>
        </w:rPr>
      </w:pPr>
      <w:r>
        <w:rPr>
          <w:rFonts w:hint="eastAsia" w:hAnsi="宋体" w:cs="宋体"/>
          <w:color w:val="000000"/>
          <w:sz w:val="21"/>
          <w:szCs w:val="21"/>
        </w:rPr>
        <w:t>（4）在系统上公开资格和资信技术评审结果；</w:t>
      </w:r>
    </w:p>
    <w:p>
      <w:pPr>
        <w:pStyle w:val="26"/>
        <w:widowControl/>
        <w:spacing w:beforeLines="0" w:afterLines="0" w:line="360" w:lineRule="auto"/>
        <w:ind w:firstLine="420" w:firstLineChars="200"/>
        <w:jc w:val="left"/>
        <w:rPr>
          <w:rFonts w:hAnsi="宋体" w:cs="宋体"/>
          <w:color w:val="000000"/>
          <w:sz w:val="21"/>
          <w:szCs w:val="21"/>
        </w:rPr>
      </w:pPr>
      <w:r>
        <w:rPr>
          <w:rFonts w:hint="eastAsia" w:hAnsi="宋体" w:cs="宋体"/>
          <w:color w:val="000000"/>
          <w:sz w:val="21"/>
          <w:szCs w:val="21"/>
        </w:rPr>
        <w:t>（5）在系统上对报价情况进行评审；</w:t>
      </w:r>
    </w:p>
    <w:p>
      <w:pPr>
        <w:pStyle w:val="26"/>
        <w:widowControl/>
        <w:spacing w:beforeLines="0" w:afterLines="0" w:line="360" w:lineRule="auto"/>
        <w:ind w:firstLine="420" w:firstLineChars="200"/>
        <w:jc w:val="left"/>
        <w:rPr>
          <w:rFonts w:hAnsi="宋体" w:cs="宋体"/>
          <w:color w:val="000000"/>
          <w:sz w:val="21"/>
          <w:szCs w:val="21"/>
        </w:rPr>
      </w:pPr>
      <w:r>
        <w:rPr>
          <w:rFonts w:hint="eastAsia" w:hAnsi="宋体" w:cs="宋体"/>
          <w:color w:val="000000"/>
          <w:sz w:val="21"/>
          <w:szCs w:val="21"/>
        </w:rPr>
        <w:t>（6）在系统上公布评审结果。</w:t>
      </w:r>
    </w:p>
    <w:p>
      <w:pPr>
        <w:pStyle w:val="26"/>
        <w:widowControl/>
        <w:spacing w:beforeLines="0" w:afterLines="0" w:line="360" w:lineRule="auto"/>
        <w:ind w:firstLine="420" w:firstLineChars="200"/>
        <w:jc w:val="left"/>
        <w:rPr>
          <w:rFonts w:hAnsi="宋体" w:cs="宋体"/>
          <w:color w:val="000000"/>
          <w:sz w:val="21"/>
          <w:szCs w:val="21"/>
        </w:rPr>
      </w:pPr>
      <w:r>
        <w:rPr>
          <w:rFonts w:hint="eastAsia" w:hAnsi="宋体" w:cs="宋体"/>
          <w:color w:val="000000"/>
          <w:sz w:val="21"/>
          <w:szCs w:val="21"/>
        </w:rPr>
        <w:t>特别说明：政采云平台如对电子化开标及评审程序有调整的，按调整后的程序操作。</w:t>
      </w:r>
    </w:p>
    <w:p>
      <w:pPr>
        <w:pStyle w:val="26"/>
        <w:snapToGrid w:val="0"/>
        <w:spacing w:beforeLines="0" w:afterLines="0" w:line="360" w:lineRule="auto"/>
        <w:rPr>
          <w:rFonts w:hAnsi="宋体" w:cs="宋体"/>
          <w:color w:val="000000"/>
          <w:sz w:val="21"/>
          <w:szCs w:val="21"/>
        </w:rPr>
      </w:pPr>
    </w:p>
    <w:p>
      <w:pPr>
        <w:snapToGrid w:val="0"/>
        <w:spacing w:before="120" w:beforeLines="50" w:after="120" w:afterLines="50"/>
        <w:ind w:left="238"/>
        <w:outlineLvl w:val="1"/>
        <w:rPr>
          <w:rFonts w:ascii="宋体" w:hAnsi="宋体" w:cs="宋体"/>
          <w:b/>
          <w:color w:val="000000"/>
          <w:szCs w:val="21"/>
        </w:rPr>
      </w:pPr>
      <w:r>
        <w:rPr>
          <w:rFonts w:hint="eastAsia" w:ascii="宋体" w:hAnsi="宋体" w:cs="宋体"/>
          <w:b/>
          <w:color w:val="000000"/>
          <w:szCs w:val="21"/>
        </w:rPr>
        <w:t>五、评标</w:t>
      </w:r>
      <w:bookmarkEnd w:id="52"/>
      <w:bookmarkEnd w:id="53"/>
    </w:p>
    <w:p>
      <w:pPr>
        <w:snapToGrid w:val="0"/>
        <w:spacing w:before="120" w:beforeLines="50" w:after="120" w:afterLines="50"/>
        <w:ind w:left="238"/>
        <w:outlineLvl w:val="1"/>
        <w:rPr>
          <w:rFonts w:ascii="宋体" w:hAnsi="宋体" w:cs="宋体"/>
          <w:b/>
          <w:color w:val="000000"/>
          <w:szCs w:val="21"/>
        </w:rPr>
      </w:pPr>
      <w:bookmarkStart w:id="54" w:name="_Toc317685584"/>
      <w:r>
        <w:rPr>
          <w:rFonts w:hint="eastAsia" w:ascii="宋体" w:hAnsi="宋体" w:cs="宋体"/>
          <w:b/>
          <w:color w:val="000000"/>
          <w:szCs w:val="21"/>
        </w:rPr>
        <w:t>（一）、组建评标委员会</w:t>
      </w:r>
      <w:bookmarkEnd w:id="54"/>
    </w:p>
    <w:p>
      <w:pPr>
        <w:pStyle w:val="26"/>
        <w:snapToGrid w:val="0"/>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本项目评标委员会由政府采购评审专家和采购人代表组成。</w:t>
      </w:r>
    </w:p>
    <w:p>
      <w:pPr>
        <w:snapToGrid w:val="0"/>
        <w:spacing w:before="120" w:beforeLines="50" w:after="120" w:afterLines="50"/>
        <w:ind w:left="238"/>
        <w:outlineLvl w:val="1"/>
        <w:rPr>
          <w:rFonts w:ascii="宋体" w:hAnsi="宋体" w:cs="宋体"/>
          <w:b/>
          <w:color w:val="000000"/>
          <w:szCs w:val="21"/>
        </w:rPr>
      </w:pPr>
      <w:bookmarkStart w:id="55" w:name="_Toc317685585"/>
      <w:r>
        <w:rPr>
          <w:rFonts w:hint="eastAsia" w:ascii="宋体" w:hAnsi="宋体" w:cs="宋体"/>
          <w:b/>
          <w:color w:val="000000"/>
          <w:szCs w:val="21"/>
        </w:rPr>
        <w:t>（二）、评标的方式</w:t>
      </w:r>
      <w:bookmarkEnd w:id="55"/>
    </w:p>
    <w:p>
      <w:pPr>
        <w:pStyle w:val="26"/>
        <w:snapToGrid w:val="0"/>
        <w:spacing w:beforeLines="0" w:afterLines="0" w:line="360" w:lineRule="auto"/>
        <w:ind w:left="689" w:leftChars="228" w:hanging="210" w:hangingChars="100"/>
        <w:rPr>
          <w:rFonts w:hAnsi="宋体" w:cs="宋体"/>
          <w:color w:val="000000"/>
          <w:sz w:val="21"/>
          <w:szCs w:val="21"/>
        </w:rPr>
      </w:pPr>
      <w:r>
        <w:rPr>
          <w:rFonts w:hint="eastAsia" w:hAnsi="宋体" w:cs="宋体"/>
          <w:color w:val="000000"/>
          <w:sz w:val="21"/>
          <w:szCs w:val="21"/>
        </w:rPr>
        <w:t>本项目采用不公开方式评标，评标的依据为招标文件和投标文件。</w:t>
      </w:r>
    </w:p>
    <w:p>
      <w:pPr>
        <w:snapToGrid w:val="0"/>
        <w:spacing w:before="120" w:beforeLines="50" w:after="120" w:afterLines="50"/>
        <w:ind w:left="238"/>
        <w:outlineLvl w:val="1"/>
        <w:rPr>
          <w:rFonts w:ascii="宋体" w:hAnsi="宋体" w:cs="宋体"/>
          <w:b/>
          <w:color w:val="000000"/>
          <w:szCs w:val="21"/>
        </w:rPr>
      </w:pPr>
      <w:bookmarkStart w:id="56" w:name="_Toc317685586"/>
      <w:r>
        <w:rPr>
          <w:rFonts w:hint="eastAsia" w:ascii="宋体" w:hAnsi="宋体" w:cs="宋体"/>
          <w:b/>
          <w:color w:val="000000"/>
          <w:szCs w:val="21"/>
        </w:rPr>
        <w:t>（三）、评标程序</w:t>
      </w:r>
      <w:bookmarkEnd w:id="56"/>
    </w:p>
    <w:p>
      <w:pPr>
        <w:spacing w:line="360" w:lineRule="auto"/>
        <w:ind w:firstLine="422" w:firstLineChars="200"/>
        <w:rPr>
          <w:rFonts w:ascii="宋体" w:hAnsi="宋体" w:cs="宋体"/>
          <w:b/>
          <w:color w:val="000000"/>
          <w:szCs w:val="21"/>
        </w:rPr>
      </w:pPr>
      <w:bookmarkStart w:id="57" w:name="_Toc317685587"/>
      <w:r>
        <w:rPr>
          <w:rFonts w:hint="eastAsia" w:ascii="宋体" w:hAnsi="宋体" w:cs="宋体"/>
          <w:b/>
          <w:color w:val="000000"/>
          <w:szCs w:val="21"/>
        </w:rPr>
        <w:t>1、资格条件审查</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采购人代表或代理机构工作人员对投标人的资格进行审查。</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2、符合性审查</w:t>
      </w:r>
    </w:p>
    <w:p>
      <w:pPr>
        <w:spacing w:line="360" w:lineRule="auto"/>
        <w:ind w:firstLine="420" w:firstLineChars="200"/>
        <w:rPr>
          <w:rFonts w:ascii="宋体" w:hAnsi="宋体" w:cs="宋体"/>
          <w:color w:val="000000"/>
          <w:szCs w:val="21"/>
        </w:rPr>
      </w:pPr>
      <w:r>
        <w:rPr>
          <w:rFonts w:hint="eastAsia" w:ascii="宋体" w:hAnsi="宋体" w:cs="宋体"/>
          <w:color w:val="000000"/>
          <w:kern w:val="0"/>
          <w:szCs w:val="21"/>
        </w:rPr>
        <w:t>评标委员会应当对符合资格的投标人的投标文件进行符合性审查，以确定其是否满足采购文件的实质性要求。</w:t>
      </w:r>
    </w:p>
    <w:tbl>
      <w:tblPr>
        <w:tblStyle w:val="48"/>
        <w:tblW w:w="88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7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503"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审查类别</w:t>
            </w:r>
          </w:p>
        </w:tc>
        <w:tc>
          <w:tcPr>
            <w:tcW w:w="7394"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vMerge w:val="restart"/>
            <w:vAlign w:val="center"/>
          </w:tcPr>
          <w:p>
            <w:pPr>
              <w:spacing w:line="360" w:lineRule="auto"/>
              <w:jc w:val="center"/>
              <w:rPr>
                <w:rFonts w:ascii="宋体" w:hAnsi="宋体" w:cs="宋体"/>
                <w:color w:val="000000"/>
                <w:szCs w:val="21"/>
              </w:rPr>
            </w:pPr>
            <w:r>
              <w:rPr>
                <w:rFonts w:hint="eastAsia" w:ascii="宋体" w:hAnsi="宋体" w:cs="宋体"/>
                <w:color w:val="000000"/>
                <w:szCs w:val="21"/>
              </w:rPr>
              <w:t>符合性审查</w:t>
            </w:r>
          </w:p>
        </w:tc>
        <w:tc>
          <w:tcPr>
            <w:tcW w:w="7394" w:type="dxa"/>
            <w:vAlign w:val="center"/>
          </w:tcPr>
          <w:p>
            <w:pPr>
              <w:tabs>
                <w:tab w:val="left" w:pos="612"/>
              </w:tabs>
              <w:spacing w:before="120" w:beforeLines="50" w:after="120" w:afterLines="50"/>
              <w:rPr>
                <w:rFonts w:ascii="宋体" w:hAnsi="宋体" w:cs="宋体"/>
                <w:color w:val="000000"/>
              </w:rPr>
            </w:pPr>
            <w:r>
              <w:rPr>
                <w:rFonts w:hint="eastAsia" w:ascii="宋体" w:hAnsi="宋体" w:cs="宋体"/>
                <w:color w:val="000000"/>
              </w:rPr>
              <w:t>投标人按照采购文件规定要求盖章；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vMerge w:val="continue"/>
          </w:tcPr>
          <w:p>
            <w:pPr>
              <w:spacing w:line="360" w:lineRule="auto"/>
              <w:rPr>
                <w:rFonts w:ascii="宋体" w:hAnsi="宋体" w:cs="宋体"/>
                <w:color w:val="000000"/>
                <w:szCs w:val="21"/>
              </w:rPr>
            </w:pPr>
          </w:p>
        </w:tc>
        <w:tc>
          <w:tcPr>
            <w:tcW w:w="7394" w:type="dxa"/>
            <w:vAlign w:val="center"/>
          </w:tcPr>
          <w:p>
            <w:pPr>
              <w:tabs>
                <w:tab w:val="left" w:pos="612"/>
              </w:tabs>
              <w:spacing w:before="120" w:beforeLines="50" w:after="120" w:afterLines="50"/>
              <w:rPr>
                <w:rFonts w:ascii="宋体" w:hAnsi="宋体" w:cs="宋体"/>
                <w:color w:val="000000"/>
                <w:kern w:val="0"/>
              </w:rPr>
            </w:pPr>
            <w:r>
              <w:rPr>
                <w:rFonts w:hint="eastAsia" w:ascii="宋体" w:hAnsi="宋体" w:cs="宋体"/>
                <w:color w:val="000000"/>
              </w:rPr>
              <w:t>投标文件完全满足采购文件的实质性条款（即标注*号条款）无负偏离的；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vMerge w:val="continue"/>
          </w:tcPr>
          <w:p>
            <w:pPr>
              <w:spacing w:line="360" w:lineRule="auto"/>
              <w:rPr>
                <w:rFonts w:ascii="宋体" w:hAnsi="宋体" w:cs="宋体"/>
                <w:color w:val="000000"/>
                <w:szCs w:val="21"/>
              </w:rPr>
            </w:pPr>
          </w:p>
        </w:tc>
        <w:tc>
          <w:tcPr>
            <w:tcW w:w="7394" w:type="dxa"/>
            <w:vAlign w:val="center"/>
          </w:tcPr>
          <w:p>
            <w:pPr>
              <w:spacing w:before="120" w:beforeLines="50" w:after="120" w:afterLines="50"/>
              <w:rPr>
                <w:rFonts w:ascii="宋体" w:hAnsi="宋体" w:cs="宋体"/>
                <w:color w:val="000000"/>
              </w:rPr>
            </w:pPr>
            <w:r>
              <w:rPr>
                <w:rFonts w:hint="eastAsia" w:ascii="宋体" w:hAnsi="宋体" w:cs="宋体"/>
                <w:color w:val="000000"/>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vMerge w:val="continue"/>
          </w:tcPr>
          <w:p>
            <w:pPr>
              <w:spacing w:line="360" w:lineRule="auto"/>
              <w:rPr>
                <w:rFonts w:ascii="宋体" w:hAnsi="宋体" w:cs="宋体"/>
                <w:color w:val="000000"/>
                <w:szCs w:val="21"/>
              </w:rPr>
            </w:pPr>
          </w:p>
        </w:tc>
        <w:tc>
          <w:tcPr>
            <w:tcW w:w="7394" w:type="dxa"/>
            <w:vAlign w:val="center"/>
          </w:tcPr>
          <w:p>
            <w:pPr>
              <w:spacing w:before="120" w:beforeLines="50" w:after="120" w:afterLines="50"/>
              <w:rPr>
                <w:rFonts w:ascii="宋体" w:hAnsi="宋体" w:cs="宋体"/>
                <w:color w:val="000000"/>
              </w:rPr>
            </w:pPr>
            <w:r>
              <w:rPr>
                <w:rFonts w:hint="eastAsia" w:ascii="宋体" w:hAnsi="宋体" w:cs="宋体"/>
                <w:color w:val="000000"/>
              </w:rPr>
              <w:t>按有关法律、法规、规章不属于投标无效的。</w:t>
            </w:r>
          </w:p>
        </w:tc>
      </w:tr>
    </w:tbl>
    <w:p>
      <w:pPr>
        <w:spacing w:line="360" w:lineRule="auto"/>
        <w:ind w:firstLine="420" w:firstLineChars="200"/>
        <w:rPr>
          <w:rFonts w:ascii="宋体" w:hAnsi="宋体" w:cs="宋体"/>
          <w:color w:val="000000"/>
          <w:szCs w:val="21"/>
        </w:rPr>
      </w:pPr>
    </w:p>
    <w:p>
      <w:pPr>
        <w:snapToGrid w:val="0"/>
        <w:spacing w:before="120" w:beforeLines="50" w:after="120" w:afterLines="50"/>
        <w:ind w:left="238"/>
        <w:outlineLvl w:val="1"/>
        <w:rPr>
          <w:rFonts w:ascii="宋体" w:hAnsi="宋体" w:cs="宋体"/>
          <w:b/>
          <w:color w:val="000000"/>
          <w:szCs w:val="21"/>
        </w:rPr>
      </w:pPr>
      <w:r>
        <w:rPr>
          <w:rFonts w:hint="eastAsia" w:ascii="宋体" w:hAnsi="宋体" w:cs="宋体"/>
          <w:b/>
          <w:color w:val="000000"/>
          <w:szCs w:val="21"/>
        </w:rPr>
        <w:t>（四）澄清问题的形式</w:t>
      </w:r>
      <w:bookmarkEnd w:id="57"/>
    </w:p>
    <w:p>
      <w:pPr>
        <w:pStyle w:val="26"/>
        <w:widowControl/>
        <w:spacing w:beforeLines="0" w:afterLines="0" w:line="360" w:lineRule="auto"/>
        <w:ind w:firstLine="420" w:firstLineChars="200"/>
        <w:jc w:val="left"/>
        <w:rPr>
          <w:rFonts w:hAnsi="宋体" w:cs="宋体"/>
          <w:color w:val="000000"/>
          <w:sz w:val="21"/>
          <w:szCs w:val="21"/>
        </w:rPr>
      </w:pPr>
      <w:bookmarkStart w:id="58" w:name="_Toc317685588"/>
      <w:r>
        <w:rPr>
          <w:rFonts w:hint="eastAsia" w:hAnsi="宋体" w:cs="宋体"/>
          <w:color w:val="000000"/>
          <w:sz w:val="21"/>
          <w:szCs w:val="21"/>
        </w:rPr>
        <w:t>1、对于投标文件中含义不明确、同类问题表述不一致或者有明显文字和计算错误的内容，评标委员会应当以书面形式（或通过政府采购云平台在线询问形式）要求投标人作出必要的澄清、说明或者补正。</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投标人的澄清、说明或者补正应当采用书面形式（或通过政府采购云平台在线答复形式），并加盖公章，或者由法定代表人或其授权的代表签字，以邮件或传真或在线答复形式在评审当天发送至采购代理机构。投标人的澄清、说明或者补正不得超出投标文件的范围或者改变投标文件的实质性内容。</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3、政府采购云平台在线询问及答复流程：</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①政采云平台通过待办事项和短信提醒投标人在截止时间前完成澄清。</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②投标人在“询标澄清-待办理”标签页下选择状态为“待澄清”的项目，点击操作栏【澄清】。</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③查看询标函内容，在澄清截止时间前上传澄清文件并对澄清文件进行签章。（注：澄清文件必须以 PDF 格式上传，文件大小：50M。）</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④签章完成，文件名称处显示“已签章”，投标人可“撤回签章”修改澄清函和“查看文件”。</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⑤确认澄清文件内容后，点击右上角【提交】；（注：投标人未对澄清文件签章，提交时，弹框提醒“澄清文件未签章，请进行签章操作”，如遇 CA 突发情况无法签章，投标人可点击【放弃签章并提交】提交澄清文件；反之则签章后再提交）。</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⑥完成状态：投标人澄清文件提交成功后，在“询标澄清-全部”标签页下显示状态为“已澄清”。</w:t>
      </w:r>
    </w:p>
    <w:p>
      <w:pPr>
        <w:snapToGrid w:val="0"/>
        <w:spacing w:before="120" w:beforeLines="50" w:after="120" w:afterLines="50"/>
        <w:ind w:left="238"/>
        <w:outlineLvl w:val="1"/>
        <w:rPr>
          <w:rFonts w:ascii="宋体" w:hAnsi="宋体" w:cs="宋体"/>
          <w:b/>
          <w:color w:val="000000"/>
          <w:szCs w:val="21"/>
        </w:rPr>
      </w:pPr>
      <w:r>
        <w:rPr>
          <w:rFonts w:hint="eastAsia" w:ascii="宋体" w:hAnsi="宋体" w:cs="宋体"/>
          <w:b/>
          <w:color w:val="000000"/>
          <w:szCs w:val="21"/>
        </w:rPr>
        <w:t>（五）错误修正</w:t>
      </w:r>
      <w:bookmarkEnd w:id="58"/>
    </w:p>
    <w:p>
      <w:pPr>
        <w:pStyle w:val="26"/>
        <w:widowControl/>
        <w:spacing w:beforeLines="0" w:afterLines="0" w:line="360" w:lineRule="auto"/>
        <w:ind w:firstLine="420" w:firstLineChars="200"/>
        <w:jc w:val="left"/>
        <w:rPr>
          <w:rFonts w:hAnsi="宋体" w:cs="宋体"/>
          <w:color w:val="000000"/>
          <w:sz w:val="21"/>
          <w:szCs w:val="21"/>
        </w:rPr>
      </w:pPr>
      <w:bookmarkStart w:id="59" w:name="_Toc317685589"/>
      <w:r>
        <w:rPr>
          <w:rFonts w:hint="eastAsia" w:hAnsi="宋体" w:cs="宋体"/>
          <w:color w:val="000000"/>
          <w:sz w:val="21"/>
          <w:szCs w:val="21"/>
        </w:rPr>
        <w:t>投标文件如果出现计算或表达上的错误，修正错误的原则如下：</w:t>
      </w:r>
    </w:p>
    <w:p>
      <w:pPr>
        <w:pStyle w:val="26"/>
        <w:widowControl/>
        <w:spacing w:beforeLines="0" w:afterLines="0" w:line="360" w:lineRule="auto"/>
        <w:ind w:firstLine="420" w:firstLineChars="200"/>
        <w:jc w:val="left"/>
        <w:rPr>
          <w:rFonts w:hAnsi="宋体" w:cs="宋体"/>
          <w:color w:val="000000"/>
          <w:sz w:val="21"/>
          <w:szCs w:val="21"/>
        </w:rPr>
      </w:pPr>
      <w:r>
        <w:rPr>
          <w:rFonts w:hint="eastAsia" w:hAnsi="宋体" w:cs="宋体"/>
          <w:color w:val="000000"/>
          <w:sz w:val="21"/>
          <w:szCs w:val="21"/>
        </w:rPr>
        <w:t>1、投标文件中开标一览表（报价表）内容与投标文件中相应内容不一致的，以开标一览表（报价表）为准；</w:t>
      </w:r>
    </w:p>
    <w:p>
      <w:pPr>
        <w:pStyle w:val="26"/>
        <w:widowControl/>
        <w:spacing w:beforeLines="0" w:afterLines="0" w:line="360" w:lineRule="auto"/>
        <w:ind w:firstLine="420" w:firstLineChars="200"/>
        <w:jc w:val="left"/>
        <w:rPr>
          <w:rFonts w:hAnsi="宋体" w:cs="宋体"/>
          <w:color w:val="000000"/>
          <w:sz w:val="21"/>
          <w:szCs w:val="21"/>
        </w:rPr>
      </w:pPr>
      <w:r>
        <w:rPr>
          <w:rFonts w:hint="eastAsia" w:hAnsi="宋体" w:cs="宋体"/>
          <w:color w:val="000000"/>
          <w:sz w:val="21"/>
          <w:szCs w:val="21"/>
        </w:rPr>
        <w:t>2、大写金额和小写金额不一致的，以大写金额为准；</w:t>
      </w:r>
    </w:p>
    <w:p>
      <w:pPr>
        <w:pStyle w:val="26"/>
        <w:widowControl/>
        <w:spacing w:beforeLines="0" w:afterLines="0" w:line="360" w:lineRule="auto"/>
        <w:ind w:firstLine="420" w:firstLineChars="200"/>
        <w:jc w:val="left"/>
        <w:rPr>
          <w:rFonts w:hAnsi="宋体" w:cs="宋体"/>
          <w:color w:val="000000"/>
          <w:sz w:val="21"/>
          <w:szCs w:val="21"/>
        </w:rPr>
      </w:pPr>
      <w:r>
        <w:rPr>
          <w:rFonts w:hint="eastAsia" w:hAnsi="宋体" w:cs="宋体"/>
          <w:color w:val="000000"/>
          <w:sz w:val="21"/>
          <w:szCs w:val="21"/>
        </w:rPr>
        <w:t>3、单价金额小数点或者百分比有明显错位的，以开标一览表的总价为准，并修改单价；</w:t>
      </w:r>
    </w:p>
    <w:p>
      <w:pPr>
        <w:pStyle w:val="26"/>
        <w:widowControl/>
        <w:spacing w:beforeLines="0" w:afterLines="0" w:line="360" w:lineRule="auto"/>
        <w:ind w:firstLine="420" w:firstLineChars="200"/>
        <w:jc w:val="left"/>
        <w:rPr>
          <w:rFonts w:hAnsi="宋体" w:cs="宋体"/>
          <w:color w:val="000000"/>
          <w:sz w:val="21"/>
          <w:szCs w:val="21"/>
        </w:rPr>
      </w:pPr>
      <w:r>
        <w:rPr>
          <w:rFonts w:hint="eastAsia" w:hAnsi="宋体" w:cs="宋体"/>
          <w:color w:val="000000"/>
          <w:sz w:val="21"/>
          <w:szCs w:val="21"/>
        </w:rPr>
        <w:t>4、总价金额与按单价汇总金额不一致的，以单价金额计算结果为准。</w:t>
      </w:r>
    </w:p>
    <w:p>
      <w:pPr>
        <w:pStyle w:val="26"/>
        <w:widowControl/>
        <w:spacing w:beforeLines="0" w:afterLines="0" w:line="360" w:lineRule="auto"/>
        <w:ind w:firstLine="420" w:firstLineChars="200"/>
        <w:jc w:val="left"/>
        <w:rPr>
          <w:rFonts w:hAnsi="宋体" w:cs="宋体"/>
          <w:color w:val="000000"/>
          <w:sz w:val="21"/>
          <w:szCs w:val="21"/>
        </w:rPr>
      </w:pPr>
      <w:r>
        <w:rPr>
          <w:rFonts w:hint="eastAsia" w:hAnsi="宋体" w:cs="宋体"/>
          <w:color w:val="000000"/>
          <w:sz w:val="21"/>
          <w:szCs w:val="21"/>
        </w:rPr>
        <w:t>同时出现两种以上不一致的，按照前款规定的顺序修正。修正后的报价经投标人确认后产生约束力，投标人不确认的，其投标无效。</w:t>
      </w:r>
    </w:p>
    <w:p>
      <w:pPr>
        <w:snapToGrid w:val="0"/>
        <w:spacing w:before="120" w:beforeLines="50" w:after="120" w:afterLines="50"/>
        <w:ind w:left="238"/>
        <w:outlineLvl w:val="1"/>
        <w:rPr>
          <w:rFonts w:ascii="宋体" w:hAnsi="宋体" w:cs="宋体"/>
          <w:b/>
          <w:color w:val="000000"/>
          <w:szCs w:val="21"/>
        </w:rPr>
      </w:pPr>
      <w:r>
        <w:rPr>
          <w:rFonts w:hint="eastAsia" w:ascii="宋体" w:hAnsi="宋体" w:cs="宋体"/>
          <w:b/>
          <w:color w:val="000000"/>
          <w:szCs w:val="21"/>
        </w:rPr>
        <w:t>（六）评标原则和评标办法</w:t>
      </w:r>
      <w:bookmarkEnd w:id="59"/>
    </w:p>
    <w:p>
      <w:pPr>
        <w:pStyle w:val="26"/>
        <w:snapToGrid w:val="0"/>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6"/>
        <w:snapToGrid w:val="0"/>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2.评标办法。本项目评标办法是</w:t>
      </w:r>
      <w:r>
        <w:rPr>
          <w:rFonts w:hint="eastAsia" w:hAnsi="宋体" w:cs="宋体"/>
          <w:color w:val="000000"/>
          <w:sz w:val="21"/>
          <w:szCs w:val="21"/>
          <w:u w:val="single"/>
        </w:rPr>
        <w:t xml:space="preserve"> 综合评分法 </w:t>
      </w:r>
      <w:r>
        <w:rPr>
          <w:rFonts w:hint="eastAsia" w:hAnsi="宋体" w:cs="宋体"/>
          <w:color w:val="000000"/>
          <w:sz w:val="21"/>
          <w:szCs w:val="21"/>
        </w:rPr>
        <w:t>，具体评标内容及评分标准等详见《第四章 评标办法及评分标准》。</w:t>
      </w:r>
    </w:p>
    <w:p>
      <w:pPr>
        <w:snapToGrid w:val="0"/>
        <w:spacing w:before="120" w:beforeLines="50" w:after="120" w:afterLines="50"/>
        <w:ind w:left="238"/>
        <w:outlineLvl w:val="1"/>
        <w:rPr>
          <w:rFonts w:ascii="宋体" w:hAnsi="宋体" w:cs="宋体"/>
          <w:b/>
          <w:color w:val="000000"/>
          <w:szCs w:val="21"/>
        </w:rPr>
      </w:pPr>
      <w:bookmarkStart w:id="60" w:name="_Toc317685590"/>
    </w:p>
    <w:p>
      <w:pPr>
        <w:snapToGrid w:val="0"/>
        <w:spacing w:before="120" w:beforeLines="50" w:after="120" w:afterLines="50"/>
        <w:ind w:left="238"/>
        <w:outlineLvl w:val="1"/>
        <w:rPr>
          <w:rFonts w:ascii="宋体" w:hAnsi="宋体" w:cs="宋体"/>
          <w:b/>
          <w:color w:val="000000"/>
          <w:szCs w:val="21"/>
        </w:rPr>
      </w:pPr>
      <w:r>
        <w:rPr>
          <w:rFonts w:hint="eastAsia" w:ascii="宋体" w:hAnsi="宋体" w:cs="宋体"/>
          <w:b/>
          <w:color w:val="000000"/>
          <w:szCs w:val="21"/>
        </w:rPr>
        <w:t>六、采购方式变更</w:t>
      </w:r>
      <w:bookmarkEnd w:id="60"/>
    </w:p>
    <w:p>
      <w:pPr>
        <w:pStyle w:val="26"/>
        <w:snapToGrid w:val="0"/>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政府采购的国内公开招标，采购响应截至时间至或评审期间，出现参与采购响应或者对采购文件作出实质性响应的投标人不足3家的情况，招标人有权全部或部分终止招标。经相关政府采购管理部门批准，招标人可以按照原招标文件确定的采购方式进行，或者改用竞争性谈判或者单一来源方式采购。</w:t>
      </w:r>
    </w:p>
    <w:p>
      <w:pPr>
        <w:snapToGrid w:val="0"/>
        <w:spacing w:before="120" w:beforeLines="50" w:after="120" w:afterLines="50"/>
        <w:ind w:left="238"/>
        <w:outlineLvl w:val="1"/>
        <w:rPr>
          <w:rFonts w:ascii="宋体" w:hAnsi="宋体" w:cs="宋体"/>
          <w:b/>
          <w:color w:val="000000"/>
          <w:szCs w:val="21"/>
        </w:rPr>
      </w:pPr>
      <w:bookmarkStart w:id="61" w:name="_Toc317685591"/>
      <w:r>
        <w:rPr>
          <w:rFonts w:hint="eastAsia" w:ascii="宋体" w:hAnsi="宋体" w:cs="宋体"/>
          <w:b/>
          <w:color w:val="000000"/>
          <w:szCs w:val="21"/>
        </w:rPr>
        <w:t>七、定标</w:t>
      </w:r>
      <w:bookmarkEnd w:id="61"/>
    </w:p>
    <w:p>
      <w:pPr>
        <w:pStyle w:val="26"/>
        <w:snapToGrid w:val="0"/>
        <w:spacing w:beforeLines="0" w:afterLines="0" w:line="360" w:lineRule="auto"/>
        <w:ind w:firstLine="413" w:firstLineChars="196"/>
        <w:rPr>
          <w:rFonts w:hAnsi="宋体" w:cs="宋体"/>
          <w:b/>
          <w:bCs/>
          <w:color w:val="000000"/>
          <w:sz w:val="21"/>
          <w:szCs w:val="21"/>
        </w:rPr>
      </w:pPr>
      <w:r>
        <w:rPr>
          <w:rFonts w:hint="eastAsia" w:hAnsi="宋体" w:cs="宋体"/>
          <w:b/>
          <w:bCs/>
          <w:color w:val="000000"/>
          <w:sz w:val="21"/>
          <w:szCs w:val="21"/>
        </w:rPr>
        <w:t>（一）确定中标人。本项目由采购人（或采购人事先授权评标委员会）确定中标人。</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 招标代理机构应当自评审结束之日起2个工作日内将评审报告送交招标人，招标人应当自收到评审报告之日起5个工作日内在评审报告推荐的中标候选人中按顺序确定中标人。代理机构应当自中标人确定之日起2个工作日内在招标公告发布的媒体上发布评标结果公告。</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 若中标人放弃中标、或事后查询为失信被执行人的、或因不可抗力提出不能履行合同，或不按招标文件规定提交履约保证金被依法撤销中标资格，则招标人可确定排名其次的中标候选人为中标人，或重新组织招标。</w:t>
      </w:r>
    </w:p>
    <w:p>
      <w:pPr>
        <w:snapToGrid w:val="0"/>
        <w:spacing w:before="120" w:beforeLines="50" w:after="120" w:afterLines="50"/>
        <w:ind w:left="238"/>
        <w:outlineLvl w:val="1"/>
        <w:rPr>
          <w:rFonts w:ascii="宋体" w:hAnsi="宋体" w:cs="宋体"/>
          <w:b/>
          <w:color w:val="000000"/>
          <w:szCs w:val="21"/>
        </w:rPr>
      </w:pPr>
      <w:bookmarkStart w:id="62" w:name="_Toc304292196"/>
      <w:bookmarkStart w:id="63" w:name="_Toc317685592"/>
      <w:r>
        <w:rPr>
          <w:rFonts w:hint="eastAsia" w:ascii="宋体" w:hAnsi="宋体" w:cs="宋体"/>
          <w:b/>
          <w:color w:val="000000"/>
          <w:szCs w:val="21"/>
        </w:rPr>
        <w:t>八、合同授予</w:t>
      </w:r>
      <w:bookmarkEnd w:id="62"/>
      <w:bookmarkEnd w:id="63"/>
    </w:p>
    <w:p>
      <w:pPr>
        <w:snapToGrid w:val="0"/>
        <w:spacing w:before="120" w:beforeLines="50" w:after="120" w:afterLines="50"/>
        <w:ind w:left="238"/>
        <w:outlineLvl w:val="1"/>
        <w:rPr>
          <w:rFonts w:ascii="宋体" w:hAnsi="宋体" w:cs="宋体"/>
          <w:b/>
          <w:color w:val="000000"/>
          <w:szCs w:val="21"/>
        </w:rPr>
      </w:pPr>
      <w:bookmarkStart w:id="64" w:name="_Toc317685593"/>
      <w:r>
        <w:rPr>
          <w:rFonts w:hint="eastAsia" w:ascii="宋体" w:hAnsi="宋体" w:cs="宋体"/>
          <w:b/>
          <w:color w:val="000000"/>
          <w:szCs w:val="21"/>
        </w:rPr>
        <w:t>（一）签订合同</w:t>
      </w:r>
      <w:bookmarkEnd w:id="64"/>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1.采购人与中标人应当在《中标通知书》发出之日起</w:t>
      </w:r>
      <w:r>
        <w:rPr>
          <w:rFonts w:hint="eastAsia" w:ascii="宋体" w:hAnsi="宋体" w:cs="宋体"/>
          <w:color w:val="000000"/>
          <w:szCs w:val="21"/>
          <w:u w:val="single"/>
        </w:rPr>
        <w:t>30</w:t>
      </w:r>
      <w:r>
        <w:rPr>
          <w:rFonts w:hint="eastAsia" w:ascii="宋体" w:hAnsi="宋体" w:cs="宋体"/>
          <w:color w:val="000000"/>
          <w:szCs w:val="21"/>
        </w:rPr>
        <w:t>日内签订政府采购合同。</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2.中标人拖延、拒签合同的,将并取消中标资格。</w:t>
      </w:r>
    </w:p>
    <w:p>
      <w:pPr>
        <w:snapToGrid w:val="0"/>
        <w:spacing w:before="120" w:beforeLines="50" w:after="120" w:afterLines="50"/>
        <w:ind w:left="238"/>
        <w:outlineLvl w:val="1"/>
        <w:rPr>
          <w:rFonts w:ascii="宋体" w:hAnsi="宋体" w:cs="宋体"/>
          <w:b/>
          <w:color w:val="000000"/>
          <w:szCs w:val="21"/>
        </w:rPr>
      </w:pPr>
      <w:bookmarkStart w:id="65" w:name="_Toc317685594"/>
      <w:r>
        <w:rPr>
          <w:rFonts w:hint="eastAsia" w:ascii="宋体" w:hAnsi="宋体" w:cs="宋体"/>
          <w:b/>
          <w:color w:val="000000"/>
          <w:szCs w:val="21"/>
        </w:rPr>
        <w:t>（二）履约保证金</w:t>
      </w:r>
      <w:bookmarkEnd w:id="65"/>
    </w:p>
    <w:p>
      <w:pPr>
        <w:pStyle w:val="26"/>
        <w:snapToGrid w:val="0"/>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签订合同后，中标人应按采购代理机构根据招标文件确定的履约保证金的金额，向采购人交纳履约保证金，如中标人不按双方合同约定履约，则没收其全部履约保证金，履约保证金不足以赔偿损失的，按实际损失赔偿。</w:t>
      </w:r>
    </w:p>
    <w:p>
      <w:pPr>
        <w:tabs>
          <w:tab w:val="left" w:pos="518"/>
        </w:tabs>
        <w:adjustRightInd w:val="0"/>
        <w:snapToGrid w:val="0"/>
        <w:spacing w:line="360" w:lineRule="auto"/>
        <w:ind w:firstLine="207" w:firstLineChars="98"/>
        <w:rPr>
          <w:rFonts w:ascii="宋体" w:hAnsi="宋体" w:cs="宋体"/>
          <w:color w:val="000000"/>
          <w:szCs w:val="21"/>
        </w:rPr>
      </w:pPr>
      <w:r>
        <w:rPr>
          <w:rFonts w:hint="eastAsia" w:ascii="宋体" w:hAnsi="宋体" w:cs="宋体"/>
          <w:b/>
          <w:color w:val="000000"/>
          <w:szCs w:val="21"/>
        </w:rPr>
        <w:t>九、特别说明</w:t>
      </w:r>
    </w:p>
    <w:p>
      <w:pPr>
        <w:tabs>
          <w:tab w:val="left" w:pos="518"/>
        </w:tabs>
        <w:adjustRightInd w:val="0"/>
        <w:snapToGrid w:val="0"/>
        <w:spacing w:line="360" w:lineRule="auto"/>
        <w:ind w:firstLine="105" w:firstLineChars="50"/>
        <w:rPr>
          <w:rFonts w:ascii="宋体" w:hAnsi="宋体" w:cs="宋体"/>
          <w:color w:val="000000"/>
          <w:szCs w:val="21"/>
        </w:rPr>
      </w:pPr>
      <w:r>
        <w:rPr>
          <w:rFonts w:hint="eastAsia" w:ascii="宋体" w:hAnsi="宋体" w:cs="宋体"/>
          <w:color w:val="000000"/>
          <w:szCs w:val="21"/>
        </w:rPr>
        <w:t xml:space="preserve"> 1.政府采购活动中有关中小企业的相关规定（采购进口产品的项目不适用）</w:t>
      </w:r>
    </w:p>
    <w:p>
      <w:pPr>
        <w:tabs>
          <w:tab w:val="left" w:pos="518"/>
        </w:tabs>
        <w:adjustRightInd w:val="0"/>
        <w:snapToGrid w:val="0"/>
        <w:spacing w:line="360" w:lineRule="auto"/>
        <w:rPr>
          <w:rFonts w:ascii="宋体" w:hAnsi="宋体" w:cs="宋体"/>
          <w:color w:val="000000"/>
          <w:szCs w:val="21"/>
        </w:rPr>
      </w:pPr>
      <w:r>
        <w:rPr>
          <w:rFonts w:hint="eastAsia" w:ascii="宋体" w:hAnsi="宋体" w:cs="宋体"/>
          <w:color w:val="000000"/>
          <w:szCs w:val="21"/>
        </w:rPr>
        <w:t xml:space="preserve">  1.1参加政府采购活动的中小企业（含中型、小型、微型企业，其他地方同）应当同时符合以下条件：</w:t>
      </w:r>
    </w:p>
    <w:p>
      <w:pPr>
        <w:tabs>
          <w:tab w:val="left" w:pos="518"/>
        </w:tabs>
        <w:adjustRightInd w:val="0"/>
        <w:snapToGrid w:val="0"/>
        <w:spacing w:line="360" w:lineRule="auto"/>
        <w:rPr>
          <w:rFonts w:ascii="宋体" w:hAnsi="宋体" w:cs="宋体"/>
          <w:color w:val="000000"/>
          <w:szCs w:val="21"/>
        </w:rPr>
      </w:pPr>
      <w:r>
        <w:rPr>
          <w:rFonts w:hint="eastAsia" w:ascii="宋体" w:hAnsi="宋体" w:cs="宋体"/>
          <w:color w:val="000000"/>
          <w:szCs w:val="21"/>
        </w:rPr>
        <w:t>（一）符合中小企业划分标准（具体见工信部联企业[2011]300号）；</w:t>
      </w:r>
    </w:p>
    <w:p>
      <w:pPr>
        <w:tabs>
          <w:tab w:val="left" w:pos="518"/>
        </w:tabs>
        <w:adjustRightInd w:val="0"/>
        <w:snapToGrid w:val="0"/>
        <w:spacing w:line="360" w:lineRule="auto"/>
        <w:rPr>
          <w:rFonts w:ascii="宋体" w:hAnsi="宋体" w:cs="宋体"/>
          <w:color w:val="000000"/>
          <w:szCs w:val="21"/>
        </w:rPr>
      </w:pPr>
      <w:r>
        <w:rPr>
          <w:rFonts w:hint="eastAsia" w:ascii="宋体" w:hAnsi="宋体" w:cs="宋体"/>
          <w:color w:val="000000"/>
          <w:szCs w:val="21"/>
        </w:rPr>
        <w:t>（二）提供本企业制造的货物、承担的工程或者服务，或者提供其他中小企业制造的货物。本项所称货物不包括使用大型企业注册商标的货物。</w:t>
      </w:r>
    </w:p>
    <w:p>
      <w:pPr>
        <w:tabs>
          <w:tab w:val="left" w:pos="518"/>
        </w:tabs>
        <w:adjustRightInd w:val="0"/>
        <w:snapToGrid w:val="0"/>
        <w:spacing w:line="360" w:lineRule="auto"/>
        <w:rPr>
          <w:rFonts w:ascii="宋体" w:hAnsi="宋体" w:cs="宋体"/>
          <w:color w:val="000000"/>
          <w:szCs w:val="21"/>
        </w:rPr>
      </w:pPr>
      <w:r>
        <w:rPr>
          <w:rFonts w:hint="eastAsia" w:ascii="宋体" w:hAnsi="宋体" w:cs="宋体"/>
          <w:color w:val="000000"/>
          <w:szCs w:val="21"/>
        </w:rPr>
        <w:t>（三）小型、微型企业提供中型企业制造的货物的，视同为中型企业。</w:t>
      </w:r>
    </w:p>
    <w:p>
      <w:pPr>
        <w:tabs>
          <w:tab w:val="left" w:pos="518"/>
        </w:tabs>
        <w:adjustRightInd w:val="0"/>
        <w:snapToGrid w:val="0"/>
        <w:spacing w:line="360" w:lineRule="auto"/>
        <w:rPr>
          <w:rFonts w:ascii="宋体" w:hAnsi="宋体" w:cs="宋体"/>
          <w:color w:val="000000"/>
          <w:szCs w:val="21"/>
        </w:rPr>
      </w:pPr>
      <w:r>
        <w:rPr>
          <w:rFonts w:hint="eastAsia" w:ascii="宋体" w:hAnsi="宋体" w:cs="宋体"/>
          <w:color w:val="000000"/>
          <w:szCs w:val="21"/>
        </w:rPr>
        <w:t xml:space="preserve">  1.2 参加政府采购活动的中小企业应当提供《中小企业声明函》。</w:t>
      </w:r>
    </w:p>
    <w:p>
      <w:pPr>
        <w:tabs>
          <w:tab w:val="left" w:pos="518"/>
        </w:tabs>
        <w:adjustRightInd w:val="0"/>
        <w:snapToGrid w:val="0"/>
        <w:spacing w:line="360" w:lineRule="auto"/>
        <w:rPr>
          <w:rFonts w:ascii="宋体" w:hAnsi="宋体" w:cs="宋体"/>
          <w:color w:val="000000"/>
          <w:szCs w:val="21"/>
        </w:rPr>
      </w:pPr>
      <w:r>
        <w:rPr>
          <w:rFonts w:hint="eastAsia" w:ascii="宋体" w:hAnsi="宋体" w:cs="宋体"/>
          <w:color w:val="000000"/>
          <w:szCs w:val="21"/>
        </w:rPr>
        <w:t xml:space="preserve">  1.3 本项目对小型和微型企业产品的价格给予6%的扣除，用扣除后的价格参与评审，价格扣除只用于评审过程，如中标，中标价格仍按照其投标价格进行公示。具体扣除比例见第四部分评标标准。</w:t>
      </w:r>
    </w:p>
    <w:p>
      <w:pPr>
        <w:widowControl/>
        <w:adjustRightInd w:val="0"/>
        <w:snapToGrid w:val="0"/>
        <w:spacing w:line="360" w:lineRule="auto"/>
        <w:rPr>
          <w:rFonts w:ascii="宋体" w:hAnsi="宋体" w:cs="宋体"/>
          <w:color w:val="000000"/>
          <w:szCs w:val="21"/>
        </w:rPr>
      </w:pPr>
      <w:r>
        <w:rPr>
          <w:rFonts w:hint="eastAsia" w:ascii="宋体" w:hAnsi="宋体" w:cs="宋体"/>
          <w:color w:val="000000"/>
          <w:szCs w:val="21"/>
        </w:rPr>
        <w:t xml:space="preserve">  1.4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pPr>
        <w:pStyle w:val="26"/>
        <w:snapToGrid w:val="0"/>
        <w:spacing w:beforeLines="0" w:afterLines="0" w:line="360" w:lineRule="auto"/>
        <w:ind w:firstLine="210" w:firstLineChars="100"/>
        <w:rPr>
          <w:rFonts w:hAnsi="宋体" w:cs="宋体"/>
          <w:color w:val="000000"/>
          <w:sz w:val="21"/>
          <w:szCs w:val="21"/>
        </w:rPr>
      </w:pPr>
      <w:r>
        <w:rPr>
          <w:rFonts w:hint="eastAsia" w:hAnsi="宋体" w:cs="宋体"/>
          <w:color w:val="000000"/>
          <w:sz w:val="21"/>
          <w:szCs w:val="21"/>
        </w:rPr>
        <w:t>1.5中小企业划型标准的营业收入（销售收入）以上年数为准，从业人员人数以上年年末数为准，当年新成立的企业暂以当期实际数据为准。</w:t>
      </w:r>
    </w:p>
    <w:p>
      <w:pPr>
        <w:adjustRightInd w:val="0"/>
        <w:snapToGrid w:val="0"/>
        <w:spacing w:line="360" w:lineRule="auto"/>
        <w:ind w:firstLine="210" w:firstLineChars="100"/>
        <w:rPr>
          <w:rFonts w:ascii="宋体" w:hAnsi="宋体" w:cs="宋体"/>
          <w:color w:val="000000"/>
          <w:szCs w:val="21"/>
        </w:rPr>
      </w:pPr>
      <w:r>
        <w:rPr>
          <w:rFonts w:hint="eastAsia" w:ascii="宋体" w:hAnsi="宋体" w:cs="宋体"/>
          <w:color w:val="000000"/>
          <w:szCs w:val="21"/>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widowControl/>
        <w:adjustRightInd w:val="0"/>
        <w:snapToGrid w:val="0"/>
        <w:spacing w:line="360" w:lineRule="auto"/>
        <w:ind w:firstLine="210" w:firstLineChars="100"/>
        <w:rPr>
          <w:rFonts w:ascii="宋体" w:hAnsi="宋体" w:cs="宋体"/>
          <w:color w:val="000000"/>
          <w:szCs w:val="21"/>
        </w:rPr>
      </w:pPr>
      <w:r>
        <w:rPr>
          <w:rFonts w:hint="eastAsia" w:ascii="宋体" w:hAnsi="宋体" w:cs="宋体"/>
          <w:color w:val="000000"/>
          <w:szCs w:val="21"/>
        </w:rPr>
        <w:t>1.7、根据《关于促进残疾人就业政府采购政策的通知》（财库[2017]141号）规定，在政府采购活动中，残疾人福利性单位视同小型、微型企业。残疾人福利性单位参加政府采购活动时，提供《残疾人福利性单位声明函》。</w:t>
      </w:r>
    </w:p>
    <w:p>
      <w:pPr>
        <w:pStyle w:val="3"/>
        <w:pageBreakBefore/>
        <w:numPr>
          <w:ilvl w:val="0"/>
          <w:numId w:val="0"/>
        </w:numPr>
        <w:adjustRightInd w:val="0"/>
        <w:spacing w:line="300" w:lineRule="auto"/>
        <w:jc w:val="center"/>
        <w:textAlignment w:val="baseline"/>
        <w:rPr>
          <w:rFonts w:ascii="宋体" w:hAnsi="宋体" w:cs="宋体"/>
          <w:bCs w:val="0"/>
          <w:color w:val="000000"/>
          <w:kern w:val="2"/>
          <w:sz w:val="28"/>
          <w:szCs w:val="28"/>
        </w:rPr>
      </w:pPr>
      <w:bookmarkStart w:id="66" w:name="_Toc476081267"/>
      <w:bookmarkStart w:id="67" w:name="_Toc458254699"/>
      <w:r>
        <w:rPr>
          <w:rFonts w:hint="eastAsia" w:ascii="宋体" w:hAnsi="宋体" w:cs="宋体"/>
          <w:bCs w:val="0"/>
          <w:color w:val="000000"/>
          <w:kern w:val="2"/>
          <w:sz w:val="28"/>
          <w:szCs w:val="28"/>
        </w:rPr>
        <w:t>第四章  评标办法及评分标准</w:t>
      </w:r>
      <w:bookmarkEnd w:id="66"/>
      <w:bookmarkEnd w:id="67"/>
    </w:p>
    <w:p>
      <w:pPr>
        <w:adjustRightInd w:val="0"/>
        <w:snapToGrid w:val="0"/>
        <w:spacing w:line="360" w:lineRule="auto"/>
        <w:rPr>
          <w:rFonts w:ascii="宋体" w:hAnsi="宋体" w:cs="宋体"/>
          <w:color w:val="000000"/>
          <w:szCs w:val="21"/>
        </w:rPr>
      </w:pPr>
      <w:r>
        <w:rPr>
          <w:rFonts w:hint="eastAsia" w:ascii="宋体" w:hAnsi="宋体" w:cs="宋体"/>
          <w:color w:val="000000"/>
          <w:szCs w:val="21"/>
        </w:rPr>
        <w:t>一、评标原则及顺序</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1、评标委员会按照政府采购相关的规定组织评标。项目的招标评标遵循公开、公平、公正和诚实信用的原则。</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2、评标依据：招标文件和投标人递交的投标文件。</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3、评标严格按照本招标文件规定程序进行。评标委员会将对投标人投标文件的合规性、完整性和有效性进行审查、比较和评估。仅对实质上响应了招标文件的要求，不存在重大商务偏差和技术偏差的投标进行商务和技术的比较、评估和评定。</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4、评标过程如发现有异常情况，由评标委员会集体讨论决定。</w:t>
      </w:r>
    </w:p>
    <w:p>
      <w:pPr>
        <w:spacing w:line="360" w:lineRule="auto"/>
        <w:ind w:firstLine="420" w:firstLineChars="200"/>
        <w:rPr>
          <w:rFonts w:ascii="宋体" w:hAnsi="宋体" w:cs="宋体"/>
          <w:b/>
          <w:color w:val="000000"/>
        </w:rPr>
      </w:pPr>
      <w:r>
        <w:rPr>
          <w:rFonts w:hint="eastAsia" w:ascii="宋体" w:hAnsi="宋体" w:cs="宋体"/>
          <w:color w:val="000000"/>
          <w:szCs w:val="21"/>
        </w:rPr>
        <w:t>二、</w:t>
      </w:r>
      <w:r>
        <w:rPr>
          <w:rFonts w:hint="eastAsia" w:ascii="宋体" w:hAnsi="宋体" w:cs="宋体"/>
          <w:b/>
          <w:color w:val="000000"/>
        </w:rPr>
        <w:t>投标无效的情形</w:t>
      </w:r>
    </w:p>
    <w:p>
      <w:pPr>
        <w:pStyle w:val="17"/>
        <w:spacing w:line="360" w:lineRule="auto"/>
        <w:ind w:firstLine="316" w:firstLineChars="150"/>
        <w:rPr>
          <w:rFonts w:ascii="宋体" w:hAnsi="宋体" w:cs="宋体"/>
          <w:b/>
          <w:color w:val="000000"/>
        </w:rPr>
      </w:pPr>
      <w:r>
        <w:rPr>
          <w:rFonts w:hint="eastAsia" w:ascii="宋体" w:hAnsi="宋体" w:cs="宋体"/>
          <w:b/>
          <w:color w:val="000000"/>
        </w:rPr>
        <w:t>A、在资格审查、符合性审查、和商务评审时，如发现下列情形之一的，将被视为无效投标文件：</w:t>
      </w:r>
    </w:p>
    <w:p>
      <w:pPr>
        <w:spacing w:line="360" w:lineRule="auto"/>
        <w:ind w:firstLine="420" w:firstLineChars="200"/>
        <w:rPr>
          <w:rFonts w:ascii="宋体" w:hAnsi="宋体" w:cs="宋体"/>
          <w:color w:val="000000"/>
        </w:rPr>
      </w:pPr>
      <w:r>
        <w:rPr>
          <w:rFonts w:hint="eastAsia" w:ascii="宋体" w:hAnsi="宋体" w:cs="宋体"/>
          <w:color w:val="000000"/>
        </w:rPr>
        <w:t>1、资格证明文件不全的或者不符合采购文件标明的资格要求的；</w:t>
      </w:r>
    </w:p>
    <w:p>
      <w:pPr>
        <w:spacing w:line="360" w:lineRule="auto"/>
        <w:ind w:firstLine="420" w:firstLineChars="200"/>
        <w:rPr>
          <w:rFonts w:ascii="宋体" w:hAnsi="宋体" w:cs="宋体"/>
          <w:color w:val="000000"/>
        </w:rPr>
      </w:pPr>
      <w:r>
        <w:rPr>
          <w:rFonts w:hint="eastAsia" w:ascii="宋体" w:hAnsi="宋体" w:cs="宋体"/>
          <w:color w:val="000000"/>
        </w:rPr>
        <w:t>2、投标声明书填写项目不齐全的；</w:t>
      </w:r>
    </w:p>
    <w:p>
      <w:pPr>
        <w:spacing w:line="360" w:lineRule="auto"/>
        <w:ind w:firstLine="420" w:firstLineChars="200"/>
        <w:rPr>
          <w:rFonts w:ascii="宋体" w:hAnsi="宋体" w:cs="宋体"/>
          <w:color w:val="000000"/>
        </w:rPr>
      </w:pPr>
      <w:r>
        <w:rPr>
          <w:rFonts w:hint="eastAsia" w:ascii="宋体" w:hAnsi="宋体" w:cs="宋体"/>
          <w:color w:val="000000"/>
        </w:rPr>
        <w:t>3、未按招标文件要求盖章的；</w:t>
      </w:r>
    </w:p>
    <w:p>
      <w:pPr>
        <w:spacing w:line="360" w:lineRule="auto"/>
        <w:ind w:firstLine="420" w:firstLineChars="200"/>
        <w:rPr>
          <w:rFonts w:ascii="宋体" w:hAnsi="宋体" w:cs="宋体"/>
          <w:color w:val="000000"/>
        </w:rPr>
      </w:pPr>
      <w:r>
        <w:rPr>
          <w:rFonts w:hint="eastAsia" w:ascii="宋体" w:hAnsi="宋体" w:cs="宋体"/>
          <w:color w:val="000000"/>
        </w:rPr>
        <w:t>4、投标文件项目不齐全或者内容虚假的；</w:t>
      </w:r>
    </w:p>
    <w:p>
      <w:pPr>
        <w:spacing w:line="360" w:lineRule="auto"/>
        <w:ind w:firstLine="420" w:firstLineChars="200"/>
        <w:rPr>
          <w:rFonts w:ascii="宋体" w:hAnsi="宋体" w:cs="宋体"/>
          <w:color w:val="000000"/>
        </w:rPr>
      </w:pPr>
      <w:r>
        <w:rPr>
          <w:rFonts w:hint="eastAsia" w:ascii="宋体" w:hAnsi="宋体" w:cs="宋体"/>
          <w:color w:val="000000"/>
        </w:rPr>
        <w:t>5、投标文件的实质性内容未使用中文表述、意思表述不明确、前后矛盾或者使用计量单位不符合采购文件要求的（经评标委员会认定并允许其当场更正的笔误除外）；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ascii="宋体" w:hAnsi="宋体" w:cs="宋体"/>
          <w:color w:val="000000"/>
        </w:rPr>
      </w:pPr>
      <w:r>
        <w:rPr>
          <w:rFonts w:hint="eastAsia" w:ascii="宋体" w:hAnsi="宋体" w:cs="宋体"/>
          <w:color w:val="000000"/>
        </w:rPr>
        <w:t>6、投标有效期不能满足采购文件要求的；</w:t>
      </w:r>
    </w:p>
    <w:p>
      <w:pPr>
        <w:spacing w:line="360" w:lineRule="auto"/>
        <w:ind w:firstLine="420" w:firstLineChars="200"/>
        <w:rPr>
          <w:rFonts w:ascii="宋体" w:hAnsi="宋体" w:cs="宋体"/>
          <w:color w:val="000000"/>
        </w:rPr>
      </w:pPr>
      <w:r>
        <w:rPr>
          <w:rFonts w:hint="eastAsia" w:ascii="宋体" w:hAnsi="宋体" w:cs="宋体"/>
          <w:color w:val="000000"/>
        </w:rPr>
        <w:t>7、带“*”的条款不能满足采购文件要求、未实质性响应采购文件要求或者投标文件有采购方不能接受的附加条件的。</w:t>
      </w:r>
    </w:p>
    <w:p>
      <w:pPr>
        <w:spacing w:line="360" w:lineRule="auto"/>
        <w:ind w:firstLine="422" w:firstLineChars="200"/>
        <w:rPr>
          <w:rFonts w:ascii="宋体" w:hAnsi="宋体" w:cs="宋体"/>
          <w:b/>
          <w:color w:val="000000"/>
        </w:rPr>
      </w:pPr>
      <w:r>
        <w:rPr>
          <w:rFonts w:hint="eastAsia" w:ascii="宋体" w:hAnsi="宋体" w:cs="宋体"/>
          <w:b/>
          <w:color w:val="000000"/>
        </w:rPr>
        <w:t>B、在技术评审时，如发现下列情形之一的，将被视为无效投标文件：</w:t>
      </w:r>
    </w:p>
    <w:p>
      <w:pPr>
        <w:spacing w:line="360" w:lineRule="auto"/>
        <w:ind w:firstLine="420" w:firstLineChars="200"/>
        <w:rPr>
          <w:rFonts w:ascii="宋体" w:hAnsi="宋体" w:cs="宋体"/>
          <w:color w:val="000000"/>
        </w:rPr>
      </w:pPr>
      <w:r>
        <w:rPr>
          <w:rFonts w:hint="eastAsia" w:ascii="宋体" w:hAnsi="宋体" w:cs="宋体"/>
          <w:color w:val="000000"/>
        </w:rPr>
        <w:t>1、未提供或未如实提供投标产品的技术参数，或者投标文件标明的响应或偏离与事实不符或虚假投标的；</w:t>
      </w:r>
    </w:p>
    <w:p>
      <w:pPr>
        <w:spacing w:line="360" w:lineRule="auto"/>
        <w:ind w:firstLine="420" w:firstLineChars="200"/>
        <w:rPr>
          <w:rFonts w:ascii="宋体" w:hAnsi="宋体" w:cs="宋体"/>
          <w:color w:val="000000"/>
        </w:rPr>
      </w:pPr>
      <w:r>
        <w:rPr>
          <w:rFonts w:hint="eastAsia" w:ascii="宋体" w:hAnsi="宋体" w:cs="宋体"/>
          <w:color w:val="000000"/>
        </w:rPr>
        <w:t>2、明显不符合采购文件要求的质量标准，或者与采购文件中标“*”的技术指标、主要功能项目发生实质性偏离的；</w:t>
      </w:r>
    </w:p>
    <w:p>
      <w:pPr>
        <w:spacing w:line="360" w:lineRule="auto"/>
        <w:ind w:firstLine="420" w:firstLineChars="200"/>
        <w:rPr>
          <w:rFonts w:ascii="宋体" w:hAnsi="宋体" w:cs="宋体"/>
          <w:color w:val="000000"/>
        </w:rPr>
      </w:pPr>
      <w:r>
        <w:rPr>
          <w:rFonts w:hint="eastAsia" w:ascii="宋体" w:hAnsi="宋体" w:cs="宋体"/>
          <w:color w:val="000000"/>
        </w:rPr>
        <w:t>3、允许负偏离的技术、性能指标或者辅助功能项目发生负偏离达十项（不含）以上的；</w:t>
      </w:r>
    </w:p>
    <w:p>
      <w:pPr>
        <w:spacing w:line="360" w:lineRule="auto"/>
        <w:ind w:firstLine="420" w:firstLineChars="200"/>
        <w:rPr>
          <w:rFonts w:ascii="宋体" w:hAnsi="宋体" w:cs="宋体"/>
          <w:color w:val="000000"/>
        </w:rPr>
      </w:pPr>
      <w:r>
        <w:rPr>
          <w:rFonts w:hint="eastAsia" w:ascii="宋体" w:hAnsi="宋体" w:cs="宋体"/>
          <w:color w:val="000000"/>
        </w:rPr>
        <w:t>4、投标技术方案不明确，存在一个或一个以上备选（替代）投标方案的；</w:t>
      </w:r>
    </w:p>
    <w:p>
      <w:pPr>
        <w:spacing w:line="360" w:lineRule="auto"/>
        <w:ind w:firstLine="422" w:firstLineChars="200"/>
        <w:rPr>
          <w:rFonts w:ascii="宋体" w:hAnsi="宋体" w:cs="宋体"/>
          <w:b/>
          <w:color w:val="000000"/>
        </w:rPr>
      </w:pPr>
      <w:r>
        <w:rPr>
          <w:rFonts w:hint="eastAsia" w:ascii="宋体" w:hAnsi="宋体" w:cs="宋体"/>
          <w:b/>
          <w:color w:val="000000"/>
        </w:rPr>
        <w:t>C、在报价评审时，如发现下列情形之一的，投标文件将被视为无效：</w:t>
      </w:r>
    </w:p>
    <w:p>
      <w:pPr>
        <w:spacing w:line="360" w:lineRule="auto"/>
        <w:ind w:firstLine="420" w:firstLineChars="200"/>
        <w:rPr>
          <w:rFonts w:ascii="宋体" w:hAnsi="宋体" w:cs="宋体"/>
          <w:color w:val="000000"/>
        </w:rPr>
      </w:pPr>
      <w:r>
        <w:rPr>
          <w:rFonts w:hint="eastAsia" w:ascii="宋体" w:hAnsi="宋体" w:cs="宋体"/>
          <w:color w:val="000000"/>
        </w:rPr>
        <w:t>1、未采用人民币报价或者未按照采购文件标明的币种报价的；</w:t>
      </w:r>
    </w:p>
    <w:p>
      <w:pPr>
        <w:spacing w:line="360" w:lineRule="auto"/>
        <w:ind w:firstLine="420" w:firstLineChars="200"/>
        <w:rPr>
          <w:rFonts w:ascii="宋体" w:hAnsi="宋体" w:cs="宋体"/>
          <w:color w:val="000000"/>
        </w:rPr>
      </w:pPr>
      <w:r>
        <w:rPr>
          <w:rFonts w:hint="eastAsia" w:ascii="宋体" w:hAnsi="宋体" w:cs="宋体"/>
          <w:color w:val="000000"/>
        </w:rPr>
        <w:t>2、报价超出最高限价，或者超出采购预算金额，采购人不能支付的；</w:t>
      </w:r>
    </w:p>
    <w:p>
      <w:pPr>
        <w:spacing w:line="360" w:lineRule="auto"/>
        <w:ind w:firstLine="420" w:firstLineChars="200"/>
        <w:rPr>
          <w:rFonts w:ascii="宋体" w:hAnsi="宋体" w:cs="宋体"/>
          <w:color w:val="000000"/>
        </w:rPr>
      </w:pPr>
      <w:r>
        <w:rPr>
          <w:rFonts w:hint="eastAsia" w:ascii="宋体" w:hAnsi="宋体" w:cs="宋体"/>
          <w:color w:val="000000"/>
        </w:rPr>
        <w:t>3、投标报价具有选择性的；</w:t>
      </w:r>
    </w:p>
    <w:p>
      <w:pPr>
        <w:spacing w:line="360" w:lineRule="auto"/>
        <w:ind w:firstLine="420" w:firstLineChars="200"/>
        <w:rPr>
          <w:rFonts w:ascii="宋体" w:hAnsi="宋体" w:cs="宋体"/>
          <w:color w:val="000000"/>
        </w:rPr>
      </w:pPr>
      <w:r>
        <w:rPr>
          <w:rFonts w:hint="eastAsia" w:ascii="宋体" w:hAnsi="宋体" w:cs="宋体"/>
          <w:color w:val="000000"/>
        </w:rPr>
        <w:t>4、评委会一致认为报价明显不合理的；</w:t>
      </w:r>
    </w:p>
    <w:p>
      <w:pPr>
        <w:spacing w:line="360" w:lineRule="auto"/>
        <w:ind w:firstLine="420" w:firstLineChars="200"/>
        <w:rPr>
          <w:rFonts w:ascii="宋体" w:hAnsi="宋体" w:cs="宋体"/>
          <w:color w:val="000000"/>
        </w:rPr>
      </w:pPr>
      <w:r>
        <w:rPr>
          <w:rFonts w:hint="eastAsia" w:ascii="宋体" w:hAnsi="宋体" w:cs="宋体"/>
          <w:color w:val="000000"/>
        </w:rPr>
        <w:t>5、投标报价中出现重大缺项、漏项；</w:t>
      </w:r>
    </w:p>
    <w:p>
      <w:pPr>
        <w:spacing w:line="360" w:lineRule="auto"/>
        <w:ind w:firstLine="420" w:firstLineChars="200"/>
        <w:rPr>
          <w:rFonts w:ascii="宋体" w:hAnsi="宋体" w:cs="宋体"/>
          <w:color w:val="000000"/>
        </w:rPr>
      </w:pPr>
      <w:r>
        <w:rPr>
          <w:rFonts w:hint="eastAsia" w:ascii="宋体" w:hAnsi="宋体" w:cs="宋体"/>
          <w:color w:val="000000"/>
        </w:rPr>
        <w:t>6、评标委员会认为投标人的报价明显低于其他通过符合性审查投标人的报价，有可能影响产品质量或者不能诚信履约的，且不能在评标现场合理时间内提供相关证明材料说明其报价的合理性的。</w:t>
      </w: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b/>
          <w:color w:val="000000"/>
          <w:szCs w:val="21"/>
        </w:rPr>
      </w:pPr>
      <w:r>
        <w:rPr>
          <w:rFonts w:hint="eastAsia" w:ascii="宋体" w:hAnsi="宋体" w:cs="宋体"/>
          <w:b/>
          <w:color w:val="000000"/>
          <w:szCs w:val="21"/>
        </w:rPr>
        <w:t>三、评标方法</w:t>
      </w:r>
    </w:p>
    <w:p>
      <w:pPr>
        <w:autoSpaceDE w:val="0"/>
        <w:autoSpaceDN w:val="0"/>
        <w:adjustRightInd w:val="0"/>
        <w:snapToGrid w:val="0"/>
        <w:spacing w:line="360" w:lineRule="auto"/>
        <w:rPr>
          <w:rFonts w:ascii="宋体" w:hAnsi="宋体" w:cs="宋体"/>
          <w:color w:val="000000"/>
          <w:szCs w:val="21"/>
        </w:rPr>
      </w:pPr>
      <w:r>
        <w:rPr>
          <w:rFonts w:hint="eastAsia" w:ascii="宋体" w:hAnsi="宋体" w:cs="宋体"/>
          <w:color w:val="000000"/>
          <w:szCs w:val="21"/>
        </w:rPr>
        <w:t>1、本项目采用综合评分法评标。</w:t>
      </w:r>
    </w:p>
    <w:p>
      <w:pPr>
        <w:autoSpaceDE w:val="0"/>
        <w:autoSpaceDN w:val="0"/>
        <w:adjustRightInd w:val="0"/>
        <w:snapToGrid w:val="0"/>
        <w:spacing w:line="360" w:lineRule="auto"/>
        <w:rPr>
          <w:rFonts w:ascii="宋体" w:hAnsi="宋体" w:cs="宋体"/>
          <w:color w:val="000000"/>
          <w:szCs w:val="21"/>
        </w:rPr>
      </w:pPr>
      <w:r>
        <w:rPr>
          <w:rFonts w:hint="eastAsia" w:ascii="宋体" w:hAnsi="宋体" w:cs="宋体"/>
          <w:color w:val="000000"/>
          <w:szCs w:val="21"/>
        </w:rPr>
        <w:t>2、按本招标文件下列规定的价格和技术评分比例，由评标委员会各成员以记名方式独立评定打分。</w:t>
      </w:r>
    </w:p>
    <w:p>
      <w:pPr>
        <w:pStyle w:val="26"/>
        <w:snapToGrid w:val="0"/>
        <w:spacing w:beforeLines="0" w:afterLines="0" w:line="360" w:lineRule="auto"/>
        <w:rPr>
          <w:rFonts w:hAnsi="宋体" w:cs="宋体"/>
          <w:color w:val="000000"/>
          <w:sz w:val="21"/>
          <w:szCs w:val="21"/>
        </w:rPr>
      </w:pPr>
      <w:r>
        <w:rPr>
          <w:rFonts w:hint="eastAsia" w:hAnsi="宋体" w:cs="宋体"/>
          <w:color w:val="000000"/>
          <w:sz w:val="21"/>
          <w:szCs w:val="21"/>
        </w:rPr>
        <w:t>3、本次公开招标投标文件的资格证明文件、商务技术文件及报价文件同时开启，由唱标人公布投标人名称、投标内容、投标价格等以及采购代理机构认为合适的其他内容，并由记录人做开标记录。开标大会结束后，采购人或者采购代理机构对投标人的资格进行审查，再由评标委员会根据《招标文件》规定对各投标人的投标文件进行评审。对投标人表述不清的内容，评标委员会将向投标人进行询标，请其澄清其商务技术内容。最终评标委员会对各投标人进行打分，并进行汇总。</w:t>
      </w:r>
    </w:p>
    <w:p>
      <w:pPr>
        <w:pStyle w:val="26"/>
        <w:snapToGrid w:val="0"/>
        <w:spacing w:beforeLines="0" w:afterLines="0" w:line="360" w:lineRule="auto"/>
        <w:rPr>
          <w:rFonts w:hAnsi="宋体" w:cs="宋体"/>
          <w:bCs/>
          <w:color w:val="000000"/>
          <w:sz w:val="21"/>
          <w:szCs w:val="21"/>
        </w:rPr>
      </w:pPr>
      <w:r>
        <w:rPr>
          <w:rFonts w:hAnsi="宋体" w:cs="宋体"/>
          <w:color w:val="000000"/>
          <w:sz w:val="21"/>
          <w:szCs w:val="21"/>
        </w:rPr>
        <w:t>4</w:t>
      </w:r>
      <w:r>
        <w:rPr>
          <w:rFonts w:hint="eastAsia" w:hAnsi="宋体" w:cs="宋体"/>
          <w:color w:val="000000"/>
          <w:sz w:val="21"/>
          <w:szCs w:val="21"/>
        </w:rPr>
        <w:t>、汇总各评委的评分，取算术平均值（小数点后保留二位数）为该投标人的总得分。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tabs>
          <w:tab w:val="left" w:pos="518"/>
        </w:tabs>
        <w:adjustRightInd w:val="0"/>
        <w:snapToGrid w:val="0"/>
        <w:spacing w:line="360" w:lineRule="auto"/>
        <w:rPr>
          <w:rFonts w:ascii="宋体" w:hAnsi="宋体" w:cs="宋体"/>
          <w:b/>
          <w:color w:val="000000"/>
          <w:szCs w:val="21"/>
        </w:rPr>
      </w:pPr>
      <w:r>
        <w:rPr>
          <w:rFonts w:ascii="宋体" w:hAnsi="宋体" w:cs="宋体"/>
          <w:color w:val="000000"/>
          <w:szCs w:val="21"/>
        </w:rPr>
        <w:t>5</w:t>
      </w:r>
      <w:r>
        <w:rPr>
          <w:rFonts w:hint="eastAsia" w:ascii="宋体" w:hAnsi="宋体" w:cs="宋体"/>
          <w:color w:val="000000"/>
          <w:szCs w:val="21"/>
        </w:rPr>
        <w:t>、推荐中标候选人：根据各投标人的评标最终得分，从高到低确定排名。若投标人的评标最终得分相等，则投标价低者列前。推荐评标结果</w:t>
      </w:r>
      <w:r>
        <w:rPr>
          <w:rFonts w:hint="eastAsia" w:ascii="宋体" w:hAnsi="宋体" w:cs="宋体"/>
          <w:color w:val="000000"/>
        </w:rPr>
        <w:t>排名第一的投标人的为第一中标候选人，评标结果排名第二的投标人的为第二中标候选人。</w:t>
      </w:r>
    </w:p>
    <w:p>
      <w:pPr>
        <w:tabs>
          <w:tab w:val="left" w:pos="2790"/>
        </w:tabs>
        <w:adjustRightInd w:val="0"/>
        <w:snapToGrid w:val="0"/>
        <w:spacing w:line="360" w:lineRule="auto"/>
        <w:rPr>
          <w:rFonts w:ascii="宋体" w:hAnsi="宋体" w:cs="宋体"/>
          <w:b/>
          <w:color w:val="000000"/>
          <w:sz w:val="24"/>
        </w:rPr>
      </w:pPr>
    </w:p>
    <w:p>
      <w:pPr>
        <w:tabs>
          <w:tab w:val="left" w:pos="2790"/>
        </w:tabs>
        <w:adjustRightInd w:val="0"/>
        <w:snapToGrid w:val="0"/>
        <w:spacing w:line="360" w:lineRule="auto"/>
        <w:rPr>
          <w:rFonts w:ascii="宋体" w:hAnsi="宋体" w:cs="宋体"/>
          <w:b/>
          <w:color w:val="000000"/>
          <w:sz w:val="24"/>
        </w:rPr>
      </w:pPr>
    </w:p>
    <w:p>
      <w:pPr>
        <w:tabs>
          <w:tab w:val="left" w:pos="2790"/>
        </w:tabs>
        <w:adjustRightInd w:val="0"/>
        <w:snapToGrid w:val="0"/>
        <w:spacing w:line="360" w:lineRule="auto"/>
        <w:rPr>
          <w:rFonts w:ascii="宋体" w:hAnsi="宋体" w:cs="宋体"/>
          <w:b/>
          <w:color w:val="000000"/>
          <w:sz w:val="24"/>
        </w:rPr>
      </w:pPr>
    </w:p>
    <w:p>
      <w:pPr>
        <w:tabs>
          <w:tab w:val="left" w:pos="2790"/>
        </w:tabs>
        <w:adjustRightInd w:val="0"/>
        <w:snapToGrid w:val="0"/>
        <w:spacing w:line="360" w:lineRule="auto"/>
        <w:rPr>
          <w:rFonts w:ascii="宋体" w:hAnsi="宋体" w:cs="宋体"/>
          <w:b/>
          <w:color w:val="000000"/>
          <w:sz w:val="24"/>
        </w:rPr>
      </w:pPr>
    </w:p>
    <w:p>
      <w:pPr>
        <w:tabs>
          <w:tab w:val="left" w:pos="2790"/>
        </w:tabs>
        <w:adjustRightInd w:val="0"/>
        <w:snapToGrid w:val="0"/>
        <w:spacing w:line="360" w:lineRule="auto"/>
        <w:rPr>
          <w:rFonts w:ascii="宋体" w:hAnsi="宋体" w:cs="宋体"/>
          <w:b/>
          <w:color w:val="000000"/>
          <w:sz w:val="24"/>
        </w:rPr>
      </w:pPr>
    </w:p>
    <w:p>
      <w:pPr>
        <w:tabs>
          <w:tab w:val="left" w:pos="2790"/>
        </w:tabs>
        <w:adjustRightInd w:val="0"/>
        <w:snapToGrid w:val="0"/>
        <w:spacing w:line="360" w:lineRule="auto"/>
        <w:rPr>
          <w:rFonts w:ascii="宋体" w:hAnsi="宋体" w:cs="宋体"/>
          <w:b/>
          <w:color w:val="000000"/>
          <w:sz w:val="24"/>
        </w:rPr>
      </w:pPr>
    </w:p>
    <w:p>
      <w:pPr>
        <w:tabs>
          <w:tab w:val="left" w:pos="2790"/>
        </w:tabs>
        <w:adjustRightInd w:val="0"/>
        <w:snapToGrid w:val="0"/>
        <w:spacing w:line="360" w:lineRule="auto"/>
        <w:rPr>
          <w:rFonts w:ascii="宋体" w:hAnsi="宋体" w:cs="宋体"/>
          <w:b/>
          <w:color w:val="000000"/>
          <w:sz w:val="24"/>
        </w:rPr>
      </w:pPr>
    </w:p>
    <w:p>
      <w:pPr>
        <w:tabs>
          <w:tab w:val="left" w:pos="2790"/>
        </w:tabs>
        <w:adjustRightInd w:val="0"/>
        <w:snapToGrid w:val="0"/>
        <w:spacing w:line="360" w:lineRule="auto"/>
        <w:rPr>
          <w:rFonts w:ascii="宋体" w:hAnsi="宋体" w:cs="宋体"/>
          <w:b/>
          <w:color w:val="000000"/>
          <w:sz w:val="24"/>
        </w:rPr>
      </w:pPr>
    </w:p>
    <w:p>
      <w:pPr>
        <w:tabs>
          <w:tab w:val="left" w:pos="2790"/>
        </w:tabs>
        <w:adjustRightInd w:val="0"/>
        <w:snapToGrid w:val="0"/>
        <w:spacing w:line="360" w:lineRule="auto"/>
        <w:rPr>
          <w:rFonts w:ascii="宋体" w:hAnsi="宋体" w:cs="宋体"/>
          <w:b/>
          <w:color w:val="000000"/>
          <w:sz w:val="24"/>
        </w:rPr>
      </w:pPr>
    </w:p>
    <w:p>
      <w:pPr>
        <w:tabs>
          <w:tab w:val="left" w:pos="2790"/>
        </w:tabs>
        <w:adjustRightInd w:val="0"/>
        <w:snapToGrid w:val="0"/>
        <w:spacing w:line="360" w:lineRule="auto"/>
        <w:rPr>
          <w:rFonts w:ascii="宋体" w:hAnsi="宋体" w:cs="宋体"/>
          <w:b/>
          <w:color w:val="000000"/>
          <w:sz w:val="24"/>
        </w:rPr>
      </w:pPr>
    </w:p>
    <w:p>
      <w:pPr>
        <w:tabs>
          <w:tab w:val="left" w:pos="2790"/>
        </w:tabs>
        <w:adjustRightInd w:val="0"/>
        <w:snapToGrid w:val="0"/>
        <w:spacing w:line="360" w:lineRule="auto"/>
        <w:rPr>
          <w:rFonts w:ascii="宋体" w:hAnsi="宋体" w:cs="宋体"/>
          <w:b/>
          <w:color w:val="000000"/>
          <w:sz w:val="24"/>
        </w:rPr>
      </w:pPr>
    </w:p>
    <w:p>
      <w:pPr>
        <w:tabs>
          <w:tab w:val="left" w:pos="2790"/>
        </w:tabs>
        <w:adjustRightInd w:val="0"/>
        <w:snapToGrid w:val="0"/>
        <w:spacing w:line="360" w:lineRule="auto"/>
        <w:rPr>
          <w:rFonts w:ascii="宋体" w:hAnsi="宋体" w:cs="宋体"/>
          <w:b/>
          <w:color w:val="000000"/>
          <w:sz w:val="24"/>
        </w:rPr>
      </w:pPr>
    </w:p>
    <w:p>
      <w:pPr>
        <w:tabs>
          <w:tab w:val="left" w:pos="2790"/>
        </w:tabs>
        <w:adjustRightInd w:val="0"/>
        <w:snapToGrid w:val="0"/>
        <w:spacing w:line="360" w:lineRule="auto"/>
        <w:rPr>
          <w:rFonts w:ascii="宋体" w:hAnsi="宋体" w:cs="宋体"/>
          <w:b/>
          <w:color w:val="000000"/>
          <w:sz w:val="24"/>
        </w:rPr>
      </w:pPr>
      <w:r>
        <w:rPr>
          <w:rFonts w:hint="eastAsia" w:ascii="宋体" w:hAnsi="宋体" w:cs="宋体"/>
          <w:b/>
          <w:color w:val="000000"/>
          <w:sz w:val="24"/>
        </w:rPr>
        <w:t>四、评分标准</w:t>
      </w:r>
      <w:bookmarkEnd w:id="15"/>
      <w:r>
        <w:rPr>
          <w:rFonts w:hint="eastAsia" w:ascii="宋体" w:hAnsi="宋体" w:cs="宋体"/>
          <w:b/>
          <w:color w:val="000000"/>
          <w:sz w:val="24"/>
        </w:rPr>
        <w:t>（适用于所有标项）</w:t>
      </w:r>
    </w:p>
    <w:tbl>
      <w:tblPr>
        <w:tblStyle w:val="48"/>
        <w:tblW w:w="856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8"/>
        <w:gridCol w:w="1451"/>
        <w:gridCol w:w="62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908" w:type="dxa"/>
            <w:vAlign w:val="center"/>
          </w:tcPr>
          <w:p>
            <w:pPr>
              <w:tabs>
                <w:tab w:val="left" w:pos="0"/>
              </w:tabs>
              <w:autoSpaceDE w:val="0"/>
              <w:autoSpaceDN w:val="0"/>
              <w:spacing w:line="360" w:lineRule="exact"/>
              <w:jc w:val="center"/>
              <w:rPr>
                <w:rFonts w:ascii="宋体" w:hAnsi="宋体" w:cs="宋体"/>
                <w:b/>
                <w:bCs/>
                <w:color w:val="000000"/>
                <w:szCs w:val="21"/>
                <w:lang w:val="zh-CN"/>
              </w:rPr>
            </w:pPr>
            <w:bookmarkStart w:id="68" w:name="_Toc304292197"/>
            <w:bookmarkStart w:id="69" w:name="_Toc476081268"/>
            <w:r>
              <w:rPr>
                <w:rFonts w:hint="eastAsia" w:ascii="宋体" w:hAnsi="宋体" w:cs="宋体"/>
                <w:b/>
                <w:bCs/>
                <w:color w:val="000000"/>
                <w:szCs w:val="21"/>
                <w:lang w:val="zh-CN"/>
              </w:rPr>
              <w:t>分值</w:t>
            </w:r>
          </w:p>
        </w:tc>
        <w:tc>
          <w:tcPr>
            <w:tcW w:w="7655" w:type="dxa"/>
            <w:gridSpan w:val="2"/>
            <w:vAlign w:val="center"/>
          </w:tcPr>
          <w:p>
            <w:pPr>
              <w:tabs>
                <w:tab w:val="left" w:pos="0"/>
              </w:tabs>
              <w:autoSpaceDE w:val="0"/>
              <w:autoSpaceDN w:val="0"/>
              <w:spacing w:line="360" w:lineRule="exact"/>
              <w:jc w:val="center"/>
              <w:rPr>
                <w:rFonts w:ascii="宋体" w:hAnsi="宋体" w:cs="宋体"/>
                <w:b/>
                <w:bCs/>
                <w:color w:val="000000"/>
                <w:szCs w:val="21"/>
                <w:lang w:val="zh-CN"/>
              </w:rPr>
            </w:pPr>
            <w:r>
              <w:rPr>
                <w:rFonts w:hint="eastAsia" w:ascii="宋体" w:hAnsi="宋体" w:cs="宋体"/>
                <w:b/>
                <w:bCs/>
                <w:color w:val="000000"/>
                <w:szCs w:val="21"/>
                <w:lang w:val="zh-CN"/>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8" w:type="dxa"/>
            <w:vAlign w:val="center"/>
          </w:tcPr>
          <w:p>
            <w:pPr>
              <w:tabs>
                <w:tab w:val="left" w:pos="0"/>
              </w:tabs>
              <w:spacing w:line="360" w:lineRule="auto"/>
              <w:jc w:val="center"/>
              <w:rPr>
                <w:rFonts w:ascii="宋体" w:hAnsi="宋体" w:cs="宋体"/>
                <w:color w:val="000000"/>
                <w:szCs w:val="21"/>
              </w:rPr>
            </w:pPr>
            <w:r>
              <w:rPr>
                <w:rFonts w:hint="eastAsia" w:ascii="宋体" w:hAnsi="宋体" w:cs="宋体"/>
                <w:color w:val="000000"/>
                <w:szCs w:val="21"/>
              </w:rPr>
              <w:t>价格</w:t>
            </w:r>
          </w:p>
          <w:p>
            <w:pPr>
              <w:tabs>
                <w:tab w:val="left" w:pos="0"/>
              </w:tabs>
              <w:spacing w:line="360" w:lineRule="auto"/>
              <w:jc w:val="center"/>
              <w:rPr>
                <w:rFonts w:ascii="宋体" w:hAnsi="宋体" w:cs="宋体"/>
                <w:color w:val="000000"/>
                <w:szCs w:val="21"/>
              </w:rPr>
            </w:pPr>
            <w:r>
              <w:rPr>
                <w:rFonts w:hint="eastAsia" w:ascii="宋体" w:hAnsi="宋体" w:cs="宋体"/>
                <w:color w:val="000000"/>
                <w:szCs w:val="21"/>
              </w:rPr>
              <w:t>得分</w:t>
            </w:r>
          </w:p>
          <w:p>
            <w:pPr>
              <w:tabs>
                <w:tab w:val="left" w:pos="0"/>
              </w:tabs>
              <w:spacing w:line="360" w:lineRule="auto"/>
              <w:jc w:val="center"/>
              <w:rPr>
                <w:rFonts w:ascii="宋体" w:hAnsi="宋体" w:cs="宋体"/>
                <w:color w:val="000000"/>
                <w:szCs w:val="21"/>
              </w:rPr>
            </w:pPr>
            <w:r>
              <w:rPr>
                <w:rFonts w:hint="eastAsia" w:ascii="宋体" w:hAnsi="宋体" w:cs="宋体"/>
                <w:color w:val="000000"/>
                <w:szCs w:val="21"/>
              </w:rPr>
              <w:t>30分</w:t>
            </w:r>
          </w:p>
        </w:tc>
        <w:tc>
          <w:tcPr>
            <w:tcW w:w="7655" w:type="dxa"/>
            <w:gridSpan w:val="2"/>
            <w:tcBorders>
              <w:top w:val="single" w:color="auto" w:sz="4" w:space="0"/>
              <w:bottom w:val="single" w:color="auto" w:sz="4" w:space="0"/>
            </w:tcBorders>
            <w:vAlign w:val="center"/>
          </w:tcPr>
          <w:p>
            <w:pPr>
              <w:tabs>
                <w:tab w:val="left" w:pos="0"/>
              </w:tabs>
              <w:spacing w:line="360" w:lineRule="auto"/>
              <w:jc w:val="left"/>
              <w:rPr>
                <w:rFonts w:ascii="宋体" w:hAnsi="宋体" w:cs="宋体"/>
                <w:bCs/>
                <w:color w:val="000000"/>
                <w:szCs w:val="21"/>
              </w:rPr>
            </w:pPr>
            <w:r>
              <w:rPr>
                <w:rFonts w:hint="eastAsia" w:ascii="宋体" w:hAnsi="宋体" w:cs="宋体"/>
                <w:bCs/>
                <w:color w:val="000000"/>
                <w:szCs w:val="21"/>
              </w:rPr>
              <w:t>评标基准价指的是满足招标文件要求且最低的参与评审的价格。</w:t>
            </w:r>
          </w:p>
          <w:p>
            <w:pPr>
              <w:tabs>
                <w:tab w:val="left" w:pos="0"/>
              </w:tabs>
              <w:spacing w:line="360" w:lineRule="auto"/>
              <w:jc w:val="left"/>
              <w:rPr>
                <w:rFonts w:ascii="宋体" w:hAnsi="宋体" w:cs="宋体"/>
                <w:bCs/>
                <w:color w:val="000000"/>
                <w:szCs w:val="21"/>
              </w:rPr>
            </w:pPr>
            <w:r>
              <w:rPr>
                <w:rFonts w:hint="eastAsia" w:ascii="宋体" w:hAnsi="宋体" w:cs="宋体"/>
                <w:bCs/>
                <w:color w:val="000000"/>
                <w:szCs w:val="21"/>
              </w:rPr>
              <w:t>参与评审的价格=投标报价-小微企业价格扣除优惠值6％（如有）。</w:t>
            </w:r>
          </w:p>
          <w:p>
            <w:pPr>
              <w:tabs>
                <w:tab w:val="left" w:pos="0"/>
              </w:tabs>
              <w:spacing w:line="360" w:lineRule="auto"/>
              <w:jc w:val="left"/>
              <w:rPr>
                <w:rFonts w:ascii="宋体" w:hAnsi="宋体" w:cs="宋体"/>
                <w:bCs/>
                <w:color w:val="000000"/>
                <w:szCs w:val="21"/>
              </w:rPr>
            </w:pPr>
            <w:r>
              <w:rPr>
                <w:rFonts w:hint="eastAsia" w:ascii="宋体" w:hAnsi="宋体" w:cs="宋体"/>
                <w:bCs/>
                <w:color w:val="000000"/>
                <w:szCs w:val="21"/>
              </w:rPr>
              <w:t>参与评审的价格为评标基准价的其价格得分得满分30分。</w:t>
            </w:r>
          </w:p>
          <w:p>
            <w:pPr>
              <w:tabs>
                <w:tab w:val="left" w:pos="0"/>
              </w:tabs>
              <w:spacing w:line="360" w:lineRule="auto"/>
              <w:jc w:val="left"/>
              <w:rPr>
                <w:rFonts w:ascii="宋体" w:hAnsi="宋体" w:cs="宋体"/>
                <w:bCs/>
                <w:color w:val="000000"/>
                <w:szCs w:val="21"/>
              </w:rPr>
            </w:pPr>
            <w:r>
              <w:rPr>
                <w:rFonts w:hint="eastAsia" w:ascii="宋体" w:hAnsi="宋体" w:cs="宋体"/>
                <w:bCs/>
                <w:color w:val="000000"/>
                <w:szCs w:val="21"/>
              </w:rPr>
              <w:t>其他投标人价格得分按照下列公式计算：</w:t>
            </w:r>
          </w:p>
          <w:p>
            <w:pPr>
              <w:tabs>
                <w:tab w:val="left" w:pos="0"/>
              </w:tabs>
              <w:spacing w:line="360" w:lineRule="auto"/>
              <w:jc w:val="left"/>
              <w:rPr>
                <w:rFonts w:ascii="宋体" w:hAnsi="宋体" w:cs="宋体"/>
                <w:bCs/>
                <w:color w:val="000000"/>
                <w:szCs w:val="21"/>
              </w:rPr>
            </w:pPr>
            <w:r>
              <w:rPr>
                <w:rFonts w:hint="eastAsia" w:ascii="宋体" w:hAnsi="宋体" w:cs="宋体"/>
                <w:bCs/>
                <w:color w:val="000000"/>
                <w:szCs w:val="21"/>
              </w:rPr>
              <w:t>价格得分=（评标基准价/各投标人参与评审的价格）×30％×100。</w:t>
            </w:r>
          </w:p>
          <w:p>
            <w:pPr>
              <w:tabs>
                <w:tab w:val="left" w:pos="0"/>
              </w:tabs>
              <w:spacing w:line="360" w:lineRule="auto"/>
              <w:jc w:val="left"/>
              <w:rPr>
                <w:rFonts w:ascii="宋体" w:hAnsi="宋体" w:cs="宋体"/>
                <w:b/>
                <w:bCs/>
                <w:color w:val="000000"/>
                <w:szCs w:val="21"/>
              </w:rPr>
            </w:pPr>
            <w:r>
              <w:rPr>
                <w:rFonts w:hint="eastAsia" w:ascii="宋体" w:hAnsi="宋体" w:cs="宋体"/>
                <w:b/>
                <w:bCs/>
                <w:color w:val="000000"/>
                <w:szCs w:val="21"/>
              </w:rPr>
              <w:t>注：1、投标报价超过对应最高限价的作无效标处理。</w:t>
            </w:r>
          </w:p>
          <w:p>
            <w:pPr>
              <w:tabs>
                <w:tab w:val="left" w:pos="0"/>
              </w:tabs>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2、价格得分小数点后保留2位小数，第3位小数四舍五入。</w:t>
            </w:r>
          </w:p>
          <w:p>
            <w:pPr>
              <w:tabs>
                <w:tab w:val="left" w:pos="0"/>
              </w:tabs>
              <w:spacing w:line="360" w:lineRule="auto"/>
              <w:ind w:firstLine="422" w:firstLineChars="200"/>
              <w:jc w:val="left"/>
              <w:rPr>
                <w:rFonts w:ascii="宋体" w:hAnsi="宋体" w:cs="宋体"/>
                <w:color w:val="000000"/>
                <w:szCs w:val="21"/>
              </w:rPr>
            </w:pPr>
            <w:r>
              <w:rPr>
                <w:rFonts w:hint="eastAsia" w:ascii="宋体" w:hAnsi="宋体" w:cs="宋体"/>
                <w:b/>
                <w:bCs/>
                <w:color w:val="000000"/>
                <w:szCs w:val="21"/>
              </w:rPr>
              <w:t>3、小微企业提供的货物全部为小微企业的产品可以享受对小微企业的优惠政策，小微企业提供的货物中有部分大中型企业的产品，则不能享受优惠政策。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8" w:type="dxa"/>
            <w:vMerge w:val="restart"/>
            <w:vAlign w:val="center"/>
          </w:tcPr>
          <w:p>
            <w:pPr>
              <w:spacing w:line="360" w:lineRule="exact"/>
              <w:jc w:val="center"/>
              <w:rPr>
                <w:rFonts w:ascii="宋体" w:hAnsi="宋体" w:cs="宋体"/>
                <w:color w:val="000000"/>
                <w:szCs w:val="21"/>
              </w:rPr>
            </w:pPr>
            <w:r>
              <w:rPr>
                <w:rFonts w:hint="eastAsia" w:ascii="宋体" w:hAnsi="宋体" w:cs="宋体"/>
                <w:color w:val="000000"/>
                <w:szCs w:val="21"/>
              </w:rPr>
              <w:t>技术</w:t>
            </w:r>
          </w:p>
          <w:p>
            <w:pPr>
              <w:spacing w:line="360" w:lineRule="exact"/>
              <w:jc w:val="center"/>
              <w:rPr>
                <w:rFonts w:ascii="宋体" w:hAnsi="宋体" w:cs="宋体"/>
                <w:color w:val="000000"/>
                <w:szCs w:val="21"/>
              </w:rPr>
            </w:pPr>
            <w:r>
              <w:rPr>
                <w:rFonts w:hint="eastAsia" w:ascii="宋体" w:hAnsi="宋体" w:cs="宋体"/>
                <w:color w:val="000000"/>
                <w:szCs w:val="21"/>
              </w:rPr>
              <w:t>商务</w:t>
            </w:r>
          </w:p>
          <w:p>
            <w:pPr>
              <w:spacing w:line="360" w:lineRule="exact"/>
              <w:jc w:val="center"/>
              <w:rPr>
                <w:rFonts w:ascii="宋体" w:hAnsi="宋体" w:cs="宋体"/>
                <w:color w:val="000000"/>
                <w:szCs w:val="21"/>
              </w:rPr>
            </w:pPr>
            <w:r>
              <w:rPr>
                <w:rFonts w:hint="eastAsia" w:ascii="宋体" w:hAnsi="宋体" w:cs="宋体"/>
                <w:color w:val="000000"/>
                <w:szCs w:val="21"/>
              </w:rPr>
              <w:t>得分</w:t>
            </w:r>
          </w:p>
          <w:p>
            <w:pPr>
              <w:spacing w:line="360" w:lineRule="exact"/>
              <w:jc w:val="center"/>
              <w:rPr>
                <w:rFonts w:ascii="宋体" w:hAnsi="宋体" w:cs="宋体"/>
                <w:color w:val="000000"/>
                <w:szCs w:val="21"/>
              </w:rPr>
            </w:pPr>
            <w:r>
              <w:rPr>
                <w:rFonts w:hint="eastAsia" w:ascii="宋体" w:hAnsi="宋体" w:cs="宋体"/>
                <w:color w:val="000000"/>
                <w:szCs w:val="21"/>
              </w:rPr>
              <w:t>70分</w:t>
            </w:r>
          </w:p>
        </w:tc>
        <w:tc>
          <w:tcPr>
            <w:tcW w:w="7655" w:type="dxa"/>
            <w:gridSpan w:val="2"/>
            <w:tcBorders>
              <w:top w:val="single" w:color="auto" w:sz="4" w:space="0"/>
              <w:bottom w:val="single" w:color="auto" w:sz="4" w:space="0"/>
            </w:tcBorders>
            <w:vAlign w:val="center"/>
          </w:tcPr>
          <w:p>
            <w:pPr>
              <w:spacing w:line="360" w:lineRule="exact"/>
              <w:jc w:val="left"/>
              <w:rPr>
                <w:rFonts w:ascii="宋体" w:hAnsi="宋体" w:cs="宋体"/>
                <w:b/>
                <w:bCs/>
                <w:color w:val="000000"/>
                <w:szCs w:val="21"/>
              </w:rPr>
            </w:pPr>
            <w:r>
              <w:rPr>
                <w:rFonts w:hint="eastAsia" w:ascii="宋体" w:hAnsi="宋体" w:cs="宋体"/>
                <w:b/>
                <w:bCs/>
                <w:color w:val="000000"/>
                <w:szCs w:val="21"/>
              </w:rPr>
              <w:t>对招标文件的技术响应（</w:t>
            </w:r>
            <w:r>
              <w:rPr>
                <w:rFonts w:ascii="宋体" w:hAnsi="宋体" w:cs="宋体"/>
                <w:b/>
                <w:bCs/>
                <w:color w:val="000000"/>
                <w:szCs w:val="21"/>
              </w:rPr>
              <w:t>40</w:t>
            </w:r>
            <w:r>
              <w:rPr>
                <w:rFonts w:hint="eastAsia" w:ascii="宋体" w:hAnsi="宋体" w:cs="宋体"/>
                <w:b/>
                <w:bCs/>
                <w:color w:val="000000"/>
                <w:szCs w:val="21"/>
              </w:rPr>
              <w:t>分）：</w:t>
            </w:r>
          </w:p>
          <w:p>
            <w:pPr>
              <w:spacing w:line="360" w:lineRule="exact"/>
              <w:jc w:val="left"/>
              <w:rPr>
                <w:rFonts w:ascii="宋体" w:hAnsi="宋体" w:cs="宋体"/>
                <w:color w:val="000000"/>
                <w:szCs w:val="21"/>
              </w:rPr>
            </w:pPr>
            <w:r>
              <w:rPr>
                <w:rFonts w:hint="eastAsia" w:ascii="宋体" w:hAnsi="宋体" w:cs="宋体"/>
                <w:color w:val="000000"/>
                <w:szCs w:val="21"/>
              </w:rPr>
              <w:t>投标产品完全满足招标文件“采购标的需满足的质量、安全、技术规格、物理特性等要求”的得</w:t>
            </w:r>
            <w:r>
              <w:rPr>
                <w:rFonts w:ascii="宋体" w:hAnsi="宋体" w:cs="宋体"/>
                <w:color w:val="000000"/>
                <w:szCs w:val="21"/>
              </w:rPr>
              <w:t>40</w:t>
            </w:r>
            <w:r>
              <w:rPr>
                <w:rFonts w:hint="eastAsia" w:ascii="宋体" w:hAnsi="宋体" w:cs="宋体"/>
                <w:color w:val="000000"/>
                <w:szCs w:val="21"/>
              </w:rPr>
              <w:t>分；</w:t>
            </w:r>
          </w:p>
          <w:p>
            <w:pPr>
              <w:spacing w:line="360" w:lineRule="exact"/>
              <w:jc w:val="left"/>
              <w:rPr>
                <w:rFonts w:ascii="宋体" w:hAnsi="宋体" w:cs="宋体"/>
                <w:color w:val="000000"/>
                <w:szCs w:val="21"/>
              </w:rPr>
            </w:pPr>
            <w:r>
              <w:rPr>
                <w:rFonts w:hint="eastAsia" w:ascii="宋体" w:hAnsi="宋体" w:cs="宋体"/>
                <w:color w:val="000000"/>
                <w:szCs w:val="21"/>
              </w:rPr>
              <w:t>投标产品如有未带“△”或“*”的技术指标的负偏离，每一条负偏离扣</w:t>
            </w:r>
            <w:r>
              <w:rPr>
                <w:rFonts w:ascii="宋体" w:hAnsi="宋体" w:cs="宋体"/>
                <w:color w:val="000000"/>
                <w:szCs w:val="21"/>
              </w:rPr>
              <w:t>2</w:t>
            </w:r>
            <w:r>
              <w:rPr>
                <w:rFonts w:hint="eastAsia" w:ascii="宋体" w:hAnsi="宋体" w:cs="宋体"/>
                <w:color w:val="000000"/>
                <w:szCs w:val="21"/>
              </w:rPr>
              <w:t>分；</w:t>
            </w:r>
          </w:p>
          <w:p>
            <w:pPr>
              <w:spacing w:line="360" w:lineRule="exact"/>
              <w:jc w:val="left"/>
              <w:rPr>
                <w:rFonts w:ascii="宋体" w:hAnsi="宋体" w:cs="宋体"/>
                <w:color w:val="000000"/>
                <w:szCs w:val="21"/>
              </w:rPr>
            </w:pPr>
            <w:r>
              <w:rPr>
                <w:rFonts w:hint="eastAsia" w:ascii="宋体" w:hAnsi="宋体" w:cs="宋体"/>
                <w:color w:val="000000"/>
                <w:szCs w:val="21"/>
              </w:rPr>
              <w:t>投标产品如有带“△”的技术指标的负偏离的，每一条负偏离扣</w:t>
            </w:r>
            <w:r>
              <w:rPr>
                <w:rFonts w:ascii="宋体" w:hAnsi="宋体" w:cs="宋体"/>
                <w:color w:val="000000"/>
                <w:szCs w:val="21"/>
              </w:rPr>
              <w:t>5</w:t>
            </w:r>
            <w:r>
              <w:rPr>
                <w:rFonts w:hint="eastAsia" w:ascii="宋体" w:hAnsi="宋体" w:cs="宋体"/>
                <w:color w:val="000000"/>
                <w:szCs w:val="21"/>
              </w:rPr>
              <w:t>分；</w:t>
            </w:r>
          </w:p>
          <w:p>
            <w:pPr>
              <w:pStyle w:val="57"/>
              <w:ind w:left="0" w:firstLine="0"/>
              <w:rPr>
                <w:color w:val="000000"/>
              </w:rPr>
            </w:pPr>
            <w:r>
              <w:rPr>
                <w:rFonts w:hint="eastAsia" w:hAnsi="宋体" w:cs="宋体"/>
                <w:color w:val="000000"/>
                <w:szCs w:val="21"/>
              </w:rPr>
              <w:t>负偏离</w:t>
            </w:r>
            <w:r>
              <w:rPr>
                <w:rFonts w:hAnsi="宋体" w:cs="宋体"/>
                <w:color w:val="000000"/>
                <w:szCs w:val="21"/>
              </w:rPr>
              <w:t>10</w:t>
            </w:r>
            <w:r>
              <w:rPr>
                <w:rFonts w:hint="eastAsia" w:hAnsi="宋体" w:cs="宋体"/>
                <w:color w:val="000000"/>
                <w:szCs w:val="21"/>
              </w:rPr>
              <w:t>项（含）以上或有“*”技术指标偏离的作无效标处理。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8" w:type="dxa"/>
            <w:vMerge w:val="continue"/>
            <w:vAlign w:val="center"/>
          </w:tcPr>
          <w:p>
            <w:pPr>
              <w:spacing w:line="360" w:lineRule="exact"/>
              <w:rPr>
                <w:rFonts w:ascii="宋体" w:hAnsi="宋体" w:cs="宋体"/>
                <w:color w:val="000000"/>
                <w:szCs w:val="21"/>
              </w:rPr>
            </w:pPr>
          </w:p>
        </w:tc>
        <w:tc>
          <w:tcPr>
            <w:tcW w:w="1451" w:type="dxa"/>
            <w:vMerge w:val="restart"/>
            <w:tcBorders>
              <w:top w:val="single" w:color="auto" w:sz="4" w:space="0"/>
              <w:right w:val="single" w:color="auto" w:sz="4" w:space="0"/>
            </w:tcBorders>
            <w:vAlign w:val="center"/>
          </w:tcPr>
          <w:p>
            <w:pPr>
              <w:spacing w:line="360" w:lineRule="exact"/>
              <w:jc w:val="center"/>
              <w:rPr>
                <w:rFonts w:ascii="宋体" w:hAnsi="宋体" w:cs="宋体"/>
                <w:color w:val="000000"/>
                <w:szCs w:val="21"/>
              </w:rPr>
            </w:pPr>
            <w:r>
              <w:rPr>
                <w:rFonts w:hint="eastAsia" w:ascii="宋体" w:hAnsi="宋体" w:cs="宋体"/>
                <w:b/>
                <w:bCs/>
                <w:color w:val="000000"/>
                <w:szCs w:val="21"/>
              </w:rPr>
              <w:t>设备的配置完整性、操控性（</w:t>
            </w:r>
            <w:r>
              <w:rPr>
                <w:rFonts w:ascii="宋体" w:hAnsi="宋体" w:cs="宋体"/>
                <w:b/>
                <w:bCs/>
                <w:color w:val="000000"/>
                <w:szCs w:val="21"/>
              </w:rPr>
              <w:t>10</w:t>
            </w:r>
            <w:r>
              <w:rPr>
                <w:rFonts w:hint="eastAsia" w:ascii="宋体" w:hAnsi="宋体" w:cs="宋体"/>
                <w:b/>
                <w:bCs/>
                <w:color w:val="000000"/>
                <w:szCs w:val="21"/>
              </w:rPr>
              <w:t>分）：</w:t>
            </w:r>
          </w:p>
        </w:tc>
        <w:tc>
          <w:tcPr>
            <w:tcW w:w="6204" w:type="dxa"/>
            <w:tcBorders>
              <w:top w:val="single" w:color="auto" w:sz="4" w:space="0"/>
              <w:left w:val="single" w:color="auto" w:sz="4" w:space="0"/>
              <w:bottom w:val="single" w:color="auto" w:sz="4" w:space="0"/>
            </w:tcBorders>
            <w:vAlign w:val="center"/>
          </w:tcPr>
          <w:p>
            <w:pPr>
              <w:spacing w:line="360" w:lineRule="exact"/>
              <w:rPr>
                <w:rFonts w:ascii="宋体" w:hAnsi="宋体" w:cs="宋体"/>
                <w:b/>
                <w:bCs/>
                <w:color w:val="000000"/>
                <w:szCs w:val="21"/>
              </w:rPr>
            </w:pPr>
            <w:r>
              <w:rPr>
                <w:rFonts w:hint="eastAsia" w:ascii="宋体" w:hAnsi="宋体" w:cs="宋体"/>
                <w:color w:val="000000"/>
                <w:szCs w:val="21"/>
              </w:rPr>
              <w:t>根据各投标人提供设备的配置完整性进行评定，满分5分。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8" w:type="dxa"/>
            <w:vMerge w:val="continue"/>
            <w:vAlign w:val="center"/>
          </w:tcPr>
          <w:p>
            <w:pPr>
              <w:spacing w:line="360" w:lineRule="exact"/>
              <w:rPr>
                <w:rFonts w:ascii="宋体" w:hAnsi="宋体" w:cs="宋体"/>
                <w:color w:val="000000"/>
                <w:szCs w:val="21"/>
              </w:rPr>
            </w:pPr>
          </w:p>
        </w:tc>
        <w:tc>
          <w:tcPr>
            <w:tcW w:w="1451" w:type="dxa"/>
            <w:vMerge w:val="continue"/>
            <w:tcBorders>
              <w:top w:val="single" w:color="auto" w:sz="4" w:space="0"/>
              <w:right w:val="single" w:color="auto" w:sz="4" w:space="0"/>
            </w:tcBorders>
            <w:vAlign w:val="center"/>
          </w:tcPr>
          <w:p>
            <w:pPr>
              <w:spacing w:line="360" w:lineRule="exact"/>
              <w:jc w:val="center"/>
              <w:rPr>
                <w:rFonts w:ascii="宋体" w:hAnsi="宋体" w:cs="宋体"/>
                <w:b/>
                <w:bCs/>
                <w:color w:val="000000"/>
                <w:szCs w:val="21"/>
              </w:rPr>
            </w:pPr>
          </w:p>
        </w:tc>
        <w:tc>
          <w:tcPr>
            <w:tcW w:w="6204" w:type="dxa"/>
            <w:tcBorders>
              <w:top w:val="single" w:color="auto" w:sz="4" w:space="0"/>
              <w:left w:val="single" w:color="auto" w:sz="4" w:space="0"/>
              <w:bottom w:val="single" w:color="auto" w:sz="4" w:space="0"/>
            </w:tcBorders>
            <w:vAlign w:val="center"/>
          </w:tcPr>
          <w:p>
            <w:pPr>
              <w:spacing w:line="360" w:lineRule="exact"/>
              <w:rPr>
                <w:rFonts w:ascii="宋体" w:hAnsi="宋体" w:cs="宋体"/>
                <w:b/>
                <w:bCs/>
                <w:color w:val="000000"/>
                <w:szCs w:val="21"/>
              </w:rPr>
            </w:pPr>
            <w:r>
              <w:rPr>
                <w:rFonts w:hint="eastAsia" w:ascii="宋体" w:hAnsi="宋体" w:cs="宋体"/>
                <w:color w:val="000000"/>
                <w:szCs w:val="21"/>
              </w:rPr>
              <w:t>根据各投标人提供设备的配置操控性进行评定，满分5分。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8" w:type="dxa"/>
            <w:vMerge w:val="continue"/>
            <w:vAlign w:val="center"/>
          </w:tcPr>
          <w:p>
            <w:pPr>
              <w:spacing w:line="360" w:lineRule="exact"/>
              <w:rPr>
                <w:rFonts w:ascii="宋体" w:hAnsi="宋体" w:cs="宋体"/>
                <w:color w:val="000000"/>
                <w:szCs w:val="21"/>
              </w:rPr>
            </w:pPr>
          </w:p>
        </w:tc>
        <w:tc>
          <w:tcPr>
            <w:tcW w:w="1451" w:type="dxa"/>
            <w:vMerge w:val="restart"/>
            <w:tcBorders>
              <w:top w:val="single" w:color="auto" w:sz="4" w:space="0"/>
              <w:right w:val="single" w:color="auto" w:sz="4" w:space="0"/>
            </w:tcBorders>
            <w:vAlign w:val="center"/>
          </w:tcPr>
          <w:p>
            <w:pPr>
              <w:spacing w:line="360" w:lineRule="exact"/>
              <w:jc w:val="center"/>
              <w:rPr>
                <w:rFonts w:ascii="宋体" w:hAnsi="宋体" w:cs="宋体"/>
                <w:color w:val="000000"/>
                <w:szCs w:val="21"/>
              </w:rPr>
            </w:pPr>
            <w:r>
              <w:rPr>
                <w:rFonts w:hint="eastAsia" w:ascii="宋体" w:hAnsi="宋体" w:cs="宋体"/>
                <w:b/>
                <w:bCs/>
                <w:color w:val="000000"/>
                <w:szCs w:val="21"/>
              </w:rPr>
              <w:t>售后服务承诺和质保期方案（12分）：</w:t>
            </w:r>
          </w:p>
        </w:tc>
        <w:tc>
          <w:tcPr>
            <w:tcW w:w="6204" w:type="dxa"/>
            <w:tcBorders>
              <w:top w:val="single" w:color="auto" w:sz="4" w:space="0"/>
              <w:left w:val="single" w:color="auto" w:sz="4" w:space="0"/>
              <w:bottom w:val="single" w:color="auto" w:sz="4" w:space="0"/>
            </w:tcBorders>
            <w:vAlign w:val="center"/>
          </w:tcPr>
          <w:p>
            <w:pPr>
              <w:spacing w:line="360" w:lineRule="exact"/>
              <w:rPr>
                <w:rFonts w:ascii="宋体" w:hAnsi="宋体" w:cs="宋体"/>
                <w:color w:val="000000"/>
                <w:szCs w:val="21"/>
              </w:rPr>
            </w:pPr>
            <w:r>
              <w:rPr>
                <w:rFonts w:hint="eastAsia" w:ascii="宋体" w:hAnsi="宋体" w:cs="宋体"/>
                <w:color w:val="000000"/>
                <w:szCs w:val="21"/>
              </w:rPr>
              <w:t>根据各投标人的售后服务承诺可行性进行评定，满分4分。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8" w:type="dxa"/>
            <w:vMerge w:val="continue"/>
            <w:vAlign w:val="center"/>
          </w:tcPr>
          <w:p>
            <w:pPr>
              <w:spacing w:line="360" w:lineRule="exact"/>
              <w:rPr>
                <w:rFonts w:ascii="宋体" w:hAnsi="宋体" w:cs="宋体"/>
                <w:color w:val="000000"/>
                <w:szCs w:val="21"/>
              </w:rPr>
            </w:pPr>
          </w:p>
        </w:tc>
        <w:tc>
          <w:tcPr>
            <w:tcW w:w="1451" w:type="dxa"/>
            <w:vMerge w:val="continue"/>
            <w:tcBorders>
              <w:right w:val="single" w:color="auto" w:sz="4" w:space="0"/>
            </w:tcBorders>
            <w:vAlign w:val="center"/>
          </w:tcPr>
          <w:p>
            <w:pPr>
              <w:spacing w:line="360" w:lineRule="exact"/>
              <w:rPr>
                <w:rFonts w:ascii="宋体" w:hAnsi="宋体" w:cs="宋体"/>
                <w:b/>
                <w:bCs/>
                <w:color w:val="000000"/>
                <w:szCs w:val="21"/>
              </w:rPr>
            </w:pPr>
          </w:p>
        </w:tc>
        <w:tc>
          <w:tcPr>
            <w:tcW w:w="6204" w:type="dxa"/>
            <w:tcBorders>
              <w:top w:val="single" w:color="auto" w:sz="4" w:space="0"/>
              <w:left w:val="single" w:color="auto" w:sz="4" w:space="0"/>
              <w:bottom w:val="single" w:color="auto" w:sz="4" w:space="0"/>
            </w:tcBorders>
            <w:vAlign w:val="center"/>
          </w:tcPr>
          <w:p>
            <w:pPr>
              <w:spacing w:line="360" w:lineRule="exact"/>
              <w:rPr>
                <w:rFonts w:ascii="宋体" w:hAnsi="宋体" w:cs="宋体"/>
                <w:color w:val="000000"/>
                <w:szCs w:val="21"/>
              </w:rPr>
            </w:pPr>
            <w:r>
              <w:rPr>
                <w:rFonts w:hint="eastAsia" w:ascii="宋体" w:hAnsi="宋体" w:cs="宋体"/>
                <w:color w:val="000000"/>
                <w:szCs w:val="21"/>
              </w:rPr>
              <w:t>根据各投标人的售后服务方案、质保期进行评定，满分4分。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 w:hRule="atLeast"/>
          <w:jc w:val="center"/>
        </w:trPr>
        <w:tc>
          <w:tcPr>
            <w:tcW w:w="908" w:type="dxa"/>
            <w:vMerge w:val="continue"/>
            <w:vAlign w:val="center"/>
          </w:tcPr>
          <w:p>
            <w:pPr>
              <w:spacing w:line="360" w:lineRule="exact"/>
              <w:rPr>
                <w:rFonts w:ascii="宋体" w:hAnsi="宋体" w:cs="宋体"/>
                <w:color w:val="000000"/>
                <w:szCs w:val="21"/>
              </w:rPr>
            </w:pPr>
          </w:p>
        </w:tc>
        <w:tc>
          <w:tcPr>
            <w:tcW w:w="1451" w:type="dxa"/>
            <w:vMerge w:val="continue"/>
            <w:tcBorders>
              <w:right w:val="single" w:color="auto" w:sz="4" w:space="0"/>
            </w:tcBorders>
            <w:vAlign w:val="center"/>
          </w:tcPr>
          <w:p>
            <w:pPr>
              <w:spacing w:line="360" w:lineRule="exact"/>
              <w:rPr>
                <w:rFonts w:ascii="宋体" w:hAnsi="宋体" w:cs="宋体"/>
                <w:b/>
                <w:bCs/>
                <w:color w:val="000000"/>
                <w:szCs w:val="21"/>
              </w:rPr>
            </w:pPr>
          </w:p>
        </w:tc>
        <w:tc>
          <w:tcPr>
            <w:tcW w:w="6204" w:type="dxa"/>
            <w:tcBorders>
              <w:top w:val="single" w:color="auto" w:sz="4" w:space="0"/>
              <w:left w:val="single" w:color="auto" w:sz="4" w:space="0"/>
            </w:tcBorders>
            <w:vAlign w:val="center"/>
          </w:tcPr>
          <w:p>
            <w:pPr>
              <w:spacing w:line="360" w:lineRule="exact"/>
              <w:rPr>
                <w:rFonts w:ascii="宋体" w:hAnsi="宋体" w:cs="宋体"/>
                <w:color w:val="000000"/>
                <w:szCs w:val="21"/>
              </w:rPr>
            </w:pPr>
            <w:r>
              <w:rPr>
                <w:rFonts w:hint="eastAsia" w:ascii="宋体" w:hAnsi="宋体" w:cs="宋体"/>
                <w:color w:val="000000"/>
                <w:szCs w:val="21"/>
              </w:rPr>
              <w:t>根据各投标人的质保期后的修包费用、响应时间、维修时间、售后服务优惠承诺、配件及耗材优惠进行评定，满分4分。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8" w:type="dxa"/>
            <w:vMerge w:val="continue"/>
            <w:vAlign w:val="center"/>
          </w:tcPr>
          <w:p>
            <w:pPr>
              <w:spacing w:line="360" w:lineRule="exact"/>
              <w:rPr>
                <w:rFonts w:ascii="宋体" w:hAnsi="宋体" w:cs="宋体"/>
                <w:color w:val="000000"/>
                <w:szCs w:val="21"/>
              </w:rPr>
            </w:pPr>
          </w:p>
        </w:tc>
        <w:tc>
          <w:tcPr>
            <w:tcW w:w="7655" w:type="dxa"/>
            <w:gridSpan w:val="2"/>
            <w:tcBorders>
              <w:top w:val="single" w:color="auto" w:sz="4" w:space="0"/>
            </w:tcBorders>
            <w:vAlign w:val="center"/>
          </w:tcPr>
          <w:p>
            <w:pPr>
              <w:spacing w:line="360" w:lineRule="exact"/>
              <w:rPr>
                <w:rFonts w:ascii="宋体" w:hAnsi="宋体" w:cs="宋体"/>
                <w:b/>
                <w:bCs/>
                <w:color w:val="000000"/>
                <w:szCs w:val="21"/>
                <w:lang w:val="zh-CN"/>
              </w:rPr>
            </w:pPr>
            <w:r>
              <w:rPr>
                <w:rFonts w:hint="eastAsia" w:ascii="宋体" w:hAnsi="宋体" w:cs="宋体"/>
                <w:b/>
                <w:bCs/>
                <w:color w:val="000000"/>
                <w:szCs w:val="21"/>
                <w:lang w:val="zh-CN"/>
              </w:rPr>
              <w:t>同类设备销售业绩（3分）：</w:t>
            </w:r>
          </w:p>
          <w:p>
            <w:pPr>
              <w:spacing w:line="360" w:lineRule="exact"/>
              <w:rPr>
                <w:rFonts w:ascii="宋体" w:hAnsi="宋体" w:cs="宋体"/>
                <w:color w:val="000000"/>
                <w:szCs w:val="21"/>
              </w:rPr>
            </w:pPr>
            <w:r>
              <w:rPr>
                <w:rFonts w:hint="eastAsia" w:ascii="宋体" w:hAnsi="宋体" w:cs="宋体"/>
                <w:color w:val="000000"/>
                <w:szCs w:val="21"/>
              </w:rPr>
              <w:t>根据投标人提供的自2017年1月1日(以合同签订日期为准）以来，同类设备销售业绩进行评定，每取得一个业绩得1分，满分3分。</w:t>
            </w:r>
          </w:p>
          <w:p>
            <w:pPr>
              <w:spacing w:line="360" w:lineRule="exact"/>
              <w:rPr>
                <w:rFonts w:ascii="宋体" w:hAnsi="宋体" w:cs="宋体"/>
                <w:color w:val="000000"/>
                <w:szCs w:val="21"/>
              </w:rPr>
            </w:pPr>
            <w:r>
              <w:rPr>
                <w:rFonts w:hint="eastAsia" w:ascii="宋体" w:hAnsi="宋体" w:cs="宋体"/>
                <w:b/>
                <w:bCs/>
                <w:color w:val="000000"/>
                <w:szCs w:val="21"/>
              </w:rPr>
              <w:t>注：投标文件中提供合同复印件并加盖公章，未提供的或未按要求盖章的视为无效业绩。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8" w:type="dxa"/>
            <w:vMerge w:val="continue"/>
            <w:vAlign w:val="center"/>
          </w:tcPr>
          <w:p>
            <w:pPr>
              <w:widowControl/>
              <w:spacing w:line="360" w:lineRule="exact"/>
              <w:rPr>
                <w:rFonts w:ascii="宋体" w:hAnsi="宋体" w:cs="宋体"/>
                <w:color w:val="000000"/>
                <w:szCs w:val="21"/>
              </w:rPr>
            </w:pPr>
          </w:p>
        </w:tc>
        <w:tc>
          <w:tcPr>
            <w:tcW w:w="7655" w:type="dxa"/>
            <w:gridSpan w:val="2"/>
            <w:vAlign w:val="center"/>
          </w:tcPr>
          <w:p>
            <w:pPr>
              <w:autoSpaceDE w:val="0"/>
              <w:autoSpaceDN w:val="0"/>
              <w:spacing w:line="360" w:lineRule="exact"/>
              <w:rPr>
                <w:rFonts w:ascii="宋体" w:hAnsi="宋体" w:cs="宋体"/>
                <w:b/>
                <w:bCs/>
                <w:color w:val="000000"/>
                <w:szCs w:val="21"/>
              </w:rPr>
            </w:pPr>
            <w:r>
              <w:rPr>
                <w:rFonts w:hint="eastAsia" w:ascii="宋体" w:hAnsi="宋体" w:cs="宋体"/>
                <w:b/>
                <w:bCs/>
                <w:color w:val="000000"/>
                <w:szCs w:val="21"/>
              </w:rPr>
              <w:t>培训方案（4分）：</w:t>
            </w:r>
          </w:p>
          <w:p>
            <w:pPr>
              <w:autoSpaceDE w:val="0"/>
              <w:autoSpaceDN w:val="0"/>
              <w:spacing w:line="360" w:lineRule="exact"/>
              <w:rPr>
                <w:rFonts w:ascii="宋体" w:hAnsi="宋体" w:cs="宋体"/>
                <w:color w:val="000000"/>
                <w:szCs w:val="21"/>
              </w:rPr>
            </w:pPr>
            <w:r>
              <w:rPr>
                <w:rFonts w:hint="eastAsia" w:ascii="宋体" w:hAnsi="宋体" w:cs="宋体"/>
                <w:color w:val="000000"/>
                <w:szCs w:val="21"/>
              </w:rPr>
              <w:t>根据各投标人的培训方案（包括详细的操作培训和维修培训计划、免费的操作培训及维修培训等）进行评定，满分4分。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8" w:type="dxa"/>
            <w:vMerge w:val="continue"/>
            <w:vAlign w:val="center"/>
          </w:tcPr>
          <w:p>
            <w:pPr>
              <w:widowControl/>
              <w:spacing w:line="360" w:lineRule="exact"/>
              <w:rPr>
                <w:rFonts w:ascii="宋体" w:hAnsi="宋体" w:cs="宋体"/>
                <w:color w:val="000000"/>
                <w:szCs w:val="21"/>
              </w:rPr>
            </w:pPr>
          </w:p>
        </w:tc>
        <w:tc>
          <w:tcPr>
            <w:tcW w:w="7655" w:type="dxa"/>
            <w:gridSpan w:val="2"/>
            <w:vAlign w:val="center"/>
          </w:tcPr>
          <w:p>
            <w:pPr>
              <w:spacing w:line="360" w:lineRule="exact"/>
              <w:rPr>
                <w:rFonts w:ascii="宋体" w:hAnsi="宋体" w:cs="宋体"/>
                <w:color w:val="000000"/>
                <w:szCs w:val="21"/>
              </w:rPr>
            </w:pPr>
            <w:r>
              <w:rPr>
                <w:rFonts w:hint="eastAsia" w:ascii="宋体" w:hAnsi="宋体" w:cs="宋体"/>
                <w:b/>
                <w:color w:val="000000"/>
                <w:szCs w:val="21"/>
              </w:rPr>
              <w:t>节能环保产品（1分）：</w:t>
            </w:r>
          </w:p>
          <w:p>
            <w:pPr>
              <w:spacing w:line="360" w:lineRule="exact"/>
              <w:rPr>
                <w:rFonts w:ascii="宋体" w:hAnsi="宋体" w:cs="宋体"/>
                <w:color w:val="000000"/>
                <w:szCs w:val="21"/>
              </w:rPr>
            </w:pPr>
            <w:r>
              <w:rPr>
                <w:rFonts w:hint="eastAsia" w:ascii="宋体" w:hAnsi="宋体" w:cs="宋体"/>
                <w:color w:val="000000"/>
                <w:szCs w:val="21"/>
              </w:rPr>
              <w:t>投标产品属于《节能产品政府采购品目清单》范围的且具有国家确定的认证机构出具的、处于有效期之内的节能产品认证证书的得0.5分；</w:t>
            </w:r>
          </w:p>
          <w:p>
            <w:pPr>
              <w:spacing w:line="360" w:lineRule="exact"/>
              <w:rPr>
                <w:rFonts w:ascii="宋体" w:hAnsi="宋体" w:cs="宋体"/>
                <w:color w:val="000000"/>
                <w:szCs w:val="21"/>
              </w:rPr>
            </w:pPr>
            <w:r>
              <w:rPr>
                <w:rFonts w:hint="eastAsia" w:ascii="宋体" w:hAnsi="宋体" w:cs="宋体"/>
                <w:color w:val="000000"/>
                <w:szCs w:val="21"/>
              </w:rPr>
              <w:t>投标产品属于《环境标志产品政府采购品目清单》范围的且具有国家确定的认证机构出具的、处于有效期之内的环境标志产品认证证书的得0.5分。</w:t>
            </w:r>
          </w:p>
          <w:p>
            <w:pPr>
              <w:spacing w:line="360" w:lineRule="exact"/>
              <w:rPr>
                <w:rFonts w:ascii="宋体" w:hAnsi="宋体" w:cs="宋体"/>
                <w:b/>
                <w:bCs/>
                <w:color w:val="000000"/>
                <w:szCs w:val="21"/>
              </w:rPr>
            </w:pPr>
            <w:r>
              <w:rPr>
                <w:rFonts w:hint="eastAsia" w:ascii="宋体" w:hAnsi="宋体" w:cs="宋体"/>
                <w:b/>
                <w:bCs/>
                <w:color w:val="000000"/>
                <w:szCs w:val="21"/>
              </w:rPr>
              <w:t>注：投标文件中必须同时提供以下资料：</w:t>
            </w:r>
          </w:p>
          <w:p>
            <w:pPr>
              <w:spacing w:line="360" w:lineRule="exact"/>
              <w:rPr>
                <w:rFonts w:ascii="宋体" w:hAnsi="宋体" w:cs="宋体"/>
                <w:b/>
                <w:bCs/>
                <w:color w:val="000000"/>
                <w:szCs w:val="21"/>
              </w:rPr>
            </w:pPr>
            <w:r>
              <w:rPr>
                <w:rFonts w:hint="eastAsia" w:ascii="宋体" w:hAnsi="宋体" w:cs="宋体"/>
                <w:b/>
                <w:bCs/>
                <w:color w:val="000000"/>
                <w:szCs w:val="21"/>
              </w:rPr>
              <w:t>（1）提供政府采购品目清单相关内容页（并对相关内容作圈记），采购品目清单详见《关于印发环境标志产品政府采购品目清单的通知》（财库〔2019〕18号）和《关于印发节能产品政府采购品目清单的通知》（财库〔2019〕19号）。</w:t>
            </w:r>
          </w:p>
          <w:p>
            <w:pPr>
              <w:widowControl/>
              <w:tabs>
                <w:tab w:val="left" w:pos="0"/>
              </w:tabs>
              <w:spacing w:line="360" w:lineRule="exact"/>
              <w:rPr>
                <w:rFonts w:ascii="宋体" w:hAnsi="宋体" w:cs="宋体"/>
                <w:color w:val="000000"/>
                <w:szCs w:val="21"/>
              </w:rPr>
            </w:pPr>
            <w:r>
              <w:rPr>
                <w:rFonts w:hint="eastAsia" w:ascii="宋体" w:hAnsi="宋体" w:cs="宋体"/>
                <w:b/>
                <w:bCs/>
                <w:color w:val="000000"/>
                <w:szCs w:val="21"/>
              </w:rPr>
              <w:t>（2）《市场监管总局关于发布参与实施政府采购节能产品、环境标志产品认证机构名录的公告》中的认证机构出具的、处于有效期之内的节能产品/环境标志产品认证证书复印件并加盖公章。</w:t>
            </w:r>
          </w:p>
        </w:tc>
      </w:tr>
    </w:tbl>
    <w:p>
      <w:pPr>
        <w:tabs>
          <w:tab w:val="left" w:pos="2790"/>
        </w:tabs>
        <w:adjustRightInd w:val="0"/>
        <w:snapToGrid w:val="0"/>
        <w:spacing w:line="360" w:lineRule="auto"/>
        <w:jc w:val="center"/>
        <w:rPr>
          <w:rFonts w:ascii="宋体" w:hAnsi="宋体" w:cs="宋体"/>
          <w:bCs/>
          <w:color w:val="000000"/>
          <w:sz w:val="28"/>
          <w:szCs w:val="28"/>
        </w:rPr>
        <w:sectPr>
          <w:pgSz w:w="11906" w:h="16838"/>
          <w:pgMar w:top="1418" w:right="1797" w:bottom="1135" w:left="1797" w:header="851" w:footer="851" w:gutter="0"/>
          <w:cols w:space="720" w:num="1"/>
          <w:titlePg/>
          <w:docGrid w:linePitch="602" w:charSpace="0"/>
        </w:sectPr>
      </w:pPr>
    </w:p>
    <w:p>
      <w:pPr>
        <w:tabs>
          <w:tab w:val="left" w:pos="2790"/>
        </w:tabs>
        <w:adjustRightInd w:val="0"/>
        <w:snapToGrid w:val="0"/>
        <w:spacing w:line="360" w:lineRule="auto"/>
        <w:jc w:val="center"/>
        <w:rPr>
          <w:rFonts w:ascii="宋体" w:hAnsi="宋体" w:cs="宋体"/>
          <w:bCs/>
          <w:color w:val="000000"/>
          <w:sz w:val="28"/>
          <w:szCs w:val="28"/>
        </w:rPr>
      </w:pPr>
      <w:r>
        <w:rPr>
          <w:rFonts w:hint="eastAsia" w:ascii="宋体" w:hAnsi="宋体" w:cs="宋体"/>
          <w:bCs/>
          <w:color w:val="000000"/>
          <w:sz w:val="28"/>
          <w:szCs w:val="28"/>
        </w:rPr>
        <w:t>第五章  合同条款</w:t>
      </w:r>
      <w:bookmarkEnd w:id="68"/>
      <w:r>
        <w:rPr>
          <w:rFonts w:hint="eastAsia" w:ascii="宋体" w:hAnsi="宋体" w:cs="宋体"/>
          <w:bCs/>
          <w:color w:val="000000"/>
          <w:sz w:val="28"/>
          <w:szCs w:val="28"/>
        </w:rPr>
        <w:t>（参考）</w:t>
      </w:r>
      <w:bookmarkEnd w:id="69"/>
    </w:p>
    <w:p>
      <w:pPr>
        <w:rPr>
          <w:rFonts w:ascii="宋体" w:hAnsi="宋体" w:cs="宋体"/>
          <w:color w:val="000000"/>
        </w:rPr>
      </w:pPr>
      <w:bookmarkStart w:id="70" w:name="_Toc476081270"/>
    </w:p>
    <w:p>
      <w:pPr>
        <w:pStyle w:val="26"/>
        <w:snapToGrid w:val="0"/>
        <w:spacing w:before="120" w:after="120" w:line="276" w:lineRule="auto"/>
        <w:jc w:val="center"/>
        <w:rPr>
          <w:rFonts w:hAnsi="宋体" w:cs="宋体"/>
          <w:b/>
          <w:bCs/>
          <w:color w:val="000000"/>
        </w:rPr>
      </w:pPr>
      <w:r>
        <w:rPr>
          <w:rFonts w:hint="eastAsia" w:hAnsi="宋体" w:cs="宋体"/>
          <w:b/>
          <w:bCs/>
          <w:color w:val="000000"/>
        </w:rPr>
        <w:t>（本合同为参考合同，最终稿由甲乙双方协商后确定）</w:t>
      </w:r>
    </w:p>
    <w:p>
      <w:pPr>
        <w:pStyle w:val="26"/>
        <w:snapToGrid w:val="0"/>
        <w:spacing w:before="120" w:after="120" w:line="276" w:lineRule="auto"/>
        <w:rPr>
          <w:rFonts w:hAnsi="宋体" w:cs="宋体"/>
          <w:b/>
          <w:bCs/>
          <w:color w:val="000000"/>
        </w:rPr>
      </w:pPr>
    </w:p>
    <w:p>
      <w:pPr>
        <w:pStyle w:val="26"/>
        <w:spacing w:beforeLines="0" w:afterLines="0" w:line="360" w:lineRule="auto"/>
        <w:rPr>
          <w:rFonts w:hAnsi="宋体" w:cs="宋体"/>
          <w:color w:val="000000"/>
          <w:sz w:val="21"/>
          <w:szCs w:val="21"/>
        </w:rPr>
      </w:pPr>
      <w:r>
        <w:rPr>
          <w:rFonts w:hint="eastAsia" w:hAnsi="宋体" w:cs="宋体"/>
          <w:color w:val="000000"/>
          <w:sz w:val="21"/>
          <w:szCs w:val="21"/>
        </w:rPr>
        <w:t>项目名称：                                       项目编号：</w:t>
      </w:r>
    </w:p>
    <w:p>
      <w:pPr>
        <w:pStyle w:val="26"/>
        <w:spacing w:beforeLines="0" w:afterLines="0" w:line="360" w:lineRule="auto"/>
        <w:rPr>
          <w:rFonts w:hAnsi="宋体" w:cs="宋体"/>
          <w:color w:val="000000"/>
          <w:sz w:val="21"/>
          <w:szCs w:val="21"/>
        </w:rPr>
      </w:pPr>
      <w:r>
        <w:rPr>
          <w:rFonts w:hint="eastAsia" w:hAnsi="宋体" w:cs="宋体"/>
          <w:color w:val="000000"/>
          <w:sz w:val="21"/>
          <w:szCs w:val="21"/>
        </w:rPr>
        <w:t>甲方：（买方）</w:t>
      </w:r>
    </w:p>
    <w:p>
      <w:pPr>
        <w:pStyle w:val="26"/>
        <w:spacing w:beforeLines="0" w:afterLines="0" w:line="360" w:lineRule="auto"/>
        <w:rPr>
          <w:rFonts w:hAnsi="宋体" w:cs="宋体"/>
          <w:color w:val="000000"/>
          <w:sz w:val="21"/>
          <w:szCs w:val="21"/>
        </w:rPr>
      </w:pPr>
      <w:r>
        <w:rPr>
          <w:rFonts w:hint="eastAsia" w:hAnsi="宋体" w:cs="宋体"/>
          <w:color w:val="000000"/>
          <w:sz w:val="21"/>
          <w:szCs w:val="21"/>
        </w:rPr>
        <w:t>乙方：（卖方）</w:t>
      </w:r>
    </w:p>
    <w:p>
      <w:pPr>
        <w:pStyle w:val="26"/>
        <w:spacing w:beforeLines="0" w:afterLines="0" w:line="360" w:lineRule="auto"/>
        <w:rPr>
          <w:rFonts w:hAnsi="宋体" w:cs="宋体"/>
          <w:b/>
          <w:color w:val="000000"/>
          <w:sz w:val="21"/>
          <w:szCs w:val="21"/>
        </w:rPr>
      </w:pPr>
      <w:r>
        <w:rPr>
          <w:rFonts w:hint="eastAsia" w:hAnsi="宋体" w:cs="宋体"/>
          <w:color w:val="000000"/>
          <w:sz w:val="21"/>
          <w:szCs w:val="21"/>
        </w:rPr>
        <w:t>甲、乙双方根据</w:t>
      </w:r>
      <w:r>
        <w:rPr>
          <w:rFonts w:hint="eastAsia" w:hAnsi="宋体" w:cs="宋体"/>
          <w:color w:val="000000"/>
          <w:sz w:val="21"/>
          <w:szCs w:val="21"/>
          <w:u w:val="single"/>
        </w:rPr>
        <w:t xml:space="preserve">                   项目  公开招标  的</w:t>
      </w:r>
      <w:r>
        <w:rPr>
          <w:rFonts w:hint="eastAsia" w:hAnsi="宋体" w:cs="宋体"/>
          <w:color w:val="000000"/>
          <w:sz w:val="21"/>
          <w:szCs w:val="21"/>
        </w:rPr>
        <w:t>结果，签署本合同。</w:t>
      </w:r>
    </w:p>
    <w:p>
      <w:pPr>
        <w:pStyle w:val="26"/>
        <w:spacing w:beforeLines="0" w:afterLines="0" w:line="360" w:lineRule="auto"/>
        <w:rPr>
          <w:rFonts w:hAnsi="宋体" w:cs="宋体"/>
          <w:b/>
          <w:color w:val="000000"/>
          <w:sz w:val="21"/>
          <w:szCs w:val="21"/>
        </w:rPr>
      </w:pPr>
      <w:r>
        <w:rPr>
          <w:rFonts w:hint="eastAsia" w:hAnsi="宋体" w:cs="宋体"/>
          <w:b/>
          <w:color w:val="000000"/>
          <w:sz w:val="21"/>
          <w:szCs w:val="21"/>
        </w:rPr>
        <w:t>一、货物内容</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1.1 货物名称：</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1.2 型号规格：</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1.3 技术参数：</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1.4 数量（单位）：</w:t>
      </w:r>
    </w:p>
    <w:p>
      <w:pPr>
        <w:pStyle w:val="26"/>
        <w:spacing w:beforeLines="0" w:afterLines="0" w:line="360" w:lineRule="auto"/>
        <w:rPr>
          <w:rFonts w:hAnsi="宋体" w:cs="宋体"/>
          <w:b/>
          <w:color w:val="000000"/>
          <w:sz w:val="21"/>
          <w:szCs w:val="21"/>
        </w:rPr>
      </w:pPr>
      <w:r>
        <w:rPr>
          <w:rFonts w:hint="eastAsia" w:hAnsi="宋体" w:cs="宋体"/>
          <w:b/>
          <w:color w:val="000000"/>
          <w:sz w:val="21"/>
          <w:szCs w:val="21"/>
        </w:rPr>
        <w:t>二、合同金额</w:t>
      </w:r>
    </w:p>
    <w:p>
      <w:pPr>
        <w:pStyle w:val="26"/>
        <w:spacing w:beforeLines="0" w:afterLines="0" w:line="360" w:lineRule="auto"/>
        <w:ind w:left="418" w:leftChars="199" w:firstLine="60" w:firstLineChars="29"/>
        <w:rPr>
          <w:rFonts w:hAnsi="宋体" w:cs="宋体"/>
          <w:color w:val="000000"/>
          <w:sz w:val="21"/>
          <w:szCs w:val="21"/>
        </w:rPr>
      </w:pPr>
      <w:r>
        <w:rPr>
          <w:rFonts w:hint="eastAsia" w:hAnsi="宋体" w:cs="宋体"/>
          <w:color w:val="000000"/>
          <w:sz w:val="21"/>
          <w:szCs w:val="21"/>
        </w:rPr>
        <w:t>2.1 本合同金额为（大写）：_________________________元（￥________元）人民币。</w:t>
      </w:r>
    </w:p>
    <w:p>
      <w:pPr>
        <w:pStyle w:val="26"/>
        <w:spacing w:beforeLines="0" w:afterLines="0" w:line="360" w:lineRule="auto"/>
        <w:rPr>
          <w:rFonts w:hAnsi="宋体" w:cs="宋体"/>
          <w:b/>
          <w:color w:val="000000"/>
          <w:sz w:val="21"/>
          <w:szCs w:val="21"/>
        </w:rPr>
      </w:pPr>
      <w:r>
        <w:rPr>
          <w:rFonts w:hint="eastAsia" w:hAnsi="宋体" w:cs="宋体"/>
          <w:b/>
          <w:color w:val="000000"/>
          <w:sz w:val="21"/>
          <w:szCs w:val="21"/>
        </w:rPr>
        <w:t>三、技术资料</w:t>
      </w:r>
    </w:p>
    <w:p>
      <w:pPr>
        <w:pStyle w:val="26"/>
        <w:spacing w:beforeLines="0" w:afterLines="0" w:line="360" w:lineRule="auto"/>
        <w:ind w:left="418" w:leftChars="199" w:firstLine="60" w:firstLineChars="29"/>
        <w:rPr>
          <w:rFonts w:hAnsi="宋体" w:cs="宋体"/>
          <w:color w:val="000000"/>
          <w:sz w:val="21"/>
          <w:szCs w:val="21"/>
        </w:rPr>
      </w:pPr>
      <w:r>
        <w:rPr>
          <w:rFonts w:hint="eastAsia" w:hAnsi="宋体" w:cs="宋体"/>
          <w:color w:val="000000"/>
          <w:sz w:val="21"/>
          <w:szCs w:val="21"/>
        </w:rPr>
        <w:t>3.1乙方应按招标文件规定的时间向甲方提供使用货物的有关技术资料。</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spacing w:beforeLines="0" w:afterLines="0" w:line="360" w:lineRule="auto"/>
        <w:ind w:left="360" w:hanging="361" w:hangingChars="171"/>
        <w:rPr>
          <w:rFonts w:hAnsi="宋体" w:cs="宋体"/>
          <w:b/>
          <w:color w:val="000000"/>
          <w:sz w:val="21"/>
          <w:szCs w:val="21"/>
        </w:rPr>
      </w:pPr>
      <w:r>
        <w:rPr>
          <w:rFonts w:hint="eastAsia" w:hAnsi="宋体" w:cs="宋体"/>
          <w:b/>
          <w:color w:val="000000"/>
          <w:sz w:val="21"/>
          <w:szCs w:val="21"/>
        </w:rPr>
        <w:t>四、知识产权</w:t>
      </w:r>
    </w:p>
    <w:p>
      <w:pPr>
        <w:pStyle w:val="26"/>
        <w:spacing w:beforeLines="0" w:afterLines="0" w:line="360" w:lineRule="auto"/>
        <w:ind w:left="418" w:leftChars="199" w:firstLine="60" w:firstLineChars="29"/>
        <w:rPr>
          <w:rFonts w:hAnsi="宋体" w:cs="宋体"/>
          <w:bCs/>
          <w:color w:val="000000"/>
          <w:sz w:val="21"/>
          <w:szCs w:val="21"/>
        </w:rPr>
      </w:pPr>
      <w:r>
        <w:rPr>
          <w:rFonts w:hint="eastAsia" w:hAnsi="宋体" w:cs="宋体"/>
          <w:color w:val="000000"/>
          <w:sz w:val="21"/>
          <w:szCs w:val="21"/>
        </w:rPr>
        <w:t>4.1 乙方应保证所提供的货物或其任何一部分均不会侵犯任何第三方的知识产权</w:t>
      </w:r>
      <w:r>
        <w:rPr>
          <w:rFonts w:hint="eastAsia" w:hAnsi="宋体" w:cs="宋体"/>
          <w:bCs/>
          <w:color w:val="000000"/>
          <w:sz w:val="21"/>
          <w:szCs w:val="21"/>
        </w:rPr>
        <w:t>。</w:t>
      </w:r>
    </w:p>
    <w:p>
      <w:pPr>
        <w:pStyle w:val="26"/>
        <w:spacing w:beforeLines="0" w:afterLines="0" w:line="360" w:lineRule="auto"/>
        <w:rPr>
          <w:rFonts w:hAnsi="宋体" w:cs="宋体"/>
          <w:color w:val="000000"/>
          <w:sz w:val="21"/>
          <w:szCs w:val="21"/>
          <w:u w:val="single"/>
        </w:rPr>
      </w:pPr>
      <w:r>
        <w:rPr>
          <w:rFonts w:hint="eastAsia" w:hAnsi="宋体" w:cs="宋体"/>
          <w:b/>
          <w:color w:val="000000"/>
          <w:sz w:val="21"/>
          <w:szCs w:val="21"/>
        </w:rPr>
        <w:t>五、产权担保</w:t>
      </w:r>
    </w:p>
    <w:p>
      <w:pPr>
        <w:pStyle w:val="26"/>
        <w:spacing w:beforeLines="0" w:afterLines="0" w:line="360" w:lineRule="auto"/>
        <w:ind w:left="420" w:leftChars="200" w:firstLine="63" w:firstLineChars="30"/>
        <w:rPr>
          <w:rFonts w:hAnsi="宋体" w:cs="宋体"/>
          <w:color w:val="000000"/>
          <w:sz w:val="21"/>
          <w:szCs w:val="21"/>
          <w:u w:val="single"/>
        </w:rPr>
      </w:pPr>
      <w:r>
        <w:rPr>
          <w:rFonts w:hint="eastAsia" w:hAnsi="宋体" w:cs="宋体"/>
          <w:color w:val="000000"/>
          <w:sz w:val="21"/>
          <w:szCs w:val="21"/>
        </w:rPr>
        <w:t>5.1 乙方保证所交付的货物的所有权完全属于乙方且无任何抵押、查封等产权瑕疵。</w:t>
      </w:r>
    </w:p>
    <w:p>
      <w:pPr>
        <w:spacing w:line="360" w:lineRule="auto"/>
        <w:rPr>
          <w:rFonts w:ascii="宋体" w:hAnsi="宋体" w:cs="宋体"/>
          <w:b/>
          <w:bCs/>
          <w:color w:val="000000"/>
          <w:szCs w:val="21"/>
        </w:rPr>
      </w:pPr>
      <w:r>
        <w:rPr>
          <w:rFonts w:hint="eastAsia" w:ascii="宋体" w:hAnsi="宋体" w:cs="宋体"/>
          <w:b/>
          <w:bCs/>
          <w:color w:val="000000"/>
          <w:szCs w:val="21"/>
        </w:rPr>
        <w:t>六.转包或分包</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6.1本合同范围的货物，应由供方直接供应，不得转让他人供应；</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6.2 除非得到需方的书面同意，供方不得部分分包给他人供应。</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6.3如有转让和未经需方同意的分包行为，需方有权给予终止合同。</w:t>
      </w:r>
    </w:p>
    <w:p>
      <w:pPr>
        <w:pStyle w:val="26"/>
        <w:spacing w:beforeLines="0" w:afterLines="0" w:line="360" w:lineRule="auto"/>
        <w:rPr>
          <w:rFonts w:hAnsi="宋体" w:cs="宋体"/>
          <w:color w:val="000000"/>
          <w:sz w:val="21"/>
          <w:szCs w:val="21"/>
        </w:rPr>
      </w:pPr>
      <w:r>
        <w:rPr>
          <w:rFonts w:hint="eastAsia" w:hAnsi="宋体" w:cs="宋体"/>
          <w:b/>
          <w:color w:val="000000"/>
          <w:sz w:val="21"/>
          <w:szCs w:val="21"/>
        </w:rPr>
        <w:t>七、质保期和质保金</w:t>
      </w:r>
    </w:p>
    <w:p>
      <w:pPr>
        <w:pStyle w:val="26"/>
        <w:spacing w:beforeLines="0" w:afterLines="0" w:line="360" w:lineRule="auto"/>
        <w:ind w:left="418" w:leftChars="199" w:firstLine="60" w:firstLineChars="29"/>
        <w:rPr>
          <w:rFonts w:hAnsi="宋体" w:cs="宋体"/>
          <w:color w:val="000000"/>
          <w:sz w:val="21"/>
          <w:szCs w:val="21"/>
        </w:rPr>
      </w:pPr>
      <w:r>
        <w:rPr>
          <w:rFonts w:hint="eastAsia" w:hAnsi="宋体" w:cs="宋体"/>
          <w:color w:val="000000"/>
          <w:sz w:val="21"/>
          <w:szCs w:val="21"/>
        </w:rPr>
        <w:t>7.1 质保期年。（自交货验收合格之日起计）</w:t>
      </w:r>
    </w:p>
    <w:p>
      <w:pPr>
        <w:pStyle w:val="26"/>
        <w:spacing w:beforeLines="0" w:afterLines="0" w:line="360" w:lineRule="auto"/>
        <w:ind w:left="418" w:leftChars="199" w:firstLine="60" w:firstLineChars="29"/>
        <w:rPr>
          <w:rFonts w:hAnsi="宋体" w:cs="宋体"/>
          <w:color w:val="000000"/>
          <w:sz w:val="21"/>
          <w:szCs w:val="21"/>
        </w:rPr>
      </w:pPr>
      <w:r>
        <w:rPr>
          <w:rFonts w:hint="eastAsia" w:hAnsi="宋体" w:cs="宋体"/>
          <w:color w:val="000000"/>
          <w:sz w:val="21"/>
          <w:szCs w:val="21"/>
        </w:rPr>
        <w:t>7.2 质保金元。</w:t>
      </w:r>
    </w:p>
    <w:p>
      <w:pPr>
        <w:pStyle w:val="26"/>
        <w:spacing w:beforeLines="0" w:afterLines="0" w:line="360" w:lineRule="auto"/>
        <w:rPr>
          <w:rFonts w:hAnsi="宋体" w:cs="宋体"/>
          <w:b/>
          <w:color w:val="000000"/>
          <w:sz w:val="21"/>
          <w:szCs w:val="21"/>
        </w:rPr>
      </w:pPr>
      <w:r>
        <w:rPr>
          <w:rFonts w:hint="eastAsia" w:hAnsi="宋体" w:cs="宋体"/>
          <w:b/>
          <w:color w:val="000000"/>
          <w:sz w:val="21"/>
          <w:szCs w:val="21"/>
        </w:rPr>
        <w:t>八、交付期及交付地点</w:t>
      </w:r>
    </w:p>
    <w:p>
      <w:pPr>
        <w:pStyle w:val="26"/>
        <w:spacing w:beforeLines="0" w:afterLines="0" w:line="360" w:lineRule="auto"/>
        <w:ind w:firstLine="420" w:firstLineChars="200"/>
        <w:rPr>
          <w:rFonts w:hAnsi="宋体" w:cs="宋体"/>
          <w:bCs/>
          <w:color w:val="000000"/>
          <w:sz w:val="21"/>
          <w:szCs w:val="21"/>
        </w:rPr>
      </w:pPr>
      <w:r>
        <w:rPr>
          <w:rFonts w:hint="eastAsia" w:hAnsi="宋体" w:cs="宋体"/>
          <w:bCs/>
          <w:color w:val="000000"/>
          <w:sz w:val="21"/>
          <w:szCs w:val="21"/>
        </w:rPr>
        <w:t>8.1 交付期：</w:t>
      </w:r>
      <w:r>
        <w:rPr>
          <w:rFonts w:hint="eastAsia" w:hAnsi="宋体" w:cs="宋体"/>
          <w:bCs/>
          <w:color w:val="000000"/>
          <w:sz w:val="21"/>
          <w:szCs w:val="21"/>
        </w:rPr>
        <w:tab/>
      </w:r>
    </w:p>
    <w:p>
      <w:pPr>
        <w:pStyle w:val="26"/>
        <w:spacing w:beforeLines="0" w:afterLines="0" w:line="360" w:lineRule="auto"/>
        <w:ind w:firstLine="420" w:firstLineChars="200"/>
        <w:rPr>
          <w:rFonts w:hAnsi="宋体" w:cs="宋体"/>
          <w:b/>
          <w:color w:val="000000"/>
          <w:sz w:val="21"/>
          <w:szCs w:val="21"/>
        </w:rPr>
      </w:pPr>
      <w:r>
        <w:rPr>
          <w:rFonts w:hint="eastAsia" w:hAnsi="宋体" w:cs="宋体"/>
          <w:bCs/>
          <w:color w:val="000000"/>
          <w:sz w:val="21"/>
          <w:szCs w:val="21"/>
        </w:rPr>
        <w:t>8.2 交付地点：</w:t>
      </w:r>
    </w:p>
    <w:p>
      <w:pPr>
        <w:pStyle w:val="26"/>
        <w:spacing w:beforeLines="0" w:afterLines="0" w:line="360" w:lineRule="auto"/>
        <w:rPr>
          <w:rFonts w:hAnsi="宋体" w:cs="宋体"/>
          <w:b/>
          <w:color w:val="000000"/>
          <w:sz w:val="21"/>
          <w:szCs w:val="21"/>
        </w:rPr>
      </w:pPr>
      <w:r>
        <w:rPr>
          <w:rFonts w:hint="eastAsia" w:hAnsi="宋体" w:cs="宋体"/>
          <w:b/>
          <w:color w:val="000000"/>
          <w:sz w:val="21"/>
          <w:szCs w:val="21"/>
        </w:rPr>
        <w:t>九、货款支付</w:t>
      </w:r>
    </w:p>
    <w:p>
      <w:pPr>
        <w:pStyle w:val="26"/>
        <w:spacing w:beforeLines="0" w:afterLines="0" w:line="360" w:lineRule="auto"/>
        <w:ind w:firstLine="420" w:firstLineChars="200"/>
        <w:rPr>
          <w:rFonts w:hAnsi="宋体" w:cs="宋体"/>
          <w:bCs/>
          <w:color w:val="000000"/>
          <w:sz w:val="21"/>
          <w:szCs w:val="21"/>
        </w:rPr>
      </w:pPr>
      <w:r>
        <w:rPr>
          <w:rFonts w:hint="eastAsia" w:hAnsi="宋体" w:cs="宋体"/>
          <w:bCs/>
          <w:color w:val="000000"/>
          <w:sz w:val="21"/>
          <w:szCs w:val="21"/>
        </w:rPr>
        <w:t xml:space="preserve">9.1 付款方式： </w:t>
      </w:r>
    </w:p>
    <w:p>
      <w:pPr>
        <w:pStyle w:val="26"/>
        <w:spacing w:beforeLines="0" w:afterLines="0" w:line="360" w:lineRule="auto"/>
        <w:ind w:firstLine="420" w:firstLineChars="200"/>
        <w:rPr>
          <w:rFonts w:hAnsi="宋体" w:cs="宋体"/>
          <w:bCs/>
          <w:color w:val="000000"/>
          <w:sz w:val="21"/>
          <w:szCs w:val="21"/>
        </w:rPr>
      </w:pPr>
      <w:r>
        <w:rPr>
          <w:rFonts w:hint="eastAsia" w:hAnsi="宋体" w:cs="宋体"/>
          <w:bCs/>
          <w:color w:val="000000"/>
          <w:sz w:val="21"/>
          <w:szCs w:val="21"/>
        </w:rPr>
        <w:t>9.2</w:t>
      </w:r>
      <w:r>
        <w:rPr>
          <w:rFonts w:hint="eastAsia" w:hAnsi="宋体" w:cs="宋体"/>
          <w:color w:val="000000"/>
          <w:sz w:val="21"/>
          <w:szCs w:val="21"/>
        </w:rPr>
        <w:t>当采购数量与实际使用数量不一致时，投标人应根据实际使用量供货，合同的最终结算金额按实际使用量乘以成交单价进行计算。</w:t>
      </w:r>
    </w:p>
    <w:p>
      <w:pPr>
        <w:spacing w:line="360" w:lineRule="auto"/>
        <w:rPr>
          <w:rFonts w:ascii="宋体" w:hAnsi="宋体" w:cs="宋体"/>
          <w:b/>
          <w:color w:val="000000"/>
          <w:szCs w:val="21"/>
        </w:rPr>
      </w:pPr>
      <w:r>
        <w:rPr>
          <w:rFonts w:hint="eastAsia" w:ascii="宋体" w:hAnsi="宋体" w:cs="宋体"/>
          <w:b/>
          <w:color w:val="000000"/>
          <w:szCs w:val="21"/>
        </w:rPr>
        <w:t>十.税</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10.1本合同执行中相关的一切税费均由供方负担。</w:t>
      </w:r>
    </w:p>
    <w:p>
      <w:pPr>
        <w:pStyle w:val="26"/>
        <w:spacing w:beforeLines="0" w:afterLines="0" w:line="360" w:lineRule="auto"/>
        <w:rPr>
          <w:rFonts w:hAnsi="宋体" w:cs="宋体"/>
          <w:color w:val="000000"/>
          <w:sz w:val="21"/>
          <w:szCs w:val="21"/>
        </w:rPr>
      </w:pPr>
      <w:r>
        <w:rPr>
          <w:rFonts w:hint="eastAsia" w:hAnsi="宋体" w:cs="宋体"/>
          <w:b/>
          <w:color w:val="000000"/>
          <w:sz w:val="21"/>
          <w:szCs w:val="21"/>
        </w:rPr>
        <w:t>十一、质量保证及售后服务</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11.1 乙方应按招标文件规定的货物性能、技术要求、质量标准向甲方提供未经使用的全新产品。</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11.2 乙方提供的货物在质量期内因货物本身的质量问题发生故障，乙方应负责免费更换。对达不到技术要求者，根据实际情况，经双方协商，可按以下办法处理：</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（1）更换：由乙方承担所发生的全部费用。</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（2）贬值处理：由甲乙双方合议定价。</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（3）退货处理：乙方应退还甲方支付的合同款，同时应承担该货物的直接费用（运输、保险、检验、货款利息及银行手续费等）。</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11.3 如在使用过程中发生质量问题，乙方在接到甲方通知后在△小时内到达甲方现场。</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11.4 在质保期内，乙方应对货物出现的质量及安全问题负责处理解决并承担一切费用。</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11.5上述的货物免费保修期为年，因人为因素出现的故障不在免费保修范围内。超过保修期的机器设备，终生维修，维修时只收部件成本费。</w:t>
      </w:r>
    </w:p>
    <w:p>
      <w:pPr>
        <w:pStyle w:val="26"/>
        <w:spacing w:beforeLines="0" w:afterLines="0" w:line="360" w:lineRule="auto"/>
        <w:rPr>
          <w:rFonts w:hAnsi="宋体" w:cs="宋体"/>
          <w:b/>
          <w:color w:val="000000"/>
          <w:sz w:val="21"/>
          <w:szCs w:val="21"/>
        </w:rPr>
      </w:pPr>
      <w:r>
        <w:rPr>
          <w:rFonts w:hint="eastAsia" w:hAnsi="宋体" w:cs="宋体"/>
          <w:b/>
          <w:color w:val="000000"/>
          <w:sz w:val="21"/>
          <w:szCs w:val="21"/>
        </w:rPr>
        <w:t>十二、调试和验收</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12.1 甲方对乙方提交的货物依据招标文件上的技术规格要求和国家有关质量标准进行现场初步验收，外观、说明书符合招标文件技术要求的，给予签收，初步验收不合格的不予签收。</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12.2 乙方交货前应对产品作出全面检查和对验收文件进行整理，并列出清单，作为甲方收货验收和使用的技术条件依据，检验的结果应随货物交甲方。</w:t>
      </w:r>
    </w:p>
    <w:p>
      <w:pPr>
        <w:pStyle w:val="26"/>
        <w:spacing w:beforeLines="0" w:afterLines="0" w:line="360" w:lineRule="auto"/>
        <w:ind w:firstLine="420" w:firstLineChars="200"/>
        <w:rPr>
          <w:rFonts w:hAnsi="宋体" w:cs="宋体"/>
          <w:color w:val="000000"/>
          <w:sz w:val="21"/>
          <w:szCs w:val="21"/>
          <w:u w:val="single"/>
        </w:rPr>
      </w:pPr>
      <w:r>
        <w:rPr>
          <w:rFonts w:hint="eastAsia" w:hAnsi="宋体" w:cs="宋体"/>
          <w:color w:val="000000"/>
          <w:sz w:val="21"/>
          <w:szCs w:val="21"/>
        </w:rPr>
        <w:t>12.3 甲方对乙方提供的货物在使用前进行调试时，乙方需负责安装并培训甲方的使用操作人员，并协助甲方一起调试，直到符合技术要求，甲方才做最终验收。</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12.4 对技术复杂的货物，甲方应请国家认可的专业检测机构参与初步验收及最终验收，并由其出具质量检测报告。</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12.5 验收时乙方必须在现场，验收完毕后作出验收结果报告；验收费用由乙方负责。</w:t>
      </w:r>
    </w:p>
    <w:p>
      <w:pPr>
        <w:pStyle w:val="26"/>
        <w:spacing w:beforeLines="0" w:afterLines="0" w:line="360" w:lineRule="auto"/>
        <w:rPr>
          <w:rFonts w:hAnsi="宋体" w:cs="宋体"/>
          <w:b/>
          <w:color w:val="000000"/>
          <w:sz w:val="21"/>
          <w:szCs w:val="21"/>
        </w:rPr>
      </w:pPr>
      <w:r>
        <w:rPr>
          <w:rFonts w:hint="eastAsia" w:hAnsi="宋体" w:cs="宋体"/>
          <w:b/>
          <w:color w:val="000000"/>
          <w:sz w:val="21"/>
          <w:szCs w:val="21"/>
        </w:rPr>
        <w:t>十三、货物包装、发运及运输</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13.1 乙方应在货物发运前对其进行满足运输距离、防潮、防震、防锈和防破损装卸等要求包装，以保证货物安全运达甲方指定地点。</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13.2 使用说明书、质量检验证明书、随配附件和工具以及清单一并附于货物内。</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13.3 乙方在货物发运手续办理完毕后24小时内或货到甲方48小时前通知甲方，以准备接货。</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13.4 货物在交付甲方前发生的风险均由乙方负责。</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13.5 货物在规定的交付期限内由乙方送达甲方指定的地点视为交付，乙方同时需通知甲方货物已送达。</w:t>
      </w:r>
    </w:p>
    <w:p>
      <w:pPr>
        <w:pStyle w:val="26"/>
        <w:spacing w:beforeLines="0" w:afterLines="0" w:line="360" w:lineRule="auto"/>
        <w:rPr>
          <w:rFonts w:hAnsi="宋体" w:cs="宋体"/>
          <w:b/>
          <w:color w:val="000000"/>
          <w:sz w:val="21"/>
          <w:szCs w:val="21"/>
        </w:rPr>
      </w:pPr>
      <w:r>
        <w:rPr>
          <w:rFonts w:hint="eastAsia" w:hAnsi="宋体" w:cs="宋体"/>
          <w:b/>
          <w:color w:val="000000"/>
          <w:sz w:val="21"/>
          <w:szCs w:val="21"/>
        </w:rPr>
        <w:t>十四、违约责任</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14.1 甲方无正当理由拒收货物的，甲方向乙方偿付拒收货款总值的百分之五违约金。</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14.2 甲方无故逾期验收和办理货款支付手续的,甲方应按逾期付款总额每日万分之五向乙方支付违约金。</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 xml:space="preserve">14.3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14.4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6"/>
        <w:spacing w:beforeLines="0" w:afterLines="0" w:line="360" w:lineRule="auto"/>
        <w:rPr>
          <w:rFonts w:hAnsi="宋体" w:cs="宋体"/>
          <w:b/>
          <w:color w:val="000000"/>
          <w:sz w:val="21"/>
          <w:szCs w:val="21"/>
        </w:rPr>
      </w:pPr>
      <w:r>
        <w:rPr>
          <w:rFonts w:hint="eastAsia" w:hAnsi="宋体" w:cs="宋体"/>
          <w:b/>
          <w:color w:val="000000"/>
          <w:sz w:val="21"/>
          <w:szCs w:val="21"/>
        </w:rPr>
        <w:t>十五、不可抗力事件处理</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15.1 在合同有效期内，任何一方因不可抗力事件导致不能履行合同，则合同履行期可延长，其延长期与不可抗力影响期相同。</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15.2 不可抗力事件发生后，应立即通知对方，并寄送有关权威机构出具的证明。</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15.3 不可抗力事件延续120天以上，双方应通过友好协商，确定是否继续履行合同。</w:t>
      </w:r>
    </w:p>
    <w:p>
      <w:pPr>
        <w:pStyle w:val="26"/>
        <w:spacing w:beforeLines="0" w:afterLines="0" w:line="360" w:lineRule="auto"/>
        <w:rPr>
          <w:rFonts w:hAnsi="宋体" w:cs="宋体"/>
          <w:b/>
          <w:color w:val="000000"/>
          <w:sz w:val="21"/>
          <w:szCs w:val="21"/>
        </w:rPr>
      </w:pPr>
      <w:r>
        <w:rPr>
          <w:rFonts w:hint="eastAsia" w:hAnsi="宋体" w:cs="宋体"/>
          <w:b/>
          <w:color w:val="000000"/>
          <w:sz w:val="21"/>
          <w:szCs w:val="21"/>
        </w:rPr>
        <w:t>十六、诉讼</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16.1 双方在执行合同中所发生的一切争议，应通过协商解决。如协商不成，可向合同签订地法院起诉，合同签订地在此约定为宁波市。</w:t>
      </w:r>
    </w:p>
    <w:p>
      <w:pPr>
        <w:pStyle w:val="26"/>
        <w:spacing w:beforeLines="0" w:afterLines="0" w:line="360" w:lineRule="auto"/>
        <w:rPr>
          <w:rFonts w:hAnsi="宋体" w:cs="宋体"/>
          <w:b/>
          <w:color w:val="000000"/>
          <w:sz w:val="21"/>
          <w:szCs w:val="21"/>
        </w:rPr>
      </w:pPr>
      <w:r>
        <w:rPr>
          <w:rFonts w:hint="eastAsia" w:hAnsi="宋体" w:cs="宋体"/>
          <w:b/>
          <w:color w:val="000000"/>
          <w:sz w:val="21"/>
          <w:szCs w:val="21"/>
        </w:rPr>
        <w:t>十七、合同生效及其它</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17.1 合同经双方法定代表人或授权委托代理人签字并加盖单位公章后生效。</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17.2合同执行中涉及采购资金和采购内容修改或补充的，须经区财政部门审批，并签书面补充协议报宁波市高新区政府采购监督管理部门备案，方可作为主合同不可分割的一部分。</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17.3本合同未尽事宜，遵照《合同法》有关条文执行。</w:t>
      </w:r>
    </w:p>
    <w:p>
      <w:pPr>
        <w:pStyle w:val="26"/>
        <w:spacing w:beforeLines="0" w:afterLines="0" w:line="360" w:lineRule="auto"/>
        <w:ind w:firstLine="420" w:firstLineChars="200"/>
        <w:rPr>
          <w:rFonts w:hAnsi="宋体" w:cs="宋体"/>
          <w:color w:val="000000"/>
          <w:sz w:val="21"/>
          <w:szCs w:val="21"/>
        </w:rPr>
      </w:pPr>
      <w:r>
        <w:rPr>
          <w:rFonts w:hint="eastAsia" w:hAnsi="宋体" w:cs="宋体"/>
          <w:color w:val="000000"/>
          <w:sz w:val="21"/>
          <w:szCs w:val="21"/>
        </w:rPr>
        <w:t>17.4 本合同正本一式两份，具有同等法律效力，甲乙双方各执一份；副本</w:t>
      </w:r>
      <w:r>
        <w:rPr>
          <w:rFonts w:hint="eastAsia" w:hAnsi="宋体" w:cs="宋体"/>
          <w:b/>
          <w:color w:val="000000"/>
          <w:sz w:val="21"/>
          <w:szCs w:val="21"/>
        </w:rPr>
        <w:t>△</w:t>
      </w:r>
      <w:r>
        <w:rPr>
          <w:rFonts w:hint="eastAsia" w:hAnsi="宋体" w:cs="宋体"/>
          <w:color w:val="000000"/>
          <w:sz w:val="21"/>
          <w:szCs w:val="21"/>
        </w:rPr>
        <w:t>份，(用途)。</w:t>
      </w:r>
    </w:p>
    <w:p>
      <w:pPr>
        <w:pStyle w:val="26"/>
        <w:spacing w:beforeLines="0" w:afterLines="0" w:line="360" w:lineRule="auto"/>
        <w:ind w:left="420" w:hanging="420" w:hangingChars="200"/>
        <w:rPr>
          <w:rFonts w:hAnsi="宋体" w:cs="宋体"/>
          <w:color w:val="000000"/>
          <w:sz w:val="21"/>
          <w:szCs w:val="21"/>
        </w:rPr>
      </w:pPr>
    </w:p>
    <w:p>
      <w:pPr>
        <w:pStyle w:val="26"/>
        <w:spacing w:beforeLines="0" w:afterLines="0" w:line="360" w:lineRule="auto"/>
        <w:ind w:left="420" w:leftChars="100" w:hanging="210" w:hangingChars="100"/>
        <w:rPr>
          <w:rFonts w:hAnsi="宋体" w:cs="宋体"/>
          <w:color w:val="000000"/>
          <w:sz w:val="21"/>
          <w:szCs w:val="21"/>
        </w:rPr>
      </w:pPr>
      <w:r>
        <w:rPr>
          <w:rFonts w:hint="eastAsia" w:hAnsi="宋体" w:cs="宋体"/>
          <w:color w:val="000000"/>
          <w:sz w:val="21"/>
          <w:szCs w:val="21"/>
        </w:rPr>
        <w:t xml:space="preserve">甲方：                                   乙方： </w:t>
      </w:r>
    </w:p>
    <w:p>
      <w:pPr>
        <w:pStyle w:val="26"/>
        <w:spacing w:beforeLines="0" w:afterLines="0" w:line="360" w:lineRule="auto"/>
        <w:rPr>
          <w:rFonts w:hAnsi="宋体" w:cs="宋体"/>
          <w:color w:val="000000"/>
          <w:sz w:val="21"/>
          <w:szCs w:val="21"/>
        </w:rPr>
      </w:pPr>
      <w:r>
        <w:rPr>
          <w:rFonts w:hint="eastAsia" w:hAnsi="宋体" w:cs="宋体"/>
          <w:color w:val="000000"/>
          <w:sz w:val="21"/>
          <w:szCs w:val="21"/>
        </w:rPr>
        <w:t xml:space="preserve">  地址：                                   地址： </w:t>
      </w:r>
    </w:p>
    <w:p>
      <w:pPr>
        <w:pStyle w:val="26"/>
        <w:spacing w:beforeLines="0" w:afterLines="0" w:line="360" w:lineRule="auto"/>
        <w:rPr>
          <w:rFonts w:hAnsi="宋体" w:cs="宋体"/>
          <w:color w:val="000000"/>
          <w:sz w:val="21"/>
          <w:szCs w:val="21"/>
        </w:rPr>
      </w:pPr>
      <w:r>
        <w:rPr>
          <w:rFonts w:hint="eastAsia" w:hAnsi="宋体" w:cs="宋体"/>
          <w:color w:val="000000"/>
          <w:sz w:val="21"/>
          <w:szCs w:val="21"/>
        </w:rPr>
        <w:t xml:space="preserve">  法定代表人：                             法定代表人：</w:t>
      </w:r>
    </w:p>
    <w:p>
      <w:pPr>
        <w:pStyle w:val="26"/>
        <w:spacing w:beforeLines="0" w:afterLines="0" w:line="360" w:lineRule="auto"/>
        <w:rPr>
          <w:rFonts w:hAnsi="宋体" w:cs="宋体"/>
          <w:color w:val="000000"/>
          <w:sz w:val="21"/>
          <w:szCs w:val="21"/>
        </w:rPr>
        <w:sectPr>
          <w:pgSz w:w="11906" w:h="16838"/>
          <w:pgMar w:top="1418" w:right="1797" w:bottom="1135" w:left="1797" w:header="851" w:footer="851" w:gutter="0"/>
          <w:cols w:space="720" w:num="1"/>
          <w:titlePg/>
          <w:docGrid w:linePitch="602" w:charSpace="0"/>
        </w:sectPr>
      </w:pPr>
      <w:r>
        <w:rPr>
          <w:rFonts w:hint="eastAsia" w:hAnsi="宋体" w:cs="宋体"/>
          <w:color w:val="000000"/>
          <w:sz w:val="21"/>
          <w:szCs w:val="21"/>
        </w:rPr>
        <w:t xml:space="preserve">  签订地点：                               签订日期：      年    月    日</w:t>
      </w:r>
    </w:p>
    <w:p>
      <w:pPr>
        <w:pStyle w:val="26"/>
        <w:spacing w:beforeLines="0" w:afterLines="0" w:line="360" w:lineRule="auto"/>
        <w:jc w:val="center"/>
        <w:rPr>
          <w:rFonts w:hAnsi="宋体" w:cs="宋体"/>
          <w:b/>
          <w:bCs/>
          <w:color w:val="000000"/>
          <w:kern w:val="44"/>
          <w:sz w:val="32"/>
          <w:szCs w:val="32"/>
        </w:rPr>
      </w:pPr>
    </w:p>
    <w:p>
      <w:pPr>
        <w:pStyle w:val="26"/>
        <w:spacing w:beforeLines="0" w:afterLines="0" w:line="360" w:lineRule="auto"/>
        <w:jc w:val="center"/>
        <w:rPr>
          <w:rFonts w:hAnsi="宋体" w:cs="宋体"/>
          <w:bCs/>
          <w:color w:val="000000"/>
          <w:sz w:val="28"/>
          <w:szCs w:val="28"/>
        </w:rPr>
      </w:pPr>
      <w:r>
        <w:rPr>
          <w:rFonts w:hint="eastAsia" w:hAnsi="宋体" w:cs="宋体"/>
          <w:b/>
          <w:bCs/>
          <w:color w:val="000000"/>
          <w:kern w:val="44"/>
          <w:sz w:val="32"/>
          <w:szCs w:val="32"/>
        </w:rPr>
        <w:t>第六章  投标文件格式</w:t>
      </w:r>
      <w:bookmarkEnd w:id="70"/>
    </w:p>
    <w:p>
      <w:pPr>
        <w:spacing w:after="240"/>
        <w:rPr>
          <w:rFonts w:ascii="宋体" w:hAnsi="宋体" w:cs="宋体"/>
          <w:color w:val="000000"/>
        </w:rPr>
      </w:pPr>
      <w:bookmarkStart w:id="71" w:name="_Toc275783428"/>
      <w:bookmarkStart w:id="72" w:name="_Toc268425846"/>
      <w:bookmarkStart w:id="73" w:name="_Toc304292204"/>
    </w:p>
    <w:p>
      <w:pPr>
        <w:spacing w:after="240"/>
        <w:rPr>
          <w:rFonts w:ascii="宋体" w:hAnsi="宋体" w:cs="宋体"/>
          <w:color w:val="000000"/>
        </w:rPr>
      </w:pPr>
      <w:r>
        <w:rPr>
          <w:rFonts w:hint="eastAsia" w:ascii="宋体" w:hAnsi="宋体" w:cs="宋体"/>
          <w:color w:val="000000"/>
        </w:rPr>
        <w:t>一、招标文件的外包装封面格式：</w:t>
      </w:r>
    </w:p>
    <w:p>
      <w:pPr>
        <w:rPr>
          <w:rFonts w:ascii="宋体" w:hAnsi="宋体" w:cs="宋体"/>
          <w:color w:val="000000"/>
        </w:rPr>
      </w:pPr>
    </w:p>
    <w:p>
      <w:pPr>
        <w:rPr>
          <w:rFonts w:ascii="宋体" w:hAnsi="宋体" w:cs="宋体"/>
          <w:color w:val="000000"/>
        </w:rPr>
      </w:pPr>
    </w:p>
    <w:p>
      <w:pPr>
        <w:jc w:val="center"/>
        <w:rPr>
          <w:rFonts w:ascii="宋体" w:hAnsi="宋体" w:cs="宋体"/>
          <w:color w:val="000000"/>
          <w:sz w:val="44"/>
          <w:szCs w:val="44"/>
        </w:rPr>
      </w:pPr>
    </w:p>
    <w:p>
      <w:pPr>
        <w:jc w:val="center"/>
        <w:rPr>
          <w:rFonts w:ascii="宋体" w:hAnsi="宋体" w:cs="宋体"/>
          <w:color w:val="000000"/>
          <w:sz w:val="44"/>
          <w:szCs w:val="44"/>
        </w:rPr>
      </w:pPr>
      <w:r>
        <w:rPr>
          <w:rFonts w:hint="eastAsia" w:ascii="宋体" w:hAnsi="宋体" w:cs="宋体"/>
          <w:color w:val="000000"/>
          <w:sz w:val="44"/>
          <w:szCs w:val="44"/>
        </w:rPr>
        <w:t>资格审查/资信技术/报价文件</w:t>
      </w: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项目名称：                        项目</w:t>
      </w:r>
    </w:p>
    <w:p>
      <w:pPr>
        <w:spacing w:line="360" w:lineRule="auto"/>
        <w:rPr>
          <w:rFonts w:ascii="宋体" w:hAnsi="宋体" w:cs="宋体"/>
          <w:color w:val="000000"/>
        </w:rPr>
      </w:pPr>
      <w:r>
        <w:rPr>
          <w:rFonts w:hint="eastAsia" w:ascii="宋体" w:hAnsi="宋体" w:cs="宋体"/>
          <w:color w:val="000000"/>
        </w:rPr>
        <w:t xml:space="preserve">项目编号： </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投标人地址：</w:t>
      </w:r>
    </w:p>
    <w:p>
      <w:pPr>
        <w:spacing w:line="360" w:lineRule="auto"/>
        <w:rPr>
          <w:rFonts w:ascii="宋体" w:hAnsi="宋体" w:cs="宋体"/>
          <w:color w:val="000000"/>
        </w:rPr>
      </w:pPr>
      <w:r>
        <w:rPr>
          <w:rFonts w:hint="eastAsia" w:ascii="宋体" w:hAnsi="宋体" w:cs="宋体"/>
          <w:color w:val="000000"/>
        </w:rPr>
        <w:t>在  年  月  日  时  分之前不得启封</w:t>
      </w:r>
    </w:p>
    <w:p>
      <w:pPr>
        <w:spacing w:line="360" w:lineRule="auto"/>
        <w:rPr>
          <w:rFonts w:ascii="宋体" w:hAnsi="宋体" w:cs="宋体"/>
          <w:color w:val="000000"/>
        </w:rPr>
      </w:pPr>
    </w:p>
    <w:p>
      <w:pPr>
        <w:pStyle w:val="57"/>
      </w:pPr>
    </w:p>
    <w:p>
      <w:pPr>
        <w:pStyle w:val="57"/>
      </w:pPr>
    </w:p>
    <w:p>
      <w:pPr>
        <w:spacing w:line="360" w:lineRule="auto"/>
        <w:rPr>
          <w:rFonts w:ascii="宋体" w:hAnsi="宋体" w:cs="宋体"/>
          <w:color w:val="000000"/>
        </w:rPr>
      </w:pPr>
      <w:r>
        <w:rPr>
          <w:rFonts w:hint="eastAsia" w:ascii="宋体" w:hAnsi="宋体" w:cs="宋体"/>
          <w:color w:val="000000"/>
        </w:rPr>
        <w:t xml:space="preserve">                                                    （投标人签章）</w:t>
      </w:r>
    </w:p>
    <w:p>
      <w:pPr>
        <w:spacing w:line="360" w:lineRule="auto"/>
        <w:rPr>
          <w:rFonts w:ascii="宋体" w:hAnsi="宋体" w:cs="宋体"/>
          <w:color w:val="000000"/>
        </w:rPr>
      </w:pPr>
      <w:r>
        <w:rPr>
          <w:rFonts w:hint="eastAsia" w:ascii="宋体" w:hAnsi="宋体" w:cs="宋体"/>
          <w:color w:val="000000"/>
        </w:rPr>
        <w:t xml:space="preserve">                                                      年  月  日</w:t>
      </w:r>
    </w:p>
    <w:p>
      <w:pPr>
        <w:rPr>
          <w:rFonts w:ascii="宋体" w:hAnsi="宋体" w:cs="宋体"/>
          <w:color w:val="000000"/>
        </w:rPr>
      </w:pPr>
    </w:p>
    <w:p>
      <w:pPr>
        <w:rPr>
          <w:rFonts w:ascii="宋体" w:hAnsi="宋体" w:cs="宋体"/>
          <w:color w:val="000000"/>
        </w:rPr>
      </w:pPr>
    </w:p>
    <w:p>
      <w:pPr>
        <w:spacing w:before="240" w:after="240"/>
        <w:rPr>
          <w:rFonts w:ascii="宋体" w:hAnsi="宋体" w:cs="宋体"/>
          <w:color w:val="000000"/>
        </w:rPr>
      </w:pPr>
      <w:r>
        <w:rPr>
          <w:rFonts w:hint="eastAsia" w:ascii="宋体" w:hAnsi="宋体" w:cs="宋体"/>
          <w:color w:val="000000"/>
        </w:rPr>
        <w:br w:type="page"/>
      </w:r>
      <w:r>
        <w:rPr>
          <w:rFonts w:hint="eastAsia" w:ascii="宋体" w:hAnsi="宋体" w:cs="宋体"/>
          <w:color w:val="000000"/>
        </w:rPr>
        <w:t xml:space="preserve">二、资格审查文件封面格式： </w:t>
      </w:r>
    </w:p>
    <w:p>
      <w:pPr>
        <w:spacing w:before="240" w:after="240"/>
        <w:rPr>
          <w:rFonts w:ascii="宋体" w:hAnsi="宋体" w:cs="宋体"/>
          <w:color w:val="000000"/>
        </w:rPr>
      </w:pPr>
      <w:r>
        <w:rPr>
          <w:rFonts w:hint="eastAsia" w:ascii="宋体" w:hAnsi="宋体" w:cs="宋体"/>
          <w:color w:val="000000"/>
        </w:rPr>
        <w:t xml:space="preserve">                                                        正本/或副本</w:t>
      </w:r>
    </w:p>
    <w:p>
      <w:pPr>
        <w:rPr>
          <w:rFonts w:ascii="宋体" w:hAnsi="宋体" w:cs="宋体"/>
          <w:color w:val="000000"/>
        </w:rPr>
      </w:pPr>
    </w:p>
    <w:p>
      <w:pPr>
        <w:rPr>
          <w:rFonts w:ascii="宋体" w:hAnsi="宋体" w:cs="宋体"/>
          <w:color w:val="000000"/>
        </w:rPr>
      </w:pPr>
    </w:p>
    <w:p>
      <w:pPr>
        <w:jc w:val="center"/>
        <w:rPr>
          <w:rFonts w:ascii="宋体" w:hAnsi="宋体" w:cs="宋体"/>
          <w:color w:val="000000"/>
          <w:sz w:val="44"/>
          <w:szCs w:val="44"/>
        </w:rPr>
      </w:pPr>
      <w:r>
        <w:rPr>
          <w:rFonts w:hint="eastAsia" w:ascii="宋体" w:hAnsi="宋体" w:cs="宋体"/>
          <w:color w:val="000000"/>
          <w:sz w:val="44"/>
          <w:szCs w:val="44"/>
        </w:rPr>
        <w:t>资格审查文件</w:t>
      </w: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项目名称：                        项目</w:t>
      </w:r>
    </w:p>
    <w:p>
      <w:pPr>
        <w:spacing w:line="360" w:lineRule="auto"/>
        <w:rPr>
          <w:rFonts w:ascii="宋体" w:hAnsi="宋体" w:cs="宋体"/>
          <w:color w:val="000000"/>
        </w:rPr>
      </w:pPr>
      <w:r>
        <w:rPr>
          <w:rFonts w:hint="eastAsia" w:ascii="宋体" w:hAnsi="宋体" w:cs="宋体"/>
          <w:color w:val="000000"/>
        </w:rPr>
        <w:t xml:space="preserve">项目编号： </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投标人地址：</w:t>
      </w:r>
    </w:p>
    <w:p>
      <w:pPr>
        <w:spacing w:line="360" w:lineRule="auto"/>
        <w:rPr>
          <w:rFonts w:ascii="宋体" w:hAnsi="宋体" w:cs="宋体"/>
          <w:color w:val="000000"/>
        </w:rPr>
      </w:pPr>
    </w:p>
    <w:p>
      <w:pPr>
        <w:spacing w:line="360" w:lineRule="auto"/>
        <w:ind w:firstLine="5355" w:firstLineChars="2550"/>
        <w:rPr>
          <w:rFonts w:ascii="宋体" w:hAnsi="宋体" w:cs="宋体"/>
          <w:color w:val="000000"/>
        </w:rPr>
      </w:pPr>
      <w:r>
        <w:rPr>
          <w:rFonts w:hint="eastAsia" w:ascii="宋体" w:hAnsi="宋体" w:cs="宋体"/>
          <w:color w:val="000000"/>
        </w:rPr>
        <w:t>（投标人签章）</w:t>
      </w:r>
    </w:p>
    <w:p>
      <w:pPr>
        <w:spacing w:line="360" w:lineRule="auto"/>
        <w:rPr>
          <w:rFonts w:ascii="宋体" w:hAnsi="宋体" w:cs="宋体"/>
          <w:color w:val="000000"/>
        </w:rPr>
      </w:pPr>
      <w:r>
        <w:rPr>
          <w:rFonts w:hint="eastAsia" w:ascii="宋体" w:hAnsi="宋体" w:cs="宋体"/>
          <w:color w:val="000000"/>
        </w:rPr>
        <w:t xml:space="preserve">                                                       年  月  日</w:t>
      </w:r>
    </w:p>
    <w:p>
      <w:pPr>
        <w:rPr>
          <w:rFonts w:ascii="宋体" w:hAnsi="宋体" w:cs="宋体"/>
          <w:color w:val="000000"/>
        </w:rPr>
      </w:pPr>
    </w:p>
    <w:p>
      <w:pPr>
        <w:spacing w:line="360" w:lineRule="auto"/>
        <w:rPr>
          <w:rFonts w:ascii="宋体" w:hAnsi="宋体" w:cs="宋体"/>
          <w:color w:val="000000"/>
        </w:rPr>
      </w:pPr>
      <w:r>
        <w:rPr>
          <w:rFonts w:hint="eastAsia" w:ascii="宋体" w:hAnsi="宋体" w:cs="宋体"/>
          <w:b/>
          <w:color w:val="000000"/>
          <w:sz w:val="24"/>
        </w:rPr>
        <w:br w:type="page"/>
      </w:r>
      <w:r>
        <w:rPr>
          <w:rFonts w:hint="eastAsia" w:ascii="宋体" w:hAnsi="宋体" w:cs="宋体"/>
          <w:color w:val="000000"/>
        </w:rPr>
        <w:t>资格审查文件包括：</w:t>
      </w:r>
    </w:p>
    <w:p>
      <w:pPr>
        <w:spacing w:line="360" w:lineRule="auto"/>
        <w:ind w:firstLine="420" w:firstLineChars="200"/>
        <w:rPr>
          <w:rFonts w:ascii="宋体" w:hAnsi="宋体" w:cs="宋体"/>
          <w:color w:val="000000"/>
        </w:rPr>
      </w:pPr>
      <w:r>
        <w:rPr>
          <w:rFonts w:hint="eastAsia" w:ascii="宋体" w:hAnsi="宋体" w:cs="宋体"/>
          <w:color w:val="000000"/>
        </w:rPr>
        <w:t>１、投标人资格条件自查表（格式见附件）。</w:t>
      </w:r>
    </w:p>
    <w:p>
      <w:pPr>
        <w:spacing w:line="360" w:lineRule="auto"/>
        <w:ind w:firstLine="420" w:firstLineChars="200"/>
        <w:rPr>
          <w:rFonts w:ascii="宋体" w:hAnsi="宋体" w:cs="宋体"/>
          <w:color w:val="000000"/>
        </w:rPr>
      </w:pPr>
      <w:r>
        <w:rPr>
          <w:rFonts w:hint="eastAsia" w:ascii="宋体" w:hAnsi="宋体" w:cs="宋体"/>
          <w:color w:val="000000"/>
        </w:rPr>
        <w:t>2、符合《中华人民共和国政府采购法》第二十二条规定的投标人资格条件，提供以下材料（原件备查）：</w:t>
      </w:r>
    </w:p>
    <w:p>
      <w:pPr>
        <w:spacing w:line="360" w:lineRule="auto"/>
        <w:ind w:firstLine="420" w:firstLineChars="200"/>
        <w:rPr>
          <w:rFonts w:ascii="宋体" w:hAnsi="宋体" w:cs="宋体"/>
          <w:color w:val="000000"/>
        </w:rPr>
      </w:pPr>
      <w:r>
        <w:rPr>
          <w:rFonts w:hint="eastAsia" w:ascii="宋体" w:hAnsi="宋体" w:cs="宋体"/>
          <w:color w:val="000000"/>
        </w:rPr>
        <w:t>（1）有效的企业法人营业执照（或事业法人登记证）、其他组织（个体工商户）的营业执照或者民办非企业单位登记证书复印件；</w:t>
      </w:r>
    </w:p>
    <w:p>
      <w:pPr>
        <w:spacing w:line="360" w:lineRule="auto"/>
        <w:ind w:firstLine="420" w:firstLineChars="200"/>
        <w:rPr>
          <w:rFonts w:ascii="宋体" w:hAnsi="宋体" w:cs="宋体"/>
          <w:color w:val="000000"/>
        </w:rPr>
      </w:pPr>
      <w:r>
        <w:rPr>
          <w:rFonts w:hint="eastAsia" w:ascii="宋体" w:hAnsi="宋体" w:cs="宋体"/>
          <w:color w:val="000000"/>
        </w:rPr>
        <w:t>（2）</w:t>
      </w:r>
      <w:r>
        <w:rPr>
          <w:rFonts w:ascii="宋体" w:hAnsi="宋体" w:cs="宋体"/>
          <w:color w:val="000000"/>
        </w:rPr>
        <w:t>2020</w:t>
      </w:r>
      <w:r>
        <w:rPr>
          <w:rFonts w:hint="eastAsia" w:ascii="宋体" w:hAnsi="宋体" w:cs="宋体"/>
          <w:color w:val="000000"/>
        </w:rPr>
        <w:t>年财务状况报告（至少包括资产负债表、利润表）复印件；投标人新成立不足一年，提供银行出具的资信证明材料复印件；</w:t>
      </w:r>
    </w:p>
    <w:p>
      <w:pPr>
        <w:spacing w:line="360" w:lineRule="auto"/>
        <w:ind w:firstLine="420" w:firstLineChars="200"/>
        <w:rPr>
          <w:rFonts w:ascii="宋体" w:hAnsi="宋体" w:cs="宋体"/>
          <w:color w:val="000000"/>
        </w:rPr>
      </w:pPr>
      <w:r>
        <w:rPr>
          <w:rFonts w:hint="eastAsia" w:ascii="宋体" w:hAnsi="宋体" w:cs="宋体"/>
          <w:color w:val="000000"/>
        </w:rPr>
        <w:t>（3）</w:t>
      </w:r>
      <w:bookmarkStart w:id="74" w:name="_Hlk7097175"/>
      <w:r>
        <w:rPr>
          <w:rFonts w:hint="eastAsia" w:ascii="宋体" w:hAnsi="宋体" w:cs="宋体"/>
          <w:color w:val="000000"/>
        </w:rPr>
        <w:t>距开标前三个月中任一个月的缴纳税收的凭据证明材料复印件；如依法免税的，应提供相应文件证明其依法免税</w:t>
      </w:r>
      <w:bookmarkEnd w:id="74"/>
      <w:r>
        <w:rPr>
          <w:rFonts w:hint="eastAsia" w:ascii="宋体" w:hAnsi="宋体" w:cs="宋体"/>
          <w:color w:val="000000"/>
        </w:rPr>
        <w:t>；</w:t>
      </w:r>
    </w:p>
    <w:p>
      <w:pPr>
        <w:spacing w:line="360" w:lineRule="auto"/>
        <w:ind w:firstLine="420" w:firstLineChars="200"/>
        <w:rPr>
          <w:rFonts w:ascii="宋体" w:hAnsi="宋体" w:cs="宋体"/>
          <w:color w:val="000000"/>
        </w:rPr>
      </w:pPr>
      <w:r>
        <w:rPr>
          <w:rFonts w:hint="eastAsia" w:ascii="宋体" w:hAnsi="宋体" w:cs="宋体"/>
          <w:color w:val="000000"/>
        </w:rPr>
        <w:t>（4）距开标前三个月中任一个月的缴纳社会保险的凭据证明材料复印件；如依法不需要缴纳社会保障资金的，应提供相应文件证明其依法不需要缴纳社会保障资金；</w:t>
      </w:r>
    </w:p>
    <w:p>
      <w:pPr>
        <w:spacing w:line="360" w:lineRule="auto"/>
        <w:ind w:firstLine="420" w:firstLineChars="200"/>
        <w:rPr>
          <w:rFonts w:ascii="宋体" w:hAnsi="宋体" w:cs="宋体"/>
          <w:color w:val="000000"/>
        </w:rPr>
      </w:pPr>
      <w:r>
        <w:rPr>
          <w:rFonts w:hint="eastAsia" w:ascii="宋体" w:hAnsi="宋体" w:cs="宋体"/>
          <w:color w:val="000000"/>
        </w:rPr>
        <w:t>（5）提供具有履行合同所必需的设备和专业技术能力的书面声明；</w:t>
      </w:r>
    </w:p>
    <w:p>
      <w:pPr>
        <w:spacing w:line="360" w:lineRule="auto"/>
        <w:ind w:firstLine="420" w:firstLineChars="200"/>
        <w:rPr>
          <w:rFonts w:ascii="宋体" w:hAnsi="宋体" w:cs="宋体"/>
          <w:color w:val="000000"/>
        </w:rPr>
      </w:pPr>
      <w:r>
        <w:rPr>
          <w:rFonts w:hint="eastAsia" w:ascii="宋体" w:hAnsi="宋体" w:cs="宋体"/>
          <w:color w:val="000000"/>
        </w:rPr>
        <w:t>（6）提供参加政府采购活动前3年内在经营活动中没有重大违法记录的书面声明。</w:t>
      </w:r>
    </w:p>
    <w:p>
      <w:pPr>
        <w:spacing w:line="360" w:lineRule="auto"/>
        <w:ind w:firstLine="420" w:firstLineChars="200"/>
        <w:rPr>
          <w:rFonts w:ascii="宋体" w:hAnsi="宋体" w:cs="宋体"/>
          <w:color w:val="000000"/>
        </w:rPr>
      </w:pPr>
      <w:r>
        <w:rPr>
          <w:rFonts w:hint="eastAsia" w:ascii="宋体" w:hAnsi="宋体" w:cs="宋体"/>
          <w:color w:val="000000"/>
        </w:rPr>
        <w:t>3、投标人资格声明函（格式见附件）；</w:t>
      </w:r>
    </w:p>
    <w:p>
      <w:pPr>
        <w:adjustRightInd w:val="0"/>
        <w:snapToGrid w:val="0"/>
        <w:jc w:val="left"/>
        <w:rPr>
          <w:rFonts w:ascii="宋体" w:hAnsi="宋体" w:cs="宋体"/>
          <w:b/>
          <w:color w:val="000000"/>
          <w:sz w:val="24"/>
        </w:rPr>
      </w:pPr>
      <w:r>
        <w:rPr>
          <w:rFonts w:hint="eastAsia" w:ascii="宋体" w:hAnsi="宋体" w:cs="宋体"/>
          <w:b/>
          <w:color w:val="000000"/>
          <w:sz w:val="24"/>
        </w:rPr>
        <w:br w:type="page"/>
      </w:r>
      <w:r>
        <w:rPr>
          <w:rFonts w:hint="eastAsia" w:ascii="宋体" w:hAnsi="宋体" w:cs="宋体"/>
          <w:b/>
          <w:color w:val="000000"/>
          <w:sz w:val="24"/>
        </w:rPr>
        <w:t>1、</w:t>
      </w:r>
      <w:r>
        <w:rPr>
          <w:rFonts w:hint="eastAsia" w:ascii="宋体" w:hAnsi="宋体" w:cs="宋体"/>
          <w:b/>
          <w:color w:val="000000"/>
        </w:rPr>
        <w:t>投标人资格条件自查表</w:t>
      </w:r>
    </w:p>
    <w:p>
      <w:pPr>
        <w:adjustRightInd w:val="0"/>
        <w:snapToGrid w:val="0"/>
        <w:jc w:val="center"/>
        <w:rPr>
          <w:rFonts w:ascii="宋体" w:hAnsi="宋体" w:cs="宋体"/>
          <w:b/>
          <w:color w:val="000000"/>
          <w:sz w:val="24"/>
        </w:rPr>
      </w:pPr>
      <w:r>
        <w:rPr>
          <w:rFonts w:hint="eastAsia" w:ascii="宋体" w:hAnsi="宋体" w:cs="宋体"/>
          <w:b/>
          <w:color w:val="000000"/>
          <w:sz w:val="24"/>
        </w:rPr>
        <w:t>资格条件自查表</w:t>
      </w:r>
    </w:p>
    <w:tbl>
      <w:tblPr>
        <w:tblStyle w:val="48"/>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color w:val="000000"/>
                <w:szCs w:val="21"/>
              </w:rPr>
            </w:pPr>
            <w:r>
              <w:rPr>
                <w:rStyle w:val="51"/>
                <w:rFonts w:hint="eastAsia" w:hAnsi="宋体" w:cs="宋体"/>
                <w:i w:val="0"/>
                <w:color w:val="000000"/>
                <w:sz w:val="21"/>
                <w:szCs w:val="21"/>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color w:val="000000"/>
                <w:szCs w:val="21"/>
              </w:rPr>
            </w:pPr>
            <w:r>
              <w:rPr>
                <w:rStyle w:val="51"/>
                <w:rFonts w:hint="eastAsia" w:hAnsi="宋体" w:cs="宋体"/>
                <w:i w:val="0"/>
                <w:color w:val="000000"/>
                <w:sz w:val="21"/>
                <w:szCs w:val="21"/>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color w:val="000000"/>
                <w:szCs w:val="21"/>
              </w:rPr>
            </w:pPr>
            <w:r>
              <w:rPr>
                <w:rStyle w:val="51"/>
                <w:rFonts w:hint="eastAsia" w:hAnsi="宋体" w:cs="宋体"/>
                <w:i w:val="0"/>
                <w:color w:val="000000"/>
                <w:sz w:val="21"/>
                <w:szCs w:val="21"/>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000000"/>
                <w:szCs w:val="21"/>
              </w:rPr>
            </w:pPr>
            <w:r>
              <w:rPr>
                <w:rStyle w:val="51"/>
                <w:rFonts w:hint="eastAsia" w:hAnsi="宋体" w:cs="宋体"/>
                <w:i w:val="0"/>
                <w:color w:val="000000"/>
                <w:sz w:val="21"/>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60" w:hRule="atLeast"/>
          <w:jc w:val="center"/>
        </w:trPr>
        <w:tc>
          <w:tcPr>
            <w:tcW w:w="831" w:type="dxa"/>
            <w:vMerge w:val="restart"/>
            <w:tcBorders>
              <w:top w:val="outset" w:color="111111" w:sz="6" w:space="0"/>
              <w:left w:val="single" w:color="auto" w:sz="12" w:space="0"/>
              <w:right w:val="outset" w:color="111111" w:sz="6" w:space="0"/>
            </w:tcBorders>
            <w:vAlign w:val="center"/>
          </w:tcPr>
          <w:p>
            <w:pPr>
              <w:pStyle w:val="286"/>
              <w:adjustRightInd w:val="0"/>
              <w:snapToGrid w:val="0"/>
              <w:spacing w:before="0" w:beforeAutospacing="0" w:after="0" w:afterAutospacing="0"/>
              <w:jc w:val="center"/>
              <w:rPr>
                <w:rFonts w:cs="宋体"/>
                <w:b/>
                <w:color w:val="000000"/>
                <w:sz w:val="21"/>
                <w:szCs w:val="21"/>
              </w:rPr>
            </w:pPr>
            <w:r>
              <w:rPr>
                <w:rFonts w:hint="eastAsia" w:cs="宋体"/>
                <w:b/>
                <w:color w:val="000000"/>
                <w:sz w:val="21"/>
                <w:szCs w:val="21"/>
              </w:rPr>
              <w:t>资</w:t>
            </w:r>
          </w:p>
          <w:p>
            <w:pPr>
              <w:pStyle w:val="286"/>
              <w:adjustRightInd w:val="0"/>
              <w:snapToGrid w:val="0"/>
              <w:spacing w:before="0" w:beforeAutospacing="0" w:after="0" w:afterAutospacing="0"/>
              <w:jc w:val="center"/>
              <w:rPr>
                <w:rFonts w:cs="宋体"/>
                <w:b/>
                <w:color w:val="000000"/>
                <w:sz w:val="21"/>
                <w:szCs w:val="21"/>
              </w:rPr>
            </w:pPr>
            <w:r>
              <w:rPr>
                <w:rFonts w:hint="eastAsia" w:cs="宋体"/>
                <w:b/>
                <w:color w:val="000000"/>
                <w:sz w:val="21"/>
                <w:szCs w:val="21"/>
              </w:rPr>
              <w:t>格</w:t>
            </w:r>
          </w:p>
          <w:p>
            <w:pPr>
              <w:pStyle w:val="286"/>
              <w:adjustRightInd w:val="0"/>
              <w:snapToGrid w:val="0"/>
              <w:spacing w:before="0" w:beforeAutospacing="0" w:after="0" w:afterAutospacing="0"/>
              <w:jc w:val="center"/>
              <w:rPr>
                <w:rFonts w:cs="宋体"/>
                <w:b/>
                <w:color w:val="000000"/>
                <w:sz w:val="21"/>
                <w:szCs w:val="21"/>
              </w:rPr>
            </w:pPr>
            <w:r>
              <w:rPr>
                <w:rFonts w:hint="eastAsia" w:cs="宋体"/>
                <w:b/>
                <w:color w:val="000000"/>
                <w:sz w:val="21"/>
                <w:szCs w:val="21"/>
              </w:rPr>
              <w:t>性</w:t>
            </w:r>
          </w:p>
          <w:p>
            <w:pPr>
              <w:pStyle w:val="286"/>
              <w:adjustRightInd w:val="0"/>
              <w:snapToGrid w:val="0"/>
              <w:spacing w:before="0" w:beforeAutospacing="0" w:after="0" w:afterAutospacing="0"/>
              <w:jc w:val="center"/>
              <w:rPr>
                <w:rFonts w:cs="宋体"/>
                <w:b/>
                <w:color w:val="000000"/>
                <w:sz w:val="21"/>
                <w:szCs w:val="21"/>
              </w:rPr>
            </w:pPr>
            <w:r>
              <w:rPr>
                <w:rFonts w:hint="eastAsia" w:cs="宋体"/>
                <w:b/>
                <w:color w:val="000000"/>
                <w:sz w:val="21"/>
                <w:szCs w:val="21"/>
              </w:rPr>
              <w:t>审</w:t>
            </w:r>
          </w:p>
          <w:p>
            <w:pPr>
              <w:pStyle w:val="286"/>
              <w:adjustRightInd w:val="0"/>
              <w:snapToGrid w:val="0"/>
              <w:spacing w:before="0" w:beforeAutospacing="0" w:after="0" w:afterAutospacing="0"/>
              <w:jc w:val="center"/>
              <w:rPr>
                <w:rFonts w:cs="宋体"/>
                <w:b/>
                <w:color w:val="000000"/>
                <w:sz w:val="21"/>
                <w:szCs w:val="21"/>
              </w:rPr>
            </w:pPr>
            <w:r>
              <w:rPr>
                <w:rFonts w:hint="eastAsia" w:cs="宋体"/>
                <w:b/>
                <w:color w:val="000000"/>
                <w:sz w:val="21"/>
                <w:szCs w:val="21"/>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color w:val="000000"/>
                <w:szCs w:val="21"/>
              </w:rPr>
            </w:pPr>
            <w:r>
              <w:rPr>
                <w:rFonts w:hint="eastAsia" w:ascii="宋体" w:hAnsi="宋体" w:cs="宋体"/>
                <w:color w:val="000000"/>
                <w:szCs w:val="21"/>
              </w:rPr>
              <w:t>一.投标人具备《政府采购法》第二十二条所规定的条件：</w:t>
            </w:r>
          </w:p>
        </w:tc>
        <w:tc>
          <w:tcPr>
            <w:tcW w:w="1270" w:type="dxa"/>
            <w:vMerge w:val="restart"/>
            <w:tcBorders>
              <w:top w:val="outset" w:color="111111" w:sz="6" w:space="0"/>
              <w:left w:val="outset" w:color="111111" w:sz="6" w:space="0"/>
              <w:right w:val="outset" w:color="111111" w:sz="6" w:space="0"/>
            </w:tcBorders>
            <w:vAlign w:val="center"/>
          </w:tcPr>
          <w:p>
            <w:pPr>
              <w:adjustRightInd w:val="0"/>
              <w:snapToGrid w:val="0"/>
              <w:rPr>
                <w:rFonts w:ascii="宋体" w:hAnsi="宋体" w:cs="宋体"/>
                <w:color w:val="000000"/>
                <w:szCs w:val="21"/>
              </w:rPr>
            </w:pPr>
            <w:r>
              <w:rPr>
                <w:rFonts w:hint="eastAsia" w:ascii="宋体" w:hAnsi="宋体" w:cs="宋体"/>
                <w:color w:val="000000"/>
                <w:szCs w:val="21"/>
              </w:rPr>
              <w:t xml:space="preserve">□通过 </w:t>
            </w:r>
          </w:p>
          <w:p>
            <w:pPr>
              <w:adjustRightInd w:val="0"/>
              <w:snapToGrid w:val="0"/>
              <w:rPr>
                <w:rFonts w:ascii="宋体" w:hAnsi="宋体" w:cs="宋体"/>
                <w:color w:val="000000"/>
                <w:szCs w:val="21"/>
              </w:rPr>
            </w:pPr>
            <w:r>
              <w:rPr>
                <w:rFonts w:hint="eastAsia" w:ascii="宋体" w:hAnsi="宋体" w:cs="宋体"/>
                <w:color w:val="000000"/>
                <w:szCs w:val="21"/>
              </w:rPr>
              <w:t>□不通过</w:t>
            </w: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color w:val="000000"/>
                <w:szCs w:val="21"/>
              </w:rPr>
            </w:pPr>
            <w:r>
              <w:rPr>
                <w:rFonts w:hint="eastAsia" w:ascii="宋体" w:hAnsi="宋体" w:cs="宋体"/>
                <w:color w:val="000000"/>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62" w:hRule="atLeast"/>
          <w:jc w:val="center"/>
        </w:trPr>
        <w:tc>
          <w:tcPr>
            <w:tcW w:w="831" w:type="dxa"/>
            <w:vMerge w:val="continue"/>
            <w:tcBorders>
              <w:left w:val="single" w:color="auto" w:sz="12" w:space="0"/>
              <w:right w:val="outset" w:color="111111" w:sz="6" w:space="0"/>
            </w:tcBorders>
            <w:vAlign w:val="center"/>
          </w:tcPr>
          <w:p>
            <w:pPr>
              <w:pStyle w:val="286"/>
              <w:adjustRightInd w:val="0"/>
              <w:snapToGrid w:val="0"/>
              <w:spacing w:before="0" w:beforeAutospacing="0" w:after="0" w:afterAutospacing="0"/>
              <w:jc w:val="center"/>
              <w:rPr>
                <w:rFonts w:cs="宋体"/>
                <w:b/>
                <w:color w:val="000000"/>
                <w:sz w:val="21"/>
                <w:szCs w:val="21"/>
              </w:rPr>
            </w:pPr>
          </w:p>
        </w:tc>
        <w:tc>
          <w:tcPr>
            <w:tcW w:w="4221" w:type="dxa"/>
            <w:tcBorders>
              <w:top w:val="outset" w:color="111111" w:sz="6" w:space="0"/>
              <w:left w:val="outset" w:color="111111" w:sz="6" w:space="0"/>
              <w:bottom w:val="single" w:color="auto" w:sz="4" w:space="0"/>
              <w:right w:val="outset" w:color="111111" w:sz="6" w:space="0"/>
            </w:tcBorders>
            <w:vAlign w:val="center"/>
          </w:tcPr>
          <w:p>
            <w:pPr>
              <w:rPr>
                <w:rFonts w:ascii="宋体" w:hAnsi="宋体" w:cs="宋体"/>
                <w:color w:val="000000"/>
                <w:szCs w:val="21"/>
              </w:rPr>
            </w:pPr>
            <w:r>
              <w:rPr>
                <w:rFonts w:hint="eastAsia" w:ascii="宋体" w:hAnsi="宋体" w:cs="宋体"/>
                <w:color w:val="000000"/>
                <w:szCs w:val="21"/>
              </w:rPr>
              <w:t>1、有效的营业执照（或事业法人登记证）、其他组织的营业执照或者民办非企业单位登记证书复印件；</w:t>
            </w:r>
          </w:p>
        </w:tc>
        <w:tc>
          <w:tcPr>
            <w:tcW w:w="1270"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hAnsi="宋体" w:cs="宋体"/>
                <w:color w:val="000000"/>
                <w:szCs w:val="21"/>
              </w:rPr>
            </w:pP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color w:val="000000"/>
                <w:szCs w:val="21"/>
              </w:rPr>
            </w:pPr>
            <w:r>
              <w:rPr>
                <w:rFonts w:hint="eastAsia" w:ascii="宋体" w:hAnsi="宋体" w:cs="宋体"/>
                <w:color w:val="000000"/>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84" w:hRule="atLeast"/>
          <w:jc w:val="center"/>
        </w:trPr>
        <w:tc>
          <w:tcPr>
            <w:tcW w:w="831" w:type="dxa"/>
            <w:vMerge w:val="continue"/>
            <w:tcBorders>
              <w:left w:val="single" w:color="auto" w:sz="12" w:space="0"/>
              <w:right w:val="outset" w:color="111111" w:sz="6" w:space="0"/>
            </w:tcBorders>
            <w:vAlign w:val="center"/>
          </w:tcPr>
          <w:p>
            <w:pPr>
              <w:pStyle w:val="286"/>
              <w:adjustRightInd w:val="0"/>
              <w:snapToGrid w:val="0"/>
              <w:spacing w:before="0" w:beforeAutospacing="0" w:after="0" w:afterAutospacing="0"/>
              <w:jc w:val="center"/>
              <w:rPr>
                <w:rFonts w:cs="宋体"/>
                <w:b/>
                <w:color w:val="000000"/>
                <w:sz w:val="21"/>
                <w:szCs w:val="21"/>
              </w:rPr>
            </w:pPr>
          </w:p>
        </w:tc>
        <w:tc>
          <w:tcPr>
            <w:tcW w:w="4221"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color w:val="000000"/>
                <w:szCs w:val="21"/>
              </w:rPr>
            </w:pPr>
            <w:r>
              <w:rPr>
                <w:rFonts w:hint="eastAsia" w:ascii="宋体" w:hAnsi="宋体" w:cs="宋体"/>
                <w:color w:val="000000"/>
                <w:szCs w:val="21"/>
              </w:rPr>
              <w:t>2、投标投标人如果有名称变更的，应提供由行政主管部门出具的变更证明文件。</w:t>
            </w:r>
          </w:p>
        </w:tc>
        <w:tc>
          <w:tcPr>
            <w:tcW w:w="1270"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hAnsi="宋体" w:cs="宋体"/>
                <w:color w:val="000000"/>
                <w:szCs w:val="21"/>
              </w:rPr>
            </w:pP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color w:val="000000"/>
                <w:szCs w:val="21"/>
              </w:rPr>
            </w:pPr>
            <w:r>
              <w:rPr>
                <w:rFonts w:hint="eastAsia" w:ascii="宋体" w:hAnsi="宋体" w:cs="宋体"/>
                <w:color w:val="000000"/>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34" w:hRule="atLeast"/>
          <w:jc w:val="center"/>
        </w:trPr>
        <w:tc>
          <w:tcPr>
            <w:tcW w:w="831" w:type="dxa"/>
            <w:vMerge w:val="continue"/>
            <w:tcBorders>
              <w:left w:val="single" w:color="auto" w:sz="12" w:space="0"/>
              <w:right w:val="outset" w:color="111111" w:sz="6" w:space="0"/>
            </w:tcBorders>
            <w:vAlign w:val="center"/>
          </w:tcPr>
          <w:p>
            <w:pPr>
              <w:pStyle w:val="286"/>
              <w:adjustRightInd w:val="0"/>
              <w:snapToGrid w:val="0"/>
              <w:spacing w:before="0" w:beforeAutospacing="0" w:after="0" w:afterAutospacing="0"/>
              <w:jc w:val="center"/>
              <w:rPr>
                <w:rFonts w:cs="宋体"/>
                <w:color w:val="000000"/>
                <w:sz w:val="21"/>
                <w:szCs w:val="21"/>
              </w:rPr>
            </w:pPr>
          </w:p>
        </w:tc>
        <w:tc>
          <w:tcPr>
            <w:tcW w:w="4221"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color w:val="000000"/>
                <w:szCs w:val="21"/>
              </w:rPr>
            </w:pPr>
            <w:r>
              <w:rPr>
                <w:rFonts w:hint="eastAsia" w:ascii="宋体" w:hAnsi="宋体" w:cs="宋体"/>
                <w:color w:val="000000"/>
                <w:szCs w:val="21"/>
              </w:rPr>
              <w:t>3、</w:t>
            </w:r>
            <w:r>
              <w:rPr>
                <w:rFonts w:hint="eastAsia" w:ascii="宋体" w:hAnsi="宋体" w:cs="宋体"/>
                <w:color w:val="000000"/>
              </w:rPr>
              <w:t>2</w:t>
            </w:r>
            <w:r>
              <w:rPr>
                <w:rFonts w:ascii="宋体" w:hAnsi="宋体" w:cs="宋体"/>
                <w:color w:val="000000"/>
              </w:rPr>
              <w:t>0</w:t>
            </w:r>
            <w:r>
              <w:rPr>
                <w:rFonts w:hint="eastAsia" w:ascii="宋体" w:hAnsi="宋体" w:cs="宋体"/>
                <w:color w:val="000000"/>
                <w:lang w:val="en-US" w:eastAsia="zh-CN"/>
              </w:rPr>
              <w:t>20</w:t>
            </w:r>
            <w:r>
              <w:rPr>
                <w:rFonts w:hint="eastAsia" w:ascii="宋体" w:hAnsi="宋体" w:cs="宋体"/>
                <w:color w:val="000000"/>
              </w:rPr>
              <w:t>年财务状况报告（至少包括资产负债表、利润表）复印件；投标人新成立不足一年，提供银行出具的资信证明材料复印件；</w:t>
            </w:r>
          </w:p>
        </w:tc>
        <w:tc>
          <w:tcPr>
            <w:tcW w:w="1270" w:type="dxa"/>
            <w:vMerge w:val="continue"/>
            <w:tcBorders>
              <w:left w:val="outset" w:color="111111" w:sz="6" w:space="0"/>
              <w:right w:val="outset" w:color="111111" w:sz="6" w:space="0"/>
            </w:tcBorders>
            <w:vAlign w:val="center"/>
          </w:tcPr>
          <w:p>
            <w:pPr>
              <w:adjustRightInd w:val="0"/>
              <w:snapToGrid w:val="0"/>
              <w:rPr>
                <w:rFonts w:ascii="宋体" w:hAnsi="宋体" w:cs="宋体"/>
                <w:color w:val="000000"/>
                <w:szCs w:val="21"/>
              </w:rPr>
            </w:pPr>
          </w:p>
        </w:tc>
        <w:tc>
          <w:tcPr>
            <w:tcW w:w="2611"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color w:val="000000"/>
                <w:szCs w:val="21"/>
              </w:rPr>
            </w:pPr>
            <w:r>
              <w:rPr>
                <w:rFonts w:hint="eastAsia" w:ascii="宋体" w:hAnsi="宋体" w:cs="宋体"/>
                <w:color w:val="000000"/>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84" w:hRule="atLeast"/>
          <w:jc w:val="center"/>
        </w:trPr>
        <w:tc>
          <w:tcPr>
            <w:tcW w:w="831" w:type="dxa"/>
            <w:vMerge w:val="continue"/>
            <w:tcBorders>
              <w:left w:val="single" w:color="auto" w:sz="12" w:space="0"/>
              <w:right w:val="outset" w:color="111111" w:sz="6" w:space="0"/>
            </w:tcBorders>
            <w:vAlign w:val="center"/>
          </w:tcPr>
          <w:p>
            <w:pPr>
              <w:pStyle w:val="286"/>
              <w:adjustRightInd w:val="0"/>
              <w:snapToGrid w:val="0"/>
              <w:spacing w:before="0" w:beforeAutospacing="0" w:after="0" w:afterAutospacing="0"/>
              <w:jc w:val="center"/>
              <w:rPr>
                <w:rFonts w:cs="宋体"/>
                <w:color w:val="000000"/>
                <w:sz w:val="21"/>
                <w:szCs w:val="21"/>
              </w:rPr>
            </w:pPr>
          </w:p>
        </w:tc>
        <w:tc>
          <w:tcPr>
            <w:tcW w:w="4221"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color w:val="000000"/>
                <w:szCs w:val="21"/>
              </w:rPr>
            </w:pPr>
            <w:r>
              <w:rPr>
                <w:rFonts w:hint="eastAsia" w:ascii="宋体" w:hAnsi="宋体" w:cs="宋体"/>
                <w:color w:val="000000"/>
                <w:szCs w:val="21"/>
              </w:rPr>
              <w:t>4、</w:t>
            </w:r>
            <w:r>
              <w:rPr>
                <w:rFonts w:hint="eastAsia" w:ascii="宋体" w:hAnsi="宋体" w:cs="宋体"/>
                <w:color w:val="000000"/>
              </w:rPr>
              <w:t>距开标前三个月中任一个月</w:t>
            </w:r>
            <w:r>
              <w:rPr>
                <w:rFonts w:hint="eastAsia" w:ascii="宋体" w:hAnsi="宋体" w:cs="宋体"/>
                <w:color w:val="000000"/>
                <w:szCs w:val="21"/>
              </w:rPr>
              <w:t>的缴纳税收的凭据证明材料复印件；如依法免税的，应提供相应文件证明其依法免税；</w:t>
            </w:r>
          </w:p>
        </w:tc>
        <w:tc>
          <w:tcPr>
            <w:tcW w:w="1270" w:type="dxa"/>
            <w:vMerge w:val="continue"/>
            <w:tcBorders>
              <w:left w:val="outset" w:color="111111" w:sz="6" w:space="0"/>
              <w:right w:val="outset" w:color="111111" w:sz="6" w:space="0"/>
            </w:tcBorders>
            <w:vAlign w:val="center"/>
          </w:tcPr>
          <w:p>
            <w:pPr>
              <w:adjustRightInd w:val="0"/>
              <w:snapToGrid w:val="0"/>
              <w:rPr>
                <w:rFonts w:ascii="宋体" w:hAnsi="宋体" w:cs="宋体"/>
                <w:color w:val="000000"/>
                <w:szCs w:val="21"/>
              </w:rPr>
            </w:pPr>
          </w:p>
        </w:tc>
        <w:tc>
          <w:tcPr>
            <w:tcW w:w="2611"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color w:val="000000"/>
                <w:szCs w:val="21"/>
              </w:rPr>
            </w:pPr>
            <w:r>
              <w:rPr>
                <w:rFonts w:hint="eastAsia" w:ascii="宋体" w:hAnsi="宋体" w:cs="宋体"/>
                <w:color w:val="000000"/>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84" w:hRule="atLeast"/>
          <w:jc w:val="center"/>
        </w:trPr>
        <w:tc>
          <w:tcPr>
            <w:tcW w:w="831" w:type="dxa"/>
            <w:vMerge w:val="continue"/>
            <w:tcBorders>
              <w:left w:val="single" w:color="auto" w:sz="12" w:space="0"/>
              <w:right w:val="outset" w:color="111111" w:sz="6" w:space="0"/>
            </w:tcBorders>
            <w:vAlign w:val="center"/>
          </w:tcPr>
          <w:p>
            <w:pPr>
              <w:pStyle w:val="286"/>
              <w:adjustRightInd w:val="0"/>
              <w:snapToGrid w:val="0"/>
              <w:spacing w:before="0" w:beforeAutospacing="0" w:after="0" w:afterAutospacing="0"/>
              <w:jc w:val="center"/>
              <w:rPr>
                <w:rFonts w:cs="宋体"/>
                <w:color w:val="000000"/>
                <w:sz w:val="21"/>
                <w:szCs w:val="21"/>
              </w:rPr>
            </w:pPr>
          </w:p>
        </w:tc>
        <w:tc>
          <w:tcPr>
            <w:tcW w:w="4221"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color w:val="000000"/>
                <w:szCs w:val="21"/>
              </w:rPr>
            </w:pPr>
            <w:r>
              <w:rPr>
                <w:rFonts w:hint="eastAsia" w:ascii="宋体" w:hAnsi="宋体" w:cs="宋体"/>
                <w:color w:val="000000"/>
                <w:szCs w:val="21"/>
              </w:rPr>
              <w:t>5、</w:t>
            </w:r>
            <w:r>
              <w:rPr>
                <w:rFonts w:hint="eastAsia" w:ascii="宋体" w:hAnsi="宋体" w:cs="宋体"/>
                <w:color w:val="000000"/>
              </w:rPr>
              <w:t>距开标前三个月中任一个月</w:t>
            </w:r>
            <w:r>
              <w:rPr>
                <w:rFonts w:hint="eastAsia" w:ascii="宋体" w:hAnsi="宋体" w:cs="宋体"/>
                <w:color w:val="000000"/>
                <w:szCs w:val="21"/>
              </w:rPr>
              <w:t>的缴纳社会保险的凭据证明材料复印件；如依法不需要缴纳社会保障资金的，应提供相应文件证明其依法不需要缴纳社会保障资金；</w:t>
            </w:r>
          </w:p>
        </w:tc>
        <w:tc>
          <w:tcPr>
            <w:tcW w:w="1270" w:type="dxa"/>
            <w:vMerge w:val="continue"/>
            <w:tcBorders>
              <w:left w:val="outset" w:color="111111" w:sz="6" w:space="0"/>
              <w:right w:val="outset" w:color="111111" w:sz="6" w:space="0"/>
            </w:tcBorders>
            <w:vAlign w:val="center"/>
          </w:tcPr>
          <w:p>
            <w:pPr>
              <w:adjustRightInd w:val="0"/>
              <w:snapToGrid w:val="0"/>
              <w:rPr>
                <w:rFonts w:ascii="宋体" w:hAnsi="宋体" w:cs="宋体"/>
                <w:color w:val="000000"/>
                <w:szCs w:val="21"/>
              </w:rPr>
            </w:pPr>
          </w:p>
        </w:tc>
        <w:tc>
          <w:tcPr>
            <w:tcW w:w="2611"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color w:val="000000"/>
                <w:szCs w:val="21"/>
              </w:rPr>
            </w:pPr>
            <w:r>
              <w:rPr>
                <w:rFonts w:hint="eastAsia" w:ascii="宋体" w:hAnsi="宋体" w:cs="宋体"/>
                <w:color w:val="000000"/>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164"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color w:val="000000"/>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000000"/>
                <w:szCs w:val="21"/>
              </w:rPr>
            </w:pPr>
            <w:r>
              <w:rPr>
                <w:rFonts w:hint="eastAsia" w:ascii="宋体" w:hAnsi="宋体" w:cs="宋体"/>
                <w:color w:val="000000"/>
                <w:szCs w:val="21"/>
              </w:rPr>
              <w:t>二.</w:t>
            </w:r>
            <w:r>
              <w:rPr>
                <w:rFonts w:hint="eastAsia" w:ascii="宋体" w:hAnsi="宋体" w:cs="宋体"/>
                <w:bCs/>
                <w:color w:val="000000"/>
                <w:szCs w:val="21"/>
              </w:rPr>
              <w:t>为采购项目提供整体设计、规范编制或者项目管理、监理、检测等服务的投标人及其附属机构，不得再参加本项目投标。（提供《投标资格声明函》）。</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000000"/>
                <w:szCs w:val="21"/>
              </w:rPr>
            </w:pPr>
            <w:r>
              <w:rPr>
                <w:rFonts w:hint="eastAsia" w:ascii="宋体" w:hAnsi="宋体" w:cs="宋体"/>
                <w:color w:val="000000"/>
                <w:szCs w:val="21"/>
              </w:rPr>
              <w:t xml:space="preserve">□通过 </w:t>
            </w:r>
          </w:p>
          <w:p>
            <w:pPr>
              <w:adjustRightInd w:val="0"/>
              <w:snapToGrid w:val="0"/>
              <w:rPr>
                <w:rFonts w:ascii="宋体" w:hAnsi="宋体" w:cs="宋体"/>
                <w:color w:val="000000"/>
                <w:szCs w:val="21"/>
              </w:rPr>
            </w:pPr>
            <w:r>
              <w:rPr>
                <w:rFonts w:hint="eastAsia" w:ascii="宋体" w:hAnsi="宋体" w:cs="宋体"/>
                <w:color w:val="000000"/>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000000"/>
                <w:szCs w:val="21"/>
              </w:rPr>
            </w:pPr>
            <w:r>
              <w:rPr>
                <w:rFonts w:hint="eastAsia" w:ascii="宋体" w:hAnsi="宋体" w:cs="宋体"/>
                <w:color w:val="000000"/>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84"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color w:val="000000"/>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000000"/>
                <w:szCs w:val="21"/>
              </w:rPr>
            </w:pPr>
            <w:r>
              <w:rPr>
                <w:rFonts w:hint="eastAsia" w:ascii="宋体" w:hAnsi="宋体" w:cs="宋体"/>
                <w:color w:val="000000"/>
                <w:szCs w:val="21"/>
              </w:rPr>
              <w:t>三.本项目不接受联合体投标。</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000000"/>
                <w:szCs w:val="21"/>
              </w:rPr>
            </w:pPr>
            <w:r>
              <w:rPr>
                <w:rFonts w:hint="eastAsia" w:ascii="宋体" w:hAnsi="宋体" w:cs="宋体"/>
                <w:color w:val="000000"/>
                <w:szCs w:val="21"/>
              </w:rPr>
              <w:t>□通过</w:t>
            </w:r>
          </w:p>
          <w:p>
            <w:pPr>
              <w:adjustRightInd w:val="0"/>
              <w:snapToGrid w:val="0"/>
              <w:rPr>
                <w:rFonts w:ascii="宋体" w:hAnsi="宋体" w:cs="宋体"/>
                <w:color w:val="000000"/>
                <w:szCs w:val="21"/>
              </w:rPr>
            </w:pPr>
            <w:r>
              <w:rPr>
                <w:rFonts w:hint="eastAsia" w:ascii="宋体" w:hAnsi="宋体" w:cs="宋体"/>
                <w:color w:val="000000"/>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000000"/>
                <w:szCs w:val="21"/>
              </w:rPr>
            </w:pPr>
            <w:r>
              <w:rPr>
                <w:rFonts w:hint="eastAsia" w:ascii="宋体" w:hAnsi="宋体" w:cs="宋体"/>
                <w:color w:val="000000"/>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84"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color w:val="000000"/>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000000"/>
                <w:szCs w:val="21"/>
              </w:rPr>
            </w:pPr>
            <w:r>
              <w:rPr>
                <w:rFonts w:hint="eastAsia" w:ascii="宋体" w:hAnsi="宋体" w:cs="宋体"/>
                <w:color w:val="000000"/>
                <w:szCs w:val="21"/>
              </w:rPr>
              <w:t>四．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000000"/>
                <w:szCs w:val="21"/>
              </w:rPr>
            </w:pPr>
            <w:r>
              <w:rPr>
                <w:rFonts w:hint="eastAsia" w:ascii="宋体" w:hAnsi="宋体" w:cs="宋体"/>
                <w:color w:val="000000"/>
                <w:szCs w:val="21"/>
              </w:rPr>
              <w:t xml:space="preserve">□通过 </w:t>
            </w:r>
          </w:p>
          <w:p>
            <w:pPr>
              <w:adjustRightInd w:val="0"/>
              <w:snapToGrid w:val="0"/>
              <w:rPr>
                <w:rFonts w:ascii="宋体" w:hAnsi="宋体" w:cs="宋体"/>
                <w:color w:val="000000"/>
                <w:szCs w:val="21"/>
              </w:rPr>
            </w:pPr>
            <w:r>
              <w:rPr>
                <w:rFonts w:hint="eastAsia" w:ascii="宋体" w:hAnsi="宋体" w:cs="宋体"/>
                <w:color w:val="000000"/>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000000"/>
                <w:szCs w:val="21"/>
              </w:rPr>
            </w:pPr>
            <w:r>
              <w:rPr>
                <w:rFonts w:hint="eastAsia" w:ascii="宋体" w:hAnsi="宋体" w:cs="宋体"/>
                <w:color w:val="000000"/>
                <w:szCs w:val="21"/>
              </w:rPr>
              <w:t>第（ ）页</w:t>
            </w:r>
          </w:p>
        </w:tc>
      </w:tr>
    </w:tbl>
    <w:p>
      <w:pPr>
        <w:rPr>
          <w:rFonts w:ascii="宋体" w:hAnsi="宋体" w:cs="宋体"/>
          <w:color w:val="000000"/>
        </w:rPr>
      </w:pPr>
    </w:p>
    <w:p>
      <w:pPr>
        <w:spacing w:before="240"/>
        <w:rPr>
          <w:rFonts w:ascii="宋体" w:hAnsi="宋体" w:cs="宋体"/>
          <w:b/>
          <w:color w:val="000000"/>
          <w:szCs w:val="21"/>
        </w:rPr>
      </w:pPr>
      <w:r>
        <w:rPr>
          <w:rFonts w:hint="eastAsia" w:ascii="宋体" w:hAnsi="宋体" w:cs="宋体"/>
          <w:b/>
          <w:color w:val="000000"/>
          <w:szCs w:val="21"/>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pPr>
        <w:spacing w:before="240"/>
        <w:rPr>
          <w:rFonts w:ascii="宋体" w:hAnsi="宋体" w:cs="宋体"/>
          <w:b/>
          <w:color w:val="000000"/>
          <w:szCs w:val="21"/>
        </w:rPr>
      </w:pPr>
    </w:p>
    <w:p>
      <w:pPr>
        <w:spacing w:before="240"/>
        <w:rPr>
          <w:rFonts w:ascii="宋体" w:hAnsi="宋体" w:cs="宋体"/>
          <w:b/>
          <w:color w:val="000000"/>
          <w:szCs w:val="21"/>
        </w:rPr>
      </w:pPr>
    </w:p>
    <w:p>
      <w:pPr>
        <w:rPr>
          <w:rFonts w:ascii="宋体" w:hAnsi="宋体" w:cs="宋体"/>
          <w:b/>
          <w:color w:val="000000"/>
        </w:rPr>
      </w:pPr>
      <w:r>
        <w:rPr>
          <w:rFonts w:hint="eastAsia" w:ascii="宋体" w:hAnsi="宋体" w:cs="宋体"/>
          <w:b/>
          <w:color w:val="000000"/>
          <w:szCs w:val="21"/>
        </w:rPr>
        <w:t>2、</w:t>
      </w:r>
      <w:r>
        <w:rPr>
          <w:rFonts w:hint="eastAsia" w:ascii="宋体" w:hAnsi="宋体" w:cs="宋体"/>
          <w:b/>
          <w:color w:val="000000"/>
        </w:rPr>
        <w:t>《中华人民共和国政府采购法》第二十二条规定的投标人资格条件：</w:t>
      </w:r>
    </w:p>
    <w:p>
      <w:pPr>
        <w:spacing w:line="360" w:lineRule="auto"/>
        <w:ind w:firstLine="420" w:firstLineChars="200"/>
        <w:rPr>
          <w:rFonts w:ascii="宋体" w:hAnsi="宋体" w:cs="宋体"/>
          <w:color w:val="000000"/>
        </w:rPr>
      </w:pPr>
    </w:p>
    <w:p>
      <w:pPr>
        <w:spacing w:line="360" w:lineRule="auto"/>
        <w:ind w:firstLine="422" w:firstLineChars="200"/>
        <w:rPr>
          <w:rFonts w:ascii="宋体" w:hAnsi="宋体" w:cs="宋体"/>
          <w:b/>
          <w:color w:val="000000"/>
        </w:rPr>
      </w:pPr>
      <w:r>
        <w:rPr>
          <w:rFonts w:hint="eastAsia" w:ascii="宋体" w:hAnsi="宋体" w:cs="宋体"/>
          <w:b/>
          <w:color w:val="000000"/>
        </w:rPr>
        <w:t>（1）有效的营业执照（或事业法人登记证）、其他组织（个体工商户）的营业执照或者民办非企业单位登记证书复印件</w:t>
      </w: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p>
    <w:p>
      <w:pPr>
        <w:spacing w:line="360" w:lineRule="auto"/>
        <w:ind w:firstLine="422" w:firstLineChars="200"/>
        <w:rPr>
          <w:rFonts w:ascii="宋体" w:hAnsi="宋体" w:cs="宋体"/>
          <w:b/>
          <w:color w:val="000000"/>
        </w:rPr>
      </w:pPr>
      <w:r>
        <w:rPr>
          <w:rFonts w:hint="eastAsia" w:ascii="宋体" w:hAnsi="宋体" w:cs="宋体"/>
          <w:b/>
          <w:color w:val="000000"/>
        </w:rPr>
        <w:t>（2）</w:t>
      </w:r>
      <w:r>
        <w:rPr>
          <w:rFonts w:ascii="宋体" w:hAnsi="宋体" w:cs="宋体"/>
          <w:b/>
          <w:color w:val="000000"/>
        </w:rPr>
        <w:t>20</w:t>
      </w:r>
      <w:r>
        <w:rPr>
          <w:rFonts w:hint="eastAsia" w:ascii="宋体" w:hAnsi="宋体" w:cs="宋体"/>
          <w:b/>
          <w:color w:val="000000"/>
          <w:lang w:val="en-US" w:eastAsia="zh-CN"/>
        </w:rPr>
        <w:t>20</w:t>
      </w:r>
      <w:r>
        <w:rPr>
          <w:rFonts w:hint="eastAsia" w:ascii="宋体" w:hAnsi="宋体" w:cs="宋体"/>
          <w:b/>
          <w:color w:val="000000"/>
        </w:rPr>
        <w:t>年财务状况报告（至少包括资产负债表、利润表）复印件；投标人新成立不足一年，提供银行出具的资信证明材料复印件；</w:t>
      </w:r>
    </w:p>
    <w:p>
      <w:pPr>
        <w:spacing w:line="360" w:lineRule="auto"/>
        <w:ind w:firstLine="422" w:firstLineChars="200"/>
        <w:rPr>
          <w:rFonts w:ascii="宋体" w:hAnsi="宋体" w:cs="宋体"/>
          <w:b/>
          <w:color w:val="000000"/>
        </w:rPr>
      </w:pPr>
    </w:p>
    <w:p>
      <w:pPr>
        <w:spacing w:line="360" w:lineRule="auto"/>
        <w:ind w:firstLine="422" w:firstLineChars="200"/>
        <w:rPr>
          <w:rFonts w:ascii="宋体" w:hAnsi="宋体" w:cs="宋体"/>
          <w:b/>
          <w:color w:val="000000"/>
        </w:rPr>
      </w:pPr>
    </w:p>
    <w:p>
      <w:pPr>
        <w:spacing w:line="360" w:lineRule="auto"/>
        <w:ind w:firstLine="422" w:firstLineChars="200"/>
        <w:rPr>
          <w:rFonts w:ascii="宋体" w:hAnsi="宋体" w:cs="宋体"/>
          <w:b/>
          <w:color w:val="000000"/>
        </w:rPr>
      </w:pPr>
      <w:r>
        <w:rPr>
          <w:rFonts w:hint="eastAsia" w:ascii="宋体" w:hAnsi="宋体" w:cs="宋体"/>
          <w:b/>
          <w:color w:val="000000"/>
        </w:rPr>
        <w:t>（3）距开标前三个月中任一个月的缴纳税收的凭据证明材料复印件；如依法免税的，应提供相应文件证明其依法免税；</w:t>
      </w:r>
    </w:p>
    <w:p>
      <w:pPr>
        <w:spacing w:line="360" w:lineRule="auto"/>
        <w:ind w:firstLine="422" w:firstLineChars="200"/>
        <w:rPr>
          <w:rFonts w:ascii="宋体" w:hAnsi="宋体" w:cs="宋体"/>
          <w:b/>
          <w:color w:val="000000"/>
        </w:rPr>
      </w:pPr>
    </w:p>
    <w:p>
      <w:pPr>
        <w:spacing w:line="360" w:lineRule="auto"/>
        <w:ind w:firstLine="422" w:firstLineChars="200"/>
        <w:rPr>
          <w:rFonts w:ascii="宋体" w:hAnsi="宋体" w:cs="宋体"/>
          <w:b/>
          <w:color w:val="000000"/>
        </w:rPr>
      </w:pPr>
    </w:p>
    <w:p>
      <w:pPr>
        <w:spacing w:line="360" w:lineRule="auto"/>
        <w:ind w:firstLine="422" w:firstLineChars="200"/>
        <w:rPr>
          <w:rFonts w:ascii="宋体" w:hAnsi="宋体" w:cs="宋体"/>
          <w:b/>
          <w:color w:val="000000"/>
        </w:rPr>
      </w:pPr>
      <w:r>
        <w:rPr>
          <w:rFonts w:hint="eastAsia" w:ascii="宋体" w:hAnsi="宋体" w:cs="宋体"/>
          <w:b/>
          <w:color w:val="000000"/>
        </w:rPr>
        <w:t>（4）距开标前三个月中任一个月的缴纳社会保险的凭据证明材料复印件；如依法不需要缴纳社会保障资金的，应提供相应文件证明其依法不需要缴纳社会保障资金；</w:t>
      </w:r>
    </w:p>
    <w:p>
      <w:pPr>
        <w:spacing w:line="360" w:lineRule="auto"/>
        <w:ind w:firstLine="422" w:firstLineChars="200"/>
        <w:rPr>
          <w:rFonts w:ascii="宋体" w:hAnsi="宋体" w:cs="宋体"/>
          <w:b/>
          <w:color w:val="000000"/>
        </w:rPr>
      </w:pPr>
    </w:p>
    <w:p>
      <w:pPr>
        <w:spacing w:line="360" w:lineRule="auto"/>
        <w:ind w:firstLine="420" w:firstLineChars="200"/>
        <w:rPr>
          <w:rFonts w:ascii="宋体" w:hAnsi="宋体" w:cs="宋体"/>
          <w:b/>
          <w:color w:val="000000"/>
        </w:rPr>
      </w:pPr>
      <w:r>
        <w:rPr>
          <w:rFonts w:hint="eastAsia" w:ascii="宋体" w:hAnsi="宋体" w:cs="宋体"/>
          <w:color w:val="000000"/>
        </w:rPr>
        <w:br w:type="page"/>
      </w:r>
      <w:r>
        <w:rPr>
          <w:rFonts w:hint="eastAsia" w:ascii="宋体" w:hAnsi="宋体" w:cs="宋体"/>
          <w:b/>
          <w:color w:val="000000"/>
        </w:rPr>
        <w:t>（5）提供具有履行合同所必需的设备和专业技术能力的书面声明</w:t>
      </w:r>
    </w:p>
    <w:p>
      <w:pPr>
        <w:spacing w:line="360" w:lineRule="auto"/>
        <w:ind w:firstLine="420" w:firstLineChars="200"/>
        <w:rPr>
          <w:rFonts w:ascii="宋体" w:hAnsi="宋体" w:cs="宋体"/>
          <w:color w:val="000000"/>
        </w:rPr>
      </w:pPr>
    </w:p>
    <w:p>
      <w:pPr>
        <w:spacing w:line="360" w:lineRule="auto"/>
        <w:ind w:firstLine="211" w:firstLineChars="100"/>
        <w:rPr>
          <w:rFonts w:ascii="宋体" w:hAnsi="宋体" w:cs="宋体"/>
          <w:b/>
          <w:color w:val="000000"/>
        </w:rPr>
      </w:pPr>
    </w:p>
    <w:p>
      <w:pPr>
        <w:jc w:val="center"/>
        <w:rPr>
          <w:rFonts w:ascii="宋体" w:hAnsi="宋体" w:cs="宋体"/>
          <w:b/>
          <w:color w:val="000000"/>
          <w:sz w:val="32"/>
          <w:szCs w:val="32"/>
        </w:rPr>
      </w:pPr>
    </w:p>
    <w:p>
      <w:pPr>
        <w:jc w:val="center"/>
        <w:rPr>
          <w:rFonts w:ascii="宋体" w:hAnsi="宋体" w:cs="宋体"/>
          <w:b/>
          <w:color w:val="000000"/>
          <w:sz w:val="32"/>
          <w:szCs w:val="32"/>
        </w:rPr>
      </w:pPr>
      <w:r>
        <w:rPr>
          <w:rFonts w:hint="eastAsia" w:ascii="宋体" w:hAnsi="宋体" w:cs="宋体"/>
          <w:b/>
          <w:color w:val="000000"/>
          <w:sz w:val="32"/>
          <w:szCs w:val="32"/>
        </w:rPr>
        <w:t>具备履行合同所需的设备和专业技术能力的声明</w:t>
      </w:r>
    </w:p>
    <w:p>
      <w:pPr>
        <w:rPr>
          <w:rFonts w:ascii="宋体" w:hAnsi="宋体" w:cs="宋体"/>
          <w:color w:val="000000"/>
        </w:rPr>
      </w:pPr>
    </w:p>
    <w:p>
      <w:pPr>
        <w:spacing w:line="360" w:lineRule="auto"/>
        <w:rPr>
          <w:rFonts w:ascii="宋体" w:hAnsi="宋体" w:cs="宋体"/>
          <w:color w:val="000000"/>
        </w:rPr>
      </w:pPr>
    </w:p>
    <w:p>
      <w:pPr>
        <w:spacing w:line="360" w:lineRule="auto"/>
        <w:ind w:firstLine="420" w:firstLineChars="200"/>
        <w:rPr>
          <w:rFonts w:ascii="宋体" w:hAnsi="宋体" w:cs="宋体"/>
          <w:color w:val="000000"/>
        </w:rPr>
      </w:pPr>
      <w:r>
        <w:rPr>
          <w:rFonts w:hint="eastAsia" w:ascii="宋体" w:hAnsi="宋体" w:cs="宋体"/>
          <w:color w:val="000000"/>
        </w:rPr>
        <w:t>我公司（单位）具备履行合同所需的设备和专业技术能力，具体情况介绍如下：</w:t>
      </w:r>
    </w:p>
    <w:p>
      <w:pPr>
        <w:spacing w:line="360" w:lineRule="auto"/>
        <w:rPr>
          <w:rFonts w:ascii="宋体" w:hAnsi="宋体" w:cs="宋体"/>
          <w:color w:val="000000"/>
        </w:rPr>
      </w:pPr>
      <w:r>
        <w:rPr>
          <w:rFonts w:hint="eastAsia" w:ascii="宋体" w:hAnsi="宋体" w:cs="宋体"/>
          <w:color w:val="000000"/>
        </w:rPr>
        <w:t xml:space="preserve">        （内容包括：主要设备、专业技术人员、公司资质等）                                          </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t xml:space="preserve">     特此承诺。</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ind w:firstLine="3885" w:firstLineChars="1850"/>
        <w:rPr>
          <w:rFonts w:ascii="宋体" w:hAnsi="宋体" w:cs="宋体"/>
          <w:color w:val="000000"/>
        </w:rPr>
      </w:pPr>
      <w:r>
        <w:rPr>
          <w:rFonts w:hint="eastAsia" w:ascii="宋体" w:hAnsi="宋体" w:cs="宋体"/>
          <w:color w:val="000000"/>
        </w:rPr>
        <w:t>投标人盖章：</w:t>
      </w:r>
    </w:p>
    <w:p>
      <w:pPr>
        <w:spacing w:line="360" w:lineRule="auto"/>
        <w:rPr>
          <w:rFonts w:ascii="宋体" w:hAnsi="宋体" w:cs="宋体"/>
          <w:color w:val="000000"/>
        </w:rPr>
      </w:pPr>
      <w:r>
        <w:rPr>
          <w:rFonts w:hint="eastAsia" w:ascii="宋体" w:hAnsi="宋体" w:cs="宋体"/>
          <w:color w:val="000000"/>
        </w:rPr>
        <w:t xml:space="preserve">                                            日期：</w:t>
      </w: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p>
    <w:p>
      <w:pPr>
        <w:spacing w:line="360" w:lineRule="auto"/>
        <w:ind w:firstLine="420" w:firstLineChars="200"/>
        <w:jc w:val="left"/>
        <w:rPr>
          <w:rFonts w:ascii="宋体" w:hAnsi="宋体" w:cs="宋体"/>
          <w:b/>
          <w:color w:val="000000"/>
        </w:rPr>
      </w:pPr>
      <w:r>
        <w:rPr>
          <w:rFonts w:hint="eastAsia" w:ascii="宋体" w:hAnsi="宋体" w:cs="宋体"/>
          <w:color w:val="000000"/>
        </w:rPr>
        <w:br w:type="page"/>
      </w:r>
      <w:r>
        <w:rPr>
          <w:rFonts w:hint="eastAsia" w:ascii="宋体" w:hAnsi="宋体" w:cs="宋体"/>
          <w:b/>
          <w:color w:val="000000"/>
        </w:rPr>
        <w:t>（6）提供参加政府采购活动前3年内在经营活动中没有重大违法记录的书面声明</w:t>
      </w:r>
    </w:p>
    <w:p>
      <w:pPr>
        <w:rPr>
          <w:rFonts w:ascii="宋体" w:hAnsi="宋体" w:cs="宋体"/>
          <w:color w:val="000000"/>
        </w:rPr>
      </w:pPr>
    </w:p>
    <w:p>
      <w:pPr>
        <w:rPr>
          <w:rFonts w:ascii="宋体" w:hAnsi="宋体" w:cs="宋体"/>
          <w:color w:val="000000"/>
        </w:rPr>
      </w:pPr>
    </w:p>
    <w:p>
      <w:pPr>
        <w:jc w:val="center"/>
        <w:rPr>
          <w:rFonts w:ascii="宋体" w:hAnsi="宋体" w:cs="宋体"/>
          <w:b/>
          <w:color w:val="000000"/>
          <w:sz w:val="32"/>
          <w:szCs w:val="32"/>
        </w:rPr>
      </w:pPr>
      <w:r>
        <w:rPr>
          <w:rFonts w:hint="eastAsia" w:ascii="宋体" w:hAnsi="宋体" w:cs="宋体"/>
          <w:b/>
          <w:color w:val="000000"/>
          <w:sz w:val="32"/>
          <w:szCs w:val="32"/>
        </w:rPr>
        <w:t>近三年在政府采购活动中无重大违法记录的声明</w:t>
      </w:r>
    </w:p>
    <w:p>
      <w:pPr>
        <w:rPr>
          <w:rFonts w:ascii="宋体" w:hAnsi="宋体" w:cs="宋体"/>
          <w:color w:val="000000"/>
        </w:rPr>
      </w:pP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参加政府采购活动前三年内，在经营活动中没有重大违法记录，特此声明。</w:t>
      </w:r>
    </w:p>
    <w:p>
      <w:pPr>
        <w:spacing w:line="360" w:lineRule="auto"/>
        <w:rPr>
          <w:rFonts w:ascii="宋体" w:hAnsi="宋体" w:cs="宋体"/>
          <w:color w:val="000000"/>
        </w:rPr>
      </w:pPr>
    </w:p>
    <w:p>
      <w:pPr>
        <w:spacing w:line="360" w:lineRule="auto"/>
        <w:ind w:firstLine="1365" w:firstLineChars="650"/>
        <w:rPr>
          <w:rFonts w:ascii="宋体" w:hAnsi="宋体" w:cs="宋体"/>
          <w:color w:val="000000"/>
        </w:rPr>
      </w:pPr>
    </w:p>
    <w:p>
      <w:pPr>
        <w:spacing w:line="360" w:lineRule="auto"/>
        <w:ind w:firstLine="1365" w:firstLineChars="650"/>
        <w:rPr>
          <w:rFonts w:ascii="宋体" w:hAnsi="宋体" w:cs="宋体"/>
          <w:color w:val="000000"/>
        </w:rPr>
      </w:pPr>
    </w:p>
    <w:p>
      <w:pPr>
        <w:spacing w:line="360" w:lineRule="auto"/>
        <w:ind w:firstLine="3675" w:firstLineChars="1750"/>
        <w:rPr>
          <w:rFonts w:ascii="宋体" w:hAnsi="宋体" w:cs="宋体"/>
          <w:color w:val="000000"/>
        </w:rPr>
      </w:pPr>
      <w:r>
        <w:rPr>
          <w:rFonts w:hint="eastAsia" w:ascii="宋体" w:hAnsi="宋体" w:cs="宋体"/>
          <w:color w:val="000000"/>
        </w:rPr>
        <w:t>投标人盖章：</w:t>
      </w:r>
    </w:p>
    <w:p>
      <w:pPr>
        <w:spacing w:line="360" w:lineRule="auto"/>
        <w:rPr>
          <w:rFonts w:ascii="宋体" w:hAnsi="宋体" w:cs="宋体"/>
          <w:color w:val="000000"/>
        </w:rPr>
      </w:pPr>
      <w:r>
        <w:rPr>
          <w:rFonts w:hint="eastAsia" w:ascii="宋体" w:hAnsi="宋体" w:cs="宋体"/>
          <w:color w:val="000000"/>
        </w:rPr>
        <w:t xml:space="preserve">                                   日    期：</w:t>
      </w:r>
    </w:p>
    <w:p>
      <w:pPr>
        <w:spacing w:line="360" w:lineRule="auto"/>
        <w:rPr>
          <w:rFonts w:ascii="宋体" w:hAnsi="宋体" w:cs="宋体"/>
          <w:color w:val="000000"/>
        </w:rPr>
      </w:pPr>
    </w:p>
    <w:p>
      <w:pPr>
        <w:spacing w:line="360" w:lineRule="auto"/>
        <w:rPr>
          <w:rFonts w:ascii="宋体" w:hAnsi="宋体" w:cs="宋体"/>
          <w:b/>
          <w:color w:val="000000"/>
        </w:rPr>
      </w:pPr>
      <w:r>
        <w:rPr>
          <w:rFonts w:hint="eastAsia" w:ascii="宋体" w:hAnsi="宋体" w:cs="宋体"/>
          <w:color w:val="000000"/>
        </w:rPr>
        <w:br w:type="page"/>
      </w:r>
      <w:r>
        <w:rPr>
          <w:rFonts w:hint="eastAsia" w:ascii="宋体" w:hAnsi="宋体" w:cs="宋体"/>
          <w:b/>
          <w:color w:val="000000"/>
        </w:rPr>
        <w:t>3、投标人资格声明函</w:t>
      </w:r>
    </w:p>
    <w:p>
      <w:pPr>
        <w:jc w:val="center"/>
        <w:outlineLvl w:val="2"/>
        <w:rPr>
          <w:rFonts w:ascii="宋体" w:hAnsi="宋体" w:cs="宋体"/>
          <w:b/>
          <w:color w:val="000000"/>
          <w:sz w:val="28"/>
          <w:szCs w:val="28"/>
        </w:rPr>
      </w:pPr>
    </w:p>
    <w:p>
      <w:pPr>
        <w:jc w:val="center"/>
        <w:rPr>
          <w:rFonts w:ascii="宋体" w:hAnsi="宋体" w:cs="宋体"/>
          <w:b/>
          <w:color w:val="000000"/>
          <w:sz w:val="32"/>
          <w:szCs w:val="32"/>
        </w:rPr>
      </w:pPr>
      <w:r>
        <w:rPr>
          <w:rFonts w:hint="eastAsia" w:ascii="宋体" w:hAnsi="宋体" w:cs="宋体"/>
          <w:b/>
          <w:color w:val="000000"/>
          <w:sz w:val="32"/>
          <w:szCs w:val="32"/>
        </w:rPr>
        <w:t>投标人资格声明函</w:t>
      </w:r>
    </w:p>
    <w:p>
      <w:pPr>
        <w:rPr>
          <w:rFonts w:ascii="宋体" w:hAnsi="宋体" w:cs="宋体"/>
          <w:b/>
          <w:color w:val="000000"/>
        </w:rPr>
      </w:pPr>
    </w:p>
    <w:p>
      <w:pPr>
        <w:rPr>
          <w:rFonts w:ascii="宋体" w:hAnsi="宋体" w:cs="宋体"/>
          <w:b/>
          <w:color w:val="000000"/>
        </w:rPr>
      </w:pPr>
      <w:r>
        <w:rPr>
          <w:rFonts w:hint="eastAsia" w:ascii="宋体" w:hAnsi="宋体" w:cs="宋体"/>
          <w:b/>
          <w:color w:val="000000"/>
        </w:rPr>
        <w:t>宁波中基国际招标有限公司：</w:t>
      </w:r>
    </w:p>
    <w:p>
      <w:pPr>
        <w:snapToGrid w:val="0"/>
        <w:spacing w:before="120" w:beforeLines="50" w:line="360" w:lineRule="auto"/>
        <w:ind w:firstLine="424" w:firstLineChars="202"/>
        <w:rPr>
          <w:rFonts w:ascii="宋体" w:hAnsi="宋体" w:cs="宋体"/>
          <w:color w:val="000000"/>
        </w:rPr>
      </w:pPr>
      <w:r>
        <w:rPr>
          <w:rFonts w:hint="eastAsia" w:ascii="宋体" w:hAnsi="宋体" w:cs="宋体"/>
          <w:color w:val="000000"/>
        </w:rPr>
        <w:t>关于你贵司年</w:t>
      </w:r>
      <w:r>
        <w:rPr>
          <w:rFonts w:hint="eastAsia" w:ascii="宋体" w:hAnsi="宋体" w:cs="宋体"/>
          <w:color w:val="000000"/>
          <w:u w:val="single"/>
        </w:rPr>
        <w:t>　　</w:t>
      </w:r>
      <w:r>
        <w:rPr>
          <w:rFonts w:hint="eastAsia" w:ascii="宋体" w:hAnsi="宋体" w:cs="宋体"/>
          <w:color w:val="000000"/>
        </w:rPr>
        <w:t>月</w:t>
      </w:r>
      <w:r>
        <w:rPr>
          <w:rFonts w:hint="eastAsia" w:ascii="宋体" w:hAnsi="宋体" w:cs="宋体"/>
          <w:color w:val="000000"/>
          <w:u w:val="single"/>
        </w:rPr>
        <w:t>　　</w:t>
      </w:r>
      <w:r>
        <w:rPr>
          <w:rFonts w:hint="eastAsia" w:ascii="宋体" w:hAnsi="宋体" w:cs="宋体"/>
          <w:color w:val="000000"/>
        </w:rPr>
        <w:t>日发布项目（项目编号：　　　）的采购公告，本公司（企业）愿意参加投标，并声明：</w:t>
      </w:r>
    </w:p>
    <w:p>
      <w:pPr>
        <w:snapToGrid w:val="0"/>
        <w:spacing w:line="360" w:lineRule="auto"/>
        <w:ind w:firstLine="424" w:firstLineChars="202"/>
        <w:rPr>
          <w:rFonts w:ascii="宋体" w:hAnsi="宋体" w:cs="宋体"/>
          <w:color w:val="000000"/>
        </w:rPr>
      </w:pPr>
      <w:r>
        <w:rPr>
          <w:rFonts w:hint="eastAsia" w:ascii="宋体" w:hAnsi="宋体" w:cs="宋体"/>
          <w:color w:val="000000"/>
        </w:rPr>
        <w:t>本公司（企业）具备</w:t>
      </w:r>
      <w:r>
        <w:rPr>
          <w:rFonts w:hint="eastAsia" w:ascii="宋体" w:hAnsi="宋体" w:cs="宋体"/>
          <w:bCs/>
          <w:color w:val="000000"/>
          <w:szCs w:val="21"/>
        </w:rPr>
        <w:t>《中华人民共和国政府采购法》第二十二条资格条件，</w:t>
      </w:r>
      <w:r>
        <w:rPr>
          <w:rFonts w:hint="eastAsia" w:ascii="宋体" w:hAnsi="宋体" w:cs="宋体"/>
          <w:color w:val="000000"/>
        </w:rPr>
        <w:t>并已清楚采购文件的要求及有关文件规定。</w:t>
      </w:r>
    </w:p>
    <w:p>
      <w:pPr>
        <w:snapToGrid w:val="0"/>
        <w:spacing w:line="360" w:lineRule="auto"/>
        <w:ind w:firstLine="424" w:firstLineChars="202"/>
        <w:rPr>
          <w:rFonts w:ascii="宋体" w:hAnsi="宋体" w:cs="宋体"/>
          <w:color w:val="000000"/>
        </w:rPr>
      </w:pPr>
      <w:r>
        <w:rPr>
          <w:rFonts w:hint="eastAsia" w:ascii="宋体" w:hAnsi="宋体" w:cs="宋体"/>
          <w:color w:val="000000"/>
        </w:rPr>
        <w:t>本公司（企业）的法定代表人与所参投的本采购项目的其他投标人的法定代表人或单位负责人不为同一人且与其他投标人之间不存在直接控股、管理关系。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cs="宋体"/>
          <w:color w:val="000000"/>
        </w:rPr>
      </w:pPr>
      <w:r>
        <w:rPr>
          <w:rFonts w:hint="eastAsia" w:ascii="宋体" w:hAnsi="宋体" w:cs="宋体"/>
          <w:color w:val="000000"/>
        </w:rPr>
        <w:t>根据《中华人民共和国政府采购法实施条例》的规定，本公司（企业）如为本采购项目提供整体设计、规范编制或者项目管理、监理、检测等服务的供应商，不得再参加本项目的采购活动。否则，由此所造成的损失、不良后果及法律责任，一律由我公司（企业）承担。</w:t>
      </w:r>
    </w:p>
    <w:p>
      <w:pPr>
        <w:snapToGrid w:val="0"/>
        <w:spacing w:line="360" w:lineRule="auto"/>
        <w:ind w:firstLine="426" w:firstLineChars="202"/>
        <w:rPr>
          <w:rFonts w:ascii="宋体" w:hAnsi="宋体" w:cs="宋体"/>
          <w:color w:val="000000"/>
        </w:rPr>
      </w:pPr>
      <w:r>
        <w:rPr>
          <w:rFonts w:hint="eastAsia" w:ascii="宋体" w:hAnsi="宋体" w:cs="宋体"/>
          <w:b/>
          <w:color w:val="000000"/>
        </w:rPr>
        <w:t>本公司（企业）具有履行合同所必需的设备和专业技术能力，且本公司（企业）参加政府采购活动前3年内在经营活动中没有重大违法记录。</w:t>
      </w:r>
      <w:r>
        <w:rPr>
          <w:rFonts w:hint="eastAsia" w:ascii="宋体" w:hAnsi="宋体" w:cs="宋体"/>
          <w:color w:val="000000"/>
        </w:rPr>
        <w:t>否则，由此所造成的损失、不良后果及法律责任，一律由我公司（企业）承担。</w:t>
      </w:r>
    </w:p>
    <w:p>
      <w:pPr>
        <w:snapToGrid w:val="0"/>
        <w:spacing w:line="360" w:lineRule="auto"/>
        <w:ind w:firstLine="424" w:firstLineChars="202"/>
        <w:rPr>
          <w:rFonts w:ascii="宋体" w:hAnsi="宋体" w:cs="宋体"/>
          <w:color w:val="000000"/>
        </w:rPr>
      </w:pPr>
      <w:r>
        <w:rPr>
          <w:rFonts w:hint="eastAsia" w:ascii="宋体" w:hAnsi="宋体" w:cs="宋体"/>
          <w:color w:val="000000"/>
        </w:rPr>
        <w:t>本次招标采购活动中，如有违法、违规、弄虚作假行为，所造成的损失、不良后果及法律责任，一律由我公司（企业）承担。</w:t>
      </w:r>
    </w:p>
    <w:p>
      <w:pPr>
        <w:spacing w:line="360" w:lineRule="auto"/>
        <w:ind w:firstLine="420"/>
        <w:rPr>
          <w:rFonts w:ascii="宋体" w:hAnsi="宋体" w:cs="宋体"/>
          <w:b/>
          <w:color w:val="000000"/>
        </w:rPr>
      </w:pPr>
    </w:p>
    <w:p>
      <w:pPr>
        <w:spacing w:line="360" w:lineRule="auto"/>
        <w:ind w:firstLine="420"/>
        <w:rPr>
          <w:rFonts w:ascii="宋体" w:hAnsi="宋体" w:cs="宋体"/>
          <w:b/>
          <w:color w:val="000000"/>
        </w:rPr>
      </w:pPr>
    </w:p>
    <w:p>
      <w:pPr>
        <w:spacing w:line="360" w:lineRule="auto"/>
        <w:ind w:firstLine="420"/>
        <w:rPr>
          <w:rFonts w:ascii="宋体" w:hAnsi="宋体" w:cs="宋体"/>
          <w:b/>
          <w:color w:val="000000"/>
        </w:rPr>
      </w:pPr>
      <w:r>
        <w:rPr>
          <w:rFonts w:hint="eastAsia" w:ascii="宋体" w:hAnsi="宋体" w:cs="宋体"/>
          <w:b/>
          <w:color w:val="000000"/>
        </w:rPr>
        <w:t>特此声明！</w:t>
      </w:r>
    </w:p>
    <w:p>
      <w:pPr>
        <w:adjustRightInd w:val="0"/>
        <w:snapToGrid w:val="0"/>
        <w:spacing w:line="360" w:lineRule="auto"/>
        <w:ind w:left="425"/>
        <w:rPr>
          <w:rFonts w:ascii="宋体" w:hAnsi="宋体" w:cs="宋体"/>
          <w:color w:val="000000"/>
          <w:spacing w:val="4"/>
        </w:rPr>
      </w:pPr>
    </w:p>
    <w:p>
      <w:pPr>
        <w:spacing w:line="360" w:lineRule="auto"/>
        <w:ind w:firstLine="3675" w:firstLineChars="1750"/>
        <w:rPr>
          <w:rFonts w:ascii="宋体" w:hAnsi="宋体" w:cs="宋体"/>
          <w:color w:val="000000"/>
        </w:rPr>
      </w:pPr>
      <w:r>
        <w:rPr>
          <w:rFonts w:hint="eastAsia" w:ascii="宋体" w:hAnsi="宋体" w:cs="宋体"/>
          <w:color w:val="000000"/>
        </w:rPr>
        <w:t>投标人（盖章）：</w:t>
      </w:r>
    </w:p>
    <w:p>
      <w:pPr>
        <w:spacing w:line="360" w:lineRule="auto"/>
        <w:rPr>
          <w:rFonts w:ascii="宋体" w:hAnsi="宋体" w:cs="宋体"/>
          <w:color w:val="000000"/>
        </w:rPr>
      </w:pPr>
      <w:r>
        <w:rPr>
          <w:rFonts w:hint="eastAsia" w:ascii="宋体" w:hAnsi="宋体" w:cs="宋体"/>
          <w:color w:val="000000"/>
        </w:rPr>
        <w:t xml:space="preserve">                                                              日    期：</w:t>
      </w:r>
    </w:p>
    <w:p>
      <w:pPr>
        <w:spacing w:line="360" w:lineRule="auto"/>
        <w:rPr>
          <w:rFonts w:ascii="宋体" w:hAnsi="宋体" w:cs="宋体"/>
          <w:color w:val="000000"/>
        </w:rPr>
      </w:pPr>
    </w:p>
    <w:p>
      <w:pPr>
        <w:adjustRightInd w:val="0"/>
        <w:snapToGrid w:val="0"/>
        <w:spacing w:line="360" w:lineRule="auto"/>
        <w:rPr>
          <w:rFonts w:ascii="宋体" w:hAnsi="宋体" w:cs="宋体"/>
          <w:color w:val="000000"/>
          <w:spacing w:val="4"/>
          <w:u w:val="single"/>
        </w:rPr>
      </w:pPr>
    </w:p>
    <w:p>
      <w:pPr>
        <w:spacing w:before="240"/>
        <w:rPr>
          <w:rFonts w:ascii="宋体" w:hAnsi="宋体" w:cs="宋体"/>
          <w:color w:val="000000"/>
        </w:rPr>
      </w:pPr>
      <w:r>
        <w:rPr>
          <w:rFonts w:hint="eastAsia" w:ascii="宋体" w:hAnsi="宋体" w:cs="宋体"/>
          <w:color w:val="000000"/>
        </w:rPr>
        <w:br w:type="page"/>
      </w:r>
      <w:r>
        <w:rPr>
          <w:rFonts w:hint="eastAsia" w:ascii="宋体" w:hAnsi="宋体" w:cs="宋体"/>
          <w:color w:val="000000"/>
        </w:rPr>
        <w:t xml:space="preserve">三、资信技术文件封面格式： </w:t>
      </w:r>
    </w:p>
    <w:p>
      <w:pPr>
        <w:rPr>
          <w:rFonts w:ascii="宋体" w:hAnsi="宋体" w:cs="宋体"/>
          <w:color w:val="000000"/>
        </w:rPr>
      </w:pPr>
      <w:r>
        <w:rPr>
          <w:rFonts w:hint="eastAsia" w:ascii="宋体" w:hAnsi="宋体" w:cs="宋体"/>
          <w:color w:val="000000"/>
        </w:rPr>
        <w:t xml:space="preserve">                                                        正本/或副本</w:t>
      </w:r>
    </w:p>
    <w:p>
      <w:pPr>
        <w:rPr>
          <w:rFonts w:ascii="宋体" w:hAnsi="宋体" w:cs="宋体"/>
          <w:color w:val="000000"/>
        </w:rPr>
      </w:pPr>
    </w:p>
    <w:p>
      <w:pPr>
        <w:rPr>
          <w:rFonts w:ascii="宋体" w:hAnsi="宋体" w:cs="宋体"/>
          <w:color w:val="000000"/>
        </w:rPr>
      </w:pPr>
    </w:p>
    <w:p>
      <w:pPr>
        <w:jc w:val="center"/>
        <w:rPr>
          <w:rFonts w:ascii="宋体" w:hAnsi="宋体" w:cs="宋体"/>
          <w:color w:val="000000"/>
          <w:sz w:val="44"/>
          <w:szCs w:val="44"/>
        </w:rPr>
      </w:pPr>
      <w:r>
        <w:rPr>
          <w:rFonts w:hint="eastAsia" w:ascii="宋体" w:hAnsi="宋体" w:cs="宋体"/>
          <w:color w:val="000000"/>
          <w:sz w:val="44"/>
          <w:szCs w:val="44"/>
        </w:rPr>
        <w:t>资信技术文件</w:t>
      </w: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项目名称：                        项目</w:t>
      </w:r>
    </w:p>
    <w:p>
      <w:pPr>
        <w:spacing w:line="360" w:lineRule="auto"/>
        <w:rPr>
          <w:rFonts w:ascii="宋体" w:hAnsi="宋体" w:cs="宋体"/>
          <w:color w:val="000000"/>
        </w:rPr>
      </w:pPr>
      <w:r>
        <w:rPr>
          <w:rFonts w:hint="eastAsia" w:ascii="宋体" w:hAnsi="宋体" w:cs="宋体"/>
          <w:color w:val="000000"/>
        </w:rPr>
        <w:t xml:space="preserve">项目编号： </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投标人地址：</w:t>
      </w:r>
    </w:p>
    <w:p>
      <w:pPr>
        <w:spacing w:line="360" w:lineRule="auto"/>
        <w:rPr>
          <w:rFonts w:ascii="宋体" w:hAnsi="宋体" w:cs="宋体"/>
          <w:color w:val="000000"/>
        </w:rPr>
      </w:pPr>
    </w:p>
    <w:p>
      <w:pPr>
        <w:spacing w:line="360" w:lineRule="auto"/>
        <w:ind w:firstLine="5355" w:firstLineChars="2550"/>
        <w:rPr>
          <w:rFonts w:ascii="宋体" w:hAnsi="宋体" w:cs="宋体"/>
          <w:color w:val="000000"/>
        </w:rPr>
      </w:pPr>
      <w:r>
        <w:rPr>
          <w:rFonts w:hint="eastAsia" w:ascii="宋体" w:hAnsi="宋体" w:cs="宋体"/>
          <w:color w:val="000000"/>
        </w:rPr>
        <w:t>（投标人盖章）</w:t>
      </w:r>
    </w:p>
    <w:p>
      <w:pPr>
        <w:spacing w:line="360" w:lineRule="auto"/>
        <w:rPr>
          <w:rFonts w:ascii="宋体" w:hAnsi="宋体" w:cs="宋体"/>
          <w:color w:val="000000"/>
        </w:rPr>
      </w:pPr>
      <w:r>
        <w:rPr>
          <w:rFonts w:hint="eastAsia" w:ascii="宋体" w:hAnsi="宋体" w:cs="宋体"/>
          <w:color w:val="000000"/>
        </w:rPr>
        <w:t xml:space="preserve">                                                       年  月  日</w:t>
      </w:r>
    </w:p>
    <w:p>
      <w:pPr>
        <w:rPr>
          <w:rFonts w:ascii="宋体" w:hAnsi="宋体" w:cs="宋体"/>
          <w:color w:val="000000"/>
        </w:rPr>
      </w:pPr>
    </w:p>
    <w:p>
      <w:pPr>
        <w:rPr>
          <w:rFonts w:ascii="宋体" w:hAnsi="宋体" w:cs="宋体"/>
          <w:color w:val="000000"/>
        </w:rPr>
      </w:pPr>
    </w:p>
    <w:p>
      <w:pPr>
        <w:spacing w:line="360" w:lineRule="auto"/>
        <w:rPr>
          <w:rFonts w:ascii="宋体" w:hAnsi="宋体" w:cs="宋体"/>
          <w:color w:val="000000"/>
        </w:rPr>
      </w:pPr>
      <w:r>
        <w:rPr>
          <w:rFonts w:hint="eastAsia" w:ascii="宋体" w:hAnsi="宋体" w:cs="宋体"/>
          <w:b/>
          <w:color w:val="000000"/>
          <w:sz w:val="24"/>
        </w:rPr>
        <w:br w:type="page"/>
      </w:r>
      <w:r>
        <w:rPr>
          <w:rFonts w:hint="eastAsia" w:ascii="宋体" w:hAnsi="宋体" w:cs="宋体"/>
          <w:color w:val="000000"/>
        </w:rPr>
        <w:t>（一）资信技术文件内容包括</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（1）符合性自查表（格式见第六章）；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（2）投标人响应表（格式见第六章）；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（3）商务响应表（格式见第六章）；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（4）投标承诺函（格式见第六章）；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（5）法定代表人身份证明或法定代表人授权委托书和其授权代表身份证正反面复印件及授权代表近三个月内任一个月投标人所缴纳社保证明（均加盖公章）；（格式见第六章）；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（6）技术响应一览表（格式见第六章）；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（7）投标人基本情况表（格式见第六章）；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•设备配置方案（含软硬件配置清单、功能详表等，格式自拟）；</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•项目实施方案（格式自拟）；</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•技术方案（格式自拟）；</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•售后服务方案（格式自拟）；</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•培训方案（格式自拟）；</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（8）节能环保产品证明材料（如有，按第四章中评分标准要求提供）；</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（9）投标人为医疗器械生产企业的：第二类、第三类医疗器械生产企业提供《医疗器械生产许可证》复印件、第一类医疗器械生产企业提供第一类医疗器械生产备案凭证复印件；</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投标人为医疗器械经营企业的：第三类医疗器械经营企业提供《医疗器械经营许可证》复印件、第二类医疗器械经营企业提供第二类医疗器械经营备案凭证复印件；（适用于按医疗器械管理的货物）；</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（10）招标文件评分标准中要求提供的所有资料</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（11）投标人认为需要提供的其它材料。</w:t>
      </w:r>
    </w:p>
    <w:p>
      <w:pPr>
        <w:tabs>
          <w:tab w:val="left" w:pos="518"/>
        </w:tabs>
        <w:adjustRightInd w:val="0"/>
        <w:snapToGrid w:val="0"/>
        <w:spacing w:line="360" w:lineRule="auto"/>
        <w:ind w:left="240"/>
        <w:rPr>
          <w:rFonts w:ascii="宋体" w:hAnsi="宋体" w:cs="宋体"/>
          <w:color w:val="000000"/>
          <w:szCs w:val="21"/>
        </w:rPr>
      </w:pPr>
    </w:p>
    <w:p>
      <w:pPr>
        <w:tabs>
          <w:tab w:val="left" w:pos="518"/>
        </w:tabs>
        <w:adjustRightInd w:val="0"/>
        <w:snapToGrid w:val="0"/>
        <w:spacing w:line="360" w:lineRule="auto"/>
        <w:ind w:left="240"/>
        <w:rPr>
          <w:rFonts w:ascii="宋体" w:hAnsi="宋体" w:cs="宋体"/>
          <w:color w:val="000000"/>
        </w:rPr>
      </w:pPr>
    </w:p>
    <w:p>
      <w:pPr>
        <w:tabs>
          <w:tab w:val="left" w:pos="518"/>
        </w:tabs>
        <w:adjustRightInd w:val="0"/>
        <w:snapToGrid w:val="0"/>
        <w:spacing w:line="360" w:lineRule="auto"/>
        <w:ind w:left="240"/>
        <w:rPr>
          <w:rFonts w:ascii="宋体" w:hAnsi="宋体" w:cs="宋体"/>
          <w:color w:val="000000"/>
        </w:rPr>
      </w:pPr>
    </w:p>
    <w:p>
      <w:pPr>
        <w:tabs>
          <w:tab w:val="left" w:pos="518"/>
        </w:tabs>
        <w:adjustRightInd w:val="0"/>
        <w:snapToGrid w:val="0"/>
        <w:spacing w:line="360" w:lineRule="auto"/>
        <w:ind w:left="240"/>
        <w:rPr>
          <w:rFonts w:ascii="宋体" w:hAnsi="宋体" w:cs="宋体"/>
          <w:color w:val="000000"/>
          <w:szCs w:val="21"/>
        </w:rPr>
      </w:pPr>
    </w:p>
    <w:p>
      <w:pPr>
        <w:tabs>
          <w:tab w:val="left" w:pos="518"/>
        </w:tabs>
        <w:adjustRightInd w:val="0"/>
        <w:snapToGrid w:val="0"/>
        <w:spacing w:line="360" w:lineRule="auto"/>
        <w:ind w:left="240"/>
        <w:rPr>
          <w:rFonts w:ascii="宋体" w:hAnsi="宋体" w:cs="宋体"/>
          <w:color w:val="000000"/>
        </w:rPr>
      </w:pPr>
    </w:p>
    <w:p>
      <w:pPr>
        <w:jc w:val="left"/>
        <w:rPr>
          <w:rFonts w:ascii="宋体" w:hAnsi="宋体" w:cs="宋体"/>
          <w:b/>
          <w:color w:val="000000"/>
        </w:rPr>
      </w:pPr>
      <w:r>
        <w:rPr>
          <w:rFonts w:hint="eastAsia" w:ascii="宋体" w:hAnsi="宋体" w:cs="宋体"/>
          <w:b/>
          <w:color w:val="000000"/>
        </w:rPr>
        <w:br w:type="page"/>
      </w:r>
      <w:r>
        <w:rPr>
          <w:rFonts w:hint="eastAsia" w:ascii="宋体" w:hAnsi="宋体" w:cs="宋体"/>
          <w:b/>
          <w:color w:val="000000"/>
        </w:rPr>
        <w:t>1、符合性自查表</w:t>
      </w:r>
    </w:p>
    <w:p>
      <w:pPr>
        <w:ind w:firstLine="105" w:firstLineChars="50"/>
        <w:rPr>
          <w:rFonts w:ascii="宋体" w:hAnsi="宋体" w:cs="宋体"/>
          <w:b/>
          <w:color w:val="000000"/>
        </w:rPr>
      </w:pPr>
    </w:p>
    <w:p>
      <w:pPr>
        <w:adjustRightInd w:val="0"/>
        <w:snapToGrid w:val="0"/>
        <w:jc w:val="center"/>
        <w:rPr>
          <w:rFonts w:ascii="宋体" w:hAnsi="宋体" w:cs="宋体"/>
          <w:b/>
          <w:color w:val="000000"/>
          <w:sz w:val="24"/>
        </w:rPr>
      </w:pPr>
    </w:p>
    <w:p>
      <w:pPr>
        <w:jc w:val="center"/>
        <w:rPr>
          <w:rFonts w:ascii="宋体" w:hAnsi="宋体" w:cs="宋体"/>
          <w:b/>
          <w:color w:val="000000"/>
        </w:rPr>
      </w:pPr>
    </w:p>
    <w:p>
      <w:pPr>
        <w:jc w:val="center"/>
        <w:rPr>
          <w:rFonts w:ascii="宋体" w:hAnsi="宋体" w:cs="宋体"/>
          <w:b/>
          <w:color w:val="000000"/>
        </w:rPr>
      </w:pPr>
      <w:r>
        <w:rPr>
          <w:rFonts w:hint="eastAsia" w:ascii="宋体" w:hAnsi="宋体" w:cs="宋体"/>
          <w:b/>
          <w:color w:val="000000"/>
        </w:rPr>
        <w:t>符合性自查表</w:t>
      </w:r>
    </w:p>
    <w:p>
      <w:pPr>
        <w:jc w:val="center"/>
        <w:rPr>
          <w:rFonts w:ascii="宋体" w:hAnsi="宋体" w:cs="宋体"/>
          <w:b/>
          <w:color w:val="000000"/>
        </w:rPr>
      </w:pPr>
    </w:p>
    <w:tbl>
      <w:tblPr>
        <w:tblStyle w:val="48"/>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rPr>
                <w:rFonts w:ascii="宋体" w:hAnsi="宋体" w:cs="宋体"/>
                <w:color w:val="000000"/>
              </w:rPr>
            </w:pPr>
            <w:r>
              <w:rPr>
                <w:rFonts w:hint="eastAsia" w:ascii="宋体" w:hAnsi="宋体" w:cs="宋体"/>
                <w:color w:val="000000"/>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color w:val="000000"/>
              </w:rPr>
            </w:pPr>
            <w:r>
              <w:rPr>
                <w:rFonts w:hint="eastAsia" w:ascii="宋体" w:hAnsi="宋体" w:cs="宋体"/>
                <w:color w:val="000000"/>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color w:val="000000"/>
              </w:rPr>
            </w:pPr>
            <w:r>
              <w:rPr>
                <w:rFonts w:hint="eastAsia" w:ascii="宋体" w:hAnsi="宋体" w:cs="宋体"/>
                <w:color w:val="000000"/>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rPr>
                <w:rFonts w:ascii="宋体" w:hAnsi="宋体" w:cs="宋体"/>
                <w:color w:val="000000"/>
              </w:rPr>
            </w:pPr>
            <w:r>
              <w:rPr>
                <w:rFonts w:hint="eastAsia" w:ascii="宋体" w:hAnsi="宋体" w:cs="宋体"/>
                <w:color w:val="000000"/>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3" w:hRule="atLeast"/>
          <w:jc w:val="center"/>
        </w:trPr>
        <w:tc>
          <w:tcPr>
            <w:tcW w:w="831" w:type="dxa"/>
            <w:tcBorders>
              <w:left w:val="single" w:color="auto" w:sz="12" w:space="0"/>
              <w:right w:val="outset" w:color="111111" w:sz="6" w:space="0"/>
            </w:tcBorders>
            <w:vAlign w:val="center"/>
          </w:tcPr>
          <w:p>
            <w:pPr>
              <w:spacing w:line="240" w:lineRule="exact"/>
              <w:rPr>
                <w:rFonts w:ascii="宋体" w:hAnsi="宋体" w:cs="宋体"/>
                <w:color w:val="000000"/>
              </w:rPr>
            </w:pPr>
          </w:p>
        </w:tc>
        <w:tc>
          <w:tcPr>
            <w:tcW w:w="4221" w:type="dxa"/>
            <w:tcBorders>
              <w:top w:val="outset" w:color="111111" w:sz="6" w:space="0"/>
              <w:left w:val="outset" w:color="111111" w:sz="6" w:space="0"/>
              <w:bottom w:val="outset" w:color="111111" w:sz="6" w:space="0"/>
              <w:right w:val="outset" w:color="111111" w:sz="6" w:space="0"/>
            </w:tcBorders>
            <w:vAlign w:val="center"/>
          </w:tcPr>
          <w:p>
            <w:pPr>
              <w:tabs>
                <w:tab w:val="left" w:pos="612"/>
              </w:tabs>
              <w:spacing w:before="120" w:beforeLines="50" w:after="120" w:afterLines="50"/>
              <w:rPr>
                <w:rFonts w:ascii="宋体" w:hAnsi="宋体" w:cs="宋体"/>
                <w:color w:val="000000"/>
              </w:rPr>
            </w:pPr>
            <w:r>
              <w:rPr>
                <w:rFonts w:hint="eastAsia" w:ascii="宋体" w:hAnsi="宋体" w:cs="宋体"/>
                <w:color w:val="000000"/>
              </w:rPr>
              <w:t>1、投标函已提交并符合采购文件要求的；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restart"/>
            <w:tcBorders>
              <w:left w:val="single" w:color="auto" w:sz="12" w:space="0"/>
              <w:right w:val="outset" w:color="111111" w:sz="6" w:space="0"/>
            </w:tcBorders>
            <w:vAlign w:val="center"/>
          </w:tcPr>
          <w:p>
            <w:pPr>
              <w:spacing w:line="240" w:lineRule="exact"/>
              <w:rPr>
                <w:rFonts w:ascii="宋体" w:hAnsi="宋体" w:cs="宋体"/>
                <w:color w:val="000000"/>
              </w:rPr>
            </w:pPr>
          </w:p>
        </w:tc>
        <w:tc>
          <w:tcPr>
            <w:tcW w:w="4221" w:type="dxa"/>
            <w:tcBorders>
              <w:top w:val="outset" w:color="111111" w:sz="6" w:space="0"/>
              <w:left w:val="outset" w:color="111111" w:sz="6" w:space="0"/>
              <w:bottom w:val="outset" w:color="111111" w:sz="6" w:space="0"/>
              <w:right w:val="outset" w:color="111111" w:sz="6" w:space="0"/>
            </w:tcBorders>
            <w:vAlign w:val="center"/>
          </w:tcPr>
          <w:p>
            <w:pPr>
              <w:tabs>
                <w:tab w:val="left" w:pos="612"/>
              </w:tabs>
              <w:spacing w:before="120" w:beforeLines="50" w:after="120" w:afterLines="50"/>
              <w:rPr>
                <w:rFonts w:ascii="宋体" w:hAnsi="宋体" w:cs="宋体"/>
                <w:color w:val="000000"/>
              </w:rPr>
            </w:pPr>
            <w:r>
              <w:rPr>
                <w:rFonts w:hint="eastAsia" w:ascii="宋体" w:hAnsi="宋体" w:cs="宋体"/>
                <w:color w:val="000000"/>
              </w:rPr>
              <w:t>2、投标人按照采购文件规定要求盖章；</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color w:val="000000"/>
              </w:rPr>
            </w:pPr>
          </w:p>
        </w:tc>
        <w:tc>
          <w:tcPr>
            <w:tcW w:w="4221" w:type="dxa"/>
            <w:tcBorders>
              <w:top w:val="outset" w:color="111111" w:sz="6" w:space="0"/>
              <w:left w:val="outset" w:color="111111" w:sz="6" w:space="0"/>
              <w:bottom w:val="outset" w:color="111111" w:sz="6" w:space="0"/>
              <w:right w:val="outset" w:color="111111" w:sz="6" w:space="0"/>
            </w:tcBorders>
            <w:vAlign w:val="center"/>
          </w:tcPr>
          <w:p>
            <w:pPr>
              <w:tabs>
                <w:tab w:val="left" w:pos="612"/>
              </w:tabs>
              <w:spacing w:before="120" w:beforeLines="50" w:after="120" w:afterLines="50"/>
              <w:rPr>
                <w:rFonts w:ascii="宋体" w:hAnsi="宋体" w:cs="宋体"/>
                <w:color w:val="000000"/>
              </w:rPr>
            </w:pPr>
            <w:r>
              <w:rPr>
                <w:rFonts w:hint="eastAsia" w:ascii="宋体" w:hAnsi="宋体" w:cs="宋体"/>
                <w:color w:val="000000"/>
              </w:rPr>
              <w:t>3、投标文件完全满足采购文件的实质性条款（即标注*号条款）无负偏离的；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color w:val="000000"/>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before="120" w:beforeLines="50" w:after="120" w:afterLines="50"/>
              <w:rPr>
                <w:rFonts w:ascii="宋体" w:hAnsi="宋体" w:cs="宋体"/>
                <w:color w:val="000000"/>
              </w:rPr>
            </w:pPr>
            <w:r>
              <w:rPr>
                <w:rFonts w:hint="eastAsia" w:ascii="宋体" w:hAnsi="宋体" w:cs="宋体"/>
                <w:color w:val="000000"/>
              </w:rPr>
              <w:t>4、投标文件没有采购文件中规定的其它无效投标条款的；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bottom w:val="outset" w:color="111111" w:sz="6" w:space="0"/>
              <w:right w:val="outset" w:color="111111" w:sz="6" w:space="0"/>
            </w:tcBorders>
            <w:vAlign w:val="center"/>
          </w:tcPr>
          <w:p>
            <w:pPr>
              <w:spacing w:line="240" w:lineRule="exact"/>
              <w:rPr>
                <w:rFonts w:ascii="宋体" w:hAnsi="宋体" w:cs="宋体"/>
                <w:color w:val="000000"/>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before="120" w:beforeLines="50" w:after="120" w:afterLines="50"/>
              <w:rPr>
                <w:rFonts w:ascii="宋体" w:hAnsi="宋体" w:cs="宋体"/>
                <w:color w:val="000000"/>
              </w:rPr>
            </w:pPr>
            <w:r>
              <w:rPr>
                <w:rFonts w:hint="eastAsia" w:ascii="宋体" w:hAnsi="宋体" w:cs="宋体"/>
                <w:color w:val="000000"/>
              </w:rPr>
              <w:t>5、按有关法律、法规、规章不属于投标无效的。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color w:val="000000"/>
              </w:rPr>
            </w:pPr>
            <w:r>
              <w:rPr>
                <w:rFonts w:hint="eastAsia" w:ascii="宋体" w:hAnsi="宋体" w:cs="宋体"/>
                <w:color w:val="000000"/>
              </w:rPr>
              <w:t>第（ ）页</w:t>
            </w:r>
          </w:p>
        </w:tc>
      </w:tr>
    </w:tbl>
    <w:p>
      <w:pPr>
        <w:rPr>
          <w:rFonts w:ascii="宋体" w:hAnsi="宋体" w:cs="宋体"/>
          <w:color w:val="000000"/>
        </w:rPr>
      </w:pPr>
    </w:p>
    <w:p>
      <w:pPr>
        <w:rPr>
          <w:rFonts w:ascii="宋体" w:hAnsi="宋体" w:cs="宋体"/>
          <w:color w:val="000000"/>
        </w:rPr>
      </w:pPr>
    </w:p>
    <w:p>
      <w:pPr>
        <w:rPr>
          <w:rFonts w:ascii="宋体" w:hAnsi="宋体" w:cs="宋体"/>
          <w:b/>
          <w:color w:val="000000"/>
        </w:rPr>
      </w:pPr>
      <w:r>
        <w:rPr>
          <w:rFonts w:hint="eastAsia" w:ascii="宋体" w:hAnsi="宋体" w:cs="宋体"/>
          <w:b/>
          <w:color w:val="000000"/>
          <w:sz w:val="24"/>
        </w:rPr>
        <w:br w:type="page"/>
      </w:r>
      <w:r>
        <w:rPr>
          <w:rFonts w:hint="eastAsia" w:ascii="宋体" w:hAnsi="宋体" w:cs="宋体"/>
          <w:b/>
          <w:color w:val="000000"/>
        </w:rPr>
        <w:t>2、投标人响应表格式：</w:t>
      </w:r>
    </w:p>
    <w:p>
      <w:pPr>
        <w:rPr>
          <w:rFonts w:ascii="宋体" w:hAnsi="宋体" w:cs="宋体"/>
          <w:color w:val="000000"/>
        </w:rPr>
      </w:pPr>
    </w:p>
    <w:p>
      <w:pPr>
        <w:jc w:val="center"/>
        <w:rPr>
          <w:rFonts w:ascii="宋体" w:hAnsi="宋体" w:cs="宋体"/>
          <w:b/>
          <w:color w:val="000000"/>
          <w:sz w:val="32"/>
          <w:szCs w:val="32"/>
        </w:rPr>
      </w:pPr>
      <w:r>
        <w:rPr>
          <w:rFonts w:hint="eastAsia" w:ascii="宋体" w:hAnsi="宋体" w:cs="宋体"/>
          <w:b/>
          <w:color w:val="000000"/>
          <w:sz w:val="32"/>
          <w:szCs w:val="32"/>
        </w:rPr>
        <w:t>项目投标人响应表</w:t>
      </w:r>
    </w:p>
    <w:p>
      <w:pPr>
        <w:rPr>
          <w:rFonts w:ascii="宋体" w:hAnsi="宋体" w:cs="宋体"/>
          <w:color w:val="000000"/>
        </w:rPr>
      </w:pPr>
    </w:p>
    <w:p>
      <w:pPr>
        <w:rPr>
          <w:rFonts w:ascii="宋体" w:hAnsi="宋体" w:cs="宋体"/>
          <w:color w:val="000000"/>
        </w:rPr>
      </w:pPr>
      <w:r>
        <w:rPr>
          <w:rFonts w:hint="eastAsia" w:ascii="宋体" w:hAnsi="宋体" w:cs="宋体"/>
          <w:color w:val="000000"/>
        </w:rPr>
        <w:t xml:space="preserve"> 项目编号                     项目名称             </w:t>
      </w:r>
    </w:p>
    <w:tbl>
      <w:tblPr>
        <w:tblStyle w:val="48"/>
        <w:tblW w:w="8804" w:type="dxa"/>
        <w:tblInd w:w="93" w:type="dxa"/>
        <w:tblLayout w:type="fixed"/>
        <w:tblCellMar>
          <w:top w:w="0" w:type="dxa"/>
          <w:left w:w="108" w:type="dxa"/>
          <w:bottom w:w="0" w:type="dxa"/>
          <w:right w:w="108" w:type="dxa"/>
        </w:tblCellMar>
      </w:tblPr>
      <w:tblGrid>
        <w:gridCol w:w="724"/>
        <w:gridCol w:w="6237"/>
        <w:gridCol w:w="1843"/>
      </w:tblGrid>
      <w:tr>
        <w:tblPrEx>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评审内容</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证明文件</w:t>
            </w:r>
          </w:p>
        </w:tc>
      </w:tr>
      <w:tr>
        <w:tblPrEx>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6237"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843"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6237"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843"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6237"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843"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6237"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843"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bl>
    <w:p>
      <w:pPr>
        <w:rPr>
          <w:rFonts w:ascii="宋体" w:hAnsi="宋体" w:cs="宋体"/>
          <w:b/>
          <w:color w:val="000000"/>
        </w:rPr>
      </w:pPr>
      <w:r>
        <w:rPr>
          <w:rFonts w:hint="eastAsia" w:ascii="宋体" w:hAnsi="宋体" w:cs="宋体"/>
          <w:b/>
          <w:color w:val="000000"/>
        </w:rPr>
        <w:t>根据评分标准逐条填写。</w:t>
      </w:r>
    </w:p>
    <w:p>
      <w:pPr>
        <w:rPr>
          <w:rFonts w:ascii="宋体" w:hAnsi="宋体" w:cs="宋体"/>
          <w:color w:val="000000"/>
        </w:rPr>
      </w:pPr>
    </w:p>
    <w:p>
      <w:pPr>
        <w:ind w:firstLine="6090" w:firstLineChars="2900"/>
        <w:rPr>
          <w:rFonts w:ascii="宋体" w:hAnsi="宋体" w:cs="宋体"/>
          <w:color w:val="000000"/>
        </w:rPr>
      </w:pPr>
      <w:r>
        <w:rPr>
          <w:rFonts w:hint="eastAsia" w:ascii="宋体" w:hAnsi="宋体" w:cs="宋体"/>
          <w:color w:val="000000"/>
        </w:rPr>
        <w:t>投标人名称（盖章）：</w:t>
      </w:r>
    </w:p>
    <w:p>
      <w:pPr>
        <w:rPr>
          <w:rFonts w:ascii="宋体" w:hAnsi="宋体" w:cs="宋体"/>
          <w:color w:val="000000"/>
        </w:rPr>
      </w:pPr>
    </w:p>
    <w:p>
      <w:pPr>
        <w:ind w:firstLine="6090" w:firstLineChars="2900"/>
        <w:rPr>
          <w:rFonts w:ascii="宋体" w:hAnsi="宋体" w:cs="宋体"/>
          <w:color w:val="000000"/>
        </w:rPr>
      </w:pPr>
      <w:r>
        <w:rPr>
          <w:rFonts w:hint="eastAsia" w:ascii="宋体" w:hAnsi="宋体" w:cs="宋体"/>
          <w:color w:val="000000"/>
        </w:rPr>
        <w:t>年  月  日</w:t>
      </w:r>
    </w:p>
    <w:p>
      <w:pPr>
        <w:rPr>
          <w:rFonts w:ascii="宋体" w:hAnsi="宋体" w:cs="宋体"/>
          <w:color w:val="000000"/>
        </w:rPr>
      </w:pPr>
    </w:p>
    <w:p>
      <w:pPr>
        <w:pStyle w:val="20"/>
        <w:snapToGrid w:val="0"/>
        <w:spacing w:line="360" w:lineRule="auto"/>
        <w:rPr>
          <w:rFonts w:hAnsi="宋体" w:cs="宋体"/>
          <w:b/>
          <w:color w:val="000000"/>
          <w:sz w:val="24"/>
        </w:rPr>
      </w:pPr>
    </w:p>
    <w:p>
      <w:pPr>
        <w:pStyle w:val="20"/>
        <w:snapToGrid w:val="0"/>
        <w:spacing w:line="360" w:lineRule="auto"/>
        <w:rPr>
          <w:rFonts w:hAnsi="宋体" w:cs="宋体"/>
          <w:b/>
          <w:color w:val="000000"/>
          <w:sz w:val="24"/>
        </w:rPr>
      </w:pPr>
    </w:p>
    <w:p>
      <w:pPr>
        <w:rPr>
          <w:rFonts w:ascii="宋体" w:hAnsi="宋体" w:cs="宋体"/>
          <w:b/>
          <w:color w:val="000000"/>
        </w:rPr>
      </w:pPr>
      <w:r>
        <w:rPr>
          <w:rFonts w:hint="eastAsia" w:ascii="宋体" w:hAnsi="宋体" w:cs="宋体"/>
          <w:b/>
          <w:color w:val="000000"/>
          <w:sz w:val="24"/>
        </w:rPr>
        <w:br w:type="page"/>
      </w:r>
      <w:r>
        <w:rPr>
          <w:rFonts w:hint="eastAsia" w:ascii="宋体" w:hAnsi="宋体" w:cs="宋体"/>
          <w:b/>
          <w:color w:val="000000"/>
        </w:rPr>
        <w:t>3、商务响应表格式：</w:t>
      </w:r>
    </w:p>
    <w:p>
      <w:pPr>
        <w:rPr>
          <w:rFonts w:ascii="宋体" w:hAnsi="宋体" w:cs="宋体"/>
          <w:color w:val="000000"/>
        </w:rPr>
      </w:pPr>
    </w:p>
    <w:p>
      <w:pPr>
        <w:rPr>
          <w:rFonts w:ascii="宋体" w:hAnsi="宋体" w:cs="宋体"/>
          <w:color w:val="000000"/>
        </w:rPr>
      </w:pPr>
      <w:r>
        <w:rPr>
          <w:rFonts w:hint="eastAsia" w:ascii="宋体" w:hAnsi="宋体" w:cs="宋体"/>
          <w:color w:val="000000"/>
        </w:rPr>
        <w:t xml:space="preserve">项目编号：                     项目名称：     </w:t>
      </w:r>
    </w:p>
    <w:tbl>
      <w:tblPr>
        <w:tblStyle w:val="48"/>
        <w:tblW w:w="890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16"/>
        <w:gridCol w:w="2819"/>
        <w:gridCol w:w="1316"/>
        <w:gridCol w:w="31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项目</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采购文件要求</w:t>
            </w: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是否响应</w:t>
            </w:r>
          </w:p>
        </w:tc>
        <w:tc>
          <w:tcPr>
            <w:tcW w:w="3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3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3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3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3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3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3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3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3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3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3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c>
          <w:tcPr>
            <w:tcW w:w="3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p>
        </w:tc>
      </w:tr>
    </w:tbl>
    <w:p>
      <w:pPr>
        <w:rPr>
          <w:rFonts w:ascii="宋体" w:hAnsi="宋体" w:cs="宋体"/>
          <w:color w:val="000000"/>
        </w:rPr>
      </w:pPr>
      <w:r>
        <w:rPr>
          <w:rFonts w:hint="eastAsia" w:ascii="宋体" w:hAnsi="宋体" w:cs="宋体"/>
          <w:color w:val="000000"/>
        </w:rPr>
        <w:t>按商务要求逐项填写</w:t>
      </w:r>
    </w:p>
    <w:p>
      <w:pPr>
        <w:rPr>
          <w:rFonts w:ascii="宋体" w:hAnsi="宋体" w:cs="宋体"/>
          <w:color w:val="000000"/>
        </w:rPr>
      </w:pPr>
    </w:p>
    <w:p>
      <w:pPr>
        <w:spacing w:line="360" w:lineRule="auto"/>
        <w:ind w:firstLine="4095" w:firstLineChars="1950"/>
        <w:rPr>
          <w:rFonts w:ascii="宋体" w:hAnsi="宋体" w:cs="宋体"/>
          <w:color w:val="000000"/>
        </w:rPr>
      </w:pPr>
    </w:p>
    <w:p>
      <w:pPr>
        <w:spacing w:line="360" w:lineRule="auto"/>
        <w:ind w:firstLine="5460" w:firstLineChars="2600"/>
        <w:rPr>
          <w:rFonts w:ascii="宋体" w:hAnsi="宋体" w:cs="宋体"/>
          <w:color w:val="000000"/>
        </w:rPr>
      </w:pPr>
      <w:r>
        <w:rPr>
          <w:rFonts w:hint="eastAsia" w:ascii="宋体" w:hAnsi="宋体" w:cs="宋体"/>
          <w:color w:val="000000"/>
        </w:rPr>
        <w:t xml:space="preserve">投标人盖章：         </w:t>
      </w:r>
    </w:p>
    <w:p>
      <w:pPr>
        <w:pStyle w:val="20"/>
        <w:snapToGrid w:val="0"/>
        <w:spacing w:line="360" w:lineRule="auto"/>
        <w:ind w:firstLine="5880" w:firstLineChars="2800"/>
        <w:rPr>
          <w:rFonts w:hAnsi="宋体" w:cs="宋体"/>
          <w:color w:val="000000"/>
        </w:rPr>
      </w:pPr>
      <w:r>
        <w:rPr>
          <w:rFonts w:hint="eastAsia" w:hAnsi="宋体" w:cs="宋体"/>
          <w:color w:val="000000"/>
        </w:rPr>
        <w:t>日  期：</w:t>
      </w:r>
    </w:p>
    <w:p>
      <w:pPr>
        <w:spacing w:line="360" w:lineRule="auto"/>
        <w:rPr>
          <w:rFonts w:ascii="宋体" w:hAnsi="宋体" w:cs="宋体"/>
          <w:b/>
          <w:color w:val="000000"/>
        </w:rPr>
      </w:pPr>
      <w:r>
        <w:rPr>
          <w:rFonts w:hint="eastAsia" w:ascii="宋体" w:hAnsi="宋体" w:cs="宋体"/>
          <w:color w:val="000000"/>
        </w:rPr>
        <w:br w:type="page"/>
      </w:r>
      <w:r>
        <w:rPr>
          <w:rFonts w:hint="eastAsia" w:ascii="宋体" w:hAnsi="宋体" w:cs="宋体"/>
          <w:color w:val="000000"/>
        </w:rPr>
        <w:t>4</w:t>
      </w:r>
      <w:r>
        <w:rPr>
          <w:rFonts w:hint="eastAsia" w:ascii="宋体" w:hAnsi="宋体" w:cs="宋体"/>
          <w:b/>
          <w:color w:val="000000"/>
        </w:rPr>
        <w:t>、投标承诺函</w:t>
      </w:r>
    </w:p>
    <w:p>
      <w:pPr>
        <w:pStyle w:val="144"/>
        <w:spacing w:line="336" w:lineRule="auto"/>
        <w:ind w:right="84" w:rightChars="40"/>
        <w:rPr>
          <w:rFonts w:ascii="宋体" w:hAnsi="宋体" w:cs="宋体"/>
          <w:color w:val="000000"/>
          <w:sz w:val="24"/>
          <w:szCs w:val="24"/>
        </w:rPr>
      </w:pPr>
    </w:p>
    <w:p>
      <w:pPr>
        <w:pStyle w:val="144"/>
        <w:spacing w:line="336" w:lineRule="auto"/>
        <w:ind w:right="84" w:rightChars="40"/>
        <w:jc w:val="center"/>
        <w:rPr>
          <w:rFonts w:ascii="宋体" w:hAnsi="宋体" w:cs="宋体"/>
          <w:color w:val="000000"/>
          <w:sz w:val="24"/>
          <w:szCs w:val="24"/>
        </w:rPr>
      </w:pPr>
      <w:r>
        <w:rPr>
          <w:rFonts w:hint="eastAsia" w:ascii="宋体" w:hAnsi="宋体" w:cs="宋体"/>
          <w:color w:val="000000"/>
          <w:sz w:val="24"/>
          <w:szCs w:val="24"/>
        </w:rPr>
        <w:t>投标承诺函</w:t>
      </w:r>
    </w:p>
    <w:p>
      <w:pPr>
        <w:spacing w:line="360" w:lineRule="auto"/>
        <w:ind w:firstLine="420" w:firstLineChars="200"/>
        <w:rPr>
          <w:rFonts w:ascii="宋体" w:hAnsi="宋体" w:cs="宋体"/>
          <w:color w:val="000000"/>
        </w:rPr>
      </w:pPr>
    </w:p>
    <w:p>
      <w:pPr>
        <w:spacing w:line="360" w:lineRule="auto"/>
        <w:ind w:firstLine="420" w:firstLineChars="200"/>
        <w:rPr>
          <w:rFonts w:ascii="宋体" w:hAnsi="宋体" w:cs="宋体"/>
          <w:color w:val="000000"/>
        </w:rPr>
      </w:pPr>
      <w:r>
        <w:rPr>
          <w:rFonts w:hint="eastAsia" w:ascii="宋体" w:hAnsi="宋体" w:cs="宋体"/>
          <w:color w:val="000000"/>
        </w:rPr>
        <w:t>我方确认收到贵方提供的</w:t>
      </w:r>
      <w:bookmarkStart w:id="75" w:name="xmmc"/>
      <w:r>
        <w:rPr>
          <w:rFonts w:hint="eastAsia" w:ascii="宋体" w:hAnsi="宋体" w:cs="宋体"/>
          <w:color w:val="000000"/>
        </w:rPr>
        <w:t>XXXXXXXXXXXXXXXXXXXXXXXXXXXXXXXXXX项目</w:t>
      </w:r>
      <w:bookmarkEnd w:id="75"/>
      <w:r>
        <w:rPr>
          <w:rFonts w:hint="eastAsia" w:ascii="宋体" w:hAnsi="宋体" w:cs="宋体"/>
          <w:color w:val="000000"/>
        </w:rPr>
        <w:t>（项目编号：　　　　的采购文件，已完全理解招标文件的所有内容。决定投标本项目，据此我方承诺如下：</w:t>
      </w:r>
    </w:p>
    <w:p>
      <w:pPr>
        <w:spacing w:line="360" w:lineRule="auto"/>
        <w:ind w:firstLine="420" w:firstLineChars="200"/>
        <w:rPr>
          <w:rFonts w:ascii="宋体" w:hAnsi="宋体" w:cs="宋体"/>
          <w:color w:val="000000"/>
        </w:rPr>
      </w:pPr>
      <w:r>
        <w:rPr>
          <w:rFonts w:hint="eastAsia" w:ascii="宋体" w:hAnsi="宋体" w:cs="宋体"/>
          <w:color w:val="000000"/>
        </w:rPr>
        <w:t>1、我方的投标文件在投标截止日后90天（日历天）内保持有效，如中标，有效期将延至本项目执行期满日为止。</w:t>
      </w:r>
    </w:p>
    <w:p>
      <w:pPr>
        <w:spacing w:line="360" w:lineRule="auto"/>
        <w:ind w:firstLine="420" w:firstLineChars="200"/>
        <w:rPr>
          <w:rFonts w:ascii="宋体" w:hAnsi="宋体" w:cs="宋体"/>
          <w:color w:val="000000"/>
        </w:rPr>
      </w:pPr>
      <w:r>
        <w:rPr>
          <w:rFonts w:hint="eastAsia" w:ascii="宋体" w:hAnsi="宋体" w:cs="宋体"/>
          <w:color w:val="000000"/>
        </w:rPr>
        <w:t>2、我方在参与投标前已仔细研究了采购文件和所有相关资料，我方完全明白并认为此采购文件没有倾向性，也没有存在排斥潜在投标人的内容，我方同意招标文件的相关条款，放弃对招标文件提出误解和质疑的一切权利。</w:t>
      </w:r>
    </w:p>
    <w:p>
      <w:pPr>
        <w:spacing w:line="360" w:lineRule="auto"/>
        <w:ind w:firstLine="420" w:firstLineChars="200"/>
        <w:rPr>
          <w:rFonts w:ascii="宋体" w:hAnsi="宋体" w:cs="宋体"/>
          <w:color w:val="000000"/>
        </w:rPr>
      </w:pPr>
      <w:r>
        <w:rPr>
          <w:rFonts w:hint="eastAsia" w:ascii="宋体" w:hAnsi="宋体" w:cs="宋体"/>
          <w:color w:val="000000"/>
        </w:rPr>
        <w:t>3、我方声明投标文件及所提供的一切资料均真实无误及有效。由于我方提供资料不实而造成的责任和后果由我方承担。我方同意按照贵方可能提出的要求，提供与投标有关的任何其它数据或信息。</w:t>
      </w:r>
    </w:p>
    <w:p>
      <w:pPr>
        <w:spacing w:line="360" w:lineRule="auto"/>
        <w:ind w:firstLine="420" w:firstLineChars="200"/>
        <w:rPr>
          <w:rFonts w:ascii="宋体" w:hAnsi="宋体" w:cs="宋体"/>
          <w:color w:val="000000"/>
        </w:rPr>
      </w:pPr>
      <w:r>
        <w:rPr>
          <w:rFonts w:hint="eastAsia" w:ascii="宋体" w:hAnsi="宋体" w:cs="宋体"/>
          <w:color w:val="000000"/>
        </w:rPr>
        <w:t>4、我方如果中标，保证履行投标文件中承诺的全部责任和义务，采购合同中的全部条款。</w:t>
      </w:r>
    </w:p>
    <w:p>
      <w:pPr>
        <w:spacing w:line="360" w:lineRule="auto"/>
        <w:ind w:firstLine="420" w:firstLineChars="200"/>
        <w:rPr>
          <w:rFonts w:ascii="宋体" w:hAnsi="宋体" w:cs="宋体"/>
          <w:color w:val="000000"/>
        </w:rPr>
      </w:pPr>
      <w:r>
        <w:rPr>
          <w:rFonts w:hint="eastAsia" w:ascii="宋体" w:hAnsi="宋体" w:cs="宋体"/>
          <w:color w:val="000000"/>
        </w:rPr>
        <w:t>5、我方理解贵方不一定接受最低报价的投标。</w:t>
      </w:r>
    </w:p>
    <w:p>
      <w:pPr>
        <w:spacing w:line="360" w:lineRule="auto"/>
        <w:ind w:firstLine="420" w:firstLineChars="200"/>
        <w:rPr>
          <w:rFonts w:ascii="宋体" w:hAnsi="宋体" w:cs="宋体"/>
          <w:color w:val="000000"/>
        </w:rPr>
      </w:pPr>
      <w:r>
        <w:rPr>
          <w:rFonts w:hint="eastAsia" w:ascii="宋体" w:hAnsi="宋体" w:cs="宋体"/>
          <w:color w:val="000000"/>
        </w:rPr>
        <w:t>6、我方同意如在本项目开标后、投标有效期之内撤销投标文件，或中标后未在规定期限内签订合同并送贵方备案的，贵方将不退还投标保证金（如有）。</w:t>
      </w:r>
    </w:p>
    <w:p>
      <w:pPr>
        <w:spacing w:line="360" w:lineRule="auto"/>
        <w:ind w:firstLine="420" w:firstLineChars="200"/>
        <w:rPr>
          <w:rFonts w:ascii="宋体" w:hAnsi="宋体" w:cs="宋体"/>
          <w:color w:val="000000"/>
        </w:rPr>
      </w:pPr>
      <w:r>
        <w:rPr>
          <w:rFonts w:hint="eastAsia" w:ascii="宋体" w:hAnsi="宋体" w:cs="宋体"/>
          <w:color w:val="000000"/>
        </w:rPr>
        <w:t>7、我方保证，采购人在中华人民共和国境内使用我方报价产品、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rPr>
          <w:rFonts w:ascii="宋体" w:hAnsi="宋体" w:cs="宋体"/>
          <w:color w:val="000000"/>
        </w:rPr>
      </w:pPr>
    </w:p>
    <w:p>
      <w:pPr>
        <w:rPr>
          <w:rFonts w:ascii="宋体" w:hAnsi="宋体" w:cs="宋体"/>
          <w:color w:val="000000"/>
        </w:rPr>
      </w:pPr>
    </w:p>
    <w:p>
      <w:pPr>
        <w:rPr>
          <w:rFonts w:ascii="宋体" w:hAnsi="宋体" w:cs="宋体"/>
          <w:color w:val="000000"/>
        </w:rPr>
      </w:pPr>
    </w:p>
    <w:p>
      <w:pPr>
        <w:spacing w:line="360" w:lineRule="auto"/>
        <w:ind w:firstLine="5355" w:firstLineChars="2550"/>
        <w:rPr>
          <w:rFonts w:ascii="宋体" w:hAnsi="宋体" w:cs="宋体"/>
          <w:color w:val="000000"/>
        </w:rPr>
      </w:pPr>
      <w:r>
        <w:rPr>
          <w:rFonts w:hint="eastAsia" w:ascii="宋体" w:hAnsi="宋体" w:cs="宋体"/>
          <w:color w:val="000000"/>
        </w:rPr>
        <w:t>投标人盖章：</w:t>
      </w:r>
    </w:p>
    <w:p>
      <w:pPr>
        <w:spacing w:line="360" w:lineRule="auto"/>
        <w:rPr>
          <w:rFonts w:ascii="宋体" w:hAnsi="宋体" w:cs="宋体"/>
          <w:color w:val="000000"/>
        </w:rPr>
      </w:pPr>
      <w:r>
        <w:rPr>
          <w:rFonts w:hint="eastAsia" w:ascii="宋体" w:hAnsi="宋体" w:cs="宋体"/>
          <w:color w:val="000000"/>
        </w:rPr>
        <w:t xml:space="preserve">                                                   日    期：</w:t>
      </w:r>
    </w:p>
    <w:p>
      <w:pPr>
        <w:rPr>
          <w:rFonts w:ascii="宋体" w:hAnsi="宋体" w:cs="宋体"/>
          <w:color w:val="000000"/>
        </w:rPr>
      </w:pPr>
    </w:p>
    <w:p>
      <w:pPr>
        <w:rPr>
          <w:rFonts w:ascii="宋体" w:hAnsi="宋体" w:cs="宋体"/>
          <w:color w:val="000000"/>
        </w:rPr>
      </w:pPr>
    </w:p>
    <w:p>
      <w:pPr>
        <w:rPr>
          <w:rFonts w:ascii="宋体" w:hAnsi="宋体" w:cs="宋体"/>
          <w:b/>
          <w:color w:val="000000"/>
        </w:rPr>
      </w:pPr>
      <w:r>
        <w:rPr>
          <w:rFonts w:hint="eastAsia" w:ascii="宋体" w:hAnsi="宋体" w:cs="宋体"/>
          <w:color w:val="000000"/>
        </w:rPr>
        <w:br w:type="page"/>
      </w:r>
      <w:r>
        <w:rPr>
          <w:rFonts w:hint="eastAsia" w:ascii="宋体" w:hAnsi="宋体" w:cs="宋体"/>
          <w:b/>
          <w:color w:val="000000"/>
        </w:rPr>
        <w:t>5、法定代表人身份证明及授权委托书格式：</w:t>
      </w: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jc w:val="center"/>
        <w:rPr>
          <w:rFonts w:ascii="宋体" w:hAnsi="宋体" w:cs="宋体"/>
          <w:b/>
          <w:color w:val="000000"/>
          <w:sz w:val="32"/>
          <w:szCs w:val="32"/>
        </w:rPr>
      </w:pPr>
      <w:r>
        <w:rPr>
          <w:rFonts w:hint="eastAsia" w:ascii="宋体" w:hAnsi="宋体" w:cs="宋体"/>
          <w:b/>
          <w:color w:val="000000"/>
          <w:sz w:val="32"/>
          <w:szCs w:val="32"/>
        </w:rPr>
        <w:t>法定代表人身份证明</w:t>
      </w:r>
    </w:p>
    <w:p>
      <w:pPr>
        <w:spacing w:line="480" w:lineRule="auto"/>
        <w:jc w:val="center"/>
        <w:rPr>
          <w:rFonts w:ascii="宋体" w:hAnsi="宋体" w:cs="宋体"/>
          <w:b/>
          <w:color w:val="000000"/>
          <w:sz w:val="24"/>
        </w:rPr>
      </w:pPr>
      <w:r>
        <w:rPr>
          <w:rFonts w:hint="eastAsia" w:ascii="宋体" w:hAnsi="宋体" w:cs="宋体"/>
          <w:bCs/>
          <w:color w:val="000000"/>
          <w:sz w:val="24"/>
        </w:rPr>
        <w:t>（法定代表人不来投标的，此表不用）</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投标人名称：</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单位性质：</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地址：</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成立时间：年月＿日</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经营期限：</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姓名：性别：年龄：</w:t>
      </w:r>
      <w:r>
        <w:rPr>
          <w:rFonts w:hint="eastAsia" w:ascii="宋体" w:hAnsi="宋体" w:cs="宋体"/>
          <w:color w:val="000000"/>
          <w:szCs w:val="21"/>
          <w:u w:val="single"/>
        </w:rPr>
        <w:t xml:space="preserve">    周岁  </w:t>
      </w:r>
      <w:r>
        <w:rPr>
          <w:rFonts w:hint="eastAsia" w:ascii="宋体" w:hAnsi="宋体" w:cs="宋体"/>
          <w:color w:val="000000"/>
          <w:szCs w:val="21"/>
        </w:rPr>
        <w:t>职务：_</w:t>
      </w:r>
    </w:p>
    <w:p>
      <w:pPr>
        <w:spacing w:line="480" w:lineRule="auto"/>
        <w:ind w:firstLine="420" w:firstLineChars="200"/>
        <w:rPr>
          <w:rFonts w:ascii="宋体" w:hAnsi="宋体" w:cs="宋体"/>
          <w:color w:val="000000"/>
          <w:szCs w:val="21"/>
          <w:u w:val="single"/>
        </w:rPr>
      </w:pPr>
      <w:r>
        <w:rPr>
          <w:rFonts w:hint="eastAsia" w:ascii="宋体" w:hAnsi="宋体" w:cs="宋体"/>
          <w:color w:val="000000"/>
          <w:szCs w:val="21"/>
        </w:rPr>
        <w:t>身份证号码：</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系（投标人名称）的法定代表人。</w:t>
      </w:r>
    </w:p>
    <w:p>
      <w:pPr>
        <w:spacing w:line="480" w:lineRule="auto"/>
        <w:ind w:firstLine="840" w:firstLineChars="400"/>
        <w:rPr>
          <w:rFonts w:ascii="宋体" w:hAnsi="宋体" w:cs="宋体"/>
          <w:color w:val="000000"/>
          <w:szCs w:val="21"/>
        </w:rPr>
      </w:pPr>
      <w:r>
        <w:rPr>
          <w:rFonts w:hint="eastAsia" w:ascii="宋体" w:hAnsi="宋体" w:cs="宋体"/>
          <w:color w:val="000000"/>
          <w:szCs w:val="21"/>
        </w:rPr>
        <w:t>特此证明。</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wordWrap w:val="0"/>
        <w:spacing w:line="360" w:lineRule="auto"/>
        <w:jc w:val="right"/>
        <w:rPr>
          <w:rFonts w:ascii="宋体" w:hAnsi="宋体" w:cs="宋体"/>
          <w:color w:val="000000"/>
          <w:szCs w:val="21"/>
        </w:rPr>
      </w:pPr>
      <w:r>
        <w:rPr>
          <w:rFonts w:hint="eastAsia" w:ascii="宋体" w:hAnsi="宋体" w:cs="宋体"/>
          <w:color w:val="000000"/>
          <w:szCs w:val="21"/>
        </w:rPr>
        <w:t>投标人：（盖单位公章）</w:t>
      </w:r>
    </w:p>
    <w:p>
      <w:pPr>
        <w:spacing w:line="360" w:lineRule="auto"/>
        <w:ind w:firstLine="4515" w:firstLineChars="2150"/>
        <w:rPr>
          <w:rFonts w:ascii="宋体" w:hAnsi="宋体" w:cs="宋体"/>
          <w:color w:val="000000"/>
          <w:szCs w:val="21"/>
          <w:u w:val="single"/>
        </w:rPr>
      </w:pPr>
    </w:p>
    <w:p>
      <w:pPr>
        <w:spacing w:line="360" w:lineRule="auto"/>
        <w:ind w:firstLine="3675" w:firstLineChars="1750"/>
        <w:rPr>
          <w:rFonts w:ascii="宋体" w:hAnsi="宋体" w:cs="宋体"/>
          <w:color w:val="000000"/>
          <w:szCs w:val="21"/>
        </w:rPr>
      </w:pPr>
      <w:r>
        <w:rPr>
          <w:rFonts w:hint="eastAsia" w:ascii="宋体" w:hAnsi="宋体" w:cs="宋体"/>
          <w:color w:val="000000"/>
          <w:szCs w:val="21"/>
        </w:rPr>
        <w:t>年月日</w:t>
      </w:r>
    </w:p>
    <w:p>
      <w:pPr>
        <w:spacing w:line="360" w:lineRule="auto"/>
        <w:rPr>
          <w:rFonts w:ascii="宋体" w:hAnsi="宋体" w:cs="宋体"/>
          <w:color w:val="000000"/>
          <w:sz w:val="24"/>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附法定代表人身份证复印件（正反面）：</w:t>
      </w:r>
    </w:p>
    <w:p>
      <w:pPr>
        <w:rPr>
          <w:rFonts w:ascii="宋体" w:hAnsi="宋体" w:cs="宋体"/>
          <w:color w:val="000000"/>
        </w:rPr>
      </w:pPr>
    </w:p>
    <w:p>
      <w:pPr>
        <w:jc w:val="left"/>
        <w:rPr>
          <w:rFonts w:ascii="宋体" w:hAnsi="宋体" w:cs="宋体"/>
          <w:b/>
          <w:color w:val="000000"/>
          <w:sz w:val="32"/>
          <w:szCs w:val="32"/>
        </w:rPr>
      </w:pPr>
    </w:p>
    <w:p>
      <w:pPr>
        <w:jc w:val="left"/>
        <w:rPr>
          <w:rFonts w:ascii="宋体" w:hAnsi="宋体" w:cs="宋体"/>
          <w:b/>
          <w:color w:val="000000"/>
          <w:sz w:val="32"/>
          <w:szCs w:val="32"/>
        </w:rPr>
      </w:pPr>
    </w:p>
    <w:p>
      <w:pPr>
        <w:jc w:val="left"/>
        <w:rPr>
          <w:rFonts w:ascii="宋体" w:hAnsi="宋体" w:cs="宋体"/>
          <w:b/>
          <w:color w:val="000000"/>
          <w:sz w:val="32"/>
          <w:szCs w:val="32"/>
        </w:rPr>
      </w:pPr>
    </w:p>
    <w:p>
      <w:pPr>
        <w:spacing w:line="360" w:lineRule="auto"/>
        <w:jc w:val="center"/>
        <w:rPr>
          <w:rFonts w:ascii="宋体" w:hAnsi="宋体" w:cs="宋体"/>
          <w:b/>
          <w:color w:val="000000"/>
          <w:sz w:val="32"/>
          <w:szCs w:val="32"/>
        </w:rPr>
      </w:pPr>
      <w:r>
        <w:rPr>
          <w:rFonts w:hint="eastAsia" w:ascii="宋体" w:hAnsi="宋体" w:cs="宋体"/>
          <w:b/>
          <w:bCs/>
          <w:color w:val="000000"/>
          <w:sz w:val="28"/>
          <w:szCs w:val="28"/>
        </w:rPr>
        <w:br w:type="page"/>
      </w:r>
      <w:r>
        <w:rPr>
          <w:rFonts w:hint="eastAsia" w:ascii="宋体" w:hAnsi="宋体" w:cs="宋体"/>
          <w:b/>
          <w:color w:val="000000"/>
          <w:sz w:val="32"/>
          <w:szCs w:val="32"/>
        </w:rPr>
        <w:t>法定代表人授权委托书</w:t>
      </w:r>
    </w:p>
    <w:p>
      <w:pPr>
        <w:spacing w:line="360" w:lineRule="auto"/>
        <w:jc w:val="center"/>
        <w:rPr>
          <w:rFonts w:ascii="宋体" w:hAnsi="宋体" w:cs="宋体"/>
          <w:b/>
          <w:color w:val="000000"/>
          <w:sz w:val="32"/>
          <w:szCs w:val="32"/>
        </w:rPr>
      </w:pPr>
      <w:r>
        <w:rPr>
          <w:rFonts w:hint="eastAsia" w:ascii="宋体" w:hAnsi="宋体" w:cs="宋体"/>
          <w:bCs/>
          <w:color w:val="000000"/>
          <w:sz w:val="24"/>
        </w:rPr>
        <w:t>（法定代表人来投标的，此表不用）</w:t>
      </w:r>
    </w:p>
    <w:p>
      <w:pPr>
        <w:snapToGrid w:val="0"/>
        <w:spacing w:line="360" w:lineRule="auto"/>
        <w:rPr>
          <w:rFonts w:ascii="宋体" w:hAnsi="宋体" w:cs="宋体"/>
          <w:bCs/>
          <w:color w:val="000000"/>
          <w:sz w:val="24"/>
        </w:rPr>
      </w:pPr>
    </w:p>
    <w:p>
      <w:pPr>
        <w:snapToGrid w:val="0"/>
        <w:spacing w:line="360" w:lineRule="auto"/>
        <w:rPr>
          <w:rFonts w:ascii="宋体" w:hAnsi="宋体" w:cs="宋体"/>
          <w:color w:val="000000"/>
          <w:szCs w:val="21"/>
        </w:rPr>
      </w:pPr>
      <w:r>
        <w:rPr>
          <w:rFonts w:hint="eastAsia" w:ascii="宋体" w:hAnsi="宋体" w:cs="宋体"/>
          <w:bCs/>
          <w:color w:val="000000"/>
          <w:szCs w:val="21"/>
        </w:rPr>
        <w:t>致：</w:t>
      </w:r>
      <w:r>
        <w:rPr>
          <w:rFonts w:hint="eastAsia" w:ascii="宋体" w:hAnsi="宋体" w:cs="宋体"/>
          <w:color w:val="000000"/>
          <w:szCs w:val="21"/>
        </w:rPr>
        <w:t>（采购单位名称）：</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我（姓名）系（投标人名称）的</w:t>
      </w:r>
      <w:r>
        <w:rPr>
          <w:rFonts w:hint="eastAsia" w:ascii="宋体" w:hAnsi="宋体" w:cs="宋体"/>
          <w:color w:val="000000"/>
        </w:rPr>
        <w:t>法定代表人</w:t>
      </w:r>
      <w:r>
        <w:rPr>
          <w:rFonts w:hint="eastAsia" w:ascii="宋体" w:hAnsi="宋体" w:cs="宋体"/>
          <w:color w:val="000000"/>
          <w:szCs w:val="21"/>
        </w:rPr>
        <w:t>，现授权委托本单位在职职工 （姓名）以我方的名义参加</w:t>
      </w:r>
      <w:r>
        <w:rPr>
          <w:rFonts w:hint="eastAsia" w:ascii="宋体" w:hAnsi="宋体" w:cs="宋体"/>
          <w:color w:val="000000"/>
          <w:szCs w:val="21"/>
          <w:u w:val="single"/>
        </w:rPr>
        <w:t xml:space="preserve">                       政府采购 </w:t>
      </w:r>
      <w:r>
        <w:rPr>
          <w:rFonts w:hint="eastAsia" w:ascii="宋体" w:hAnsi="宋体" w:cs="宋体"/>
          <w:color w:val="000000"/>
          <w:szCs w:val="21"/>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我方对被授权人的签名事项负全部责任。</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s="宋体"/>
          <w:color w:val="000000"/>
          <w:szCs w:val="21"/>
        </w:rPr>
      </w:pPr>
      <w:r>
        <w:rPr>
          <w:rFonts w:hint="eastAsia" w:ascii="宋体" w:hAnsi="宋体" w:cs="宋体"/>
          <w:color w:val="000000"/>
          <w:szCs w:val="21"/>
        </w:rPr>
        <w:t>被授权人无转委托权，特此委托。</w:t>
      </w: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u w:val="single"/>
        </w:rPr>
      </w:pPr>
      <w:r>
        <w:rPr>
          <w:rFonts w:hint="eastAsia" w:ascii="宋体" w:hAnsi="宋体" w:cs="宋体"/>
          <w:color w:val="000000"/>
          <w:szCs w:val="21"/>
        </w:rPr>
        <w:t>被授权人姓名：                 法定代表人姓名：</w:t>
      </w:r>
    </w:p>
    <w:p>
      <w:pPr>
        <w:snapToGrid w:val="0"/>
        <w:spacing w:line="360" w:lineRule="auto"/>
        <w:ind w:firstLine="840" w:firstLineChars="400"/>
        <w:rPr>
          <w:rFonts w:ascii="宋体" w:hAnsi="宋体" w:cs="宋体"/>
          <w:color w:val="000000"/>
          <w:szCs w:val="21"/>
        </w:rPr>
      </w:pPr>
      <w:r>
        <w:rPr>
          <w:rFonts w:hint="eastAsia" w:ascii="宋体" w:hAnsi="宋体" w:cs="宋体"/>
          <w:color w:val="000000"/>
          <w:szCs w:val="21"/>
        </w:rPr>
        <w:t>职务：                          职务：</w:t>
      </w:r>
    </w:p>
    <w:p>
      <w:pPr>
        <w:snapToGrid w:val="0"/>
        <w:spacing w:line="360" w:lineRule="auto"/>
        <w:rPr>
          <w:rFonts w:ascii="宋体" w:hAnsi="宋体" w:cs="宋体"/>
          <w:color w:val="000000"/>
          <w:szCs w:val="21"/>
        </w:rPr>
      </w:pPr>
      <w:r>
        <w:rPr>
          <w:rFonts w:hint="eastAsia" w:ascii="宋体" w:hAnsi="宋体" w:cs="宋体"/>
          <w:color w:val="000000"/>
          <w:szCs w:val="21"/>
        </w:rPr>
        <w:t>被授权人身份证号码：</w:t>
      </w: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rPr>
      </w:pPr>
    </w:p>
    <w:p>
      <w:pPr>
        <w:snapToGrid w:val="0"/>
        <w:spacing w:line="360" w:lineRule="auto"/>
        <w:ind w:firstLine="4830" w:firstLineChars="2300"/>
        <w:rPr>
          <w:rFonts w:ascii="宋体" w:hAnsi="宋体" w:cs="宋体"/>
          <w:color w:val="000000"/>
          <w:szCs w:val="21"/>
        </w:rPr>
      </w:pPr>
      <w:r>
        <w:rPr>
          <w:rFonts w:hint="eastAsia" w:ascii="宋体" w:hAnsi="宋体" w:cs="宋体"/>
          <w:color w:val="000000"/>
          <w:szCs w:val="21"/>
        </w:rPr>
        <w:t>投标人盖章：</w:t>
      </w:r>
    </w:p>
    <w:p>
      <w:pPr>
        <w:snapToGrid w:val="0"/>
        <w:spacing w:line="360" w:lineRule="auto"/>
        <w:ind w:firstLine="4830" w:firstLineChars="2300"/>
        <w:rPr>
          <w:rFonts w:ascii="宋体" w:hAnsi="宋体" w:cs="宋体"/>
          <w:color w:val="000000"/>
          <w:szCs w:val="21"/>
        </w:rPr>
      </w:pPr>
      <w:r>
        <w:rPr>
          <w:rFonts w:hint="eastAsia" w:ascii="宋体" w:hAnsi="宋体" w:cs="宋体"/>
          <w:color w:val="000000"/>
        </w:rPr>
        <w:t>法定代表人签名或盖章：</w:t>
      </w:r>
    </w:p>
    <w:p>
      <w:pPr>
        <w:snapToGrid w:val="0"/>
        <w:spacing w:line="360" w:lineRule="auto"/>
        <w:ind w:firstLine="4830" w:firstLineChars="2300"/>
        <w:rPr>
          <w:rFonts w:ascii="宋体" w:hAnsi="宋体" w:cs="宋体"/>
          <w:color w:val="000000"/>
          <w:szCs w:val="21"/>
        </w:rPr>
      </w:pPr>
    </w:p>
    <w:p>
      <w:pPr>
        <w:snapToGrid w:val="0"/>
        <w:spacing w:line="360" w:lineRule="auto"/>
        <w:jc w:val="center"/>
        <w:rPr>
          <w:rFonts w:ascii="宋体" w:hAnsi="宋体" w:cs="宋体"/>
          <w:color w:val="000000"/>
          <w:szCs w:val="21"/>
        </w:rPr>
      </w:pPr>
      <w:r>
        <w:rPr>
          <w:rFonts w:hint="eastAsia" w:ascii="宋体" w:hAnsi="宋体" w:cs="宋体"/>
          <w:color w:val="000000"/>
          <w:szCs w:val="21"/>
        </w:rPr>
        <w:t xml:space="preserve">                                        年    月    日</w:t>
      </w: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附：法定代表人身份证复印件（正反面）、授权代表身份证复印件（正反面）、授权代表近三个月内任一个月的社保缴纳证明</w:t>
      </w:r>
    </w:p>
    <w:p>
      <w:pPr>
        <w:rPr>
          <w:rFonts w:ascii="宋体" w:hAnsi="宋体" w:cs="宋体"/>
          <w:b/>
          <w:color w:val="000000"/>
        </w:rPr>
        <w:sectPr>
          <w:pgSz w:w="11906" w:h="16838"/>
          <w:pgMar w:top="1418" w:right="1797" w:bottom="1135" w:left="1797" w:header="851" w:footer="851" w:gutter="0"/>
          <w:cols w:space="720" w:num="1"/>
          <w:titlePg/>
          <w:docGrid w:linePitch="602" w:charSpace="0"/>
        </w:sectPr>
      </w:pPr>
    </w:p>
    <w:p>
      <w:pPr>
        <w:rPr>
          <w:rFonts w:ascii="宋体" w:hAnsi="宋体" w:cs="宋体"/>
          <w:b/>
          <w:color w:val="000000"/>
        </w:rPr>
      </w:pPr>
      <w:r>
        <w:rPr>
          <w:rFonts w:hint="eastAsia" w:ascii="宋体" w:hAnsi="宋体" w:cs="宋体"/>
          <w:b/>
          <w:color w:val="000000"/>
        </w:rPr>
        <w:t>6、</w:t>
      </w:r>
      <w:bookmarkStart w:id="76" w:name="_Toc435514863"/>
      <w:bookmarkStart w:id="77" w:name="_Toc435515303"/>
      <w:r>
        <w:rPr>
          <w:rFonts w:hint="eastAsia" w:ascii="宋体" w:hAnsi="宋体" w:cs="宋体"/>
          <w:b/>
          <w:color w:val="000000"/>
        </w:rPr>
        <w:t>技术响应一览表</w:t>
      </w:r>
      <w:bookmarkEnd w:id="76"/>
      <w:bookmarkEnd w:id="77"/>
    </w:p>
    <w:p>
      <w:pPr>
        <w:ind w:firstLine="211" w:firstLineChars="100"/>
        <w:jc w:val="center"/>
        <w:rPr>
          <w:rFonts w:ascii="宋体" w:hAnsi="宋体" w:cs="宋体"/>
          <w:b/>
          <w:color w:val="000000"/>
        </w:rPr>
      </w:pPr>
    </w:p>
    <w:p>
      <w:pPr>
        <w:ind w:firstLine="211" w:firstLineChars="100"/>
        <w:jc w:val="center"/>
        <w:rPr>
          <w:rFonts w:ascii="宋体" w:hAnsi="宋体" w:cs="宋体"/>
          <w:color w:val="000000"/>
        </w:rPr>
      </w:pPr>
      <w:r>
        <w:rPr>
          <w:rFonts w:hint="eastAsia" w:ascii="宋体" w:hAnsi="宋体" w:cs="宋体"/>
          <w:b/>
          <w:color w:val="000000"/>
        </w:rPr>
        <w:t>1、带</w:t>
      </w:r>
      <w:r>
        <w:rPr>
          <w:rFonts w:hint="eastAsia" w:ascii="宋体" w:hAnsi="宋体" w:cs="宋体"/>
          <w:color w:val="000000"/>
        </w:rPr>
        <w:t>*</w:t>
      </w:r>
      <w:r>
        <w:rPr>
          <w:rFonts w:hint="eastAsia" w:ascii="宋体" w:hAnsi="宋体" w:cs="宋体"/>
          <w:b/>
          <w:color w:val="000000"/>
        </w:rPr>
        <w:t>实质性条款响应一览表（如有）</w:t>
      </w:r>
    </w:p>
    <w:p>
      <w:pPr>
        <w:ind w:firstLine="210" w:firstLineChars="100"/>
        <w:rPr>
          <w:rFonts w:ascii="宋体" w:hAnsi="宋体" w:cs="宋体"/>
          <w:color w:val="000000"/>
        </w:rPr>
      </w:pPr>
    </w:p>
    <w:p>
      <w:pPr>
        <w:ind w:firstLine="210" w:firstLineChars="100"/>
        <w:rPr>
          <w:rFonts w:ascii="宋体" w:hAnsi="宋体" w:cs="宋体"/>
          <w:color w:val="000000"/>
        </w:rPr>
      </w:pPr>
      <w:r>
        <w:rPr>
          <w:rFonts w:hint="eastAsia" w:ascii="宋体" w:hAnsi="宋体" w:cs="宋体"/>
          <w:color w:val="000000"/>
        </w:rPr>
        <w:t>项目编号：                         项目名称：</w:t>
      </w:r>
    </w:p>
    <w:p>
      <w:pPr>
        <w:ind w:firstLine="210" w:firstLineChars="100"/>
        <w:rPr>
          <w:rFonts w:ascii="宋体" w:hAnsi="宋体" w:cs="宋体"/>
          <w:color w:val="000000"/>
        </w:rPr>
      </w:pPr>
    </w:p>
    <w:tbl>
      <w:tblPr>
        <w:tblStyle w:val="48"/>
        <w:tblW w:w="89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263"/>
        <w:gridCol w:w="1985"/>
        <w:gridCol w:w="1842"/>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14" w:type="dxa"/>
            <w:vAlign w:val="center"/>
          </w:tcPr>
          <w:p>
            <w:pPr>
              <w:jc w:val="center"/>
              <w:rPr>
                <w:rFonts w:ascii="宋体" w:hAnsi="宋体" w:cs="宋体"/>
                <w:color w:val="000000"/>
                <w:szCs w:val="21"/>
              </w:rPr>
            </w:pPr>
            <w:r>
              <w:rPr>
                <w:rFonts w:hint="eastAsia" w:ascii="宋体" w:hAnsi="宋体" w:cs="宋体"/>
                <w:color w:val="000000"/>
                <w:szCs w:val="21"/>
              </w:rPr>
              <w:t>序号</w:t>
            </w:r>
          </w:p>
        </w:tc>
        <w:tc>
          <w:tcPr>
            <w:tcW w:w="2263" w:type="dxa"/>
            <w:vAlign w:val="center"/>
          </w:tcPr>
          <w:p>
            <w:pPr>
              <w:ind w:firstLine="210" w:firstLineChars="100"/>
              <w:jc w:val="center"/>
              <w:rPr>
                <w:rFonts w:ascii="宋体" w:hAnsi="宋体" w:cs="宋体"/>
                <w:color w:val="000000"/>
              </w:rPr>
            </w:pPr>
            <w:r>
              <w:rPr>
                <w:rFonts w:hint="eastAsia" w:ascii="宋体" w:hAnsi="宋体" w:cs="宋体"/>
                <w:color w:val="000000"/>
              </w:rPr>
              <w:t>实质性条款描述</w:t>
            </w:r>
          </w:p>
        </w:tc>
        <w:tc>
          <w:tcPr>
            <w:tcW w:w="1985" w:type="dxa"/>
            <w:vAlign w:val="center"/>
          </w:tcPr>
          <w:p>
            <w:pPr>
              <w:ind w:left="-78" w:leftChars="-37" w:right="-80" w:rightChars="-38"/>
              <w:jc w:val="center"/>
              <w:rPr>
                <w:rFonts w:ascii="宋体" w:hAnsi="宋体" w:cs="宋体"/>
                <w:color w:val="000000"/>
              </w:rPr>
            </w:pPr>
            <w:r>
              <w:rPr>
                <w:rFonts w:hint="eastAsia" w:ascii="宋体" w:hAnsi="宋体" w:cs="宋体"/>
                <w:color w:val="000000"/>
              </w:rPr>
              <w:t>投标人响应描述</w:t>
            </w:r>
          </w:p>
        </w:tc>
        <w:tc>
          <w:tcPr>
            <w:tcW w:w="1842" w:type="dxa"/>
            <w:vAlign w:val="center"/>
          </w:tcPr>
          <w:p>
            <w:pPr>
              <w:ind w:left="-78" w:leftChars="-37" w:right="-80" w:rightChars="-38"/>
              <w:jc w:val="center"/>
              <w:rPr>
                <w:rFonts w:ascii="宋体" w:hAnsi="宋体" w:cs="宋体"/>
                <w:color w:val="000000"/>
              </w:rPr>
            </w:pPr>
            <w:r>
              <w:rPr>
                <w:rFonts w:hint="eastAsia" w:ascii="宋体" w:hAnsi="宋体" w:cs="宋体"/>
                <w:color w:val="000000"/>
              </w:rPr>
              <w:t>差异</w:t>
            </w:r>
          </w:p>
        </w:tc>
        <w:tc>
          <w:tcPr>
            <w:tcW w:w="2187" w:type="dxa"/>
            <w:vAlign w:val="center"/>
          </w:tcPr>
          <w:p>
            <w:pPr>
              <w:pStyle w:val="95"/>
              <w:rPr>
                <w:rFonts w:ascii="宋体" w:hAnsi="宋体" w:cs="宋体"/>
                <w:b w:val="0"/>
                <w:sz w:val="21"/>
              </w:rPr>
            </w:pPr>
            <w:r>
              <w:rPr>
                <w:rFonts w:hint="eastAsia" w:ascii="宋体" w:hAnsi="宋体" w:cs="宋体"/>
                <w:b w:val="0"/>
                <w:sz w:val="21"/>
              </w:rPr>
              <w:t>设计方案中要求供证明材料的页码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14" w:type="dxa"/>
          </w:tcPr>
          <w:p>
            <w:pPr>
              <w:rPr>
                <w:rFonts w:ascii="宋体" w:hAnsi="宋体" w:cs="宋体"/>
                <w:color w:val="000000"/>
              </w:rPr>
            </w:pPr>
          </w:p>
        </w:tc>
        <w:tc>
          <w:tcPr>
            <w:tcW w:w="2263" w:type="dxa"/>
          </w:tcPr>
          <w:p>
            <w:pPr>
              <w:rPr>
                <w:rFonts w:ascii="宋体" w:hAnsi="宋体" w:cs="宋体"/>
                <w:color w:val="000000"/>
              </w:rPr>
            </w:pPr>
          </w:p>
        </w:tc>
        <w:tc>
          <w:tcPr>
            <w:tcW w:w="1985" w:type="dxa"/>
          </w:tcPr>
          <w:p>
            <w:pPr>
              <w:rPr>
                <w:rFonts w:ascii="宋体" w:hAnsi="宋体" w:cs="宋体"/>
                <w:color w:val="000000"/>
              </w:rPr>
            </w:pPr>
          </w:p>
        </w:tc>
        <w:tc>
          <w:tcPr>
            <w:tcW w:w="1842" w:type="dxa"/>
          </w:tcPr>
          <w:p>
            <w:pPr>
              <w:rPr>
                <w:rFonts w:ascii="宋体" w:hAnsi="宋体" w:cs="宋体"/>
                <w:color w:val="000000"/>
              </w:rPr>
            </w:pPr>
          </w:p>
        </w:tc>
        <w:tc>
          <w:tcPr>
            <w:tcW w:w="2187" w:type="dxa"/>
          </w:tcPr>
          <w:p>
            <w:pP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14" w:type="dxa"/>
          </w:tcPr>
          <w:p>
            <w:pPr>
              <w:rPr>
                <w:rFonts w:ascii="宋体" w:hAnsi="宋体" w:cs="宋体"/>
                <w:color w:val="000000"/>
              </w:rPr>
            </w:pPr>
          </w:p>
        </w:tc>
        <w:tc>
          <w:tcPr>
            <w:tcW w:w="2263" w:type="dxa"/>
          </w:tcPr>
          <w:p>
            <w:pPr>
              <w:rPr>
                <w:rFonts w:ascii="宋体" w:hAnsi="宋体" w:cs="宋体"/>
                <w:color w:val="000000"/>
              </w:rPr>
            </w:pPr>
          </w:p>
        </w:tc>
        <w:tc>
          <w:tcPr>
            <w:tcW w:w="1985" w:type="dxa"/>
          </w:tcPr>
          <w:p>
            <w:pPr>
              <w:rPr>
                <w:rFonts w:ascii="宋体" w:hAnsi="宋体" w:cs="宋体"/>
                <w:color w:val="000000"/>
              </w:rPr>
            </w:pPr>
          </w:p>
        </w:tc>
        <w:tc>
          <w:tcPr>
            <w:tcW w:w="1842" w:type="dxa"/>
          </w:tcPr>
          <w:p>
            <w:pPr>
              <w:rPr>
                <w:rFonts w:ascii="宋体" w:hAnsi="宋体" w:cs="宋体"/>
                <w:color w:val="000000"/>
              </w:rPr>
            </w:pPr>
          </w:p>
        </w:tc>
        <w:tc>
          <w:tcPr>
            <w:tcW w:w="2187" w:type="dxa"/>
          </w:tcPr>
          <w:p>
            <w:pP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14" w:type="dxa"/>
          </w:tcPr>
          <w:p>
            <w:pPr>
              <w:rPr>
                <w:rFonts w:ascii="宋体" w:hAnsi="宋体" w:cs="宋体"/>
                <w:color w:val="000000"/>
              </w:rPr>
            </w:pPr>
          </w:p>
        </w:tc>
        <w:tc>
          <w:tcPr>
            <w:tcW w:w="2263" w:type="dxa"/>
          </w:tcPr>
          <w:p>
            <w:pPr>
              <w:rPr>
                <w:rFonts w:ascii="宋体" w:hAnsi="宋体" w:cs="宋体"/>
                <w:color w:val="000000"/>
              </w:rPr>
            </w:pPr>
          </w:p>
        </w:tc>
        <w:tc>
          <w:tcPr>
            <w:tcW w:w="1985" w:type="dxa"/>
          </w:tcPr>
          <w:p>
            <w:pPr>
              <w:rPr>
                <w:rFonts w:ascii="宋体" w:hAnsi="宋体" w:cs="宋体"/>
                <w:color w:val="000000"/>
              </w:rPr>
            </w:pPr>
          </w:p>
        </w:tc>
        <w:tc>
          <w:tcPr>
            <w:tcW w:w="1842" w:type="dxa"/>
          </w:tcPr>
          <w:p>
            <w:pPr>
              <w:rPr>
                <w:rFonts w:ascii="宋体" w:hAnsi="宋体" w:cs="宋体"/>
                <w:color w:val="000000"/>
              </w:rPr>
            </w:pPr>
          </w:p>
        </w:tc>
        <w:tc>
          <w:tcPr>
            <w:tcW w:w="2187" w:type="dxa"/>
          </w:tcPr>
          <w:p>
            <w:pP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14" w:type="dxa"/>
          </w:tcPr>
          <w:p>
            <w:pPr>
              <w:rPr>
                <w:rFonts w:ascii="宋体" w:hAnsi="宋体" w:cs="宋体"/>
                <w:color w:val="000000"/>
              </w:rPr>
            </w:pPr>
          </w:p>
        </w:tc>
        <w:tc>
          <w:tcPr>
            <w:tcW w:w="2263" w:type="dxa"/>
          </w:tcPr>
          <w:p>
            <w:pPr>
              <w:rPr>
                <w:rFonts w:ascii="宋体" w:hAnsi="宋体" w:cs="宋体"/>
                <w:color w:val="000000"/>
              </w:rPr>
            </w:pPr>
          </w:p>
        </w:tc>
        <w:tc>
          <w:tcPr>
            <w:tcW w:w="1985" w:type="dxa"/>
          </w:tcPr>
          <w:p>
            <w:pPr>
              <w:rPr>
                <w:rFonts w:ascii="宋体" w:hAnsi="宋体" w:cs="宋体"/>
                <w:color w:val="000000"/>
              </w:rPr>
            </w:pPr>
          </w:p>
        </w:tc>
        <w:tc>
          <w:tcPr>
            <w:tcW w:w="1842" w:type="dxa"/>
          </w:tcPr>
          <w:p>
            <w:pPr>
              <w:rPr>
                <w:rFonts w:ascii="宋体" w:hAnsi="宋体" w:cs="宋体"/>
                <w:color w:val="000000"/>
              </w:rPr>
            </w:pPr>
          </w:p>
        </w:tc>
        <w:tc>
          <w:tcPr>
            <w:tcW w:w="2187" w:type="dxa"/>
          </w:tcPr>
          <w:p>
            <w:pP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14" w:type="dxa"/>
          </w:tcPr>
          <w:p>
            <w:pPr>
              <w:rPr>
                <w:rFonts w:ascii="宋体" w:hAnsi="宋体" w:cs="宋体"/>
                <w:color w:val="000000"/>
              </w:rPr>
            </w:pPr>
          </w:p>
        </w:tc>
        <w:tc>
          <w:tcPr>
            <w:tcW w:w="2263" w:type="dxa"/>
          </w:tcPr>
          <w:p>
            <w:pPr>
              <w:rPr>
                <w:rFonts w:ascii="宋体" w:hAnsi="宋体" w:cs="宋体"/>
                <w:color w:val="000000"/>
              </w:rPr>
            </w:pPr>
          </w:p>
        </w:tc>
        <w:tc>
          <w:tcPr>
            <w:tcW w:w="1985" w:type="dxa"/>
          </w:tcPr>
          <w:p>
            <w:pPr>
              <w:rPr>
                <w:rFonts w:ascii="宋体" w:hAnsi="宋体" w:cs="宋体"/>
                <w:color w:val="000000"/>
              </w:rPr>
            </w:pPr>
          </w:p>
        </w:tc>
        <w:tc>
          <w:tcPr>
            <w:tcW w:w="1842" w:type="dxa"/>
          </w:tcPr>
          <w:p>
            <w:pPr>
              <w:rPr>
                <w:rFonts w:ascii="宋体" w:hAnsi="宋体" w:cs="宋体"/>
                <w:color w:val="000000"/>
              </w:rPr>
            </w:pPr>
          </w:p>
        </w:tc>
        <w:tc>
          <w:tcPr>
            <w:tcW w:w="2187" w:type="dxa"/>
          </w:tcPr>
          <w:p>
            <w:pP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14" w:type="dxa"/>
          </w:tcPr>
          <w:p>
            <w:pPr>
              <w:rPr>
                <w:rFonts w:ascii="宋体" w:hAnsi="宋体" w:cs="宋体"/>
                <w:color w:val="000000"/>
              </w:rPr>
            </w:pPr>
            <w:r>
              <w:rPr>
                <w:rFonts w:hint="eastAsia" w:ascii="宋体" w:hAnsi="宋体" w:cs="宋体"/>
                <w:color w:val="000000"/>
              </w:rPr>
              <w:t>……</w:t>
            </w:r>
          </w:p>
        </w:tc>
        <w:tc>
          <w:tcPr>
            <w:tcW w:w="2263" w:type="dxa"/>
          </w:tcPr>
          <w:p>
            <w:pPr>
              <w:rPr>
                <w:rFonts w:ascii="宋体" w:hAnsi="宋体" w:cs="宋体"/>
                <w:color w:val="000000"/>
              </w:rPr>
            </w:pPr>
          </w:p>
        </w:tc>
        <w:tc>
          <w:tcPr>
            <w:tcW w:w="1985" w:type="dxa"/>
          </w:tcPr>
          <w:p>
            <w:pPr>
              <w:rPr>
                <w:rFonts w:ascii="宋体" w:hAnsi="宋体" w:cs="宋体"/>
                <w:color w:val="000000"/>
              </w:rPr>
            </w:pPr>
          </w:p>
        </w:tc>
        <w:tc>
          <w:tcPr>
            <w:tcW w:w="1842" w:type="dxa"/>
          </w:tcPr>
          <w:p>
            <w:pPr>
              <w:rPr>
                <w:rFonts w:ascii="宋体" w:hAnsi="宋体" w:cs="宋体"/>
                <w:color w:val="000000"/>
              </w:rPr>
            </w:pPr>
          </w:p>
        </w:tc>
        <w:tc>
          <w:tcPr>
            <w:tcW w:w="2187" w:type="dxa"/>
          </w:tcPr>
          <w:p>
            <w:pPr>
              <w:rPr>
                <w:rFonts w:ascii="宋体" w:hAnsi="宋体" w:cs="宋体"/>
                <w:color w:val="000000"/>
              </w:rPr>
            </w:pPr>
          </w:p>
        </w:tc>
      </w:tr>
    </w:tbl>
    <w:p>
      <w:pPr>
        <w:rPr>
          <w:rFonts w:ascii="宋体" w:hAnsi="宋体" w:cs="宋体"/>
          <w:b/>
          <w:color w:val="000000"/>
        </w:rPr>
      </w:pPr>
    </w:p>
    <w:p>
      <w:pPr>
        <w:spacing w:line="360" w:lineRule="auto"/>
        <w:ind w:firstLine="422" w:firstLineChars="200"/>
        <w:rPr>
          <w:rFonts w:ascii="宋体" w:hAnsi="宋体" w:cs="宋体"/>
          <w:color w:val="000000"/>
          <w:spacing w:val="4"/>
        </w:rPr>
      </w:pPr>
      <w:r>
        <w:rPr>
          <w:rFonts w:hint="eastAsia" w:ascii="宋体" w:hAnsi="宋体" w:cs="宋体"/>
          <w:b/>
          <w:color w:val="000000"/>
        </w:rPr>
        <w:t>说明：</w:t>
      </w:r>
      <w:r>
        <w:rPr>
          <w:rFonts w:hint="eastAsia" w:ascii="宋体" w:hAnsi="宋体" w:cs="宋体"/>
          <w:color w:val="000000"/>
        </w:rPr>
        <w:t>投标人必须对应采购文件带*的实质性条款逐条应答并按要求填写上表。</w:t>
      </w:r>
      <w:r>
        <w:rPr>
          <w:rFonts w:hint="eastAsia" w:ascii="宋体" w:hAnsi="宋体" w:cs="宋体"/>
          <w:color w:val="000000"/>
          <w:kern w:val="0"/>
          <w:szCs w:val="21"/>
        </w:rPr>
        <w:t>条款要求提供的相关证明资料必须一并提供，否则视为不响应。</w:t>
      </w:r>
    </w:p>
    <w:p>
      <w:pPr>
        <w:adjustRightInd w:val="0"/>
        <w:snapToGrid w:val="0"/>
        <w:spacing w:line="360" w:lineRule="auto"/>
        <w:ind w:left="424" w:leftChars="202"/>
        <w:rPr>
          <w:rFonts w:ascii="宋体" w:hAnsi="宋体" w:cs="宋体"/>
          <w:color w:val="000000"/>
          <w:spacing w:val="4"/>
        </w:rPr>
      </w:pPr>
    </w:p>
    <w:p>
      <w:pPr>
        <w:spacing w:line="360" w:lineRule="auto"/>
        <w:ind w:firstLine="5355" w:firstLineChars="2550"/>
        <w:rPr>
          <w:rFonts w:ascii="宋体" w:hAnsi="宋体" w:cs="宋体"/>
          <w:color w:val="000000"/>
        </w:rPr>
      </w:pPr>
      <w:r>
        <w:rPr>
          <w:rFonts w:hint="eastAsia" w:ascii="宋体" w:hAnsi="宋体" w:cs="宋体"/>
          <w:color w:val="000000"/>
        </w:rPr>
        <w:t>投标人盖章：</w:t>
      </w:r>
    </w:p>
    <w:p>
      <w:pPr>
        <w:spacing w:line="360" w:lineRule="auto"/>
        <w:rPr>
          <w:rFonts w:ascii="宋体" w:hAnsi="宋体" w:cs="宋体"/>
          <w:color w:val="000000"/>
        </w:rPr>
      </w:pPr>
      <w:r>
        <w:rPr>
          <w:rFonts w:hint="eastAsia" w:ascii="宋体" w:hAnsi="宋体" w:cs="宋体"/>
          <w:color w:val="000000"/>
        </w:rPr>
        <w:t xml:space="preserve">                                                   日    期：</w:t>
      </w:r>
    </w:p>
    <w:p>
      <w:pPr>
        <w:rPr>
          <w:rFonts w:ascii="宋体" w:hAnsi="宋体" w:cs="宋体"/>
          <w:color w:val="000000"/>
        </w:rPr>
      </w:pPr>
    </w:p>
    <w:p>
      <w:pPr>
        <w:rPr>
          <w:rFonts w:ascii="宋体" w:hAnsi="宋体" w:cs="宋体"/>
          <w:color w:val="000000"/>
        </w:rPr>
      </w:pPr>
    </w:p>
    <w:p>
      <w:pPr>
        <w:jc w:val="center"/>
        <w:rPr>
          <w:rFonts w:ascii="宋体" w:hAnsi="宋体" w:cs="宋体"/>
          <w:color w:val="000000"/>
        </w:rPr>
      </w:pPr>
      <w:r>
        <w:rPr>
          <w:rFonts w:hint="eastAsia" w:ascii="宋体" w:hAnsi="宋体" w:cs="宋体"/>
          <w:b/>
          <w:color w:val="000000"/>
        </w:rPr>
        <w:t>2、一般性条款响应一览表</w:t>
      </w:r>
    </w:p>
    <w:p>
      <w:pPr>
        <w:rPr>
          <w:rFonts w:ascii="宋体" w:hAnsi="宋体" w:cs="宋体"/>
          <w:color w:val="000000"/>
        </w:rPr>
      </w:pPr>
    </w:p>
    <w:p>
      <w:pPr>
        <w:ind w:firstLine="210" w:firstLineChars="100"/>
        <w:rPr>
          <w:rFonts w:ascii="宋体" w:hAnsi="宋体" w:cs="宋体"/>
          <w:color w:val="000000"/>
        </w:rPr>
      </w:pPr>
      <w:r>
        <w:rPr>
          <w:rFonts w:hint="eastAsia" w:ascii="宋体" w:hAnsi="宋体" w:cs="宋体"/>
          <w:color w:val="000000"/>
        </w:rPr>
        <w:t xml:space="preserve">项目编号：            项目名称：     </w:t>
      </w:r>
    </w:p>
    <w:p>
      <w:pPr>
        <w:ind w:firstLine="210" w:firstLineChars="100"/>
        <w:rPr>
          <w:rFonts w:ascii="宋体" w:hAnsi="宋体" w:cs="宋体"/>
          <w:color w:val="000000"/>
        </w:rPr>
      </w:pPr>
    </w:p>
    <w:tbl>
      <w:tblPr>
        <w:tblStyle w:val="48"/>
        <w:tblW w:w="88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732"/>
        <w:gridCol w:w="2729"/>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7" w:type="dxa"/>
            <w:vAlign w:val="center"/>
          </w:tcPr>
          <w:p>
            <w:pPr>
              <w:jc w:val="center"/>
              <w:rPr>
                <w:rFonts w:ascii="宋体" w:hAnsi="宋体" w:cs="宋体"/>
                <w:color w:val="000000"/>
                <w:szCs w:val="21"/>
              </w:rPr>
            </w:pPr>
            <w:r>
              <w:rPr>
                <w:rFonts w:hint="eastAsia" w:ascii="宋体" w:hAnsi="宋体" w:cs="宋体"/>
                <w:color w:val="000000"/>
                <w:szCs w:val="21"/>
              </w:rPr>
              <w:t>序号</w:t>
            </w:r>
          </w:p>
        </w:tc>
        <w:tc>
          <w:tcPr>
            <w:tcW w:w="2732" w:type="dxa"/>
            <w:vAlign w:val="center"/>
          </w:tcPr>
          <w:p>
            <w:pPr>
              <w:ind w:firstLine="210" w:firstLineChars="100"/>
              <w:rPr>
                <w:rFonts w:ascii="宋体" w:hAnsi="宋体" w:cs="宋体"/>
                <w:color w:val="000000"/>
              </w:rPr>
            </w:pPr>
            <w:r>
              <w:rPr>
                <w:rFonts w:hint="eastAsia" w:ascii="宋体" w:hAnsi="宋体" w:cs="宋体"/>
                <w:color w:val="000000"/>
              </w:rPr>
              <w:t>采购文件条款描述</w:t>
            </w:r>
          </w:p>
        </w:tc>
        <w:tc>
          <w:tcPr>
            <w:tcW w:w="2729" w:type="dxa"/>
            <w:vAlign w:val="center"/>
          </w:tcPr>
          <w:p>
            <w:pPr>
              <w:ind w:left="-78" w:leftChars="-37" w:right="-80" w:rightChars="-38"/>
              <w:jc w:val="center"/>
              <w:rPr>
                <w:rFonts w:ascii="宋体" w:hAnsi="宋体" w:cs="宋体"/>
                <w:color w:val="000000"/>
              </w:rPr>
            </w:pPr>
            <w:r>
              <w:rPr>
                <w:rFonts w:hint="eastAsia" w:ascii="宋体" w:hAnsi="宋体" w:cs="宋体"/>
                <w:color w:val="000000"/>
              </w:rPr>
              <w:t>投标人响应描述</w:t>
            </w:r>
          </w:p>
        </w:tc>
        <w:tc>
          <w:tcPr>
            <w:tcW w:w="2729" w:type="dxa"/>
            <w:vAlign w:val="center"/>
          </w:tcPr>
          <w:p>
            <w:pPr>
              <w:ind w:left="-78" w:leftChars="-37" w:right="-80" w:rightChars="-38"/>
              <w:jc w:val="center"/>
              <w:rPr>
                <w:rFonts w:ascii="宋体" w:hAnsi="宋体" w:cs="宋体"/>
                <w:color w:val="000000"/>
              </w:rPr>
            </w:pPr>
            <w:r>
              <w:rPr>
                <w:rFonts w:hint="eastAsia" w:ascii="宋体" w:hAnsi="宋体" w:cs="宋体"/>
                <w:color w:val="000000"/>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7" w:type="dxa"/>
          </w:tcPr>
          <w:p>
            <w:pPr>
              <w:rPr>
                <w:rFonts w:ascii="宋体" w:hAnsi="宋体" w:cs="宋体"/>
                <w:color w:val="000000"/>
              </w:rPr>
            </w:pPr>
          </w:p>
        </w:tc>
        <w:tc>
          <w:tcPr>
            <w:tcW w:w="2732" w:type="dxa"/>
          </w:tcPr>
          <w:p>
            <w:pPr>
              <w:rPr>
                <w:rFonts w:ascii="宋体" w:hAnsi="宋体" w:cs="宋体"/>
                <w:color w:val="000000"/>
              </w:rPr>
            </w:pPr>
          </w:p>
        </w:tc>
        <w:tc>
          <w:tcPr>
            <w:tcW w:w="2729" w:type="dxa"/>
          </w:tcPr>
          <w:p>
            <w:pPr>
              <w:rPr>
                <w:rFonts w:ascii="宋体" w:hAnsi="宋体" w:cs="宋体"/>
                <w:color w:val="000000"/>
              </w:rPr>
            </w:pPr>
          </w:p>
        </w:tc>
        <w:tc>
          <w:tcPr>
            <w:tcW w:w="2729" w:type="dxa"/>
          </w:tcPr>
          <w:p>
            <w:pP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7" w:type="dxa"/>
          </w:tcPr>
          <w:p>
            <w:pPr>
              <w:rPr>
                <w:rFonts w:ascii="宋体" w:hAnsi="宋体" w:cs="宋体"/>
                <w:color w:val="000000"/>
              </w:rPr>
            </w:pPr>
          </w:p>
        </w:tc>
        <w:tc>
          <w:tcPr>
            <w:tcW w:w="2732" w:type="dxa"/>
          </w:tcPr>
          <w:p>
            <w:pPr>
              <w:rPr>
                <w:rFonts w:ascii="宋体" w:hAnsi="宋体" w:cs="宋体"/>
                <w:color w:val="000000"/>
              </w:rPr>
            </w:pPr>
          </w:p>
        </w:tc>
        <w:tc>
          <w:tcPr>
            <w:tcW w:w="2729" w:type="dxa"/>
          </w:tcPr>
          <w:p>
            <w:pPr>
              <w:rPr>
                <w:rFonts w:ascii="宋体" w:hAnsi="宋体" w:cs="宋体"/>
                <w:color w:val="000000"/>
              </w:rPr>
            </w:pPr>
          </w:p>
        </w:tc>
        <w:tc>
          <w:tcPr>
            <w:tcW w:w="2729" w:type="dxa"/>
          </w:tcPr>
          <w:p>
            <w:pP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7" w:type="dxa"/>
          </w:tcPr>
          <w:p>
            <w:pPr>
              <w:rPr>
                <w:rFonts w:ascii="宋体" w:hAnsi="宋体" w:cs="宋体"/>
                <w:color w:val="000000"/>
              </w:rPr>
            </w:pPr>
          </w:p>
        </w:tc>
        <w:tc>
          <w:tcPr>
            <w:tcW w:w="2732" w:type="dxa"/>
          </w:tcPr>
          <w:p>
            <w:pPr>
              <w:rPr>
                <w:rFonts w:ascii="宋体" w:hAnsi="宋体" w:cs="宋体"/>
                <w:color w:val="000000"/>
              </w:rPr>
            </w:pPr>
          </w:p>
        </w:tc>
        <w:tc>
          <w:tcPr>
            <w:tcW w:w="2729" w:type="dxa"/>
          </w:tcPr>
          <w:p>
            <w:pPr>
              <w:rPr>
                <w:rFonts w:ascii="宋体" w:hAnsi="宋体" w:cs="宋体"/>
                <w:color w:val="000000"/>
              </w:rPr>
            </w:pPr>
          </w:p>
        </w:tc>
        <w:tc>
          <w:tcPr>
            <w:tcW w:w="2729" w:type="dxa"/>
          </w:tcPr>
          <w:p>
            <w:pP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7" w:type="dxa"/>
          </w:tcPr>
          <w:p>
            <w:pPr>
              <w:rPr>
                <w:rFonts w:ascii="宋体" w:hAnsi="宋体" w:cs="宋体"/>
                <w:color w:val="000000"/>
              </w:rPr>
            </w:pPr>
          </w:p>
        </w:tc>
        <w:tc>
          <w:tcPr>
            <w:tcW w:w="2732" w:type="dxa"/>
          </w:tcPr>
          <w:p>
            <w:pPr>
              <w:rPr>
                <w:rFonts w:ascii="宋体" w:hAnsi="宋体" w:cs="宋体"/>
                <w:color w:val="000000"/>
              </w:rPr>
            </w:pPr>
          </w:p>
        </w:tc>
        <w:tc>
          <w:tcPr>
            <w:tcW w:w="2729" w:type="dxa"/>
          </w:tcPr>
          <w:p>
            <w:pPr>
              <w:rPr>
                <w:rFonts w:ascii="宋体" w:hAnsi="宋体" w:cs="宋体"/>
                <w:color w:val="000000"/>
              </w:rPr>
            </w:pPr>
          </w:p>
        </w:tc>
        <w:tc>
          <w:tcPr>
            <w:tcW w:w="2729" w:type="dxa"/>
          </w:tcPr>
          <w:p>
            <w:pP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7" w:type="dxa"/>
          </w:tcPr>
          <w:p>
            <w:pPr>
              <w:rPr>
                <w:rFonts w:ascii="宋体" w:hAnsi="宋体" w:cs="宋体"/>
                <w:color w:val="000000"/>
              </w:rPr>
            </w:pPr>
          </w:p>
        </w:tc>
        <w:tc>
          <w:tcPr>
            <w:tcW w:w="2732" w:type="dxa"/>
          </w:tcPr>
          <w:p>
            <w:pPr>
              <w:rPr>
                <w:rFonts w:ascii="宋体" w:hAnsi="宋体" w:cs="宋体"/>
                <w:color w:val="000000"/>
              </w:rPr>
            </w:pPr>
          </w:p>
        </w:tc>
        <w:tc>
          <w:tcPr>
            <w:tcW w:w="2729" w:type="dxa"/>
          </w:tcPr>
          <w:p>
            <w:pPr>
              <w:rPr>
                <w:rFonts w:ascii="宋体" w:hAnsi="宋体" w:cs="宋体"/>
                <w:color w:val="000000"/>
              </w:rPr>
            </w:pPr>
          </w:p>
        </w:tc>
        <w:tc>
          <w:tcPr>
            <w:tcW w:w="2729" w:type="dxa"/>
          </w:tcPr>
          <w:p>
            <w:pP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7" w:type="dxa"/>
          </w:tcPr>
          <w:p>
            <w:pPr>
              <w:rPr>
                <w:rFonts w:ascii="宋体" w:hAnsi="宋体" w:cs="宋体"/>
                <w:color w:val="000000"/>
              </w:rPr>
            </w:pPr>
            <w:r>
              <w:rPr>
                <w:rFonts w:hint="eastAsia" w:ascii="宋体" w:hAnsi="宋体" w:cs="宋体"/>
                <w:color w:val="000000"/>
              </w:rPr>
              <w:t>……</w:t>
            </w:r>
          </w:p>
        </w:tc>
        <w:tc>
          <w:tcPr>
            <w:tcW w:w="2732" w:type="dxa"/>
          </w:tcPr>
          <w:p>
            <w:pPr>
              <w:rPr>
                <w:rFonts w:ascii="宋体" w:hAnsi="宋体" w:cs="宋体"/>
                <w:color w:val="000000"/>
              </w:rPr>
            </w:pPr>
          </w:p>
        </w:tc>
        <w:tc>
          <w:tcPr>
            <w:tcW w:w="2729" w:type="dxa"/>
          </w:tcPr>
          <w:p>
            <w:pPr>
              <w:rPr>
                <w:rFonts w:ascii="宋体" w:hAnsi="宋体" w:cs="宋体"/>
                <w:color w:val="000000"/>
              </w:rPr>
            </w:pPr>
          </w:p>
        </w:tc>
        <w:tc>
          <w:tcPr>
            <w:tcW w:w="2729" w:type="dxa"/>
          </w:tcPr>
          <w:p>
            <w:pPr>
              <w:rPr>
                <w:rFonts w:ascii="宋体" w:hAnsi="宋体" w:cs="宋体"/>
                <w:color w:val="000000"/>
              </w:rPr>
            </w:pPr>
          </w:p>
        </w:tc>
      </w:tr>
    </w:tbl>
    <w:p>
      <w:pPr>
        <w:spacing w:line="360" w:lineRule="auto"/>
        <w:ind w:firstLine="210" w:firstLineChars="100"/>
        <w:rPr>
          <w:rFonts w:ascii="宋体" w:hAnsi="宋体" w:cs="宋体"/>
          <w:color w:val="000000"/>
        </w:rPr>
      </w:pPr>
    </w:p>
    <w:p>
      <w:pPr>
        <w:spacing w:line="360" w:lineRule="auto"/>
        <w:ind w:firstLine="210" w:firstLineChars="100"/>
        <w:rPr>
          <w:rFonts w:ascii="宋体" w:hAnsi="宋体" w:cs="宋体"/>
          <w:color w:val="000000"/>
          <w:sz w:val="24"/>
        </w:rPr>
      </w:pPr>
      <w:r>
        <w:rPr>
          <w:rFonts w:hint="eastAsia" w:ascii="宋体" w:hAnsi="宋体" w:cs="宋体"/>
          <w:color w:val="000000"/>
        </w:rPr>
        <w:t>注：对采购文件中具有参数性能指标要求的，投标人必须以所提供设备性能指标的具体参数值据实应答</w:t>
      </w:r>
      <w:r>
        <w:rPr>
          <w:rFonts w:hint="eastAsia" w:ascii="宋体" w:hAnsi="宋体" w:cs="宋体"/>
          <w:color w:val="000000"/>
          <w:sz w:val="24"/>
        </w:rPr>
        <w:t>。</w:t>
      </w:r>
    </w:p>
    <w:p>
      <w:pPr>
        <w:spacing w:line="360" w:lineRule="auto"/>
        <w:ind w:firstLine="210" w:firstLineChars="100"/>
        <w:rPr>
          <w:rFonts w:ascii="宋体" w:hAnsi="宋体" w:cs="宋体"/>
          <w:color w:val="000000"/>
        </w:rPr>
      </w:pPr>
    </w:p>
    <w:p>
      <w:pPr>
        <w:spacing w:line="360" w:lineRule="auto"/>
        <w:ind w:firstLine="5355" w:firstLineChars="2550"/>
        <w:rPr>
          <w:rFonts w:ascii="宋体" w:hAnsi="宋体" w:cs="宋体"/>
          <w:color w:val="000000"/>
        </w:rPr>
      </w:pPr>
      <w:r>
        <w:rPr>
          <w:rFonts w:hint="eastAsia" w:ascii="宋体" w:hAnsi="宋体" w:cs="宋体"/>
          <w:color w:val="000000"/>
        </w:rPr>
        <w:t>投标人盖章：</w:t>
      </w:r>
    </w:p>
    <w:p>
      <w:pPr>
        <w:spacing w:line="360" w:lineRule="auto"/>
        <w:rPr>
          <w:rFonts w:ascii="宋体" w:hAnsi="宋体" w:cs="宋体"/>
          <w:color w:val="000000"/>
        </w:rPr>
      </w:pPr>
      <w:r>
        <w:rPr>
          <w:rFonts w:hint="eastAsia" w:ascii="宋体" w:hAnsi="宋体" w:cs="宋体"/>
          <w:color w:val="000000"/>
        </w:rPr>
        <w:t xml:space="preserve">                                                   日    期：</w:t>
      </w:r>
    </w:p>
    <w:p>
      <w:pPr>
        <w:spacing w:line="360" w:lineRule="auto"/>
        <w:rPr>
          <w:rFonts w:ascii="宋体" w:hAnsi="宋体" w:cs="宋体"/>
          <w:b/>
          <w:color w:val="000000"/>
        </w:rPr>
      </w:pPr>
      <w:r>
        <w:rPr>
          <w:rFonts w:hint="eastAsia" w:ascii="宋体" w:hAnsi="宋体" w:cs="宋体"/>
          <w:b/>
          <w:color w:val="000000"/>
          <w:sz w:val="24"/>
        </w:rPr>
        <w:br w:type="page"/>
      </w:r>
      <w:r>
        <w:rPr>
          <w:rFonts w:hint="eastAsia" w:ascii="宋体" w:hAnsi="宋体" w:cs="宋体"/>
          <w:b/>
          <w:color w:val="000000"/>
        </w:rPr>
        <w:t>7、投标人基本情况表</w:t>
      </w:r>
    </w:p>
    <w:p>
      <w:pPr>
        <w:spacing w:line="360" w:lineRule="auto"/>
        <w:jc w:val="center"/>
        <w:rPr>
          <w:rFonts w:ascii="宋体" w:hAnsi="宋体" w:cs="宋体"/>
          <w:b/>
          <w:color w:val="000000"/>
          <w:szCs w:val="21"/>
        </w:rPr>
      </w:pPr>
      <w:bookmarkStart w:id="78" w:name="_Toc483379796"/>
      <w:bookmarkStart w:id="79" w:name="_Toc14746861"/>
      <w:bookmarkStart w:id="80" w:name="_Toc479927873"/>
      <w:bookmarkStart w:id="81" w:name="_Toc225223761"/>
      <w:bookmarkStart w:id="82" w:name="_Toc110393361"/>
      <w:bookmarkStart w:id="83" w:name="_Toc488936100"/>
      <w:r>
        <w:rPr>
          <w:rFonts w:hint="eastAsia" w:ascii="宋体" w:hAnsi="宋体" w:cs="宋体"/>
          <w:b/>
          <w:color w:val="000000"/>
          <w:szCs w:val="21"/>
        </w:rPr>
        <w:t>投标人基本情况说明</w:t>
      </w:r>
      <w:bookmarkEnd w:id="78"/>
      <w:bookmarkEnd w:id="79"/>
      <w:bookmarkEnd w:id="80"/>
      <w:bookmarkEnd w:id="81"/>
      <w:bookmarkEnd w:id="82"/>
      <w:bookmarkEnd w:id="83"/>
    </w:p>
    <w:tbl>
      <w:tblPr>
        <w:tblStyle w:val="48"/>
        <w:tblW w:w="9164"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单位名称</w:t>
            </w:r>
          </w:p>
        </w:tc>
        <w:tc>
          <w:tcPr>
            <w:tcW w:w="3675" w:type="dxa"/>
            <w:gridSpan w:val="3"/>
            <w:vAlign w:val="center"/>
          </w:tcPr>
          <w:p>
            <w:pPr>
              <w:spacing w:line="360" w:lineRule="auto"/>
              <w:jc w:val="center"/>
              <w:rPr>
                <w:rFonts w:ascii="宋体" w:hAnsi="宋体" w:cs="宋体"/>
                <w:color w:val="000000"/>
                <w:szCs w:val="21"/>
              </w:rPr>
            </w:pPr>
          </w:p>
        </w:tc>
        <w:tc>
          <w:tcPr>
            <w:tcW w:w="178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组织机构代码</w:t>
            </w:r>
          </w:p>
        </w:tc>
        <w:tc>
          <w:tcPr>
            <w:tcW w:w="2234"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注册地址</w:t>
            </w:r>
          </w:p>
        </w:tc>
        <w:tc>
          <w:tcPr>
            <w:tcW w:w="3675" w:type="dxa"/>
            <w:gridSpan w:val="3"/>
            <w:vAlign w:val="center"/>
          </w:tcPr>
          <w:p>
            <w:pPr>
              <w:spacing w:line="360" w:lineRule="auto"/>
              <w:jc w:val="center"/>
              <w:rPr>
                <w:rFonts w:ascii="宋体" w:hAnsi="宋体" w:cs="宋体"/>
                <w:color w:val="000000"/>
                <w:szCs w:val="21"/>
              </w:rPr>
            </w:pPr>
          </w:p>
        </w:tc>
        <w:tc>
          <w:tcPr>
            <w:tcW w:w="178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注册登记号</w:t>
            </w:r>
          </w:p>
        </w:tc>
        <w:tc>
          <w:tcPr>
            <w:tcW w:w="2234"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经营地址</w:t>
            </w:r>
          </w:p>
        </w:tc>
        <w:tc>
          <w:tcPr>
            <w:tcW w:w="3675" w:type="dxa"/>
            <w:gridSpan w:val="3"/>
            <w:vAlign w:val="center"/>
          </w:tcPr>
          <w:p>
            <w:pPr>
              <w:spacing w:line="360" w:lineRule="auto"/>
              <w:jc w:val="center"/>
              <w:rPr>
                <w:rFonts w:ascii="宋体" w:hAnsi="宋体" w:cs="宋体"/>
                <w:color w:val="000000"/>
                <w:szCs w:val="21"/>
              </w:rPr>
            </w:pPr>
          </w:p>
        </w:tc>
        <w:tc>
          <w:tcPr>
            <w:tcW w:w="1785" w:type="dxa"/>
            <w:vAlign w:val="center"/>
          </w:tcPr>
          <w:p>
            <w:pPr>
              <w:spacing w:line="360" w:lineRule="auto"/>
              <w:jc w:val="center"/>
              <w:rPr>
                <w:rFonts w:ascii="宋体" w:hAnsi="宋体" w:cs="宋体"/>
                <w:color w:val="000000"/>
                <w:spacing w:val="30"/>
                <w:szCs w:val="21"/>
              </w:rPr>
            </w:pPr>
            <w:r>
              <w:rPr>
                <w:rFonts w:hint="eastAsia" w:ascii="宋体" w:hAnsi="宋体" w:cs="宋体"/>
                <w:color w:val="000000"/>
                <w:szCs w:val="21"/>
              </w:rPr>
              <w:t>税务登记证号</w:t>
            </w:r>
          </w:p>
        </w:tc>
        <w:tc>
          <w:tcPr>
            <w:tcW w:w="2234"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单位性质</w:t>
            </w:r>
          </w:p>
        </w:tc>
        <w:tc>
          <w:tcPr>
            <w:tcW w:w="3675" w:type="dxa"/>
            <w:gridSpan w:val="3"/>
            <w:vAlign w:val="center"/>
          </w:tcPr>
          <w:p>
            <w:pPr>
              <w:pStyle w:val="249"/>
              <w:widowControl w:val="0"/>
              <w:spacing w:before="0" w:beforeAutospacing="0" w:after="0" w:afterAutospacing="0" w:line="360" w:lineRule="auto"/>
              <w:ind w:left="2160" w:hanging="480"/>
              <w:rPr>
                <w:rFonts w:ascii="宋体" w:hAnsi="宋体" w:eastAsia="宋体" w:cs="宋体"/>
                <w:color w:val="000000"/>
                <w:kern w:val="2"/>
                <w:sz w:val="21"/>
                <w:szCs w:val="21"/>
              </w:rPr>
            </w:pPr>
          </w:p>
        </w:tc>
        <w:tc>
          <w:tcPr>
            <w:tcW w:w="1785" w:type="dxa"/>
            <w:vAlign w:val="center"/>
          </w:tcPr>
          <w:p>
            <w:pPr>
              <w:spacing w:line="360" w:lineRule="auto"/>
              <w:jc w:val="center"/>
              <w:rPr>
                <w:rFonts w:ascii="宋体" w:hAnsi="宋体" w:cs="宋体"/>
                <w:color w:val="000000"/>
                <w:spacing w:val="34"/>
                <w:szCs w:val="21"/>
              </w:rPr>
            </w:pPr>
            <w:r>
              <w:rPr>
                <w:rFonts w:hint="eastAsia" w:ascii="宋体" w:hAnsi="宋体" w:cs="宋体"/>
                <w:color w:val="000000"/>
                <w:spacing w:val="34"/>
                <w:szCs w:val="21"/>
              </w:rPr>
              <w:t>注册资本</w:t>
            </w:r>
          </w:p>
        </w:tc>
        <w:tc>
          <w:tcPr>
            <w:tcW w:w="2234"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经营范围</w:t>
            </w:r>
          </w:p>
        </w:tc>
        <w:tc>
          <w:tcPr>
            <w:tcW w:w="3675" w:type="dxa"/>
            <w:gridSpan w:val="3"/>
            <w:vAlign w:val="center"/>
          </w:tcPr>
          <w:p>
            <w:pPr>
              <w:spacing w:line="360" w:lineRule="auto"/>
              <w:jc w:val="center"/>
              <w:rPr>
                <w:rFonts w:ascii="宋体" w:hAnsi="宋体" w:cs="宋体"/>
                <w:color w:val="000000"/>
                <w:szCs w:val="21"/>
              </w:rPr>
            </w:pPr>
          </w:p>
        </w:tc>
        <w:tc>
          <w:tcPr>
            <w:tcW w:w="178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营业期限</w:t>
            </w:r>
          </w:p>
        </w:tc>
        <w:tc>
          <w:tcPr>
            <w:tcW w:w="2234"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资质情况</w:t>
            </w:r>
          </w:p>
        </w:tc>
        <w:tc>
          <w:tcPr>
            <w:tcW w:w="7694" w:type="dxa"/>
            <w:gridSpan w:val="5"/>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员工数量</w:t>
            </w:r>
          </w:p>
        </w:tc>
        <w:tc>
          <w:tcPr>
            <w:tcW w:w="7694" w:type="dxa"/>
            <w:gridSpan w:val="5"/>
            <w:vAlign w:val="center"/>
          </w:tcPr>
          <w:p>
            <w:pPr>
              <w:spacing w:line="360" w:lineRule="auto"/>
              <w:rPr>
                <w:rFonts w:ascii="宋体" w:hAnsi="宋体" w:cs="宋体"/>
                <w:color w:val="000000"/>
                <w:szCs w:val="21"/>
              </w:rPr>
            </w:pPr>
            <w:r>
              <w:rPr>
                <w:rFonts w:hint="eastAsia" w:ascii="宋体" w:hAnsi="宋体" w:cs="宋体"/>
                <w:color w:val="000000"/>
                <w:szCs w:val="21"/>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联系电话</w:t>
            </w:r>
          </w:p>
        </w:tc>
        <w:tc>
          <w:tcPr>
            <w:tcW w:w="3675" w:type="dxa"/>
            <w:gridSpan w:val="3"/>
            <w:vAlign w:val="center"/>
          </w:tcPr>
          <w:p>
            <w:pPr>
              <w:spacing w:line="360" w:lineRule="auto"/>
              <w:jc w:val="center"/>
              <w:rPr>
                <w:rFonts w:ascii="宋体" w:hAnsi="宋体" w:cs="宋体"/>
                <w:color w:val="000000"/>
                <w:szCs w:val="21"/>
              </w:rPr>
            </w:pPr>
          </w:p>
        </w:tc>
        <w:tc>
          <w:tcPr>
            <w:tcW w:w="178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传真</w:t>
            </w:r>
          </w:p>
        </w:tc>
        <w:tc>
          <w:tcPr>
            <w:tcW w:w="2234"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主要业绩</w:t>
            </w:r>
          </w:p>
        </w:tc>
        <w:tc>
          <w:tcPr>
            <w:tcW w:w="7694" w:type="dxa"/>
            <w:gridSpan w:val="5"/>
            <w:vAlign w:val="center"/>
          </w:tcPr>
          <w:p>
            <w:pPr>
              <w:spacing w:line="360" w:lineRule="auto"/>
              <w:rPr>
                <w:rFonts w:ascii="宋体" w:hAnsi="宋体" w:cs="宋体"/>
                <w:color w:val="000000"/>
                <w:szCs w:val="21"/>
              </w:rPr>
            </w:pPr>
          </w:p>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vAlign w:val="center"/>
          </w:tcPr>
          <w:p>
            <w:pPr>
              <w:spacing w:line="360" w:lineRule="auto"/>
              <w:jc w:val="center"/>
              <w:rPr>
                <w:rFonts w:ascii="宋体" w:hAnsi="宋体" w:cs="宋体"/>
                <w:color w:val="000000"/>
                <w:szCs w:val="21"/>
              </w:rPr>
            </w:pPr>
            <w:r>
              <w:rPr>
                <w:rFonts w:hint="eastAsia" w:ascii="宋体" w:hAnsi="宋体" w:cs="宋体"/>
                <w:color w:val="000000"/>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姓  名</w:t>
            </w:r>
          </w:p>
        </w:tc>
        <w:tc>
          <w:tcPr>
            <w:tcW w:w="3675" w:type="dxa"/>
            <w:gridSpan w:val="3"/>
            <w:vAlign w:val="center"/>
          </w:tcPr>
          <w:p>
            <w:pPr>
              <w:spacing w:line="360" w:lineRule="auto"/>
              <w:jc w:val="center"/>
              <w:rPr>
                <w:rFonts w:ascii="宋体" w:hAnsi="宋体" w:cs="宋体"/>
                <w:color w:val="000000"/>
                <w:szCs w:val="21"/>
              </w:rPr>
            </w:pPr>
          </w:p>
        </w:tc>
        <w:tc>
          <w:tcPr>
            <w:tcW w:w="178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身份证号码</w:t>
            </w:r>
          </w:p>
        </w:tc>
        <w:tc>
          <w:tcPr>
            <w:tcW w:w="2234"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职  务</w:t>
            </w:r>
          </w:p>
        </w:tc>
        <w:tc>
          <w:tcPr>
            <w:tcW w:w="1680" w:type="dxa"/>
            <w:vAlign w:val="center"/>
          </w:tcPr>
          <w:p>
            <w:pPr>
              <w:spacing w:line="360" w:lineRule="auto"/>
              <w:jc w:val="center"/>
              <w:rPr>
                <w:rFonts w:ascii="宋体" w:hAnsi="宋体" w:cs="宋体"/>
                <w:color w:val="000000"/>
                <w:szCs w:val="21"/>
              </w:rPr>
            </w:pPr>
          </w:p>
        </w:tc>
        <w:tc>
          <w:tcPr>
            <w:tcW w:w="105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职   称</w:t>
            </w:r>
          </w:p>
        </w:tc>
        <w:tc>
          <w:tcPr>
            <w:tcW w:w="945" w:type="dxa"/>
            <w:vAlign w:val="center"/>
          </w:tcPr>
          <w:p>
            <w:pPr>
              <w:spacing w:line="360" w:lineRule="auto"/>
              <w:jc w:val="center"/>
              <w:rPr>
                <w:rFonts w:ascii="宋体" w:hAnsi="宋体" w:cs="宋体"/>
                <w:color w:val="000000"/>
                <w:szCs w:val="21"/>
              </w:rPr>
            </w:pPr>
          </w:p>
        </w:tc>
        <w:tc>
          <w:tcPr>
            <w:tcW w:w="178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学    历</w:t>
            </w:r>
          </w:p>
        </w:tc>
        <w:tc>
          <w:tcPr>
            <w:tcW w:w="2234"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tcPr>
          <w:p>
            <w:pPr>
              <w:spacing w:line="360" w:lineRule="auto"/>
              <w:rPr>
                <w:rFonts w:ascii="宋体" w:hAnsi="宋体" w:cs="宋体"/>
                <w:color w:val="000000"/>
                <w:szCs w:val="21"/>
              </w:rPr>
            </w:pPr>
            <w:r>
              <w:rPr>
                <w:rFonts w:hint="eastAsia" w:ascii="宋体" w:hAnsi="宋体" w:cs="宋体"/>
                <w:color w:val="000000"/>
                <w:szCs w:val="21"/>
              </w:rPr>
              <w:t>备注:</w:t>
            </w:r>
          </w:p>
        </w:tc>
      </w:tr>
    </w:tbl>
    <w:p>
      <w:pPr>
        <w:spacing w:line="360" w:lineRule="auto"/>
        <w:rPr>
          <w:rFonts w:ascii="宋体" w:hAnsi="宋体" w:cs="宋体"/>
          <w:color w:val="000000"/>
          <w:szCs w:val="21"/>
        </w:rPr>
      </w:pP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兹证明上述声明是真实、正确的，并提供了全部能提供的资料和数据，我们同意遵照贵方要求出示有关证明文件。</w:t>
      </w:r>
    </w:p>
    <w:p>
      <w:pPr>
        <w:spacing w:line="360" w:lineRule="auto"/>
        <w:rPr>
          <w:rFonts w:ascii="宋体" w:hAnsi="宋体" w:cs="宋体"/>
          <w:b/>
          <w:color w:val="000000"/>
        </w:rPr>
      </w:pPr>
    </w:p>
    <w:p>
      <w:pPr>
        <w:rPr>
          <w:rFonts w:ascii="宋体" w:hAnsi="宋体" w:cs="宋体"/>
          <w:color w:val="000000"/>
        </w:rPr>
      </w:pPr>
    </w:p>
    <w:p>
      <w:pPr>
        <w:spacing w:line="360" w:lineRule="auto"/>
        <w:ind w:firstLine="5355" w:firstLineChars="2550"/>
        <w:rPr>
          <w:rFonts w:ascii="宋体" w:hAnsi="宋体" w:cs="宋体"/>
          <w:color w:val="000000"/>
        </w:rPr>
      </w:pPr>
      <w:r>
        <w:rPr>
          <w:rFonts w:hint="eastAsia" w:ascii="宋体" w:hAnsi="宋体" w:cs="宋体"/>
          <w:color w:val="000000"/>
        </w:rPr>
        <w:t>投标人盖章：</w:t>
      </w:r>
    </w:p>
    <w:p>
      <w:pPr>
        <w:spacing w:line="360" w:lineRule="auto"/>
        <w:rPr>
          <w:rFonts w:ascii="宋体" w:hAnsi="宋体" w:cs="宋体"/>
          <w:color w:val="000000"/>
        </w:rPr>
      </w:pPr>
      <w:r>
        <w:rPr>
          <w:rFonts w:hint="eastAsia" w:ascii="宋体" w:hAnsi="宋体" w:cs="宋体"/>
          <w:color w:val="000000"/>
        </w:rPr>
        <w:t xml:space="preserve">                                                   日    期：</w:t>
      </w: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b/>
          <w:color w:val="000000"/>
        </w:rPr>
      </w:pPr>
    </w:p>
    <w:p>
      <w:pPr>
        <w:rPr>
          <w:rFonts w:ascii="宋体" w:hAnsi="宋体" w:cs="宋体"/>
          <w:b/>
          <w:color w:val="000000"/>
        </w:rPr>
      </w:pPr>
    </w:p>
    <w:p>
      <w:pPr>
        <w:spacing w:line="360" w:lineRule="auto"/>
        <w:jc w:val="left"/>
        <w:rPr>
          <w:rFonts w:ascii="宋体" w:hAnsi="宋体" w:cs="宋体"/>
          <w:color w:val="000000"/>
        </w:rPr>
      </w:pPr>
      <w:r>
        <w:rPr>
          <w:rFonts w:hint="eastAsia" w:ascii="宋体" w:hAnsi="宋体" w:cs="宋体"/>
          <w:b/>
          <w:color w:val="000000"/>
        </w:rPr>
        <w:br w:type="page"/>
      </w:r>
      <w:r>
        <w:rPr>
          <w:rFonts w:hint="eastAsia" w:ascii="宋体" w:hAnsi="宋体" w:cs="宋体"/>
          <w:b/>
          <w:bCs/>
          <w:color w:val="000000"/>
        </w:rPr>
        <w:t xml:space="preserve">三、报价文件封面格式： </w:t>
      </w:r>
    </w:p>
    <w:p>
      <w:pPr>
        <w:rPr>
          <w:rFonts w:ascii="宋体" w:hAnsi="宋体" w:cs="宋体"/>
          <w:color w:val="000000"/>
        </w:rPr>
      </w:pPr>
    </w:p>
    <w:p>
      <w:pPr>
        <w:jc w:val="right"/>
        <w:rPr>
          <w:rFonts w:ascii="宋体" w:hAnsi="宋体" w:cs="宋体"/>
          <w:color w:val="000000"/>
        </w:rPr>
      </w:pPr>
      <w:r>
        <w:rPr>
          <w:rFonts w:hint="eastAsia" w:ascii="宋体" w:hAnsi="宋体" w:cs="宋体"/>
          <w:color w:val="000000"/>
        </w:rPr>
        <w:t>正本/或副本</w:t>
      </w:r>
    </w:p>
    <w:p>
      <w:pPr>
        <w:rPr>
          <w:rFonts w:ascii="宋体" w:hAnsi="宋体" w:cs="宋体"/>
          <w:color w:val="000000"/>
        </w:rPr>
      </w:pP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报价文件</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项目名称：                   项目</w:t>
      </w:r>
    </w:p>
    <w:p>
      <w:pPr>
        <w:spacing w:line="360" w:lineRule="auto"/>
        <w:rPr>
          <w:rFonts w:ascii="宋体" w:hAnsi="宋体" w:cs="宋体"/>
          <w:color w:val="000000"/>
        </w:rPr>
      </w:pPr>
      <w:r>
        <w:rPr>
          <w:rFonts w:hint="eastAsia" w:ascii="宋体" w:hAnsi="宋体" w:cs="宋体"/>
          <w:color w:val="000000"/>
        </w:rPr>
        <w:t xml:space="preserve">项目编号： </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投标人地址：</w:t>
      </w:r>
    </w:p>
    <w:p>
      <w:pPr>
        <w:spacing w:line="360" w:lineRule="auto"/>
        <w:rPr>
          <w:rFonts w:ascii="宋体" w:hAnsi="宋体" w:cs="宋体"/>
          <w:color w:val="000000"/>
        </w:rPr>
      </w:pPr>
    </w:p>
    <w:p>
      <w:pPr>
        <w:spacing w:line="360" w:lineRule="auto"/>
        <w:rPr>
          <w:rFonts w:ascii="宋体" w:hAnsi="宋体" w:cs="宋体"/>
          <w:color w:val="000000"/>
        </w:rPr>
      </w:pPr>
    </w:p>
    <w:p>
      <w:pPr>
        <w:ind w:firstLine="5670" w:firstLineChars="2700"/>
        <w:rPr>
          <w:rFonts w:ascii="宋体" w:hAnsi="宋体" w:cs="宋体"/>
          <w:color w:val="000000"/>
        </w:rPr>
      </w:pPr>
      <w:r>
        <w:rPr>
          <w:rFonts w:hint="eastAsia" w:ascii="宋体" w:hAnsi="宋体" w:cs="宋体"/>
          <w:color w:val="000000"/>
        </w:rPr>
        <w:t>（投标人盖章）</w:t>
      </w:r>
    </w:p>
    <w:p>
      <w:pPr>
        <w:rPr>
          <w:rFonts w:ascii="宋体" w:hAnsi="宋体" w:cs="宋体"/>
          <w:color w:val="000000"/>
        </w:rPr>
      </w:pPr>
    </w:p>
    <w:p>
      <w:pPr>
        <w:rPr>
          <w:rFonts w:ascii="宋体" w:hAnsi="宋体" w:cs="宋体"/>
          <w:color w:val="000000"/>
        </w:rPr>
      </w:pPr>
      <w:r>
        <w:rPr>
          <w:rFonts w:hint="eastAsia" w:ascii="宋体" w:hAnsi="宋体" w:cs="宋体"/>
          <w:color w:val="000000"/>
        </w:rPr>
        <w:t xml:space="preserve">                                                          年  月  日</w:t>
      </w:r>
    </w:p>
    <w:p>
      <w:pPr>
        <w:spacing w:before="240" w:line="360" w:lineRule="auto"/>
        <w:rPr>
          <w:rFonts w:ascii="宋体" w:hAnsi="宋体" w:cs="宋体"/>
          <w:color w:val="000000"/>
        </w:rPr>
      </w:pPr>
      <w:r>
        <w:rPr>
          <w:rFonts w:hint="eastAsia" w:ascii="宋体" w:hAnsi="宋体" w:cs="宋体"/>
          <w:color w:val="000000"/>
        </w:rPr>
        <w:br w:type="page"/>
      </w:r>
      <w:r>
        <w:rPr>
          <w:rFonts w:hint="eastAsia" w:ascii="宋体" w:hAnsi="宋体" w:cs="宋体"/>
          <w:color w:val="000000"/>
        </w:rPr>
        <w:t>（一）报价文件目录：</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（1）投标函（格式见第六章）；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（2）开标一览表（格式见第六章）；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（3）投标分项报价表（格式见第六章）；</w:t>
      </w:r>
    </w:p>
    <w:p>
      <w:pPr>
        <w:tabs>
          <w:tab w:val="left" w:pos="518"/>
        </w:tabs>
        <w:adjustRightInd w:val="0"/>
        <w:snapToGrid w:val="0"/>
        <w:spacing w:line="360" w:lineRule="auto"/>
        <w:ind w:left="240"/>
        <w:rPr>
          <w:rFonts w:ascii="宋体" w:hAnsi="宋体" w:cs="宋体"/>
          <w:color w:val="000000"/>
          <w:szCs w:val="21"/>
        </w:rPr>
      </w:pPr>
      <w:r>
        <w:rPr>
          <w:rFonts w:hint="eastAsia" w:ascii="宋体" w:hAnsi="宋体" w:cs="宋体"/>
          <w:color w:val="000000"/>
          <w:szCs w:val="21"/>
        </w:rPr>
        <w:t>（4）</w:t>
      </w:r>
      <w:r>
        <w:rPr>
          <w:rFonts w:hint="eastAsia" w:ascii="宋体" w:hAnsi="宋体" w:cs="宋体"/>
          <w:color w:val="000000"/>
        </w:rPr>
        <w:t>中小企业声明函（格式</w:t>
      </w:r>
      <w:r>
        <w:rPr>
          <w:rFonts w:hint="eastAsia" w:ascii="宋体" w:hAnsi="宋体" w:cs="宋体"/>
          <w:color w:val="000000"/>
          <w:szCs w:val="21"/>
        </w:rPr>
        <w:t>见第六章</w:t>
      </w:r>
      <w:r>
        <w:rPr>
          <w:rFonts w:hint="eastAsia" w:ascii="宋体" w:hAnsi="宋体" w:cs="宋体"/>
          <w:color w:val="000000"/>
        </w:rPr>
        <w:t>）；</w:t>
      </w:r>
    </w:p>
    <w:p>
      <w:pPr>
        <w:adjustRightInd w:val="0"/>
        <w:snapToGrid w:val="0"/>
        <w:spacing w:line="360" w:lineRule="auto"/>
        <w:ind w:firstLine="210" w:firstLineChars="100"/>
        <w:rPr>
          <w:rFonts w:ascii="宋体" w:hAnsi="宋体" w:cs="宋体"/>
          <w:color w:val="000000"/>
        </w:rPr>
      </w:pPr>
      <w:r>
        <w:rPr>
          <w:rFonts w:hint="eastAsia" w:ascii="宋体" w:hAnsi="宋体" w:cs="宋体"/>
          <w:color w:val="000000"/>
        </w:rPr>
        <w:t>（5）残疾人福利性单位声明函（格式</w:t>
      </w:r>
      <w:r>
        <w:rPr>
          <w:rFonts w:hint="eastAsia" w:ascii="宋体" w:hAnsi="宋体" w:cs="宋体"/>
          <w:color w:val="000000"/>
          <w:szCs w:val="21"/>
        </w:rPr>
        <w:t>见第六章，如有请提供</w:t>
      </w:r>
      <w:r>
        <w:rPr>
          <w:rFonts w:hint="eastAsia" w:ascii="宋体" w:hAnsi="宋体" w:cs="宋体"/>
          <w:color w:val="000000"/>
        </w:rPr>
        <w:t>）。</w:t>
      </w:r>
    </w:p>
    <w:p>
      <w:pPr>
        <w:adjustRightInd w:val="0"/>
        <w:snapToGrid w:val="0"/>
        <w:spacing w:line="360" w:lineRule="auto"/>
        <w:ind w:firstLine="210" w:firstLineChars="100"/>
        <w:rPr>
          <w:rFonts w:ascii="宋体" w:hAnsi="宋体" w:cs="宋体"/>
          <w:color w:val="000000"/>
        </w:rPr>
      </w:pPr>
      <w:r>
        <w:rPr>
          <w:rFonts w:hint="eastAsia" w:ascii="宋体" w:hAnsi="宋体" w:cs="宋体"/>
          <w:color w:val="000000"/>
        </w:rPr>
        <w:t>（6）确定成交服务费支付承诺函（格式</w:t>
      </w:r>
      <w:r>
        <w:rPr>
          <w:rFonts w:hint="eastAsia" w:ascii="宋体" w:hAnsi="宋体" w:cs="宋体"/>
          <w:color w:val="000000"/>
          <w:szCs w:val="21"/>
        </w:rPr>
        <w:t>见第六章</w:t>
      </w:r>
      <w:r>
        <w:rPr>
          <w:rFonts w:hint="eastAsia" w:ascii="宋体" w:hAnsi="宋体" w:cs="宋体"/>
          <w:color w:val="000000"/>
        </w:rPr>
        <w:t>）。</w:t>
      </w:r>
    </w:p>
    <w:p>
      <w:pPr>
        <w:rPr>
          <w:rFonts w:ascii="宋体" w:hAnsi="宋体" w:cs="宋体"/>
          <w:color w:val="000000"/>
        </w:rPr>
      </w:pPr>
    </w:p>
    <w:p>
      <w:pPr>
        <w:rPr>
          <w:rFonts w:ascii="宋体" w:hAnsi="宋体" w:cs="宋体"/>
          <w:color w:val="000000"/>
        </w:rPr>
      </w:pPr>
    </w:p>
    <w:p>
      <w:pPr>
        <w:rPr>
          <w:rFonts w:ascii="宋体" w:hAnsi="宋体" w:cs="宋体"/>
          <w:color w:val="000000"/>
        </w:rPr>
      </w:pPr>
    </w:p>
    <w:p>
      <w:pPr>
        <w:pStyle w:val="20"/>
        <w:tabs>
          <w:tab w:val="left" w:pos="4841"/>
        </w:tabs>
        <w:spacing w:line="360" w:lineRule="auto"/>
        <w:rPr>
          <w:rFonts w:hAnsi="宋体" w:cs="宋体"/>
          <w:color w:val="000000"/>
          <w:sz w:val="24"/>
        </w:rPr>
      </w:pPr>
    </w:p>
    <w:p>
      <w:pPr>
        <w:rPr>
          <w:rFonts w:ascii="宋体" w:hAnsi="宋体" w:cs="宋体"/>
          <w:color w:val="000000"/>
        </w:rPr>
      </w:pPr>
      <w:r>
        <w:rPr>
          <w:rFonts w:hint="eastAsia" w:ascii="宋体" w:hAnsi="宋体" w:cs="宋体"/>
          <w:color w:val="000000"/>
        </w:rPr>
        <w:br w:type="page"/>
      </w:r>
      <w:r>
        <w:rPr>
          <w:rFonts w:hint="eastAsia" w:ascii="宋体" w:hAnsi="宋体" w:cs="宋体"/>
          <w:color w:val="000000"/>
        </w:rPr>
        <w:t>1、投标函格式：</w:t>
      </w:r>
    </w:p>
    <w:p>
      <w:pPr>
        <w:rPr>
          <w:rFonts w:ascii="宋体" w:hAnsi="宋体" w:cs="宋体"/>
          <w:color w:val="000000"/>
        </w:rPr>
      </w:pPr>
    </w:p>
    <w:p>
      <w:pPr>
        <w:jc w:val="center"/>
        <w:rPr>
          <w:rFonts w:ascii="宋体" w:hAnsi="宋体" w:cs="宋体"/>
          <w:b/>
          <w:color w:val="000000"/>
          <w:sz w:val="32"/>
          <w:szCs w:val="32"/>
        </w:rPr>
      </w:pPr>
      <w:r>
        <w:rPr>
          <w:rFonts w:hint="eastAsia" w:ascii="宋体" w:hAnsi="宋体" w:cs="宋体"/>
          <w:b/>
          <w:color w:val="000000"/>
          <w:sz w:val="32"/>
          <w:szCs w:val="32"/>
        </w:rPr>
        <w:t>投 标 函</w:t>
      </w:r>
    </w:p>
    <w:p>
      <w:pPr>
        <w:rPr>
          <w:rFonts w:ascii="宋体" w:hAnsi="宋体" w:cs="宋体"/>
          <w:color w:val="000000"/>
        </w:rPr>
      </w:pPr>
    </w:p>
    <w:p>
      <w:pPr>
        <w:rPr>
          <w:rFonts w:ascii="宋体" w:hAnsi="宋体" w:cs="宋体"/>
          <w:color w:val="000000"/>
        </w:rPr>
      </w:pPr>
      <w:r>
        <w:rPr>
          <w:rFonts w:hint="eastAsia" w:ascii="宋体" w:hAnsi="宋体" w:cs="宋体"/>
          <w:color w:val="000000"/>
        </w:rPr>
        <w:t>致：（采购单位名称）：</w:t>
      </w:r>
    </w:p>
    <w:p>
      <w:pPr>
        <w:rPr>
          <w:rFonts w:ascii="宋体" w:hAnsi="宋体" w:cs="宋体"/>
          <w:color w:val="000000"/>
        </w:rPr>
      </w:pPr>
    </w:p>
    <w:p>
      <w:pPr>
        <w:spacing w:line="360" w:lineRule="auto"/>
        <w:ind w:firstLine="420" w:firstLineChars="200"/>
        <w:rPr>
          <w:rFonts w:ascii="宋体" w:hAnsi="宋体" w:cs="宋体"/>
          <w:color w:val="000000"/>
          <w:szCs w:val="21"/>
        </w:rPr>
      </w:pPr>
      <w:r>
        <w:rPr>
          <w:rFonts w:hint="eastAsia" w:ascii="宋体" w:hAnsi="宋体" w:cs="宋体"/>
          <w:color w:val="000000"/>
          <w:szCs w:val="21"/>
          <w:u w:val="single"/>
        </w:rPr>
        <w:t>(投标人全称)　</w:t>
      </w:r>
      <w:r>
        <w:rPr>
          <w:rFonts w:hint="eastAsia" w:ascii="宋体" w:hAnsi="宋体" w:cs="宋体"/>
          <w:color w:val="000000"/>
          <w:szCs w:val="21"/>
        </w:rPr>
        <w:t>授权</w:t>
      </w:r>
      <w:r>
        <w:rPr>
          <w:rFonts w:hint="eastAsia" w:ascii="宋体" w:hAnsi="宋体" w:cs="宋体"/>
          <w:color w:val="000000"/>
          <w:szCs w:val="21"/>
          <w:u w:val="single"/>
        </w:rPr>
        <w:t xml:space="preserve">  （全名、职务）  </w:t>
      </w:r>
      <w:r>
        <w:rPr>
          <w:rFonts w:hint="eastAsia" w:ascii="宋体" w:hAnsi="宋体" w:cs="宋体"/>
          <w:color w:val="000000"/>
          <w:szCs w:val="21"/>
        </w:rPr>
        <w:t>为全权代表，参加贵方组织的</w:t>
      </w:r>
      <w:r>
        <w:rPr>
          <w:rFonts w:hint="eastAsia" w:ascii="宋体" w:hAnsi="宋体" w:cs="宋体"/>
          <w:color w:val="000000"/>
          <w:szCs w:val="21"/>
          <w:u w:val="single"/>
        </w:rPr>
        <w:t xml:space="preserve">    （项目名称）</w:t>
      </w:r>
      <w:r>
        <w:rPr>
          <w:rFonts w:hint="eastAsia" w:ascii="宋体" w:hAnsi="宋体" w:cs="宋体"/>
          <w:color w:val="000000"/>
          <w:szCs w:val="21"/>
        </w:rPr>
        <w:t>项目（项目编号：）招标活动并投标，为便于贵方公正、择优地确定中标供应商及其投标的服务，我方就本次投标有关事项郑重声明如下：</w:t>
      </w:r>
    </w:p>
    <w:p>
      <w:pPr>
        <w:spacing w:line="360" w:lineRule="auto"/>
        <w:ind w:firstLine="420" w:firstLineChars="200"/>
        <w:rPr>
          <w:rFonts w:ascii="宋体" w:hAnsi="宋体" w:cs="宋体"/>
          <w:color w:val="000000"/>
        </w:rPr>
      </w:pPr>
      <w:r>
        <w:rPr>
          <w:rFonts w:hint="eastAsia" w:ascii="宋体" w:hAnsi="宋体" w:cs="宋体"/>
          <w:color w:val="000000"/>
        </w:rPr>
        <w:t>1.投标人已详细审查全部“采购文件”，包括修改文件（如有的话）以及全部参考资料和有关附件，已经了解我方对于采购文件、采购过程、采购结果有依法进行询问、质疑、投诉的权利及相关渠道和要求。</w:t>
      </w:r>
    </w:p>
    <w:p>
      <w:pPr>
        <w:spacing w:line="360" w:lineRule="auto"/>
        <w:ind w:firstLine="420" w:firstLineChars="200"/>
        <w:rPr>
          <w:rFonts w:ascii="宋体" w:hAnsi="宋体" w:cs="宋体"/>
          <w:color w:val="000000"/>
        </w:rPr>
      </w:pPr>
      <w:r>
        <w:rPr>
          <w:rFonts w:hint="eastAsia" w:ascii="宋体" w:hAnsi="宋体" w:cs="宋体"/>
          <w:color w:val="000000"/>
        </w:rPr>
        <w:t>2.投标人在投标之前已经与贵方进行了充分的沟通，完全理解并接受采购文件的各项规定和要求，对采购文件的合理性、合法性不再有异议。</w:t>
      </w:r>
    </w:p>
    <w:p>
      <w:pPr>
        <w:spacing w:line="360" w:lineRule="auto"/>
        <w:ind w:firstLine="420" w:firstLineChars="200"/>
        <w:rPr>
          <w:rFonts w:ascii="宋体" w:hAnsi="宋体" w:cs="宋体"/>
          <w:color w:val="000000"/>
        </w:rPr>
      </w:pPr>
      <w:r>
        <w:rPr>
          <w:rFonts w:hint="eastAsia" w:ascii="宋体" w:hAnsi="宋体" w:cs="宋体"/>
          <w:color w:val="000000"/>
        </w:rPr>
        <w:t>3.本投标自开标日起有效期为     日。</w:t>
      </w:r>
    </w:p>
    <w:p>
      <w:pPr>
        <w:spacing w:line="360" w:lineRule="auto"/>
        <w:ind w:firstLine="420" w:firstLineChars="200"/>
        <w:rPr>
          <w:rFonts w:ascii="宋体" w:hAnsi="宋体" w:cs="宋体"/>
          <w:color w:val="000000"/>
        </w:rPr>
      </w:pPr>
      <w:r>
        <w:rPr>
          <w:rFonts w:hint="eastAsia" w:ascii="宋体" w:hAnsi="宋体" w:cs="宋体"/>
          <w:color w:val="000000"/>
        </w:rPr>
        <w:t>4.如中标，本投标文件至本项目合同履行完毕止均保持有效，本投标人将按“采购文件”及政府采购法律、法规的规定履行合同责任和义务。</w:t>
      </w:r>
    </w:p>
    <w:p>
      <w:pPr>
        <w:spacing w:line="360" w:lineRule="auto"/>
        <w:ind w:firstLine="420" w:firstLineChars="200"/>
        <w:rPr>
          <w:rFonts w:ascii="宋体" w:hAnsi="宋体" w:cs="宋体"/>
          <w:color w:val="000000"/>
        </w:rPr>
      </w:pPr>
      <w:r>
        <w:rPr>
          <w:rFonts w:hint="eastAsia" w:ascii="宋体" w:hAnsi="宋体" w:cs="宋体"/>
          <w:color w:val="000000"/>
        </w:rPr>
        <w:t>5.投标人同意按照贵方要求提供与投标有关的一切数据或资料。</w:t>
      </w:r>
    </w:p>
    <w:p>
      <w:pPr>
        <w:spacing w:line="360" w:lineRule="auto"/>
        <w:ind w:firstLine="420" w:firstLineChars="200"/>
        <w:rPr>
          <w:rFonts w:ascii="宋体" w:hAnsi="宋体" w:cs="宋体"/>
          <w:color w:val="000000"/>
        </w:rPr>
      </w:pPr>
      <w:r>
        <w:rPr>
          <w:rFonts w:hint="eastAsia" w:ascii="宋体" w:hAnsi="宋体" w:cs="宋体"/>
          <w:color w:val="000000"/>
        </w:rPr>
        <w:t>6.与本投标有关的一切正式往来信函请寄：</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地址：                      邮编：              电话：        </w:t>
      </w:r>
    </w:p>
    <w:p>
      <w:pPr>
        <w:spacing w:line="360" w:lineRule="auto"/>
        <w:rPr>
          <w:rFonts w:ascii="宋体" w:hAnsi="宋体" w:cs="宋体"/>
          <w:color w:val="000000"/>
        </w:rPr>
      </w:pPr>
      <w:r>
        <w:rPr>
          <w:rFonts w:hint="eastAsia" w:ascii="宋体" w:hAnsi="宋体" w:cs="宋体"/>
          <w:color w:val="000000"/>
        </w:rPr>
        <w:t xml:space="preserve">传真：             投标人代表姓名               职务：             </w:t>
      </w:r>
    </w:p>
    <w:p>
      <w:pPr>
        <w:spacing w:line="360" w:lineRule="auto"/>
        <w:rPr>
          <w:rFonts w:ascii="宋体" w:hAnsi="宋体" w:cs="宋体"/>
          <w:color w:val="000000"/>
        </w:rPr>
      </w:pPr>
      <w:r>
        <w:rPr>
          <w:rFonts w:hint="eastAsia" w:ascii="宋体" w:hAnsi="宋体" w:cs="宋体"/>
          <w:color w:val="000000"/>
        </w:rPr>
        <w:t xml:space="preserve">投标人名称(签章):                 </w:t>
      </w:r>
    </w:p>
    <w:p>
      <w:pPr>
        <w:spacing w:line="360" w:lineRule="auto"/>
        <w:rPr>
          <w:rFonts w:ascii="宋体" w:hAnsi="宋体" w:cs="宋体"/>
          <w:color w:val="000000"/>
        </w:rPr>
      </w:pPr>
      <w:r>
        <w:rPr>
          <w:rFonts w:hint="eastAsia" w:ascii="宋体" w:hAnsi="宋体" w:cs="宋体"/>
          <w:color w:val="000000"/>
        </w:rPr>
        <w:t xml:space="preserve">开户银行：                         银行账号：                     </w:t>
      </w:r>
    </w:p>
    <w:p>
      <w:pPr>
        <w:spacing w:line="360" w:lineRule="auto"/>
        <w:rPr>
          <w:rFonts w:ascii="宋体" w:hAnsi="宋体" w:cs="宋体"/>
          <w:color w:val="000000"/>
        </w:rPr>
      </w:pPr>
      <w:r>
        <w:rPr>
          <w:rFonts w:hint="eastAsia" w:ascii="宋体" w:hAnsi="宋体" w:cs="宋体"/>
          <w:color w:val="000000"/>
        </w:rPr>
        <w:t xml:space="preserve">日  期:   </w:t>
      </w:r>
    </w:p>
    <w:p>
      <w:pPr>
        <w:pStyle w:val="20"/>
        <w:spacing w:before="240"/>
        <w:jc w:val="left"/>
        <w:rPr>
          <w:rFonts w:hAnsi="宋体" w:cs="宋体"/>
          <w:color w:val="000000"/>
        </w:rPr>
      </w:pPr>
      <w:r>
        <w:rPr>
          <w:rFonts w:hint="eastAsia" w:hAnsi="宋体" w:cs="宋体"/>
          <w:color w:val="000000"/>
        </w:rPr>
        <w:br w:type="page"/>
      </w:r>
      <w:r>
        <w:rPr>
          <w:rFonts w:hint="eastAsia" w:hAnsi="宋体" w:cs="宋体"/>
          <w:color w:val="000000"/>
        </w:rPr>
        <w:t>2、开标一览表</w:t>
      </w:r>
    </w:p>
    <w:p>
      <w:pPr>
        <w:rPr>
          <w:rFonts w:ascii="宋体" w:hAnsi="宋体" w:cs="宋体"/>
          <w:color w:val="000000"/>
        </w:rPr>
      </w:pPr>
    </w:p>
    <w:p>
      <w:pPr>
        <w:pStyle w:val="20"/>
        <w:tabs>
          <w:tab w:val="left" w:pos="4841"/>
        </w:tabs>
        <w:spacing w:line="360" w:lineRule="auto"/>
        <w:jc w:val="center"/>
        <w:rPr>
          <w:rFonts w:hAnsi="宋体" w:cs="宋体"/>
          <w:b/>
          <w:color w:val="000000"/>
          <w:sz w:val="24"/>
        </w:rPr>
      </w:pPr>
      <w:r>
        <w:rPr>
          <w:rFonts w:hint="eastAsia" w:hAnsi="宋体" w:cs="宋体"/>
          <w:b/>
          <w:color w:val="000000"/>
          <w:sz w:val="24"/>
        </w:rPr>
        <w:t>开标一览表</w:t>
      </w:r>
    </w:p>
    <w:p>
      <w:pPr>
        <w:pStyle w:val="20"/>
        <w:spacing w:line="360" w:lineRule="auto"/>
        <w:rPr>
          <w:rFonts w:hAnsi="宋体" w:cs="宋体"/>
          <w:color w:val="000000"/>
          <w:szCs w:val="21"/>
        </w:rPr>
      </w:pPr>
    </w:p>
    <w:p>
      <w:pPr>
        <w:pStyle w:val="20"/>
        <w:spacing w:line="360" w:lineRule="auto"/>
        <w:rPr>
          <w:rFonts w:hAnsi="宋体" w:cs="宋体"/>
          <w:color w:val="000000"/>
          <w:szCs w:val="21"/>
        </w:rPr>
      </w:pPr>
      <w:r>
        <w:rPr>
          <w:rFonts w:hint="eastAsia" w:hAnsi="宋体" w:cs="宋体"/>
          <w:color w:val="000000"/>
          <w:szCs w:val="21"/>
        </w:rPr>
        <w:t>项目名称： 项目编号：</w:t>
      </w:r>
    </w:p>
    <w:tbl>
      <w:tblPr>
        <w:tblStyle w:val="48"/>
        <w:tblW w:w="8438" w:type="dxa"/>
        <w:tblInd w:w="1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699"/>
        <w:gridCol w:w="869"/>
        <w:gridCol w:w="2844"/>
        <w:gridCol w:w="20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47"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标项</w:t>
            </w:r>
          </w:p>
        </w:tc>
        <w:tc>
          <w:tcPr>
            <w:tcW w:w="169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设备名称</w:t>
            </w:r>
          </w:p>
        </w:tc>
        <w:tc>
          <w:tcPr>
            <w:tcW w:w="86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数量</w:t>
            </w:r>
          </w:p>
        </w:tc>
        <w:tc>
          <w:tcPr>
            <w:tcW w:w="2844"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投标报价（人民币/元）</w:t>
            </w:r>
          </w:p>
        </w:tc>
        <w:tc>
          <w:tcPr>
            <w:tcW w:w="207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交货</w:t>
            </w:r>
            <w:r>
              <w:rPr>
                <w:rStyle w:val="56"/>
                <w:rFonts w:hint="eastAsia" w:ascii="宋体" w:hAnsi="宋体" w:cs="宋体"/>
                <w:color w:val="000000"/>
              </w:rPr>
              <w:t>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947" w:type="dxa"/>
            <w:vAlign w:val="center"/>
          </w:tcPr>
          <w:p>
            <w:pPr>
              <w:pStyle w:val="20"/>
              <w:snapToGrid w:val="0"/>
              <w:spacing w:line="360" w:lineRule="auto"/>
              <w:jc w:val="center"/>
              <w:rPr>
                <w:rFonts w:hAnsi="宋体" w:cs="宋体"/>
                <w:color w:val="000000"/>
                <w:szCs w:val="21"/>
              </w:rPr>
            </w:pPr>
            <w:r>
              <w:rPr>
                <w:rFonts w:hint="eastAsia" w:hAnsi="宋体" w:cs="宋体"/>
                <w:color w:val="000000"/>
                <w:szCs w:val="21"/>
              </w:rPr>
              <w:t>一</w:t>
            </w:r>
          </w:p>
        </w:tc>
        <w:tc>
          <w:tcPr>
            <w:tcW w:w="1699" w:type="dxa"/>
            <w:vAlign w:val="center"/>
          </w:tcPr>
          <w:p>
            <w:pPr>
              <w:widowControl/>
              <w:spacing w:line="276" w:lineRule="auto"/>
              <w:jc w:val="center"/>
              <w:rPr>
                <w:rFonts w:ascii="宋体" w:hAnsi="宋体" w:cs="宋体"/>
                <w:color w:val="000000"/>
                <w:szCs w:val="21"/>
              </w:rPr>
            </w:pPr>
            <w:r>
              <w:rPr>
                <w:rFonts w:hint="eastAsia" w:ascii="宋体" w:hAnsi="宋体" w:cs="宋体"/>
                <w:color w:val="000000"/>
                <w:szCs w:val="21"/>
              </w:rPr>
              <w:t>立柱双板DR</w:t>
            </w:r>
          </w:p>
        </w:tc>
        <w:tc>
          <w:tcPr>
            <w:tcW w:w="86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1套</w:t>
            </w:r>
          </w:p>
        </w:tc>
        <w:tc>
          <w:tcPr>
            <w:tcW w:w="2844" w:type="dxa"/>
            <w:vAlign w:val="center"/>
          </w:tcPr>
          <w:p>
            <w:pPr>
              <w:spacing w:line="400" w:lineRule="exact"/>
              <w:rPr>
                <w:rFonts w:ascii="宋体" w:hAnsi="宋体" w:cs="宋体"/>
                <w:color w:val="000000"/>
                <w:szCs w:val="21"/>
              </w:rPr>
            </w:pPr>
            <w:r>
              <w:rPr>
                <w:rFonts w:hint="eastAsia" w:ascii="宋体" w:hAnsi="宋体" w:cs="宋体"/>
                <w:color w:val="000000"/>
                <w:szCs w:val="21"/>
              </w:rPr>
              <w:t>小写：</w:t>
            </w:r>
          </w:p>
          <w:p>
            <w:pPr>
              <w:spacing w:line="400" w:lineRule="exact"/>
              <w:rPr>
                <w:rFonts w:ascii="宋体" w:hAnsi="宋体" w:cs="宋体"/>
                <w:color w:val="000000"/>
                <w:szCs w:val="21"/>
              </w:rPr>
            </w:pPr>
            <w:r>
              <w:rPr>
                <w:rFonts w:hint="eastAsia" w:ascii="宋体" w:hAnsi="宋体" w:cs="宋体"/>
                <w:color w:val="000000"/>
                <w:szCs w:val="21"/>
              </w:rPr>
              <w:t>大写：</w:t>
            </w:r>
          </w:p>
        </w:tc>
        <w:tc>
          <w:tcPr>
            <w:tcW w:w="2079" w:type="dxa"/>
            <w:vAlign w:val="center"/>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947" w:type="dxa"/>
            <w:vAlign w:val="center"/>
          </w:tcPr>
          <w:p>
            <w:pPr>
              <w:pStyle w:val="20"/>
              <w:snapToGrid w:val="0"/>
              <w:spacing w:line="360" w:lineRule="auto"/>
              <w:jc w:val="center"/>
              <w:rPr>
                <w:rFonts w:hAnsi="宋体" w:cs="宋体"/>
                <w:color w:val="000000"/>
                <w:szCs w:val="21"/>
              </w:rPr>
            </w:pPr>
            <w:r>
              <w:rPr>
                <w:rFonts w:hint="eastAsia" w:hAnsi="宋体" w:cs="宋体"/>
                <w:color w:val="000000"/>
                <w:szCs w:val="21"/>
              </w:rPr>
              <w:t>二</w:t>
            </w:r>
          </w:p>
        </w:tc>
        <w:tc>
          <w:tcPr>
            <w:tcW w:w="1699" w:type="dxa"/>
            <w:vAlign w:val="center"/>
          </w:tcPr>
          <w:p>
            <w:pPr>
              <w:widowControl/>
              <w:spacing w:line="276" w:lineRule="auto"/>
              <w:jc w:val="center"/>
              <w:rPr>
                <w:rFonts w:ascii="宋体" w:hAnsi="宋体" w:cs="宋体"/>
                <w:color w:val="000000"/>
                <w:szCs w:val="21"/>
              </w:rPr>
            </w:pPr>
            <w:r>
              <w:rPr>
                <w:rFonts w:hint="eastAsia" w:ascii="宋体" w:hAnsi="宋体" w:cs="宋体"/>
                <w:color w:val="000000"/>
                <w:szCs w:val="21"/>
              </w:rPr>
              <w:t>口腔全景机</w:t>
            </w:r>
          </w:p>
        </w:tc>
        <w:tc>
          <w:tcPr>
            <w:tcW w:w="869"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1套</w:t>
            </w:r>
          </w:p>
        </w:tc>
        <w:tc>
          <w:tcPr>
            <w:tcW w:w="2844" w:type="dxa"/>
            <w:vAlign w:val="center"/>
          </w:tcPr>
          <w:p>
            <w:pPr>
              <w:spacing w:line="400" w:lineRule="exact"/>
              <w:rPr>
                <w:rFonts w:ascii="宋体" w:hAnsi="宋体" w:cs="宋体"/>
                <w:color w:val="000000"/>
                <w:szCs w:val="21"/>
              </w:rPr>
            </w:pPr>
            <w:r>
              <w:rPr>
                <w:rFonts w:hint="eastAsia" w:ascii="宋体" w:hAnsi="宋体" w:cs="宋体"/>
                <w:color w:val="000000"/>
                <w:szCs w:val="21"/>
              </w:rPr>
              <w:t>小写：</w:t>
            </w:r>
          </w:p>
          <w:p>
            <w:pPr>
              <w:spacing w:line="400" w:lineRule="exact"/>
              <w:rPr>
                <w:rFonts w:ascii="宋体" w:hAnsi="宋体" w:cs="宋体"/>
                <w:color w:val="000000"/>
                <w:szCs w:val="21"/>
              </w:rPr>
            </w:pPr>
            <w:r>
              <w:rPr>
                <w:rFonts w:hint="eastAsia" w:ascii="宋体" w:hAnsi="宋体" w:cs="宋体"/>
                <w:color w:val="000000"/>
                <w:szCs w:val="21"/>
              </w:rPr>
              <w:t>大写：</w:t>
            </w:r>
          </w:p>
        </w:tc>
        <w:tc>
          <w:tcPr>
            <w:tcW w:w="2079" w:type="dxa"/>
            <w:vAlign w:val="center"/>
          </w:tcPr>
          <w:p>
            <w:pPr>
              <w:spacing w:line="400" w:lineRule="exact"/>
              <w:jc w:val="center"/>
              <w:rPr>
                <w:rFonts w:ascii="宋体" w:hAnsi="宋体" w:cs="宋体"/>
                <w:color w:val="000000"/>
                <w:szCs w:val="21"/>
              </w:rPr>
            </w:pPr>
          </w:p>
        </w:tc>
      </w:tr>
    </w:tbl>
    <w:p>
      <w:pPr>
        <w:pStyle w:val="20"/>
        <w:spacing w:line="360" w:lineRule="auto"/>
        <w:ind w:firstLine="422" w:firstLineChars="200"/>
        <w:rPr>
          <w:rFonts w:hAnsi="宋体" w:cs="宋体"/>
          <w:b/>
          <w:bCs/>
          <w:color w:val="000000"/>
          <w:szCs w:val="21"/>
        </w:rPr>
      </w:pPr>
      <w:r>
        <w:rPr>
          <w:rFonts w:hint="eastAsia" w:hAnsi="宋体" w:cs="宋体"/>
          <w:b/>
          <w:bCs/>
          <w:color w:val="000000"/>
          <w:szCs w:val="21"/>
        </w:rPr>
        <w:t>注：报价一经涂改，应在涂改处加盖单位公章或者由法定代表人或授权委托人签名或盖章，否则其投标作无效标处理。</w:t>
      </w:r>
    </w:p>
    <w:p>
      <w:pPr>
        <w:pStyle w:val="20"/>
        <w:spacing w:line="360" w:lineRule="auto"/>
        <w:ind w:left="1140" w:hanging="720" w:hangingChars="343"/>
        <w:rPr>
          <w:rFonts w:hAnsi="宋体" w:cs="宋体"/>
          <w:color w:val="000000"/>
          <w:szCs w:val="21"/>
        </w:rPr>
      </w:pPr>
    </w:p>
    <w:p>
      <w:pPr>
        <w:pStyle w:val="20"/>
        <w:spacing w:line="360" w:lineRule="auto"/>
        <w:ind w:left="1140" w:hanging="720" w:hangingChars="343"/>
        <w:rPr>
          <w:rFonts w:hAnsi="宋体" w:cs="宋体"/>
          <w:color w:val="000000"/>
          <w:szCs w:val="21"/>
        </w:rPr>
      </w:pPr>
    </w:p>
    <w:p>
      <w:pPr>
        <w:pStyle w:val="20"/>
        <w:spacing w:line="360" w:lineRule="auto"/>
        <w:ind w:left="1140" w:hanging="720" w:hangingChars="343"/>
        <w:rPr>
          <w:rFonts w:hAnsi="宋体" w:cs="宋体"/>
          <w:color w:val="000000"/>
          <w:szCs w:val="21"/>
        </w:rPr>
      </w:pPr>
    </w:p>
    <w:p>
      <w:pPr>
        <w:pStyle w:val="20"/>
        <w:widowControl/>
        <w:spacing w:line="360" w:lineRule="auto"/>
        <w:jc w:val="left"/>
        <w:rPr>
          <w:rFonts w:hAnsi="宋体" w:cs="宋体"/>
          <w:color w:val="000000"/>
          <w:szCs w:val="21"/>
        </w:rPr>
      </w:pPr>
      <w:r>
        <w:rPr>
          <w:rFonts w:hint="eastAsia" w:hAnsi="宋体" w:cs="宋体"/>
          <w:color w:val="000000"/>
          <w:szCs w:val="21"/>
        </w:rPr>
        <w:t>投标人全称（盖公章）：</w:t>
      </w:r>
    </w:p>
    <w:p>
      <w:pPr>
        <w:pStyle w:val="20"/>
        <w:widowControl/>
        <w:spacing w:line="360" w:lineRule="auto"/>
        <w:jc w:val="left"/>
        <w:rPr>
          <w:rFonts w:hAnsi="宋体" w:cs="宋体"/>
          <w:color w:val="000000"/>
          <w:szCs w:val="21"/>
        </w:rPr>
      </w:pPr>
      <w:r>
        <w:rPr>
          <w:rFonts w:hint="eastAsia" w:hAnsi="宋体" w:cs="宋体"/>
          <w:color w:val="000000"/>
          <w:szCs w:val="21"/>
        </w:rPr>
        <w:t>投标人授权代表或法定代表人（签名或盖章）：</w:t>
      </w:r>
    </w:p>
    <w:p>
      <w:pPr>
        <w:pStyle w:val="20"/>
        <w:spacing w:line="360" w:lineRule="auto"/>
        <w:rPr>
          <w:rFonts w:hAnsi="宋体" w:cs="宋体"/>
          <w:color w:val="000000"/>
          <w:szCs w:val="21"/>
        </w:rPr>
      </w:pPr>
      <w:r>
        <w:rPr>
          <w:rFonts w:hint="eastAsia" w:hAnsi="宋体" w:cs="宋体"/>
          <w:color w:val="000000"/>
          <w:szCs w:val="21"/>
        </w:rPr>
        <w:t>日期：2020年  月  日</w:t>
      </w:r>
    </w:p>
    <w:p>
      <w:pPr>
        <w:rPr>
          <w:rFonts w:ascii="宋体" w:hAnsi="宋体" w:cs="宋体"/>
          <w:color w:val="000000"/>
        </w:rPr>
        <w:sectPr>
          <w:pgSz w:w="11906" w:h="16838"/>
          <w:pgMar w:top="1418" w:right="1797" w:bottom="1135" w:left="1797" w:header="851" w:footer="851" w:gutter="0"/>
          <w:cols w:space="720" w:num="1"/>
          <w:titlePg/>
          <w:docGrid w:linePitch="602" w:charSpace="0"/>
        </w:sectPr>
      </w:pPr>
    </w:p>
    <w:p>
      <w:pPr>
        <w:rPr>
          <w:rFonts w:ascii="宋体" w:hAnsi="宋体" w:cs="宋体"/>
          <w:color w:val="000000"/>
        </w:rPr>
      </w:pPr>
      <w:r>
        <w:rPr>
          <w:rFonts w:hint="eastAsia" w:ascii="宋体" w:hAnsi="宋体" w:cs="宋体"/>
          <w:color w:val="000000"/>
        </w:rPr>
        <w:t xml:space="preserve">3、投标分项报价表   </w:t>
      </w:r>
    </w:p>
    <w:p>
      <w:pPr>
        <w:rPr>
          <w:rFonts w:ascii="宋体" w:hAnsi="宋体" w:cs="宋体"/>
          <w:color w:val="000000"/>
        </w:rPr>
      </w:pPr>
    </w:p>
    <w:p>
      <w:pPr>
        <w:jc w:val="center"/>
        <w:rPr>
          <w:rFonts w:ascii="宋体" w:hAnsi="宋体" w:cs="宋体"/>
          <w:b/>
          <w:color w:val="000000"/>
          <w:sz w:val="32"/>
          <w:szCs w:val="32"/>
        </w:rPr>
      </w:pPr>
    </w:p>
    <w:p>
      <w:pPr>
        <w:jc w:val="center"/>
        <w:rPr>
          <w:rFonts w:ascii="宋体" w:hAnsi="宋体" w:cs="宋体"/>
          <w:b/>
          <w:color w:val="000000"/>
          <w:sz w:val="32"/>
          <w:szCs w:val="32"/>
        </w:rPr>
      </w:pPr>
      <w:r>
        <w:rPr>
          <w:rFonts w:hint="eastAsia" w:ascii="宋体" w:hAnsi="宋体" w:cs="宋体"/>
          <w:b/>
          <w:color w:val="000000"/>
          <w:sz w:val="32"/>
          <w:szCs w:val="32"/>
        </w:rPr>
        <w:t>投标分项报价表</w:t>
      </w:r>
    </w:p>
    <w:p>
      <w:pPr>
        <w:pStyle w:val="20"/>
        <w:spacing w:line="360" w:lineRule="auto"/>
        <w:rPr>
          <w:rFonts w:hAnsi="宋体" w:cs="宋体"/>
          <w:color w:val="000000"/>
          <w:szCs w:val="21"/>
        </w:rPr>
      </w:pPr>
      <w:r>
        <w:rPr>
          <w:rFonts w:hint="eastAsia" w:hAnsi="宋体" w:cs="宋体"/>
          <w:color w:val="000000"/>
          <w:szCs w:val="21"/>
        </w:rPr>
        <w:t>项目名称：</w:t>
      </w:r>
    </w:p>
    <w:p>
      <w:pPr>
        <w:pStyle w:val="20"/>
        <w:spacing w:line="360" w:lineRule="auto"/>
        <w:rPr>
          <w:rFonts w:hAnsi="宋体" w:cs="宋体"/>
          <w:color w:val="000000"/>
          <w:szCs w:val="21"/>
          <w:u w:val="single"/>
        </w:rPr>
      </w:pPr>
      <w:r>
        <w:rPr>
          <w:rFonts w:hint="eastAsia" w:hAnsi="宋体" w:cs="宋体"/>
          <w:color w:val="000000"/>
          <w:szCs w:val="21"/>
        </w:rPr>
        <w:t>项目编号：</w:t>
      </w:r>
    </w:p>
    <w:p>
      <w:pPr>
        <w:pStyle w:val="20"/>
        <w:spacing w:line="360" w:lineRule="auto"/>
        <w:rPr>
          <w:rFonts w:hAnsi="宋体" w:cs="宋体"/>
          <w:color w:val="000000"/>
          <w:szCs w:val="21"/>
        </w:rPr>
      </w:pPr>
      <w:r>
        <w:rPr>
          <w:rFonts w:hint="eastAsia" w:hAnsi="宋体" w:cs="宋体"/>
          <w:color w:val="000000"/>
          <w:szCs w:val="21"/>
        </w:rPr>
        <w:t>标项：</w:t>
      </w:r>
    </w:p>
    <w:tbl>
      <w:tblPr>
        <w:tblStyle w:val="48"/>
        <w:tblW w:w="8310" w:type="dxa"/>
        <w:tblInd w:w="1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701"/>
        <w:gridCol w:w="851"/>
        <w:gridCol w:w="1134"/>
        <w:gridCol w:w="850"/>
        <w:gridCol w:w="1559"/>
        <w:gridCol w:w="15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3"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序号</w:t>
            </w:r>
          </w:p>
        </w:tc>
        <w:tc>
          <w:tcPr>
            <w:tcW w:w="1701"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货物/服务名称</w:t>
            </w:r>
          </w:p>
        </w:tc>
        <w:tc>
          <w:tcPr>
            <w:tcW w:w="851"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数量</w:t>
            </w:r>
          </w:p>
        </w:tc>
        <w:tc>
          <w:tcPr>
            <w:tcW w:w="1134"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产地</w:t>
            </w:r>
          </w:p>
          <w:p>
            <w:pPr>
              <w:spacing w:line="300" w:lineRule="exact"/>
              <w:jc w:val="center"/>
              <w:rPr>
                <w:rFonts w:ascii="宋体" w:hAnsi="宋体" w:cs="宋体"/>
                <w:color w:val="000000"/>
                <w:szCs w:val="21"/>
              </w:rPr>
            </w:pPr>
            <w:r>
              <w:rPr>
                <w:rFonts w:hint="eastAsia" w:ascii="宋体" w:hAnsi="宋体" w:cs="宋体"/>
                <w:color w:val="000000"/>
                <w:szCs w:val="21"/>
              </w:rPr>
              <w:t>品牌</w:t>
            </w:r>
          </w:p>
        </w:tc>
        <w:tc>
          <w:tcPr>
            <w:tcW w:w="850"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规格</w:t>
            </w:r>
          </w:p>
          <w:p>
            <w:pPr>
              <w:spacing w:line="300" w:lineRule="exact"/>
              <w:jc w:val="center"/>
              <w:rPr>
                <w:rFonts w:ascii="宋体" w:hAnsi="宋体" w:cs="宋体"/>
                <w:color w:val="000000"/>
                <w:szCs w:val="21"/>
              </w:rPr>
            </w:pPr>
            <w:r>
              <w:rPr>
                <w:rFonts w:hint="eastAsia" w:ascii="宋体" w:hAnsi="宋体" w:cs="宋体"/>
                <w:color w:val="000000"/>
                <w:szCs w:val="21"/>
              </w:rPr>
              <w:t>型号</w:t>
            </w:r>
          </w:p>
        </w:tc>
        <w:tc>
          <w:tcPr>
            <w:tcW w:w="1559"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单价</w:t>
            </w:r>
          </w:p>
          <w:p>
            <w:pPr>
              <w:spacing w:line="300" w:lineRule="exact"/>
              <w:jc w:val="center"/>
              <w:rPr>
                <w:rFonts w:ascii="宋体" w:hAnsi="宋体" w:cs="宋体"/>
                <w:color w:val="000000"/>
                <w:szCs w:val="21"/>
              </w:rPr>
            </w:pPr>
            <w:r>
              <w:rPr>
                <w:rFonts w:hint="eastAsia" w:ascii="宋体" w:hAnsi="宋体" w:cs="宋体"/>
                <w:color w:val="000000"/>
                <w:szCs w:val="21"/>
              </w:rPr>
              <w:t>（人民币/元）</w:t>
            </w:r>
          </w:p>
        </w:tc>
        <w:tc>
          <w:tcPr>
            <w:tcW w:w="1512"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合价</w:t>
            </w:r>
          </w:p>
          <w:p>
            <w:pPr>
              <w:spacing w:line="300" w:lineRule="exact"/>
              <w:jc w:val="center"/>
              <w:rPr>
                <w:rFonts w:ascii="宋体" w:hAnsi="宋体" w:cs="宋体"/>
                <w:color w:val="000000"/>
                <w:szCs w:val="21"/>
              </w:rPr>
            </w:pPr>
            <w:r>
              <w:rPr>
                <w:rFonts w:hint="eastAsia" w:ascii="宋体" w:hAnsi="宋体" w:cs="宋体"/>
                <w:color w:val="000000"/>
                <w:szCs w:val="21"/>
              </w:rPr>
              <w:t>（人民币/元）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3" w:type="dxa"/>
            <w:vAlign w:val="center"/>
          </w:tcPr>
          <w:p>
            <w:pPr>
              <w:spacing w:line="300" w:lineRule="exact"/>
              <w:jc w:val="center"/>
              <w:rPr>
                <w:rFonts w:ascii="宋体" w:hAnsi="宋体" w:cs="宋体"/>
                <w:color w:val="000000"/>
                <w:szCs w:val="21"/>
              </w:rPr>
            </w:pPr>
          </w:p>
        </w:tc>
        <w:tc>
          <w:tcPr>
            <w:tcW w:w="1701" w:type="dxa"/>
            <w:vAlign w:val="center"/>
          </w:tcPr>
          <w:p>
            <w:pPr>
              <w:spacing w:line="300" w:lineRule="exact"/>
              <w:jc w:val="center"/>
              <w:rPr>
                <w:rFonts w:ascii="宋体" w:hAnsi="宋体" w:cs="宋体"/>
                <w:b/>
                <w:color w:val="000000"/>
                <w:szCs w:val="21"/>
              </w:rPr>
            </w:pPr>
          </w:p>
        </w:tc>
        <w:tc>
          <w:tcPr>
            <w:tcW w:w="851" w:type="dxa"/>
            <w:vAlign w:val="center"/>
          </w:tcPr>
          <w:p>
            <w:pPr>
              <w:spacing w:line="300" w:lineRule="exact"/>
              <w:jc w:val="center"/>
              <w:rPr>
                <w:rFonts w:ascii="宋体" w:hAnsi="宋体" w:cs="宋体"/>
                <w:color w:val="000000"/>
                <w:szCs w:val="21"/>
              </w:rPr>
            </w:pPr>
          </w:p>
        </w:tc>
        <w:tc>
          <w:tcPr>
            <w:tcW w:w="1134" w:type="dxa"/>
            <w:vAlign w:val="center"/>
          </w:tcPr>
          <w:p>
            <w:pPr>
              <w:spacing w:line="300" w:lineRule="exact"/>
              <w:rPr>
                <w:rFonts w:ascii="宋体" w:hAnsi="宋体" w:cs="宋体"/>
                <w:color w:val="000000"/>
                <w:szCs w:val="21"/>
              </w:rPr>
            </w:pPr>
          </w:p>
        </w:tc>
        <w:tc>
          <w:tcPr>
            <w:tcW w:w="850" w:type="dxa"/>
            <w:vAlign w:val="center"/>
          </w:tcPr>
          <w:p>
            <w:pPr>
              <w:spacing w:line="300" w:lineRule="exact"/>
              <w:rPr>
                <w:rFonts w:ascii="宋体" w:hAnsi="宋体" w:cs="宋体"/>
                <w:color w:val="000000"/>
                <w:szCs w:val="21"/>
              </w:rPr>
            </w:pPr>
          </w:p>
        </w:tc>
        <w:tc>
          <w:tcPr>
            <w:tcW w:w="1559" w:type="dxa"/>
            <w:vAlign w:val="center"/>
          </w:tcPr>
          <w:p>
            <w:pPr>
              <w:spacing w:line="300" w:lineRule="exact"/>
              <w:rPr>
                <w:rFonts w:ascii="宋体" w:hAnsi="宋体" w:cs="宋体"/>
                <w:color w:val="000000"/>
                <w:szCs w:val="21"/>
              </w:rPr>
            </w:pPr>
          </w:p>
        </w:tc>
        <w:tc>
          <w:tcPr>
            <w:tcW w:w="1512" w:type="dxa"/>
            <w:vAlign w:val="center"/>
          </w:tcPr>
          <w:p>
            <w:pPr>
              <w:spacing w:line="3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3" w:type="dxa"/>
            <w:vAlign w:val="center"/>
          </w:tcPr>
          <w:p>
            <w:pPr>
              <w:spacing w:line="300" w:lineRule="exact"/>
              <w:jc w:val="center"/>
              <w:rPr>
                <w:rFonts w:ascii="宋体" w:hAnsi="宋体" w:cs="宋体"/>
                <w:color w:val="000000"/>
                <w:szCs w:val="21"/>
              </w:rPr>
            </w:pPr>
          </w:p>
        </w:tc>
        <w:tc>
          <w:tcPr>
            <w:tcW w:w="1701" w:type="dxa"/>
            <w:vAlign w:val="center"/>
          </w:tcPr>
          <w:p>
            <w:pPr>
              <w:spacing w:line="300" w:lineRule="exact"/>
              <w:jc w:val="center"/>
              <w:rPr>
                <w:rFonts w:ascii="宋体" w:hAnsi="宋体" w:cs="宋体"/>
                <w:color w:val="000000"/>
                <w:szCs w:val="21"/>
              </w:rPr>
            </w:pPr>
          </w:p>
        </w:tc>
        <w:tc>
          <w:tcPr>
            <w:tcW w:w="851" w:type="dxa"/>
            <w:vAlign w:val="center"/>
          </w:tcPr>
          <w:p>
            <w:pPr>
              <w:spacing w:line="300" w:lineRule="exact"/>
              <w:jc w:val="center"/>
              <w:rPr>
                <w:rFonts w:ascii="宋体" w:hAnsi="宋体" w:cs="宋体"/>
                <w:color w:val="000000"/>
                <w:szCs w:val="21"/>
              </w:rPr>
            </w:pPr>
          </w:p>
        </w:tc>
        <w:tc>
          <w:tcPr>
            <w:tcW w:w="1134" w:type="dxa"/>
            <w:vAlign w:val="center"/>
          </w:tcPr>
          <w:p>
            <w:pPr>
              <w:spacing w:line="300" w:lineRule="exact"/>
              <w:rPr>
                <w:rFonts w:ascii="宋体" w:hAnsi="宋体" w:cs="宋体"/>
                <w:color w:val="000000"/>
                <w:szCs w:val="21"/>
              </w:rPr>
            </w:pPr>
          </w:p>
        </w:tc>
        <w:tc>
          <w:tcPr>
            <w:tcW w:w="850" w:type="dxa"/>
            <w:vAlign w:val="center"/>
          </w:tcPr>
          <w:p>
            <w:pPr>
              <w:spacing w:line="300" w:lineRule="exact"/>
              <w:rPr>
                <w:rFonts w:ascii="宋体" w:hAnsi="宋体" w:cs="宋体"/>
                <w:color w:val="000000"/>
                <w:szCs w:val="21"/>
              </w:rPr>
            </w:pPr>
          </w:p>
        </w:tc>
        <w:tc>
          <w:tcPr>
            <w:tcW w:w="1559" w:type="dxa"/>
            <w:vAlign w:val="center"/>
          </w:tcPr>
          <w:p>
            <w:pPr>
              <w:spacing w:line="300" w:lineRule="exact"/>
              <w:rPr>
                <w:rFonts w:ascii="宋体" w:hAnsi="宋体" w:cs="宋体"/>
                <w:color w:val="000000"/>
                <w:szCs w:val="21"/>
              </w:rPr>
            </w:pPr>
          </w:p>
        </w:tc>
        <w:tc>
          <w:tcPr>
            <w:tcW w:w="1512" w:type="dxa"/>
            <w:vAlign w:val="center"/>
          </w:tcPr>
          <w:p>
            <w:pPr>
              <w:spacing w:line="3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3" w:type="dxa"/>
            <w:vAlign w:val="center"/>
          </w:tcPr>
          <w:p>
            <w:pPr>
              <w:spacing w:line="300" w:lineRule="exact"/>
              <w:jc w:val="center"/>
              <w:rPr>
                <w:rFonts w:ascii="宋体" w:hAnsi="宋体" w:cs="宋体"/>
                <w:color w:val="000000"/>
                <w:szCs w:val="21"/>
              </w:rPr>
            </w:pPr>
          </w:p>
        </w:tc>
        <w:tc>
          <w:tcPr>
            <w:tcW w:w="1701" w:type="dxa"/>
            <w:vAlign w:val="center"/>
          </w:tcPr>
          <w:p>
            <w:pPr>
              <w:spacing w:line="300" w:lineRule="exact"/>
              <w:jc w:val="center"/>
              <w:rPr>
                <w:rFonts w:ascii="宋体" w:hAnsi="宋体" w:cs="宋体"/>
                <w:color w:val="000000"/>
                <w:szCs w:val="21"/>
              </w:rPr>
            </w:pPr>
          </w:p>
        </w:tc>
        <w:tc>
          <w:tcPr>
            <w:tcW w:w="851" w:type="dxa"/>
            <w:vAlign w:val="center"/>
          </w:tcPr>
          <w:p>
            <w:pPr>
              <w:spacing w:line="300" w:lineRule="exact"/>
              <w:jc w:val="center"/>
              <w:rPr>
                <w:rFonts w:ascii="宋体" w:hAnsi="宋体" w:cs="宋体"/>
                <w:color w:val="000000"/>
                <w:szCs w:val="21"/>
              </w:rPr>
            </w:pPr>
          </w:p>
        </w:tc>
        <w:tc>
          <w:tcPr>
            <w:tcW w:w="1134" w:type="dxa"/>
            <w:vAlign w:val="center"/>
          </w:tcPr>
          <w:p>
            <w:pPr>
              <w:spacing w:line="300" w:lineRule="exact"/>
              <w:rPr>
                <w:rFonts w:ascii="宋体" w:hAnsi="宋体" w:cs="宋体"/>
                <w:color w:val="000000"/>
                <w:szCs w:val="21"/>
              </w:rPr>
            </w:pPr>
          </w:p>
        </w:tc>
        <w:tc>
          <w:tcPr>
            <w:tcW w:w="850" w:type="dxa"/>
            <w:vAlign w:val="center"/>
          </w:tcPr>
          <w:p>
            <w:pPr>
              <w:spacing w:line="300" w:lineRule="exact"/>
              <w:rPr>
                <w:rFonts w:ascii="宋体" w:hAnsi="宋体" w:cs="宋体"/>
                <w:color w:val="000000"/>
                <w:szCs w:val="21"/>
              </w:rPr>
            </w:pPr>
          </w:p>
        </w:tc>
        <w:tc>
          <w:tcPr>
            <w:tcW w:w="1559" w:type="dxa"/>
            <w:vAlign w:val="center"/>
          </w:tcPr>
          <w:p>
            <w:pPr>
              <w:spacing w:line="300" w:lineRule="exact"/>
              <w:rPr>
                <w:rFonts w:ascii="宋体" w:hAnsi="宋体" w:cs="宋体"/>
                <w:color w:val="000000"/>
                <w:szCs w:val="21"/>
              </w:rPr>
            </w:pPr>
          </w:p>
        </w:tc>
        <w:tc>
          <w:tcPr>
            <w:tcW w:w="1512" w:type="dxa"/>
            <w:vAlign w:val="center"/>
          </w:tcPr>
          <w:p>
            <w:pPr>
              <w:spacing w:line="3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3" w:type="dxa"/>
            <w:vAlign w:val="center"/>
          </w:tcPr>
          <w:p>
            <w:pPr>
              <w:spacing w:line="300" w:lineRule="exact"/>
              <w:jc w:val="center"/>
              <w:rPr>
                <w:rFonts w:ascii="宋体" w:hAnsi="宋体" w:cs="宋体"/>
                <w:color w:val="000000"/>
                <w:szCs w:val="21"/>
              </w:rPr>
            </w:pPr>
          </w:p>
        </w:tc>
        <w:tc>
          <w:tcPr>
            <w:tcW w:w="1701" w:type="dxa"/>
            <w:vAlign w:val="center"/>
          </w:tcPr>
          <w:p>
            <w:pPr>
              <w:spacing w:line="300" w:lineRule="exact"/>
              <w:jc w:val="center"/>
              <w:rPr>
                <w:rFonts w:ascii="宋体" w:hAnsi="宋体" w:cs="宋体"/>
                <w:color w:val="000000"/>
                <w:szCs w:val="21"/>
              </w:rPr>
            </w:pPr>
          </w:p>
        </w:tc>
        <w:tc>
          <w:tcPr>
            <w:tcW w:w="851" w:type="dxa"/>
            <w:vAlign w:val="center"/>
          </w:tcPr>
          <w:p>
            <w:pPr>
              <w:spacing w:line="300" w:lineRule="exact"/>
              <w:jc w:val="center"/>
              <w:rPr>
                <w:rFonts w:ascii="宋体" w:hAnsi="宋体" w:cs="宋体"/>
                <w:color w:val="000000"/>
                <w:szCs w:val="21"/>
              </w:rPr>
            </w:pPr>
          </w:p>
        </w:tc>
        <w:tc>
          <w:tcPr>
            <w:tcW w:w="1134" w:type="dxa"/>
            <w:vAlign w:val="center"/>
          </w:tcPr>
          <w:p>
            <w:pPr>
              <w:spacing w:line="300" w:lineRule="exact"/>
              <w:rPr>
                <w:rFonts w:ascii="宋体" w:hAnsi="宋体" w:cs="宋体"/>
                <w:color w:val="000000"/>
                <w:szCs w:val="21"/>
              </w:rPr>
            </w:pPr>
          </w:p>
        </w:tc>
        <w:tc>
          <w:tcPr>
            <w:tcW w:w="850" w:type="dxa"/>
            <w:vAlign w:val="center"/>
          </w:tcPr>
          <w:p>
            <w:pPr>
              <w:spacing w:line="300" w:lineRule="exact"/>
              <w:rPr>
                <w:rFonts w:ascii="宋体" w:hAnsi="宋体" w:cs="宋体"/>
                <w:color w:val="000000"/>
                <w:szCs w:val="21"/>
              </w:rPr>
            </w:pPr>
          </w:p>
        </w:tc>
        <w:tc>
          <w:tcPr>
            <w:tcW w:w="1559" w:type="dxa"/>
            <w:vAlign w:val="center"/>
          </w:tcPr>
          <w:p>
            <w:pPr>
              <w:spacing w:line="300" w:lineRule="exact"/>
              <w:rPr>
                <w:rFonts w:ascii="宋体" w:hAnsi="宋体" w:cs="宋体"/>
                <w:color w:val="000000"/>
                <w:szCs w:val="21"/>
              </w:rPr>
            </w:pPr>
          </w:p>
        </w:tc>
        <w:tc>
          <w:tcPr>
            <w:tcW w:w="1512" w:type="dxa"/>
            <w:vAlign w:val="center"/>
          </w:tcPr>
          <w:p>
            <w:pPr>
              <w:spacing w:line="3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3" w:type="dxa"/>
            <w:vAlign w:val="center"/>
          </w:tcPr>
          <w:p>
            <w:pPr>
              <w:spacing w:line="300" w:lineRule="exact"/>
              <w:jc w:val="center"/>
              <w:rPr>
                <w:rFonts w:ascii="宋体" w:hAnsi="宋体" w:cs="宋体"/>
                <w:color w:val="000000"/>
                <w:szCs w:val="21"/>
              </w:rPr>
            </w:pPr>
          </w:p>
        </w:tc>
        <w:tc>
          <w:tcPr>
            <w:tcW w:w="1701" w:type="dxa"/>
            <w:vAlign w:val="center"/>
          </w:tcPr>
          <w:p>
            <w:pPr>
              <w:spacing w:line="300" w:lineRule="exact"/>
              <w:jc w:val="center"/>
              <w:rPr>
                <w:rFonts w:ascii="宋体" w:hAnsi="宋体" w:cs="宋体"/>
                <w:color w:val="000000"/>
                <w:szCs w:val="21"/>
              </w:rPr>
            </w:pPr>
          </w:p>
        </w:tc>
        <w:tc>
          <w:tcPr>
            <w:tcW w:w="851" w:type="dxa"/>
            <w:vAlign w:val="center"/>
          </w:tcPr>
          <w:p>
            <w:pPr>
              <w:spacing w:line="300" w:lineRule="exact"/>
              <w:jc w:val="center"/>
              <w:rPr>
                <w:rFonts w:ascii="宋体" w:hAnsi="宋体" w:cs="宋体"/>
                <w:color w:val="000000"/>
                <w:szCs w:val="21"/>
              </w:rPr>
            </w:pPr>
          </w:p>
        </w:tc>
        <w:tc>
          <w:tcPr>
            <w:tcW w:w="1134" w:type="dxa"/>
            <w:vAlign w:val="center"/>
          </w:tcPr>
          <w:p>
            <w:pPr>
              <w:spacing w:line="300" w:lineRule="exact"/>
              <w:rPr>
                <w:rFonts w:ascii="宋体" w:hAnsi="宋体" w:cs="宋体"/>
                <w:color w:val="000000"/>
                <w:szCs w:val="21"/>
              </w:rPr>
            </w:pPr>
          </w:p>
        </w:tc>
        <w:tc>
          <w:tcPr>
            <w:tcW w:w="850" w:type="dxa"/>
            <w:vAlign w:val="center"/>
          </w:tcPr>
          <w:p>
            <w:pPr>
              <w:spacing w:line="300" w:lineRule="exact"/>
              <w:rPr>
                <w:rFonts w:ascii="宋体" w:hAnsi="宋体" w:cs="宋体"/>
                <w:color w:val="000000"/>
                <w:szCs w:val="21"/>
              </w:rPr>
            </w:pPr>
          </w:p>
        </w:tc>
        <w:tc>
          <w:tcPr>
            <w:tcW w:w="1559" w:type="dxa"/>
            <w:vAlign w:val="center"/>
          </w:tcPr>
          <w:p>
            <w:pPr>
              <w:spacing w:line="300" w:lineRule="exact"/>
              <w:rPr>
                <w:rFonts w:ascii="宋体" w:hAnsi="宋体" w:cs="宋体"/>
                <w:color w:val="000000"/>
                <w:szCs w:val="21"/>
              </w:rPr>
            </w:pPr>
          </w:p>
        </w:tc>
        <w:tc>
          <w:tcPr>
            <w:tcW w:w="1512" w:type="dxa"/>
            <w:vAlign w:val="center"/>
          </w:tcPr>
          <w:p>
            <w:pPr>
              <w:spacing w:line="3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3" w:type="dxa"/>
            <w:vAlign w:val="center"/>
          </w:tcPr>
          <w:p>
            <w:pPr>
              <w:spacing w:line="300" w:lineRule="exact"/>
              <w:jc w:val="center"/>
              <w:rPr>
                <w:rFonts w:ascii="宋体" w:hAnsi="宋体" w:cs="宋体"/>
                <w:color w:val="000000"/>
                <w:szCs w:val="21"/>
              </w:rPr>
            </w:pPr>
          </w:p>
        </w:tc>
        <w:tc>
          <w:tcPr>
            <w:tcW w:w="1701" w:type="dxa"/>
            <w:vAlign w:val="center"/>
          </w:tcPr>
          <w:p>
            <w:pPr>
              <w:spacing w:line="300" w:lineRule="exact"/>
              <w:jc w:val="center"/>
              <w:rPr>
                <w:rFonts w:ascii="宋体" w:hAnsi="宋体" w:cs="宋体"/>
                <w:color w:val="000000"/>
                <w:szCs w:val="21"/>
              </w:rPr>
            </w:pPr>
          </w:p>
        </w:tc>
        <w:tc>
          <w:tcPr>
            <w:tcW w:w="851" w:type="dxa"/>
            <w:vAlign w:val="center"/>
          </w:tcPr>
          <w:p>
            <w:pPr>
              <w:spacing w:line="300" w:lineRule="exact"/>
              <w:jc w:val="center"/>
              <w:rPr>
                <w:rFonts w:ascii="宋体" w:hAnsi="宋体" w:cs="宋体"/>
                <w:color w:val="000000"/>
                <w:szCs w:val="21"/>
              </w:rPr>
            </w:pPr>
          </w:p>
        </w:tc>
        <w:tc>
          <w:tcPr>
            <w:tcW w:w="1134" w:type="dxa"/>
            <w:vAlign w:val="center"/>
          </w:tcPr>
          <w:p>
            <w:pPr>
              <w:spacing w:line="300" w:lineRule="exact"/>
              <w:rPr>
                <w:rFonts w:ascii="宋体" w:hAnsi="宋体" w:cs="宋体"/>
                <w:color w:val="000000"/>
                <w:szCs w:val="21"/>
              </w:rPr>
            </w:pPr>
          </w:p>
        </w:tc>
        <w:tc>
          <w:tcPr>
            <w:tcW w:w="850" w:type="dxa"/>
            <w:vAlign w:val="center"/>
          </w:tcPr>
          <w:p>
            <w:pPr>
              <w:spacing w:line="300" w:lineRule="exact"/>
              <w:rPr>
                <w:rFonts w:ascii="宋体" w:hAnsi="宋体" w:cs="宋体"/>
                <w:color w:val="000000"/>
                <w:szCs w:val="21"/>
              </w:rPr>
            </w:pPr>
          </w:p>
        </w:tc>
        <w:tc>
          <w:tcPr>
            <w:tcW w:w="1559" w:type="dxa"/>
            <w:vAlign w:val="center"/>
          </w:tcPr>
          <w:p>
            <w:pPr>
              <w:spacing w:line="300" w:lineRule="exact"/>
              <w:rPr>
                <w:rFonts w:ascii="宋体" w:hAnsi="宋体" w:cs="宋体"/>
                <w:color w:val="000000"/>
                <w:szCs w:val="21"/>
              </w:rPr>
            </w:pPr>
          </w:p>
        </w:tc>
        <w:tc>
          <w:tcPr>
            <w:tcW w:w="1512" w:type="dxa"/>
            <w:vAlign w:val="center"/>
          </w:tcPr>
          <w:p>
            <w:pPr>
              <w:spacing w:line="3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3" w:type="dxa"/>
            <w:vAlign w:val="center"/>
          </w:tcPr>
          <w:p>
            <w:pPr>
              <w:spacing w:line="300" w:lineRule="exact"/>
              <w:jc w:val="center"/>
              <w:rPr>
                <w:rFonts w:ascii="宋体" w:hAnsi="宋体" w:cs="宋体"/>
                <w:color w:val="000000"/>
                <w:szCs w:val="21"/>
              </w:rPr>
            </w:pPr>
          </w:p>
        </w:tc>
        <w:tc>
          <w:tcPr>
            <w:tcW w:w="1701" w:type="dxa"/>
            <w:vAlign w:val="center"/>
          </w:tcPr>
          <w:p>
            <w:pPr>
              <w:spacing w:line="300" w:lineRule="exact"/>
              <w:jc w:val="center"/>
              <w:rPr>
                <w:rFonts w:ascii="宋体" w:hAnsi="宋体" w:cs="宋体"/>
                <w:color w:val="000000"/>
                <w:szCs w:val="21"/>
              </w:rPr>
            </w:pPr>
          </w:p>
        </w:tc>
        <w:tc>
          <w:tcPr>
            <w:tcW w:w="851" w:type="dxa"/>
            <w:vAlign w:val="center"/>
          </w:tcPr>
          <w:p>
            <w:pPr>
              <w:spacing w:line="300" w:lineRule="exact"/>
              <w:jc w:val="center"/>
              <w:rPr>
                <w:rFonts w:ascii="宋体" w:hAnsi="宋体" w:cs="宋体"/>
                <w:color w:val="000000"/>
                <w:szCs w:val="21"/>
              </w:rPr>
            </w:pPr>
          </w:p>
        </w:tc>
        <w:tc>
          <w:tcPr>
            <w:tcW w:w="1134" w:type="dxa"/>
            <w:vAlign w:val="center"/>
          </w:tcPr>
          <w:p>
            <w:pPr>
              <w:spacing w:line="300" w:lineRule="exact"/>
              <w:rPr>
                <w:rFonts w:ascii="宋体" w:hAnsi="宋体" w:cs="宋体"/>
                <w:color w:val="000000"/>
                <w:szCs w:val="21"/>
              </w:rPr>
            </w:pPr>
          </w:p>
        </w:tc>
        <w:tc>
          <w:tcPr>
            <w:tcW w:w="850" w:type="dxa"/>
            <w:vAlign w:val="center"/>
          </w:tcPr>
          <w:p>
            <w:pPr>
              <w:spacing w:line="300" w:lineRule="exact"/>
              <w:rPr>
                <w:rFonts w:ascii="宋体" w:hAnsi="宋体" w:cs="宋体"/>
                <w:color w:val="000000"/>
                <w:szCs w:val="21"/>
              </w:rPr>
            </w:pPr>
          </w:p>
        </w:tc>
        <w:tc>
          <w:tcPr>
            <w:tcW w:w="1559" w:type="dxa"/>
            <w:vAlign w:val="center"/>
          </w:tcPr>
          <w:p>
            <w:pPr>
              <w:spacing w:line="300" w:lineRule="exact"/>
              <w:rPr>
                <w:rFonts w:ascii="宋体" w:hAnsi="宋体" w:cs="宋体"/>
                <w:color w:val="000000"/>
                <w:szCs w:val="21"/>
              </w:rPr>
            </w:pPr>
          </w:p>
        </w:tc>
        <w:tc>
          <w:tcPr>
            <w:tcW w:w="1512" w:type="dxa"/>
            <w:vAlign w:val="center"/>
          </w:tcPr>
          <w:p>
            <w:pPr>
              <w:spacing w:line="3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3" w:type="dxa"/>
            <w:vAlign w:val="center"/>
          </w:tcPr>
          <w:p>
            <w:pPr>
              <w:spacing w:line="300" w:lineRule="exact"/>
              <w:jc w:val="center"/>
              <w:rPr>
                <w:rFonts w:ascii="宋体" w:hAnsi="宋体" w:cs="宋体"/>
                <w:color w:val="000000"/>
                <w:szCs w:val="21"/>
              </w:rPr>
            </w:pPr>
          </w:p>
        </w:tc>
        <w:tc>
          <w:tcPr>
            <w:tcW w:w="1701" w:type="dxa"/>
            <w:vAlign w:val="center"/>
          </w:tcPr>
          <w:p>
            <w:pPr>
              <w:spacing w:line="300" w:lineRule="exact"/>
              <w:jc w:val="center"/>
              <w:rPr>
                <w:rFonts w:ascii="宋体" w:hAnsi="宋体" w:cs="宋体"/>
                <w:color w:val="000000"/>
                <w:szCs w:val="21"/>
              </w:rPr>
            </w:pPr>
          </w:p>
        </w:tc>
        <w:tc>
          <w:tcPr>
            <w:tcW w:w="851" w:type="dxa"/>
            <w:vAlign w:val="center"/>
          </w:tcPr>
          <w:p>
            <w:pPr>
              <w:spacing w:line="300" w:lineRule="exact"/>
              <w:jc w:val="center"/>
              <w:rPr>
                <w:rFonts w:ascii="宋体" w:hAnsi="宋体" w:cs="宋体"/>
                <w:color w:val="000000"/>
                <w:szCs w:val="21"/>
              </w:rPr>
            </w:pPr>
          </w:p>
        </w:tc>
        <w:tc>
          <w:tcPr>
            <w:tcW w:w="1134" w:type="dxa"/>
            <w:vAlign w:val="center"/>
          </w:tcPr>
          <w:p>
            <w:pPr>
              <w:spacing w:line="300" w:lineRule="exact"/>
              <w:rPr>
                <w:rFonts w:ascii="宋体" w:hAnsi="宋体" w:cs="宋体"/>
                <w:color w:val="000000"/>
                <w:szCs w:val="21"/>
              </w:rPr>
            </w:pPr>
          </w:p>
        </w:tc>
        <w:tc>
          <w:tcPr>
            <w:tcW w:w="850" w:type="dxa"/>
            <w:vAlign w:val="center"/>
          </w:tcPr>
          <w:p>
            <w:pPr>
              <w:spacing w:line="300" w:lineRule="exact"/>
              <w:rPr>
                <w:rFonts w:ascii="宋体" w:hAnsi="宋体" w:cs="宋体"/>
                <w:color w:val="000000"/>
                <w:szCs w:val="21"/>
              </w:rPr>
            </w:pPr>
          </w:p>
        </w:tc>
        <w:tc>
          <w:tcPr>
            <w:tcW w:w="1559" w:type="dxa"/>
            <w:vAlign w:val="center"/>
          </w:tcPr>
          <w:p>
            <w:pPr>
              <w:spacing w:line="300" w:lineRule="exact"/>
              <w:rPr>
                <w:rFonts w:ascii="宋体" w:hAnsi="宋体" w:cs="宋体"/>
                <w:color w:val="000000"/>
                <w:szCs w:val="21"/>
              </w:rPr>
            </w:pPr>
          </w:p>
        </w:tc>
        <w:tc>
          <w:tcPr>
            <w:tcW w:w="1512" w:type="dxa"/>
            <w:vAlign w:val="center"/>
          </w:tcPr>
          <w:p>
            <w:pPr>
              <w:spacing w:line="3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3" w:type="dxa"/>
            <w:vAlign w:val="center"/>
          </w:tcPr>
          <w:p>
            <w:pPr>
              <w:spacing w:line="300" w:lineRule="exact"/>
              <w:jc w:val="center"/>
              <w:rPr>
                <w:rFonts w:ascii="宋体" w:hAnsi="宋体" w:cs="宋体"/>
                <w:color w:val="000000"/>
                <w:szCs w:val="21"/>
              </w:rPr>
            </w:pPr>
          </w:p>
        </w:tc>
        <w:tc>
          <w:tcPr>
            <w:tcW w:w="1701" w:type="dxa"/>
            <w:vAlign w:val="center"/>
          </w:tcPr>
          <w:p>
            <w:pPr>
              <w:spacing w:line="300" w:lineRule="exact"/>
              <w:jc w:val="center"/>
              <w:rPr>
                <w:rFonts w:ascii="宋体" w:hAnsi="宋体" w:cs="宋体"/>
                <w:color w:val="000000"/>
                <w:szCs w:val="21"/>
              </w:rPr>
            </w:pPr>
          </w:p>
        </w:tc>
        <w:tc>
          <w:tcPr>
            <w:tcW w:w="851" w:type="dxa"/>
            <w:vAlign w:val="center"/>
          </w:tcPr>
          <w:p>
            <w:pPr>
              <w:spacing w:line="300" w:lineRule="exact"/>
              <w:jc w:val="center"/>
              <w:rPr>
                <w:rFonts w:ascii="宋体" w:hAnsi="宋体" w:cs="宋体"/>
                <w:color w:val="000000"/>
                <w:szCs w:val="21"/>
              </w:rPr>
            </w:pPr>
          </w:p>
        </w:tc>
        <w:tc>
          <w:tcPr>
            <w:tcW w:w="1134" w:type="dxa"/>
            <w:vAlign w:val="center"/>
          </w:tcPr>
          <w:p>
            <w:pPr>
              <w:spacing w:line="300" w:lineRule="exact"/>
              <w:rPr>
                <w:rFonts w:ascii="宋体" w:hAnsi="宋体" w:cs="宋体"/>
                <w:color w:val="000000"/>
                <w:szCs w:val="21"/>
              </w:rPr>
            </w:pPr>
          </w:p>
        </w:tc>
        <w:tc>
          <w:tcPr>
            <w:tcW w:w="850" w:type="dxa"/>
            <w:vAlign w:val="center"/>
          </w:tcPr>
          <w:p>
            <w:pPr>
              <w:spacing w:line="300" w:lineRule="exact"/>
              <w:rPr>
                <w:rFonts w:ascii="宋体" w:hAnsi="宋体" w:cs="宋体"/>
                <w:color w:val="000000"/>
                <w:szCs w:val="21"/>
              </w:rPr>
            </w:pPr>
          </w:p>
        </w:tc>
        <w:tc>
          <w:tcPr>
            <w:tcW w:w="1559" w:type="dxa"/>
            <w:vAlign w:val="center"/>
          </w:tcPr>
          <w:p>
            <w:pPr>
              <w:spacing w:line="300" w:lineRule="exact"/>
              <w:rPr>
                <w:rFonts w:ascii="宋体" w:hAnsi="宋体" w:cs="宋体"/>
                <w:color w:val="000000"/>
                <w:szCs w:val="21"/>
              </w:rPr>
            </w:pPr>
          </w:p>
        </w:tc>
        <w:tc>
          <w:tcPr>
            <w:tcW w:w="1512" w:type="dxa"/>
            <w:vAlign w:val="center"/>
          </w:tcPr>
          <w:p>
            <w:pPr>
              <w:spacing w:line="3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3" w:type="dxa"/>
            <w:vAlign w:val="center"/>
          </w:tcPr>
          <w:p>
            <w:pPr>
              <w:spacing w:line="300" w:lineRule="exact"/>
              <w:jc w:val="center"/>
              <w:rPr>
                <w:rFonts w:ascii="宋体" w:hAnsi="宋体" w:cs="宋体"/>
                <w:color w:val="000000"/>
                <w:szCs w:val="21"/>
              </w:rPr>
            </w:pPr>
          </w:p>
        </w:tc>
        <w:tc>
          <w:tcPr>
            <w:tcW w:w="1701" w:type="dxa"/>
            <w:vAlign w:val="center"/>
          </w:tcPr>
          <w:p>
            <w:pPr>
              <w:spacing w:line="300" w:lineRule="exact"/>
              <w:jc w:val="center"/>
              <w:rPr>
                <w:rFonts w:ascii="宋体" w:hAnsi="宋体" w:cs="宋体"/>
                <w:color w:val="000000"/>
                <w:szCs w:val="21"/>
              </w:rPr>
            </w:pPr>
          </w:p>
        </w:tc>
        <w:tc>
          <w:tcPr>
            <w:tcW w:w="851" w:type="dxa"/>
            <w:vAlign w:val="center"/>
          </w:tcPr>
          <w:p>
            <w:pPr>
              <w:spacing w:line="300" w:lineRule="exact"/>
              <w:jc w:val="center"/>
              <w:rPr>
                <w:rFonts w:ascii="宋体" w:hAnsi="宋体" w:cs="宋体"/>
                <w:color w:val="000000"/>
                <w:szCs w:val="21"/>
              </w:rPr>
            </w:pPr>
          </w:p>
        </w:tc>
        <w:tc>
          <w:tcPr>
            <w:tcW w:w="1134" w:type="dxa"/>
            <w:vAlign w:val="center"/>
          </w:tcPr>
          <w:p>
            <w:pPr>
              <w:spacing w:line="300" w:lineRule="exact"/>
              <w:rPr>
                <w:rFonts w:ascii="宋体" w:hAnsi="宋体" w:cs="宋体"/>
                <w:color w:val="000000"/>
                <w:szCs w:val="21"/>
              </w:rPr>
            </w:pPr>
          </w:p>
        </w:tc>
        <w:tc>
          <w:tcPr>
            <w:tcW w:w="850" w:type="dxa"/>
            <w:vAlign w:val="center"/>
          </w:tcPr>
          <w:p>
            <w:pPr>
              <w:spacing w:line="300" w:lineRule="exact"/>
              <w:rPr>
                <w:rFonts w:ascii="宋体" w:hAnsi="宋体" w:cs="宋体"/>
                <w:color w:val="000000"/>
                <w:szCs w:val="21"/>
              </w:rPr>
            </w:pPr>
          </w:p>
        </w:tc>
        <w:tc>
          <w:tcPr>
            <w:tcW w:w="1559" w:type="dxa"/>
            <w:vAlign w:val="center"/>
          </w:tcPr>
          <w:p>
            <w:pPr>
              <w:spacing w:line="300" w:lineRule="exact"/>
              <w:rPr>
                <w:rFonts w:ascii="宋体" w:hAnsi="宋体" w:cs="宋体"/>
                <w:color w:val="000000"/>
                <w:szCs w:val="21"/>
              </w:rPr>
            </w:pPr>
          </w:p>
        </w:tc>
        <w:tc>
          <w:tcPr>
            <w:tcW w:w="1512" w:type="dxa"/>
            <w:vAlign w:val="center"/>
          </w:tcPr>
          <w:p>
            <w:pPr>
              <w:spacing w:line="3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89" w:type="dxa"/>
            <w:gridSpan w:val="4"/>
            <w:vAlign w:val="center"/>
          </w:tcPr>
          <w:p>
            <w:pPr>
              <w:spacing w:line="300" w:lineRule="exact"/>
              <w:rPr>
                <w:rFonts w:ascii="宋体" w:hAnsi="宋体" w:cs="宋体"/>
                <w:color w:val="000000"/>
                <w:szCs w:val="21"/>
              </w:rPr>
            </w:pPr>
            <w:r>
              <w:rPr>
                <w:rFonts w:hint="eastAsia" w:ascii="宋体" w:hAnsi="宋体" w:cs="宋体"/>
                <w:color w:val="000000"/>
                <w:szCs w:val="21"/>
              </w:rPr>
              <w:t>投标总价（大写）</w:t>
            </w:r>
          </w:p>
        </w:tc>
        <w:tc>
          <w:tcPr>
            <w:tcW w:w="3921" w:type="dxa"/>
            <w:gridSpan w:val="3"/>
            <w:vAlign w:val="center"/>
          </w:tcPr>
          <w:p>
            <w:pPr>
              <w:spacing w:line="300" w:lineRule="exact"/>
              <w:rPr>
                <w:rFonts w:ascii="宋体" w:hAnsi="宋体" w:cs="宋体"/>
                <w:color w:val="000000"/>
                <w:szCs w:val="21"/>
              </w:rPr>
            </w:pPr>
          </w:p>
        </w:tc>
      </w:tr>
    </w:tbl>
    <w:p>
      <w:pPr>
        <w:pStyle w:val="20"/>
        <w:spacing w:line="360" w:lineRule="auto"/>
        <w:ind w:left="694" w:leftChars="187" w:hanging="301" w:hangingChars="143"/>
        <w:rPr>
          <w:rFonts w:hAnsi="宋体" w:cs="宋体"/>
          <w:b/>
          <w:bCs/>
          <w:color w:val="000000"/>
          <w:szCs w:val="21"/>
        </w:rPr>
      </w:pPr>
      <w:r>
        <w:rPr>
          <w:rFonts w:hint="eastAsia" w:hAnsi="宋体" w:cs="宋体"/>
          <w:b/>
          <w:bCs/>
          <w:color w:val="000000"/>
          <w:szCs w:val="21"/>
        </w:rPr>
        <w:t>注：“分项报价表”中“投标总价”应与“开标一览表”中“投标报价”一致。</w:t>
      </w:r>
    </w:p>
    <w:p>
      <w:pPr>
        <w:pStyle w:val="20"/>
        <w:spacing w:line="360" w:lineRule="auto"/>
        <w:ind w:left="1140" w:hanging="720" w:hangingChars="343"/>
        <w:rPr>
          <w:rFonts w:hAnsi="宋体" w:cs="宋体"/>
          <w:color w:val="000000"/>
          <w:szCs w:val="21"/>
        </w:rPr>
      </w:pPr>
    </w:p>
    <w:p>
      <w:pPr>
        <w:pStyle w:val="20"/>
        <w:widowControl/>
        <w:spacing w:line="360" w:lineRule="auto"/>
        <w:jc w:val="left"/>
        <w:rPr>
          <w:rFonts w:hAnsi="宋体" w:cs="宋体"/>
          <w:color w:val="000000"/>
          <w:szCs w:val="21"/>
        </w:rPr>
      </w:pPr>
      <w:r>
        <w:rPr>
          <w:rFonts w:hint="eastAsia" w:hAnsi="宋体" w:cs="宋体"/>
          <w:color w:val="000000"/>
          <w:szCs w:val="21"/>
        </w:rPr>
        <w:t>投标人全称（盖公章）：</w:t>
      </w:r>
    </w:p>
    <w:p>
      <w:pPr>
        <w:pStyle w:val="20"/>
        <w:widowControl/>
        <w:spacing w:line="360" w:lineRule="auto"/>
        <w:jc w:val="left"/>
        <w:rPr>
          <w:rFonts w:hAnsi="宋体" w:cs="宋体"/>
          <w:color w:val="000000"/>
          <w:szCs w:val="21"/>
        </w:rPr>
      </w:pPr>
      <w:r>
        <w:rPr>
          <w:rFonts w:hint="eastAsia" w:hAnsi="宋体" w:cs="宋体"/>
          <w:color w:val="000000"/>
          <w:szCs w:val="21"/>
        </w:rPr>
        <w:t>投标人授权代表或法定代表人（签名或盖章）：</w:t>
      </w:r>
    </w:p>
    <w:p>
      <w:pPr>
        <w:pStyle w:val="20"/>
        <w:spacing w:line="360" w:lineRule="auto"/>
        <w:rPr>
          <w:rFonts w:hAnsi="宋体" w:cs="宋体"/>
          <w:color w:val="000000"/>
          <w:szCs w:val="21"/>
        </w:rPr>
      </w:pPr>
      <w:r>
        <w:rPr>
          <w:rFonts w:hint="eastAsia" w:hAnsi="宋体" w:cs="宋体"/>
          <w:color w:val="000000"/>
          <w:szCs w:val="21"/>
        </w:rPr>
        <w:t>日期：2020年  月  日</w:t>
      </w:r>
    </w:p>
    <w:p>
      <w:pPr>
        <w:pStyle w:val="20"/>
        <w:ind w:firstLine="6930" w:firstLineChars="3300"/>
        <w:rPr>
          <w:rFonts w:hAnsi="宋体" w:cs="宋体"/>
          <w:color w:val="000000"/>
        </w:rPr>
        <w:sectPr>
          <w:pgSz w:w="11906" w:h="16838"/>
          <w:pgMar w:top="1418" w:right="1797" w:bottom="1135" w:left="1797" w:header="851" w:footer="851" w:gutter="0"/>
          <w:cols w:space="720" w:num="1"/>
          <w:titlePg/>
          <w:docGrid w:linePitch="602" w:charSpace="0"/>
        </w:sectPr>
      </w:pPr>
    </w:p>
    <w:p>
      <w:pPr>
        <w:rPr>
          <w:rFonts w:ascii="宋体" w:hAnsi="宋体" w:cs="宋体"/>
          <w:color w:val="000000"/>
        </w:rPr>
      </w:pPr>
      <w:r>
        <w:rPr>
          <w:rFonts w:hint="eastAsia" w:ascii="宋体" w:hAnsi="宋体" w:cs="宋体"/>
          <w:color w:val="000000"/>
        </w:rPr>
        <w:t>4、中小企业声明函</w:t>
      </w:r>
    </w:p>
    <w:p>
      <w:pPr>
        <w:jc w:val="center"/>
        <w:rPr>
          <w:rFonts w:ascii="宋体" w:hAnsi="宋体" w:cs="宋体"/>
          <w:b/>
          <w:color w:val="000000"/>
          <w:sz w:val="32"/>
          <w:szCs w:val="32"/>
        </w:rPr>
      </w:pPr>
      <w:r>
        <w:rPr>
          <w:rFonts w:hint="eastAsia" w:ascii="宋体" w:hAnsi="宋体" w:cs="宋体"/>
          <w:b/>
          <w:color w:val="000000"/>
          <w:sz w:val="32"/>
          <w:szCs w:val="32"/>
        </w:rPr>
        <w:t>中小企业声明函</w:t>
      </w:r>
    </w:p>
    <w:p>
      <w:pPr>
        <w:rPr>
          <w:rFonts w:ascii="宋体" w:hAnsi="宋体" w:cs="宋体"/>
          <w:color w:val="000000"/>
        </w:rPr>
      </w:pPr>
    </w:p>
    <w:p>
      <w:pPr>
        <w:spacing w:line="360" w:lineRule="auto"/>
        <w:ind w:firstLine="301"/>
        <w:jc w:val="left"/>
        <w:rPr>
          <w:rFonts w:ascii="宋体" w:hAnsi="宋体" w:cs="宋体"/>
          <w:color w:val="000000"/>
        </w:rPr>
      </w:pPr>
      <w:r>
        <w:rPr>
          <w:rFonts w:hint="eastAsia" w:ascii="宋体" w:hAnsi="宋体" w:cs="宋体"/>
          <w:color w:val="000000"/>
        </w:rPr>
        <w:t>根据财政部《政府采购促进中小企业发展暂行办法》（财库[2011]181号）和宁波市财政局《关于政府采购促进中小企业发展若干问题的通知》（甬采购办[2012]1427号）的规定，本单位郑重声明：</w:t>
      </w:r>
    </w:p>
    <w:p>
      <w:pPr>
        <w:spacing w:line="360" w:lineRule="auto"/>
        <w:jc w:val="left"/>
        <w:rPr>
          <w:rFonts w:ascii="宋体" w:hAnsi="宋体" w:cs="宋体"/>
          <w:color w:val="000000"/>
        </w:rPr>
      </w:pPr>
      <w:r>
        <w:rPr>
          <w:rFonts w:hint="eastAsia" w:ascii="宋体" w:hAnsi="宋体" w:cs="宋体"/>
          <w:color w:val="000000"/>
        </w:rPr>
        <w:t xml:space="preserve">    1.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spacing w:line="360" w:lineRule="auto"/>
        <w:jc w:val="left"/>
        <w:rPr>
          <w:rFonts w:ascii="宋体" w:hAnsi="宋体" w:cs="宋体"/>
          <w:color w:val="000000"/>
        </w:rPr>
      </w:pPr>
      <w:r>
        <w:rPr>
          <w:rFonts w:hint="eastAsia" w:ascii="宋体" w:hAnsi="宋体" w:cs="宋体"/>
          <w:color w:val="000000"/>
        </w:rPr>
        <w:t xml:space="preserve">    2.本单位参加______项目（项目编号______品目号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widowControl/>
        <w:spacing w:line="360" w:lineRule="auto"/>
        <w:rPr>
          <w:rFonts w:ascii="宋体" w:hAnsi="宋体" w:cs="宋体"/>
          <w:color w:val="000000"/>
          <w:spacing w:val="6"/>
          <w:szCs w:val="21"/>
        </w:rPr>
      </w:pPr>
      <w:r>
        <w:rPr>
          <w:rFonts w:hint="eastAsia" w:ascii="宋体" w:hAnsi="宋体" w:cs="宋体"/>
          <w:color w:val="000000"/>
        </w:rPr>
        <w:t xml:space="preserve">    3.本单位对上述声明的真实性负责。如有虚假，将依法承担相应责任。</w:t>
      </w:r>
    </w:p>
    <w:p>
      <w:pPr>
        <w:widowControl/>
        <w:spacing w:line="360" w:lineRule="auto"/>
        <w:rPr>
          <w:rFonts w:ascii="宋体" w:hAnsi="宋体" w:cs="宋体"/>
          <w:color w:val="000000"/>
          <w:szCs w:val="21"/>
        </w:rPr>
      </w:pPr>
    </w:p>
    <w:p>
      <w:pPr>
        <w:widowControl/>
        <w:spacing w:line="360" w:lineRule="auto"/>
        <w:rPr>
          <w:rFonts w:ascii="宋体" w:hAnsi="宋体" w:cs="宋体"/>
          <w:color w:val="000000"/>
          <w:szCs w:val="21"/>
        </w:rPr>
      </w:pPr>
    </w:p>
    <w:p>
      <w:pPr>
        <w:pStyle w:val="20"/>
        <w:widowControl/>
        <w:spacing w:line="360" w:lineRule="auto"/>
        <w:jc w:val="left"/>
        <w:rPr>
          <w:rFonts w:hAnsi="宋体" w:cs="宋体"/>
          <w:color w:val="000000"/>
          <w:szCs w:val="21"/>
        </w:rPr>
      </w:pPr>
    </w:p>
    <w:p>
      <w:pPr>
        <w:spacing w:line="360" w:lineRule="auto"/>
        <w:ind w:firstLine="5355" w:firstLineChars="2550"/>
        <w:rPr>
          <w:rFonts w:ascii="宋体" w:hAnsi="宋体" w:cs="宋体"/>
          <w:color w:val="000000"/>
        </w:rPr>
      </w:pPr>
      <w:r>
        <w:rPr>
          <w:rFonts w:hint="eastAsia" w:ascii="宋体" w:hAnsi="宋体" w:cs="宋体"/>
          <w:color w:val="000000"/>
        </w:rPr>
        <w:t>投标人盖章：</w:t>
      </w:r>
    </w:p>
    <w:p>
      <w:pPr>
        <w:spacing w:line="360" w:lineRule="auto"/>
        <w:rPr>
          <w:rFonts w:ascii="宋体" w:hAnsi="宋体" w:cs="宋体"/>
          <w:color w:val="000000"/>
        </w:rPr>
      </w:pPr>
      <w:r>
        <w:rPr>
          <w:rFonts w:hint="eastAsia" w:ascii="宋体" w:hAnsi="宋体" w:cs="宋体"/>
          <w:color w:val="000000"/>
        </w:rPr>
        <w:t xml:space="preserve">                                                   日    期：</w:t>
      </w: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widowControl/>
        <w:spacing w:line="360" w:lineRule="auto"/>
        <w:jc w:val="left"/>
        <w:rPr>
          <w:rFonts w:ascii="宋体" w:hAnsi="宋体" w:cs="宋体"/>
          <w:color w:val="000000"/>
          <w:szCs w:val="21"/>
        </w:rPr>
      </w:pPr>
    </w:p>
    <w:p>
      <w:pPr>
        <w:widowControl/>
        <w:spacing w:line="360" w:lineRule="auto"/>
        <w:jc w:val="left"/>
        <w:rPr>
          <w:rFonts w:ascii="宋体" w:hAnsi="宋体" w:cs="宋体"/>
          <w:color w:val="000000"/>
          <w:szCs w:val="21"/>
        </w:rPr>
      </w:pPr>
    </w:p>
    <w:p>
      <w:pPr>
        <w:widowControl/>
        <w:spacing w:line="360" w:lineRule="auto"/>
        <w:jc w:val="left"/>
        <w:rPr>
          <w:rFonts w:ascii="宋体" w:hAnsi="宋体" w:cs="宋体"/>
          <w:color w:val="000000"/>
          <w:szCs w:val="21"/>
        </w:rPr>
      </w:pPr>
      <w:r>
        <w:rPr>
          <w:rFonts w:hint="eastAsia" w:ascii="宋体" w:hAnsi="宋体" w:cs="宋体"/>
          <w:color w:val="000000"/>
          <w:szCs w:val="21"/>
        </w:rPr>
        <w:t>填写说明：</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2、第1条宁波政府采购网（www.nbzfcg.cn）注册的企业投标人须根据上年财务报表等，登录进入网上投标人平台中“投标人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投标人不划型。</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3、第2条有多个标包的，须按每个标包分别填写，无此分类货物金额的应填“零”。</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4、联合体投标的，由联合体主办方提供本表。</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5、资格入围式项目（一个标包由多家中标入围）：采购人公布项目预算的，第2条有关金额按市场预估总价、投标预估总价除以入围数量填写；未公布预算的或入围数量的，投标人无需填写。</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6、投标价格为费率的项目、中标价格按单价执行的项目：采购人公布项目预算的，第2条有关金额按市场预估总价、投标预估总价填写；未公布预算的，投标人无需填写。</w:t>
      </w:r>
    </w:p>
    <w:p>
      <w:pPr>
        <w:spacing w:line="360" w:lineRule="auto"/>
        <w:rPr>
          <w:rFonts w:ascii="宋体" w:hAnsi="宋体" w:cs="宋体"/>
          <w:color w:val="000000"/>
          <w:szCs w:val="21"/>
        </w:rPr>
      </w:pPr>
      <w:r>
        <w:rPr>
          <w:rFonts w:hint="eastAsia" w:ascii="宋体" w:hAnsi="宋体" w:cs="宋体"/>
          <w:color w:val="000000"/>
          <w:szCs w:val="21"/>
        </w:rPr>
        <w:t xml:space="preserve">    7、列入国家节能产品清单、环保产品清单的产品以中国政府采购网(www.ccgp.gov.cn)上财政部发布的文件为准。</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588" w:lineRule="exact"/>
        <w:jc w:val="left"/>
        <w:rPr>
          <w:rFonts w:ascii="宋体" w:hAnsi="宋体" w:cs="宋体"/>
          <w:b/>
          <w:color w:val="000000"/>
          <w:spacing w:val="6"/>
          <w:szCs w:val="21"/>
        </w:rPr>
      </w:pPr>
      <w:r>
        <w:rPr>
          <w:rFonts w:hint="eastAsia" w:ascii="宋体" w:hAnsi="宋体" w:cs="宋体"/>
          <w:color w:val="000000"/>
        </w:rPr>
        <w:br w:type="page"/>
      </w:r>
      <w:r>
        <w:rPr>
          <w:rFonts w:hint="eastAsia" w:ascii="宋体" w:hAnsi="宋体" w:cs="宋体"/>
          <w:color w:val="000000"/>
        </w:rPr>
        <w:t>5</w:t>
      </w:r>
      <w:r>
        <w:rPr>
          <w:rFonts w:hint="eastAsia" w:ascii="宋体" w:hAnsi="宋体" w:cs="宋体"/>
          <w:b/>
          <w:color w:val="000000"/>
          <w:spacing w:val="6"/>
          <w:szCs w:val="21"/>
        </w:rPr>
        <w:t>、</w:t>
      </w:r>
      <w:bookmarkStart w:id="84" w:name="OLE_LINK14"/>
      <w:bookmarkStart w:id="85" w:name="OLE_LINK13"/>
      <w:r>
        <w:rPr>
          <w:rFonts w:hint="eastAsia" w:ascii="宋体" w:hAnsi="宋体" w:cs="宋体"/>
          <w:b/>
          <w:color w:val="000000"/>
          <w:spacing w:val="6"/>
          <w:szCs w:val="21"/>
        </w:rPr>
        <w:t>残疾人福利性单位声明函</w:t>
      </w:r>
    </w:p>
    <w:bookmarkEnd w:id="84"/>
    <w:bookmarkEnd w:id="85"/>
    <w:p>
      <w:pPr>
        <w:spacing w:line="588" w:lineRule="exact"/>
        <w:rPr>
          <w:rFonts w:ascii="宋体" w:hAnsi="宋体" w:cs="宋体"/>
          <w:b/>
          <w:color w:val="000000"/>
          <w:spacing w:val="6"/>
          <w:szCs w:val="21"/>
        </w:rPr>
      </w:pPr>
    </w:p>
    <w:p>
      <w:pPr>
        <w:spacing w:line="588" w:lineRule="exact"/>
        <w:ind w:firstLine="444" w:firstLineChars="200"/>
        <w:rPr>
          <w:rFonts w:ascii="宋体" w:hAnsi="宋体" w:cs="宋体"/>
          <w:color w:val="000000"/>
          <w:spacing w:val="6"/>
          <w:szCs w:val="21"/>
        </w:rPr>
      </w:pPr>
      <w:r>
        <w:rPr>
          <w:rFonts w:hint="eastAsia" w:ascii="宋体" w:hAnsi="宋体" w:cs="宋体"/>
          <w:color w:val="000000"/>
          <w:spacing w:val="6"/>
          <w:szCs w:val="21"/>
        </w:rPr>
        <w:t>本单位郑重声明，根据《财政部 民政部 中国残疾人联合会关于促进残疾人就业政府采购政策的通知》（财库</w:t>
      </w:r>
      <w:r>
        <w:rPr>
          <w:rFonts w:hint="eastAsia" w:ascii="宋体" w:hAnsi="宋体" w:cs="宋体"/>
          <w:color w:val="000000"/>
          <w:szCs w:val="21"/>
        </w:rPr>
        <w:t>〔2017〕 141</w:t>
      </w:r>
      <w:r>
        <w:rPr>
          <w:rFonts w:hint="eastAsia" w:ascii="宋体" w:hAnsi="宋体" w:cs="宋体"/>
          <w:color w:val="000000"/>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000000"/>
          <w:spacing w:val="6"/>
          <w:szCs w:val="21"/>
        </w:rPr>
      </w:pPr>
      <w:r>
        <w:rPr>
          <w:rFonts w:hint="eastAsia" w:ascii="宋体" w:hAnsi="宋体" w:cs="宋体"/>
          <w:color w:val="000000"/>
          <w:spacing w:val="6"/>
          <w:szCs w:val="21"/>
        </w:rPr>
        <w:t>本单位对上述声明的真实性负责。如有虚假，将依法承担相应责任。</w:t>
      </w:r>
    </w:p>
    <w:p>
      <w:pPr>
        <w:spacing w:line="588" w:lineRule="exact"/>
        <w:ind w:firstLine="444" w:firstLineChars="200"/>
        <w:rPr>
          <w:rFonts w:ascii="宋体" w:hAnsi="宋体" w:cs="宋体"/>
          <w:color w:val="000000"/>
          <w:spacing w:val="6"/>
          <w:szCs w:val="21"/>
        </w:rPr>
      </w:pPr>
    </w:p>
    <w:p>
      <w:pPr>
        <w:spacing w:line="588" w:lineRule="exact"/>
        <w:ind w:firstLine="444" w:firstLineChars="200"/>
        <w:rPr>
          <w:rFonts w:ascii="宋体" w:hAnsi="宋体" w:cs="宋体"/>
          <w:color w:val="000000"/>
          <w:spacing w:val="6"/>
          <w:szCs w:val="21"/>
        </w:rPr>
      </w:pPr>
    </w:p>
    <w:p>
      <w:pPr>
        <w:spacing w:line="360" w:lineRule="auto"/>
        <w:ind w:firstLine="5355" w:firstLineChars="2550"/>
        <w:rPr>
          <w:rFonts w:ascii="宋体" w:hAnsi="宋体" w:cs="宋体"/>
          <w:color w:val="000000"/>
        </w:rPr>
      </w:pPr>
      <w:r>
        <w:rPr>
          <w:rFonts w:hint="eastAsia" w:ascii="宋体" w:hAnsi="宋体" w:cs="宋体"/>
          <w:color w:val="000000"/>
        </w:rPr>
        <w:t>投标人盖章：</w:t>
      </w:r>
    </w:p>
    <w:p>
      <w:pPr>
        <w:spacing w:line="360" w:lineRule="auto"/>
        <w:rPr>
          <w:rFonts w:ascii="宋体" w:hAnsi="宋体" w:cs="宋体"/>
          <w:color w:val="000000"/>
        </w:rPr>
      </w:pPr>
      <w:r>
        <w:rPr>
          <w:rFonts w:hint="eastAsia" w:ascii="宋体" w:hAnsi="宋体" w:cs="宋体"/>
          <w:color w:val="000000"/>
        </w:rPr>
        <w:t xml:space="preserve">                                                   日    期：</w:t>
      </w:r>
    </w:p>
    <w:p>
      <w:pPr>
        <w:tabs>
          <w:tab w:val="left" w:pos="4860"/>
        </w:tabs>
        <w:spacing w:line="588" w:lineRule="exact"/>
        <w:ind w:right="1560" w:firstLine="444" w:firstLineChars="200"/>
        <w:jc w:val="center"/>
        <w:rPr>
          <w:rFonts w:ascii="宋体" w:hAnsi="宋体" w:cs="宋体"/>
          <w:color w:val="000000"/>
          <w:spacing w:val="6"/>
          <w:szCs w:val="21"/>
        </w:rPr>
        <w:sectPr>
          <w:pgSz w:w="11906" w:h="16838"/>
          <w:pgMar w:top="1474" w:right="1797" w:bottom="1247" w:left="1797" w:header="851" w:footer="851" w:gutter="0"/>
          <w:cols w:space="720" w:num="1"/>
          <w:titlePg/>
          <w:docGrid w:linePitch="602" w:charSpace="0"/>
        </w:sectPr>
      </w:pPr>
    </w:p>
    <w:p>
      <w:pPr>
        <w:pStyle w:val="57"/>
        <w:ind w:left="0" w:firstLine="0"/>
        <w:rPr>
          <w:rFonts w:hAnsi="宋体" w:cs="宋体"/>
          <w:color w:val="000000"/>
        </w:rPr>
      </w:pPr>
      <w:r>
        <w:rPr>
          <w:rFonts w:hint="eastAsia" w:hAnsi="宋体" w:cs="宋体"/>
          <w:color w:val="000000"/>
        </w:rPr>
        <w:t>6、确定成交服务费支付承诺函</w:t>
      </w:r>
    </w:p>
    <w:p>
      <w:pPr>
        <w:pStyle w:val="57"/>
        <w:ind w:left="0" w:firstLine="0"/>
        <w:rPr>
          <w:rFonts w:hAnsi="宋体" w:cs="宋体"/>
          <w:color w:val="000000"/>
        </w:rPr>
      </w:pPr>
    </w:p>
    <w:p>
      <w:pPr>
        <w:pStyle w:val="57"/>
        <w:ind w:left="0" w:firstLine="0"/>
        <w:rPr>
          <w:rFonts w:hAnsi="宋体" w:cs="宋体"/>
          <w:color w:val="000000"/>
        </w:rPr>
      </w:pPr>
    </w:p>
    <w:p>
      <w:pPr>
        <w:pStyle w:val="57"/>
        <w:ind w:left="0" w:firstLine="0"/>
        <w:rPr>
          <w:rFonts w:hAnsi="宋体" w:cs="宋体"/>
          <w:color w:val="000000"/>
        </w:rPr>
      </w:pPr>
    </w:p>
    <w:p>
      <w:pPr>
        <w:spacing w:line="360" w:lineRule="auto"/>
        <w:jc w:val="center"/>
        <w:rPr>
          <w:rFonts w:ascii="宋体" w:hAnsi="宋体" w:cs="宋体"/>
          <w:b/>
          <w:color w:val="000000"/>
          <w:spacing w:val="20"/>
          <w:sz w:val="28"/>
          <w:szCs w:val="32"/>
        </w:rPr>
      </w:pPr>
      <w:r>
        <w:rPr>
          <w:rFonts w:hint="eastAsia" w:ascii="宋体" w:hAnsi="宋体" w:cs="宋体"/>
          <w:b/>
          <w:color w:val="000000"/>
          <w:spacing w:val="20"/>
          <w:sz w:val="28"/>
          <w:szCs w:val="32"/>
        </w:rPr>
        <w:t>确定成交服务费支付承诺函</w:t>
      </w:r>
    </w:p>
    <w:p>
      <w:pPr>
        <w:spacing w:line="360" w:lineRule="auto"/>
        <w:ind w:left="540"/>
        <w:jc w:val="center"/>
        <w:rPr>
          <w:rFonts w:ascii="宋体" w:hAnsi="宋体" w:cs="宋体"/>
          <w:b/>
          <w:color w:val="000000"/>
          <w:sz w:val="28"/>
          <w:szCs w:val="30"/>
        </w:rPr>
      </w:pPr>
    </w:p>
    <w:p>
      <w:pPr>
        <w:widowControl/>
        <w:spacing w:line="360" w:lineRule="auto"/>
        <w:rPr>
          <w:rFonts w:ascii="宋体" w:hAnsi="宋体" w:cs="宋体"/>
          <w:b/>
          <w:color w:val="000000"/>
          <w:spacing w:val="-4"/>
          <w:szCs w:val="21"/>
        </w:rPr>
      </w:pPr>
      <w:r>
        <w:rPr>
          <w:rFonts w:hint="eastAsia" w:ascii="宋体" w:hAnsi="宋体" w:cs="宋体"/>
          <w:b/>
          <w:color w:val="000000"/>
          <w:spacing w:val="-4"/>
          <w:szCs w:val="21"/>
        </w:rPr>
        <w:t>致：宁波中基国际招标有限公司</w:t>
      </w:r>
    </w:p>
    <w:p>
      <w:pPr>
        <w:widowControl/>
        <w:spacing w:line="360" w:lineRule="auto"/>
        <w:ind w:firstLine="404" w:firstLineChars="200"/>
        <w:rPr>
          <w:rFonts w:ascii="宋体" w:hAnsi="宋体" w:cs="宋体"/>
          <w:bCs/>
          <w:color w:val="000000"/>
          <w:spacing w:val="-4"/>
          <w:szCs w:val="21"/>
        </w:rPr>
      </w:pPr>
      <w:r>
        <w:rPr>
          <w:rFonts w:hint="eastAsia" w:ascii="宋体" w:hAnsi="宋体" w:cs="宋体"/>
          <w:bCs/>
          <w:i/>
          <w:iCs/>
          <w:color w:val="000000"/>
          <w:spacing w:val="-4"/>
          <w:szCs w:val="21"/>
          <w:u w:val="single"/>
        </w:rPr>
        <w:t>投标人单位名称（</w:t>
      </w:r>
      <w:r>
        <w:rPr>
          <w:rFonts w:hint="eastAsia" w:ascii="宋体" w:hAnsi="宋体" w:cs="宋体"/>
          <w:bCs/>
          <w:color w:val="000000"/>
          <w:spacing w:val="-4"/>
          <w:szCs w:val="21"/>
        </w:rPr>
        <w:t>郑重承诺：</w:t>
      </w:r>
    </w:p>
    <w:p>
      <w:pPr>
        <w:widowControl/>
        <w:spacing w:line="360" w:lineRule="auto"/>
        <w:ind w:firstLine="404" w:firstLineChars="200"/>
        <w:rPr>
          <w:rFonts w:ascii="宋体" w:hAnsi="宋体" w:cs="宋体"/>
          <w:color w:val="000000"/>
          <w:szCs w:val="21"/>
        </w:rPr>
      </w:pPr>
      <w:r>
        <w:rPr>
          <w:rFonts w:hint="eastAsia" w:ascii="宋体" w:hAnsi="宋体" w:cs="宋体"/>
          <w:bCs/>
          <w:color w:val="000000"/>
          <w:spacing w:val="-4"/>
          <w:szCs w:val="21"/>
        </w:rPr>
        <w:t>若我司在项目（以下简称“本项目”）中有幸中标，我司将严格按照本项目</w:t>
      </w:r>
      <w:r>
        <w:rPr>
          <w:rFonts w:hint="eastAsia" w:ascii="宋体" w:hAnsi="宋体" w:cs="宋体"/>
          <w:color w:val="000000"/>
          <w:szCs w:val="21"/>
        </w:rPr>
        <w:t>成交服务费的规定，在本项目结果公示期满后5个工作日内</w:t>
      </w:r>
      <w:r>
        <w:rPr>
          <w:rFonts w:hint="eastAsia" w:ascii="宋体" w:hAnsi="宋体" w:cs="宋体"/>
          <w:color w:val="000000"/>
        </w:rPr>
        <w:t>向本代理机构支付成交服务费</w:t>
      </w:r>
      <w:r>
        <w:rPr>
          <w:rFonts w:hint="eastAsia" w:ascii="宋体" w:hAnsi="宋体" w:cs="宋体"/>
          <w:color w:val="000000"/>
          <w:szCs w:val="21"/>
        </w:rPr>
        <w:t>。</w:t>
      </w:r>
    </w:p>
    <w:p>
      <w:pPr>
        <w:widowControl/>
        <w:spacing w:line="360" w:lineRule="auto"/>
        <w:ind w:firstLine="420" w:firstLineChars="200"/>
        <w:rPr>
          <w:rFonts w:ascii="宋体" w:hAnsi="宋体" w:cs="宋体"/>
          <w:color w:val="000000"/>
          <w:szCs w:val="21"/>
        </w:rPr>
      </w:pPr>
      <w:r>
        <w:rPr>
          <w:rFonts w:hint="eastAsia" w:ascii="宋体" w:hAnsi="宋体" w:cs="宋体"/>
          <w:color w:val="000000"/>
          <w:szCs w:val="21"/>
        </w:rPr>
        <w:t>若我司未按上述承诺内容执行，我司自愿承担本项目成交服务费200%的违约金，且在结果公示期满后5个工作日内支付上述违约金，否则由此引起的一切法律责任和经济责任由我司承担。</w:t>
      </w:r>
    </w:p>
    <w:p>
      <w:pPr>
        <w:snapToGrid w:val="0"/>
        <w:spacing w:before="50" w:after="50"/>
        <w:ind w:left="-24" w:leftChars="-22" w:right="-817" w:rightChars="-389" w:hanging="22" w:hangingChars="11"/>
        <w:rPr>
          <w:rFonts w:ascii="宋体" w:hAnsi="宋体" w:cs="宋体"/>
          <w:b/>
          <w:color w:val="000000"/>
          <w:spacing w:val="-4"/>
          <w:szCs w:val="21"/>
        </w:rPr>
      </w:pPr>
    </w:p>
    <w:p>
      <w:pPr>
        <w:snapToGrid w:val="0"/>
        <w:spacing w:before="50" w:after="50"/>
        <w:ind w:left="-24" w:leftChars="-22" w:right="-817" w:rightChars="-389" w:hanging="22" w:hangingChars="11"/>
        <w:rPr>
          <w:rFonts w:ascii="宋体" w:hAnsi="宋体" w:cs="宋体"/>
          <w:color w:val="000000"/>
          <w:szCs w:val="21"/>
        </w:rPr>
      </w:pPr>
      <w:r>
        <w:rPr>
          <w:rFonts w:hint="eastAsia" w:ascii="宋体" w:hAnsi="宋体" w:cs="宋体"/>
          <w:b/>
          <w:color w:val="000000"/>
          <w:spacing w:val="-4"/>
          <w:szCs w:val="21"/>
        </w:rPr>
        <w:t>特此承诺！</w:t>
      </w:r>
    </w:p>
    <w:p>
      <w:pPr>
        <w:snapToGrid w:val="0"/>
        <w:spacing w:before="50" w:after="50"/>
        <w:ind w:left="-23" w:leftChars="-22" w:right="-817" w:rightChars="-389" w:hanging="23" w:hangingChars="11"/>
        <w:rPr>
          <w:rFonts w:ascii="宋体" w:hAnsi="宋体" w:cs="宋体"/>
          <w:color w:val="000000"/>
          <w:szCs w:val="21"/>
        </w:rPr>
      </w:pPr>
    </w:p>
    <w:p>
      <w:pPr>
        <w:snapToGrid w:val="0"/>
        <w:spacing w:before="50" w:after="50" w:line="360" w:lineRule="auto"/>
        <w:ind w:left="-23" w:leftChars="-22" w:right="-817" w:rightChars="-389" w:hanging="23" w:hangingChars="11"/>
        <w:rPr>
          <w:rFonts w:ascii="宋体" w:hAnsi="宋体" w:cs="宋体"/>
          <w:color w:val="000000"/>
          <w:szCs w:val="21"/>
        </w:rPr>
      </w:pPr>
    </w:p>
    <w:p>
      <w:pPr>
        <w:snapToGrid w:val="0"/>
        <w:spacing w:before="50" w:after="50" w:line="360" w:lineRule="auto"/>
        <w:ind w:left="-23" w:leftChars="-22" w:right="-817" w:rightChars="-389" w:hanging="23" w:hangingChars="11"/>
        <w:rPr>
          <w:rFonts w:ascii="宋体" w:hAnsi="宋体" w:cs="宋体"/>
          <w:color w:val="000000"/>
          <w:szCs w:val="21"/>
        </w:rPr>
      </w:pPr>
    </w:p>
    <w:p>
      <w:pPr>
        <w:snapToGrid w:val="0"/>
        <w:spacing w:before="50" w:after="50" w:line="360" w:lineRule="auto"/>
        <w:ind w:left="-23" w:leftChars="-22" w:right="-817" w:rightChars="-389" w:hanging="23" w:hangingChars="11"/>
        <w:rPr>
          <w:rFonts w:ascii="宋体" w:hAnsi="宋体" w:cs="宋体"/>
          <w:color w:val="000000"/>
          <w:szCs w:val="21"/>
        </w:rPr>
      </w:pPr>
      <w:r>
        <w:rPr>
          <w:rFonts w:hint="eastAsia" w:ascii="宋体" w:hAnsi="宋体" w:cs="宋体"/>
          <w:color w:val="000000"/>
          <w:szCs w:val="21"/>
        </w:rPr>
        <w:t xml:space="preserve">法定代表人或授权代表（签字或盖章）：                    </w:t>
      </w:r>
    </w:p>
    <w:p>
      <w:pPr>
        <w:snapToGrid w:val="0"/>
        <w:spacing w:before="50" w:after="50" w:line="360" w:lineRule="auto"/>
        <w:ind w:left="-23" w:leftChars="-22" w:right="-817" w:rightChars="-389" w:hanging="23" w:hangingChars="11"/>
        <w:rPr>
          <w:rFonts w:ascii="宋体" w:hAnsi="宋体" w:cs="宋体"/>
          <w:b/>
          <w:bCs/>
          <w:color w:val="000000"/>
          <w:sz w:val="30"/>
          <w:szCs w:val="30"/>
        </w:rPr>
      </w:pPr>
      <w:r>
        <w:rPr>
          <w:rFonts w:hint="eastAsia" w:ascii="宋体" w:hAnsi="宋体" w:cs="宋体"/>
          <w:color w:val="000000"/>
          <w:szCs w:val="21"/>
        </w:rPr>
        <w:t>投标人盖章：                                         日期：    年   月   日</w:t>
      </w:r>
    </w:p>
    <w:p>
      <w:pPr>
        <w:tabs>
          <w:tab w:val="left" w:pos="606"/>
        </w:tabs>
        <w:rPr>
          <w:rFonts w:ascii="宋体" w:hAnsi="宋体" w:cs="宋体"/>
          <w:b/>
          <w:bCs/>
          <w:color w:val="000000"/>
          <w:sz w:val="30"/>
          <w:szCs w:val="30"/>
        </w:rPr>
      </w:pPr>
    </w:p>
    <w:p>
      <w:pPr>
        <w:rPr>
          <w:rFonts w:ascii="宋体" w:hAnsi="宋体" w:cs="宋体"/>
          <w:color w:val="000000"/>
        </w:rPr>
      </w:pPr>
    </w:p>
    <w:p>
      <w:pPr>
        <w:spacing w:line="360" w:lineRule="auto"/>
        <w:rPr>
          <w:rFonts w:ascii="宋体" w:hAnsi="宋体" w:cs="宋体"/>
          <w:color w:val="000000"/>
        </w:rPr>
      </w:pPr>
    </w:p>
    <w:bookmarkEnd w:id="71"/>
    <w:bookmarkEnd w:id="72"/>
    <w:bookmarkEnd w:id="73"/>
    <w:p>
      <w:pPr>
        <w:spacing w:line="520" w:lineRule="exact"/>
        <w:ind w:left="-540" w:leftChars="-257" w:right="-693" w:rightChars="-330" w:firstLine="3675" w:firstLineChars="1750"/>
        <w:rPr>
          <w:rFonts w:ascii="宋体" w:hAnsi="宋体" w:cs="宋体"/>
          <w:szCs w:val="21"/>
        </w:rPr>
      </w:pPr>
    </w:p>
    <w:p/>
    <w:p/>
    <w:sectPr>
      <w:pgSz w:w="11906" w:h="16838"/>
      <w:pgMar w:top="1474" w:right="1797" w:bottom="1247" w:left="1797" w:header="851" w:footer="851" w:gutter="0"/>
      <w:cols w:space="720" w:num="1"/>
      <w:titlePg/>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幼圆">
    <w:panose1 w:val="0201050906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Courier">
    <w:altName w:val="Courier New"/>
    <w:panose1 w:val="02070409020205020404"/>
    <w:charset w:val="00"/>
    <w:family w:val="modern"/>
    <w:pitch w:val="default"/>
    <w:sig w:usb0="00000000" w:usb1="00000000" w:usb2="00000000" w:usb3="00000000" w:csb0="00000001" w:csb1="00000000"/>
  </w:font>
  <w:font w:name="ヒラギノ角ゴ Pro W3">
    <w:altName w:val="Segoe Print"/>
    <w:panose1 w:val="00000000000000000000"/>
    <w:charset w:val="4E"/>
    <w:family w:val="auto"/>
    <w:pitch w:val="default"/>
    <w:sig w:usb0="00000000" w:usb1="00000000" w:usb2="00000012" w:usb3="00000000" w:csb0="0002000D"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firstLineChars="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firstLineChars="20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2"/>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2"/>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54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EDB60"/>
    <w:multiLevelType w:val="multilevel"/>
    <w:tmpl w:val="947EDB60"/>
    <w:lvl w:ilvl="0" w:tentative="0">
      <w:start w:val="1"/>
      <w:numFmt w:val="decimal"/>
      <w:pStyle w:val="111"/>
      <w:lvlText w:val="%1."/>
      <w:lvlJc w:val="left"/>
      <w:pPr>
        <w:tabs>
          <w:tab w:val="left" w:pos="780"/>
        </w:tabs>
        <w:ind w:left="780" w:hanging="420"/>
      </w:pPr>
      <w:rPr>
        <w:rFonts w:hint="eastAsia"/>
      </w:rPr>
    </w:lvl>
    <w:lvl w:ilvl="1" w:tentative="0">
      <w:start w:val="1"/>
      <w:numFmt w:val="lowerLetter"/>
      <w:lvlText w:val="%2)"/>
      <w:lvlJc w:val="left"/>
      <w:pPr>
        <w:tabs>
          <w:tab w:val="left" w:pos="1200"/>
        </w:tabs>
        <w:ind w:left="1200" w:hanging="420"/>
      </w:pPr>
    </w:lvl>
    <w:lvl w:ilvl="2" w:tentative="0">
      <w:start w:val="1"/>
      <w:numFmt w:val="lowerRoman"/>
      <w:pStyle w:val="142"/>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
    <w:nsid w:val="A57B6D2D"/>
    <w:multiLevelType w:val="multilevel"/>
    <w:tmpl w:val="A57B6D2D"/>
    <w:lvl w:ilvl="0" w:tentative="0">
      <w:start w:val="1"/>
      <w:numFmt w:val="decimal"/>
      <w:pStyle w:val="220"/>
      <w:suff w:val="nothing"/>
      <w:lvlText w:val="表%1　"/>
      <w:lvlJc w:val="left"/>
      <w:pPr>
        <w:tabs>
          <w:tab w:val="left" w:pos="0"/>
        </w:tabs>
        <w:ind w:left="0" w:firstLine="0"/>
      </w:pPr>
      <w:rPr>
        <w:rFonts w:hint="eastAsia" w:ascii="黑体" w:hAnsi="黑体"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AC48A64B"/>
    <w:multiLevelType w:val="multilevel"/>
    <w:tmpl w:val="AC48A64B"/>
    <w:lvl w:ilvl="0" w:tentative="0">
      <w:start w:val="1"/>
      <w:numFmt w:val="none"/>
      <w:pStyle w:val="218"/>
      <w:lvlText w:val="表"/>
      <w:lvlJc w:val="left"/>
      <w:pPr>
        <w:tabs>
          <w:tab w:val="left" w:pos="360"/>
        </w:tabs>
        <w:ind w:left="0" w:firstLine="0"/>
      </w:pPr>
      <w:rPr>
        <w:rFonts w:hint="eastAsia" w:ascii="黑体" w:hAns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BB76C432"/>
    <w:multiLevelType w:val="multilevel"/>
    <w:tmpl w:val="BB76C432"/>
    <w:lvl w:ilvl="0" w:tentative="0">
      <w:start w:val="1"/>
      <w:numFmt w:val="none"/>
      <w:pStyle w:val="129"/>
      <w:lvlText w:val="%1示例"/>
      <w:lvlJc w:val="left"/>
      <w:pPr>
        <w:tabs>
          <w:tab w:val="left" w:pos="1120"/>
        </w:tabs>
        <w:ind w:left="0" w:firstLine="400"/>
      </w:pPr>
      <w:rPr>
        <w:rFonts w:hint="eastAsia" w:ascii="宋体" w:hAns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C21C29D3"/>
    <w:multiLevelType w:val="multilevel"/>
    <w:tmpl w:val="C21C29D3"/>
    <w:lvl w:ilvl="0" w:tentative="0">
      <w:start w:val="1"/>
      <w:numFmt w:val="decimal"/>
      <w:pStyle w:val="283"/>
      <w:suff w:val="nothing"/>
      <w:lvlText w:val="图%1　"/>
      <w:lvlJc w:val="left"/>
      <w:pPr>
        <w:tabs>
          <w:tab w:val="left" w:pos="0"/>
        </w:tabs>
        <w:ind w:left="0" w:firstLine="0"/>
      </w:pPr>
      <w:rPr>
        <w:rFonts w:hint="eastAsia" w:ascii="黑体" w:hAnsi="黑体" w:eastAsia="黑体"/>
        <w:b w:val="0"/>
        <w:i w:val="0"/>
        <w:sz w:val="21"/>
      </w:rPr>
    </w:lvl>
    <w:lvl w:ilvl="1" w:tentative="0">
      <w:start w:val="1"/>
      <w:numFmt w:val="decimal"/>
      <w:suff w:val="nothing"/>
      <w:lvlText w:val="%1%2　"/>
      <w:lvlJc w:val="left"/>
      <w:pPr>
        <w:tabs>
          <w:tab w:val="left" w:pos="0"/>
        </w:tabs>
        <w:ind w:left="0" w:firstLine="0"/>
      </w:pPr>
      <w:rPr>
        <w:rFonts w:hint="default" w:ascii="Times New Roman" w:hAnsi="Times New Roman" w:eastAsia="黑体"/>
        <w:b w:val="0"/>
        <w:i w:val="0"/>
        <w:sz w:val="21"/>
      </w:rPr>
    </w:lvl>
    <w:lvl w:ilvl="2" w:tentative="0">
      <w:start w:val="1"/>
      <w:numFmt w:val="decimal"/>
      <w:suff w:val="nothing"/>
      <w:lvlText w:val="%1%2.%3　"/>
      <w:lvlJc w:val="left"/>
      <w:pPr>
        <w:tabs>
          <w:tab w:val="left" w:pos="0"/>
        </w:tabs>
        <w:ind w:left="0" w:firstLine="0"/>
      </w:pPr>
      <w:rPr>
        <w:rFonts w:hint="default" w:ascii="Times New Roman" w:hAnsi="Times New Roman" w:eastAsia="黑体"/>
        <w:b w:val="0"/>
        <w:i w:val="0"/>
        <w:sz w:val="21"/>
      </w:rPr>
    </w:lvl>
    <w:lvl w:ilvl="3" w:tentative="0">
      <w:start w:val="1"/>
      <w:numFmt w:val="decimal"/>
      <w:suff w:val="nothing"/>
      <w:lvlText w:val="%1%2.%3.%4　"/>
      <w:lvlJc w:val="left"/>
      <w:pPr>
        <w:tabs>
          <w:tab w:val="left" w:pos="0"/>
        </w:tabs>
        <w:ind w:left="0" w:firstLine="0"/>
      </w:pPr>
      <w:rPr>
        <w:rFonts w:hint="default" w:ascii="Times New Roman" w:hAnsi="Times New Roman" w:eastAsia="黑体"/>
        <w:b w:val="0"/>
        <w:i w:val="0"/>
        <w:sz w:val="21"/>
      </w:rPr>
    </w:lvl>
    <w:lvl w:ilvl="4" w:tentative="0">
      <w:start w:val="1"/>
      <w:numFmt w:val="decimal"/>
      <w:suff w:val="nothing"/>
      <w:lvlText w:val="%1%2.%3.%4.%5　"/>
      <w:lvlJc w:val="left"/>
      <w:pPr>
        <w:tabs>
          <w:tab w:val="left" w:pos="0"/>
        </w:tabs>
        <w:ind w:left="0" w:firstLine="0"/>
      </w:pPr>
      <w:rPr>
        <w:rFonts w:hint="default" w:ascii="Times New Roman" w:hAnsi="Times New Roman" w:eastAsia="黑体"/>
        <w:b w:val="0"/>
        <w:i w:val="0"/>
        <w:sz w:val="21"/>
      </w:rPr>
    </w:lvl>
    <w:lvl w:ilvl="5" w:tentative="0">
      <w:start w:val="1"/>
      <w:numFmt w:val="decimal"/>
      <w:suff w:val="nothing"/>
      <w:lvlText w:val="%1%2.%3.%4.%5.%6　"/>
      <w:lvlJc w:val="left"/>
      <w:pPr>
        <w:tabs>
          <w:tab w:val="left" w:pos="0"/>
        </w:tabs>
        <w:ind w:left="0" w:firstLine="0"/>
      </w:pPr>
      <w:rPr>
        <w:rFonts w:hint="default" w:ascii="Times New Roman" w:hAnsi="Times New Roman" w:eastAsia="黑体"/>
        <w:b w:val="0"/>
        <w:i w:val="0"/>
        <w:sz w:val="21"/>
      </w:rPr>
    </w:lvl>
    <w:lvl w:ilvl="6" w:tentative="0">
      <w:start w:val="1"/>
      <w:numFmt w:val="decimal"/>
      <w:suff w:val="nothing"/>
      <w:lvlText w:val="%1%2.%3.%4.%5.%6.%7　"/>
      <w:lvlJc w:val="left"/>
      <w:pPr>
        <w:tabs>
          <w:tab w:val="left" w:pos="0"/>
        </w:tabs>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DDC60B49"/>
    <w:multiLevelType w:val="multilevel"/>
    <w:tmpl w:val="DDC60B49"/>
    <w:lvl w:ilvl="0" w:tentative="0">
      <w:start w:val="1"/>
      <w:numFmt w:val="decimal"/>
      <w:lvlText w:val="%1."/>
      <w:lvlJc w:val="left"/>
      <w:pPr>
        <w:tabs>
          <w:tab w:val="left" w:pos="425"/>
        </w:tabs>
        <w:ind w:left="425" w:hanging="425"/>
      </w:pPr>
      <w:rPr>
        <w:rFonts w:hint="eastAsia"/>
      </w:rPr>
    </w:lvl>
    <w:lvl w:ilvl="1" w:tentative="0">
      <w:start w:val="1"/>
      <w:numFmt w:val="decimal"/>
      <w:lvlText w:val="3.%2."/>
      <w:lvlJc w:val="left"/>
      <w:pPr>
        <w:tabs>
          <w:tab w:val="left" w:pos="567"/>
        </w:tabs>
        <w:ind w:left="567" w:hanging="567"/>
      </w:pPr>
      <w:rPr>
        <w:rFonts w:hint="eastAsia"/>
        <w:b w:val="0"/>
        <w:i w:val="0"/>
      </w:rPr>
    </w:lvl>
    <w:lvl w:ilvl="2" w:tentative="0">
      <w:start w:val="1"/>
      <w:numFmt w:val="decimal"/>
      <w:lvlText w:val="4.3.%3."/>
      <w:lvlJc w:val="left"/>
      <w:pPr>
        <w:tabs>
          <w:tab w:val="left" w:pos="709"/>
        </w:tabs>
        <w:ind w:left="709" w:hanging="709"/>
      </w:pPr>
      <w:rPr>
        <w:rFonts w:hint="eastAsia"/>
      </w:rPr>
    </w:lvl>
    <w:lvl w:ilvl="3" w:tentative="0">
      <w:start w:val="1"/>
      <w:numFmt w:val="decimal"/>
      <w:pStyle w:val="207"/>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E09E2577"/>
    <w:multiLevelType w:val="singleLevel"/>
    <w:tmpl w:val="E09E2577"/>
    <w:lvl w:ilvl="0" w:tentative="0">
      <w:start w:val="2"/>
      <w:numFmt w:val="chineseCounting"/>
      <w:suff w:val="nothing"/>
      <w:lvlText w:val="（%1）"/>
      <w:lvlJc w:val="left"/>
      <w:rPr>
        <w:rFonts w:hint="eastAsia"/>
      </w:rPr>
    </w:lvl>
  </w:abstractNum>
  <w:abstractNum w:abstractNumId="7">
    <w:nsid w:val="E10E5C98"/>
    <w:multiLevelType w:val="multilevel"/>
    <w:tmpl w:val="E10E5C98"/>
    <w:lvl w:ilvl="0" w:tentative="0">
      <w:start w:val="1"/>
      <w:numFmt w:val="none"/>
      <w:pStyle w:val="279"/>
      <w:lvlText w:val="%1注："/>
      <w:lvlJc w:val="left"/>
      <w:pPr>
        <w:tabs>
          <w:tab w:val="left" w:pos="1140"/>
        </w:tabs>
        <w:ind w:left="840" w:hanging="420"/>
      </w:pPr>
      <w:rPr>
        <w:rFonts w:hint="eastAsia" w:ascii="宋体" w:hAns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FC0B57ED"/>
    <w:multiLevelType w:val="multilevel"/>
    <w:tmpl w:val="FC0B57ED"/>
    <w:lvl w:ilvl="0" w:tentative="0">
      <w:start w:val="1"/>
      <w:numFmt w:val="none"/>
      <w:pStyle w:val="260"/>
      <w:lvlText w:val="图"/>
      <w:lvlJc w:val="left"/>
      <w:pPr>
        <w:tabs>
          <w:tab w:val="left" w:pos="360"/>
        </w:tabs>
        <w:ind w:left="0" w:firstLine="0"/>
      </w:pPr>
      <w:rPr>
        <w:rFonts w:hint="eastAsia" w:ascii="黑体" w:hAns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32C53EA"/>
    <w:multiLevelType w:val="multilevel"/>
    <w:tmpl w:val="032C53EA"/>
    <w:lvl w:ilvl="0" w:tentative="0">
      <w:start w:val="1"/>
      <w:numFmt w:val="japaneseCounting"/>
      <w:lvlText w:val="第%1章"/>
      <w:lvlJc w:val="left"/>
      <w:pPr>
        <w:tabs>
          <w:tab w:val="left" w:pos="1200"/>
        </w:tabs>
        <w:ind w:left="1200" w:hanging="120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41"/>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65E1654"/>
    <w:multiLevelType w:val="multilevel"/>
    <w:tmpl w:val="365E1654"/>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pStyle w:val="208"/>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1">
    <w:nsid w:val="57A2CB97"/>
    <w:multiLevelType w:val="multilevel"/>
    <w:tmpl w:val="57A2CB97"/>
    <w:lvl w:ilvl="0" w:tentative="0">
      <w:start w:val="1"/>
      <w:numFmt w:val="none"/>
      <w:pStyle w:val="265"/>
      <w:lvlText w:val="%1●　"/>
      <w:lvlJc w:val="left"/>
      <w:pPr>
        <w:tabs>
          <w:tab w:val="left" w:pos="760"/>
        </w:tabs>
        <w:ind w:left="717" w:hanging="317"/>
      </w:pPr>
      <w:rPr>
        <w:rFonts w:hint="eastAsia" w:ascii="宋体" w:hAnsi="宋体"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8A62E14"/>
    <w:multiLevelType w:val="multilevel"/>
    <w:tmpl w:val="58A62E14"/>
    <w:lvl w:ilvl="0" w:tentative="0">
      <w:start w:val="1"/>
      <w:numFmt w:val="chineseCountingThousand"/>
      <w:suff w:val="nothing"/>
      <w:lvlText w:val="%1、"/>
      <w:lvlJc w:val="left"/>
      <w:pPr>
        <w:tabs>
          <w:tab w:val="left" w:pos="0"/>
        </w:tabs>
        <w:ind w:left="0" w:firstLine="0"/>
      </w:pPr>
      <w:rPr>
        <w:rFonts w:hint="eastAsia"/>
        <w:b/>
        <w:i w:val="0"/>
        <w:sz w:val="24"/>
      </w:rPr>
    </w:lvl>
    <w:lvl w:ilvl="1" w:tentative="0">
      <w:start w:val="1"/>
      <w:numFmt w:val="decimal"/>
      <w:suff w:val="nothing"/>
      <w:lvlText w:val="%2. "/>
      <w:lvlJc w:val="left"/>
      <w:pPr>
        <w:tabs>
          <w:tab w:val="left" w:pos="0"/>
        </w:tabs>
        <w:ind w:left="0" w:firstLine="0"/>
      </w:pPr>
      <w:rPr>
        <w:rFonts w:hint="eastAsia"/>
        <w:b w:val="0"/>
        <w:i w:val="0"/>
        <w:sz w:val="24"/>
      </w:rPr>
    </w:lvl>
    <w:lvl w:ilvl="2" w:tentative="0">
      <w:start w:val="1"/>
      <w:numFmt w:val="none"/>
      <w:suff w:val="nothing"/>
      <w:lvlText w:val=""/>
      <w:lvlJc w:val="left"/>
      <w:pPr>
        <w:tabs>
          <w:tab w:val="left" w:pos="0"/>
        </w:tabs>
        <w:ind w:left="0" w:firstLine="0"/>
      </w:pPr>
      <w:rPr>
        <w:rFonts w:hint="eastAsia"/>
      </w:rPr>
    </w:lvl>
    <w:lvl w:ilvl="3" w:tentative="0">
      <w:start w:val="1"/>
      <w:numFmt w:val="none"/>
      <w:suff w:val="nothing"/>
      <w:lvlText w:val=""/>
      <w:lvlJc w:val="left"/>
      <w:pPr>
        <w:tabs>
          <w:tab w:val="left" w:pos="0"/>
        </w:tabs>
        <w:ind w:left="0" w:firstLine="0"/>
      </w:pPr>
      <w:rPr>
        <w:rFonts w:hint="eastAsia"/>
      </w:rPr>
    </w:lvl>
    <w:lvl w:ilvl="4" w:tentative="0">
      <w:start w:val="1"/>
      <w:numFmt w:val="none"/>
      <w:pStyle w:val="7"/>
      <w:suff w:val="nothing"/>
      <w:lvlText w:val=""/>
      <w:lvlJc w:val="left"/>
      <w:pPr>
        <w:tabs>
          <w:tab w:val="left" w:pos="0"/>
        </w:tabs>
        <w:ind w:left="0" w:firstLine="0"/>
      </w:pPr>
      <w:rPr>
        <w:rFonts w:hint="eastAsia"/>
      </w:rPr>
    </w:lvl>
    <w:lvl w:ilvl="5" w:tentative="0">
      <w:start w:val="1"/>
      <w:numFmt w:val="none"/>
      <w:pStyle w:val="9"/>
      <w:suff w:val="nothing"/>
      <w:lvlText w:val=""/>
      <w:lvlJc w:val="left"/>
      <w:pPr>
        <w:tabs>
          <w:tab w:val="left" w:pos="0"/>
        </w:tabs>
        <w:ind w:left="0" w:firstLine="0"/>
      </w:pPr>
      <w:rPr>
        <w:rFonts w:hint="eastAsia"/>
      </w:rPr>
    </w:lvl>
    <w:lvl w:ilvl="6" w:tentative="0">
      <w:start w:val="1"/>
      <w:numFmt w:val="none"/>
      <w:pStyle w:val="10"/>
      <w:suff w:val="nothing"/>
      <w:lvlText w:val=""/>
      <w:lvlJc w:val="left"/>
      <w:pPr>
        <w:tabs>
          <w:tab w:val="left" w:pos="0"/>
        </w:tabs>
        <w:ind w:left="0" w:firstLine="0"/>
      </w:pPr>
      <w:rPr>
        <w:rFonts w:hint="eastAsia"/>
      </w:rPr>
    </w:lvl>
    <w:lvl w:ilvl="7" w:tentative="0">
      <w:start w:val="1"/>
      <w:numFmt w:val="none"/>
      <w:pStyle w:val="11"/>
      <w:suff w:val="nothing"/>
      <w:lvlText w:val=""/>
      <w:lvlJc w:val="left"/>
      <w:pPr>
        <w:tabs>
          <w:tab w:val="left" w:pos="0"/>
        </w:tabs>
        <w:ind w:left="0" w:firstLine="0"/>
      </w:pPr>
      <w:rPr>
        <w:rFonts w:hint="eastAsia"/>
      </w:rPr>
    </w:lvl>
    <w:lvl w:ilvl="8" w:tentative="0">
      <w:start w:val="1"/>
      <w:numFmt w:val="none"/>
      <w:pStyle w:val="12"/>
      <w:suff w:val="nothing"/>
      <w:lvlText w:val=""/>
      <w:lvlJc w:val="left"/>
      <w:pPr>
        <w:tabs>
          <w:tab w:val="left" w:pos="0"/>
        </w:tabs>
        <w:ind w:left="0" w:firstLine="0"/>
      </w:pPr>
      <w:rPr>
        <w:rFonts w:hint="eastAsia"/>
      </w:rPr>
    </w:lvl>
  </w:abstractNum>
  <w:abstractNum w:abstractNumId="13">
    <w:nsid w:val="59E2CE07"/>
    <w:multiLevelType w:val="singleLevel"/>
    <w:tmpl w:val="59E2CE07"/>
    <w:lvl w:ilvl="0" w:tentative="0">
      <w:start w:val="1"/>
      <w:numFmt w:val="decimal"/>
      <w:suff w:val="nothing"/>
      <w:lvlText w:val="%1、"/>
      <w:lvlJc w:val="left"/>
    </w:lvl>
  </w:abstractNum>
  <w:abstractNum w:abstractNumId="14">
    <w:nsid w:val="5BF318C5"/>
    <w:multiLevelType w:val="multilevel"/>
    <w:tmpl w:val="5BF318C5"/>
    <w:lvl w:ilvl="0" w:tentative="0">
      <w:start w:val="1"/>
      <w:numFmt w:val="decimal"/>
      <w:pStyle w:val="204"/>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5">
    <w:nsid w:val="5E956D14"/>
    <w:multiLevelType w:val="multilevel"/>
    <w:tmpl w:val="5E956D14"/>
    <w:lvl w:ilvl="0" w:tentative="0">
      <w:start w:val="1"/>
      <w:numFmt w:val="none"/>
      <w:pStyle w:val="222"/>
      <w:lvlText w:val="%1注"/>
      <w:lvlJc w:val="left"/>
      <w:pPr>
        <w:tabs>
          <w:tab w:val="left" w:pos="900"/>
        </w:tabs>
        <w:ind w:left="900" w:hanging="500"/>
      </w:pPr>
      <w:rPr>
        <w:rFonts w:hint="eastAsia" w:ascii="宋体" w:hAns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6C5007B8"/>
    <w:multiLevelType w:val="multilevel"/>
    <w:tmpl w:val="6C5007B8"/>
    <w:lvl w:ilvl="0" w:tentative="0">
      <w:start w:val="1"/>
      <w:numFmt w:val="none"/>
      <w:pStyle w:val="185"/>
      <w:lvlText w:val="%1◆　"/>
      <w:lvlJc w:val="left"/>
      <w:pPr>
        <w:tabs>
          <w:tab w:val="left" w:pos="960"/>
        </w:tabs>
        <w:ind w:left="917" w:hanging="317"/>
      </w:pPr>
      <w:rPr>
        <w:rFonts w:hint="eastAsia" w:ascii="宋体" w:hAnsi="宋体"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6DF110FE"/>
    <w:multiLevelType w:val="multilevel"/>
    <w:tmpl w:val="6DF110FE"/>
    <w:lvl w:ilvl="0" w:tentative="0">
      <w:start w:val="5"/>
      <w:numFmt w:val="japaneseCounting"/>
      <w:pStyle w:val="3"/>
      <w:lvlText w:val="第%1章、"/>
      <w:lvlJc w:val="left"/>
      <w:pPr>
        <w:tabs>
          <w:tab w:val="left" w:pos="5220"/>
        </w:tabs>
        <w:ind w:left="4530" w:hanging="1110"/>
      </w:pPr>
      <w:rPr>
        <w:rFonts w:hint="eastAsia"/>
      </w:rPr>
    </w:lvl>
    <w:lvl w:ilvl="1" w:tentative="0">
      <w:start w:val="1"/>
      <w:numFmt w:val="decimal"/>
      <w:lvlText w:val="%2."/>
      <w:lvlJc w:val="left"/>
      <w:pPr>
        <w:tabs>
          <w:tab w:val="left" w:pos="4200"/>
        </w:tabs>
        <w:ind w:left="4200" w:hanging="360"/>
      </w:pPr>
      <w:rPr>
        <w:rFonts w:hint="eastAsia"/>
      </w:rPr>
    </w:lvl>
    <w:lvl w:ilvl="2" w:tentative="0">
      <w:start w:val="1"/>
      <w:numFmt w:val="upperLetter"/>
      <w:lvlText w:val="%3."/>
      <w:lvlJc w:val="left"/>
      <w:pPr>
        <w:tabs>
          <w:tab w:val="left" w:pos="4620"/>
        </w:tabs>
        <w:ind w:left="4620" w:hanging="360"/>
      </w:pPr>
      <w:rPr>
        <w:rFonts w:hint="eastAsia"/>
      </w:rPr>
    </w:lvl>
    <w:lvl w:ilvl="3" w:tentative="0">
      <w:start w:val="1"/>
      <w:numFmt w:val="japaneseCounting"/>
      <w:lvlText w:val="%4、"/>
      <w:lvlJc w:val="left"/>
      <w:pPr>
        <w:tabs>
          <w:tab w:val="left" w:pos="5400"/>
        </w:tabs>
        <w:ind w:left="5400" w:hanging="720"/>
      </w:pPr>
      <w:rPr>
        <w:rFonts w:hint="eastAsia"/>
      </w:rPr>
    </w:lvl>
    <w:lvl w:ilvl="4" w:tentative="0">
      <w:start w:val="1"/>
      <w:numFmt w:val="decimal"/>
      <w:lvlText w:val="%5."/>
      <w:lvlJc w:val="left"/>
      <w:pPr>
        <w:tabs>
          <w:tab w:val="left" w:pos="5520"/>
        </w:tabs>
        <w:ind w:left="5520" w:hanging="420"/>
      </w:pPr>
      <w:rPr>
        <w:rFonts w:hint="eastAsia"/>
      </w:rPr>
    </w:lvl>
    <w:lvl w:ilvl="5" w:tentative="0">
      <w:start w:val="1"/>
      <w:numFmt w:val="lowerRoman"/>
      <w:lvlText w:val="%6."/>
      <w:lvlJc w:val="right"/>
      <w:pPr>
        <w:tabs>
          <w:tab w:val="left" w:pos="5940"/>
        </w:tabs>
        <w:ind w:left="5940" w:hanging="420"/>
      </w:pPr>
    </w:lvl>
    <w:lvl w:ilvl="6" w:tentative="0">
      <w:start w:val="1"/>
      <w:numFmt w:val="decimal"/>
      <w:lvlText w:val="%7."/>
      <w:lvlJc w:val="left"/>
      <w:pPr>
        <w:tabs>
          <w:tab w:val="left" w:pos="6360"/>
        </w:tabs>
        <w:ind w:left="6360" w:hanging="420"/>
      </w:pPr>
    </w:lvl>
    <w:lvl w:ilvl="7" w:tentative="0">
      <w:start w:val="1"/>
      <w:numFmt w:val="lowerLetter"/>
      <w:lvlText w:val="%8)"/>
      <w:lvlJc w:val="left"/>
      <w:pPr>
        <w:tabs>
          <w:tab w:val="left" w:pos="6780"/>
        </w:tabs>
        <w:ind w:left="6780" w:hanging="420"/>
      </w:pPr>
    </w:lvl>
    <w:lvl w:ilvl="8" w:tentative="0">
      <w:start w:val="1"/>
      <w:numFmt w:val="lowerRoman"/>
      <w:lvlText w:val="%9."/>
      <w:lvlJc w:val="right"/>
      <w:pPr>
        <w:tabs>
          <w:tab w:val="left" w:pos="7200"/>
        </w:tabs>
        <w:ind w:left="7200" w:hanging="420"/>
      </w:pPr>
    </w:lvl>
  </w:abstractNum>
  <w:abstractNum w:abstractNumId="18">
    <w:nsid w:val="74F35E5F"/>
    <w:multiLevelType w:val="multilevel"/>
    <w:tmpl w:val="74F35E5F"/>
    <w:lvl w:ilvl="0" w:tentative="0">
      <w:start w:val="1"/>
      <w:numFmt w:val="decimal"/>
      <w:lvlText w:val="%1."/>
      <w:lvlJc w:val="left"/>
      <w:pPr>
        <w:tabs>
          <w:tab w:val="left" w:pos="420"/>
        </w:tabs>
        <w:ind w:left="420" w:hanging="420"/>
      </w:pPr>
      <w:rPr>
        <w:rFonts w:hint="eastAsia"/>
      </w:rPr>
    </w:lvl>
    <w:lvl w:ilvl="1" w:tentative="0">
      <w:start w:val="1"/>
      <w:numFmt w:val="lowerLetter"/>
      <w:pStyle w:val="209"/>
      <w:lvlText w:val="%2)"/>
      <w:lvlJc w:val="left"/>
      <w:pPr>
        <w:tabs>
          <w:tab w:val="left" w:pos="93"/>
        </w:tabs>
        <w:ind w:left="93" w:hanging="420"/>
      </w:pPr>
    </w:lvl>
    <w:lvl w:ilvl="2" w:tentative="0">
      <w:start w:val="1"/>
      <w:numFmt w:val="lowerRoman"/>
      <w:lvlText w:val="%3."/>
      <w:lvlJc w:val="right"/>
      <w:pPr>
        <w:tabs>
          <w:tab w:val="left" w:pos="513"/>
        </w:tabs>
        <w:ind w:left="513" w:hanging="420"/>
      </w:pPr>
    </w:lvl>
    <w:lvl w:ilvl="3" w:tentative="0">
      <w:start w:val="1"/>
      <w:numFmt w:val="decimal"/>
      <w:lvlText w:val="%4."/>
      <w:lvlJc w:val="left"/>
      <w:pPr>
        <w:tabs>
          <w:tab w:val="left" w:pos="933"/>
        </w:tabs>
        <w:ind w:left="933" w:hanging="420"/>
      </w:pPr>
    </w:lvl>
    <w:lvl w:ilvl="4" w:tentative="0">
      <w:start w:val="1"/>
      <w:numFmt w:val="lowerLetter"/>
      <w:lvlText w:val="%5)"/>
      <w:lvlJc w:val="left"/>
      <w:pPr>
        <w:tabs>
          <w:tab w:val="left" w:pos="1353"/>
        </w:tabs>
        <w:ind w:left="1353" w:hanging="420"/>
      </w:pPr>
    </w:lvl>
    <w:lvl w:ilvl="5" w:tentative="0">
      <w:start w:val="1"/>
      <w:numFmt w:val="lowerRoman"/>
      <w:lvlText w:val="%6."/>
      <w:lvlJc w:val="right"/>
      <w:pPr>
        <w:tabs>
          <w:tab w:val="left" w:pos="1773"/>
        </w:tabs>
        <w:ind w:left="1773" w:hanging="420"/>
      </w:pPr>
    </w:lvl>
    <w:lvl w:ilvl="6" w:tentative="0">
      <w:start w:val="1"/>
      <w:numFmt w:val="decimal"/>
      <w:lvlText w:val="%7."/>
      <w:lvlJc w:val="left"/>
      <w:pPr>
        <w:tabs>
          <w:tab w:val="left" w:pos="2193"/>
        </w:tabs>
        <w:ind w:left="2193" w:hanging="420"/>
      </w:pPr>
    </w:lvl>
    <w:lvl w:ilvl="7" w:tentative="0">
      <w:start w:val="1"/>
      <w:numFmt w:val="lowerLetter"/>
      <w:lvlText w:val="%8)"/>
      <w:lvlJc w:val="left"/>
      <w:pPr>
        <w:tabs>
          <w:tab w:val="left" w:pos="2613"/>
        </w:tabs>
        <w:ind w:left="2613" w:hanging="420"/>
      </w:pPr>
    </w:lvl>
    <w:lvl w:ilvl="8" w:tentative="0">
      <w:start w:val="1"/>
      <w:numFmt w:val="lowerRoman"/>
      <w:lvlText w:val="%9."/>
      <w:lvlJc w:val="right"/>
      <w:pPr>
        <w:tabs>
          <w:tab w:val="left" w:pos="3033"/>
        </w:tabs>
        <w:ind w:left="3033" w:hanging="420"/>
      </w:pPr>
    </w:lvl>
  </w:abstractNum>
  <w:num w:numId="1">
    <w:abstractNumId w:val="17"/>
  </w:num>
  <w:num w:numId="2">
    <w:abstractNumId w:val="12"/>
  </w:num>
  <w:num w:numId="3">
    <w:abstractNumId w:val="0"/>
  </w:num>
  <w:num w:numId="4">
    <w:abstractNumId w:val="3"/>
  </w:num>
  <w:num w:numId="5">
    <w:abstractNumId w:val="9"/>
  </w:num>
  <w:num w:numId="6">
    <w:abstractNumId w:val="16"/>
  </w:num>
  <w:num w:numId="7">
    <w:abstractNumId w:val="14"/>
  </w:num>
  <w:num w:numId="8">
    <w:abstractNumId w:val="5"/>
  </w:num>
  <w:num w:numId="9">
    <w:abstractNumId w:val="10"/>
  </w:num>
  <w:num w:numId="10">
    <w:abstractNumId w:val="18"/>
  </w:num>
  <w:num w:numId="11">
    <w:abstractNumId w:val="2"/>
  </w:num>
  <w:num w:numId="12">
    <w:abstractNumId w:val="1"/>
  </w:num>
  <w:num w:numId="13">
    <w:abstractNumId w:val="15"/>
  </w:num>
  <w:num w:numId="14">
    <w:abstractNumId w:val="8"/>
  </w:num>
  <w:num w:numId="15">
    <w:abstractNumId w:val="11"/>
  </w:num>
  <w:num w:numId="16">
    <w:abstractNumId w:val="7"/>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B6"/>
    <w:rsid w:val="00291313"/>
    <w:rsid w:val="002A63C3"/>
    <w:rsid w:val="002E22E3"/>
    <w:rsid w:val="002E598C"/>
    <w:rsid w:val="003E2A6E"/>
    <w:rsid w:val="006A61B6"/>
    <w:rsid w:val="00715761"/>
    <w:rsid w:val="00766FDB"/>
    <w:rsid w:val="007C7526"/>
    <w:rsid w:val="00904893"/>
    <w:rsid w:val="009E3508"/>
    <w:rsid w:val="00A77BDB"/>
    <w:rsid w:val="00A805D3"/>
    <w:rsid w:val="00C15586"/>
    <w:rsid w:val="00D67EEF"/>
    <w:rsid w:val="00D77D33"/>
    <w:rsid w:val="00FA761C"/>
    <w:rsid w:val="011863EB"/>
    <w:rsid w:val="038779A9"/>
    <w:rsid w:val="08F55CDA"/>
    <w:rsid w:val="11AF1DFF"/>
    <w:rsid w:val="12264D88"/>
    <w:rsid w:val="22F22B5C"/>
    <w:rsid w:val="2D026923"/>
    <w:rsid w:val="2FE2703F"/>
    <w:rsid w:val="36A917C5"/>
    <w:rsid w:val="488B1C3A"/>
    <w:rsid w:val="4946295A"/>
    <w:rsid w:val="5D4F2133"/>
    <w:rsid w:val="60CD637B"/>
    <w:rsid w:val="66660853"/>
    <w:rsid w:val="712A09FC"/>
    <w:rsid w:val="72B55EC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8"/>
    <w:qFormat/>
    <w:uiPriority w:val="0"/>
    <w:pPr>
      <w:keepNext/>
      <w:keepLines/>
      <w:numPr>
        <w:ilvl w:val="0"/>
        <w:numId w:val="1"/>
      </w:numPr>
      <w:spacing w:before="340" w:after="330" w:line="576" w:lineRule="auto"/>
      <w:outlineLvl w:val="0"/>
    </w:pPr>
    <w:rPr>
      <w:b/>
      <w:bCs/>
      <w:kern w:val="44"/>
      <w:sz w:val="44"/>
      <w:szCs w:val="44"/>
    </w:rPr>
  </w:style>
  <w:style w:type="paragraph" w:styleId="4">
    <w:name w:val="heading 2"/>
    <w:basedOn w:val="1"/>
    <w:next w:val="1"/>
    <w:link w:val="59"/>
    <w:qFormat/>
    <w:uiPriority w:val="0"/>
    <w:pPr>
      <w:keepNext/>
      <w:keepLines/>
      <w:spacing w:before="260" w:after="260" w:line="412" w:lineRule="auto"/>
      <w:outlineLvl w:val="1"/>
    </w:pPr>
    <w:rPr>
      <w:rFonts w:ascii="Arial" w:hAnsi="Arial" w:eastAsia="黑体"/>
      <w:b/>
      <w:bCs/>
      <w:sz w:val="32"/>
      <w:szCs w:val="32"/>
    </w:rPr>
  </w:style>
  <w:style w:type="paragraph" w:styleId="5">
    <w:name w:val="heading 3"/>
    <w:basedOn w:val="1"/>
    <w:next w:val="1"/>
    <w:link w:val="60"/>
    <w:qFormat/>
    <w:uiPriority w:val="0"/>
    <w:pPr>
      <w:keepNext/>
      <w:keepLines/>
      <w:adjustRightInd w:val="0"/>
      <w:spacing w:before="260" w:after="260" w:line="416" w:lineRule="atLeast"/>
      <w:textAlignment w:val="baseline"/>
      <w:outlineLvl w:val="2"/>
    </w:pPr>
    <w:rPr>
      <w:b/>
      <w:bCs/>
      <w:kern w:val="0"/>
      <w:sz w:val="32"/>
      <w:szCs w:val="32"/>
    </w:rPr>
  </w:style>
  <w:style w:type="paragraph" w:styleId="6">
    <w:name w:val="heading 4"/>
    <w:basedOn w:val="1"/>
    <w:next w:val="1"/>
    <w:link w:val="61"/>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8"/>
    <w:link w:val="62"/>
    <w:qFormat/>
    <w:uiPriority w:val="0"/>
    <w:pPr>
      <w:keepNext/>
      <w:keepLines/>
      <w:numPr>
        <w:ilvl w:val="4"/>
        <w:numId w:val="2"/>
      </w:numPr>
      <w:spacing w:before="280" w:after="290" w:line="372" w:lineRule="auto"/>
      <w:outlineLvl w:val="4"/>
    </w:pPr>
    <w:rPr>
      <w:b/>
      <w:sz w:val="28"/>
      <w:szCs w:val="20"/>
    </w:rPr>
  </w:style>
  <w:style w:type="paragraph" w:styleId="9">
    <w:name w:val="heading 6"/>
    <w:basedOn w:val="1"/>
    <w:next w:val="8"/>
    <w:link w:val="63"/>
    <w:qFormat/>
    <w:uiPriority w:val="0"/>
    <w:pPr>
      <w:keepNext/>
      <w:keepLines/>
      <w:numPr>
        <w:ilvl w:val="5"/>
        <w:numId w:val="2"/>
      </w:numPr>
      <w:spacing w:before="240" w:after="64" w:line="316" w:lineRule="auto"/>
      <w:outlineLvl w:val="5"/>
    </w:pPr>
    <w:rPr>
      <w:rFonts w:ascii="Arial" w:hAnsi="Arial" w:eastAsia="黑体"/>
      <w:b/>
      <w:sz w:val="24"/>
      <w:szCs w:val="20"/>
    </w:rPr>
  </w:style>
  <w:style w:type="paragraph" w:styleId="10">
    <w:name w:val="heading 7"/>
    <w:basedOn w:val="1"/>
    <w:next w:val="8"/>
    <w:link w:val="64"/>
    <w:qFormat/>
    <w:uiPriority w:val="0"/>
    <w:pPr>
      <w:keepNext/>
      <w:keepLines/>
      <w:numPr>
        <w:ilvl w:val="6"/>
        <w:numId w:val="2"/>
      </w:numPr>
      <w:spacing w:before="240" w:after="64" w:line="316" w:lineRule="auto"/>
      <w:outlineLvl w:val="6"/>
    </w:pPr>
    <w:rPr>
      <w:b/>
      <w:sz w:val="24"/>
      <w:szCs w:val="20"/>
    </w:rPr>
  </w:style>
  <w:style w:type="paragraph" w:styleId="11">
    <w:name w:val="heading 8"/>
    <w:basedOn w:val="1"/>
    <w:next w:val="8"/>
    <w:link w:val="65"/>
    <w:qFormat/>
    <w:uiPriority w:val="0"/>
    <w:pPr>
      <w:keepNext/>
      <w:keepLines/>
      <w:numPr>
        <w:ilvl w:val="7"/>
        <w:numId w:val="2"/>
      </w:numPr>
      <w:spacing w:before="240" w:after="64" w:line="316" w:lineRule="auto"/>
      <w:outlineLvl w:val="7"/>
    </w:pPr>
    <w:rPr>
      <w:rFonts w:ascii="Arial" w:hAnsi="Arial" w:eastAsia="黑体"/>
      <w:sz w:val="24"/>
      <w:szCs w:val="20"/>
    </w:rPr>
  </w:style>
  <w:style w:type="paragraph" w:styleId="12">
    <w:name w:val="heading 9"/>
    <w:basedOn w:val="1"/>
    <w:next w:val="8"/>
    <w:link w:val="66"/>
    <w:qFormat/>
    <w:uiPriority w:val="0"/>
    <w:pPr>
      <w:keepNext/>
      <w:keepLines/>
      <w:numPr>
        <w:ilvl w:val="8"/>
        <w:numId w:val="2"/>
      </w:numPr>
      <w:spacing w:before="240" w:after="64" w:line="316" w:lineRule="auto"/>
      <w:outlineLvl w:val="8"/>
    </w:pPr>
    <w:rPr>
      <w:rFonts w:ascii="Arial" w:hAnsi="Arial" w:eastAsia="黑体"/>
      <w:szCs w:val="20"/>
    </w:rPr>
  </w:style>
  <w:style w:type="character" w:default="1" w:styleId="50">
    <w:name w:val="Default Paragraph Font"/>
    <w:semiHidden/>
    <w:unhideWhenUsed/>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2">
    <w:name w:val="正文1"/>
    <w:basedOn w:val="1"/>
    <w:qFormat/>
    <w:uiPriority w:val="0"/>
    <w:pPr>
      <w:adjustRightInd w:val="0"/>
      <w:spacing w:line="318" w:lineRule="atLeast"/>
      <w:ind w:left="369" w:firstLine="369"/>
      <w:textAlignment w:val="baseline"/>
    </w:pPr>
    <w:rPr>
      <w:rFonts w:ascii="宋体"/>
      <w:szCs w:val="20"/>
    </w:rPr>
  </w:style>
  <w:style w:type="paragraph" w:styleId="8">
    <w:name w:val="Normal Indent"/>
    <w:basedOn w:val="1"/>
    <w:qFormat/>
    <w:uiPriority w:val="0"/>
    <w:pPr>
      <w:ind w:firstLine="420"/>
    </w:pPr>
    <w:rPr>
      <w:szCs w:val="20"/>
    </w:rPr>
  </w:style>
  <w:style w:type="paragraph" w:styleId="13">
    <w:name w:val="toc 7"/>
    <w:basedOn w:val="1"/>
    <w:next w:val="1"/>
    <w:qFormat/>
    <w:uiPriority w:val="0"/>
    <w:pPr>
      <w:ind w:left="1260"/>
      <w:jc w:val="left"/>
    </w:pPr>
    <w:rPr>
      <w:sz w:val="18"/>
      <w:szCs w:val="18"/>
    </w:rPr>
  </w:style>
  <w:style w:type="paragraph" w:styleId="14">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5">
    <w:name w:val="caption"/>
    <w:next w:val="1"/>
    <w:qFormat/>
    <w:uiPriority w:val="0"/>
    <w:pPr>
      <w:widowControl w:val="0"/>
      <w:adjustRightInd w:val="0"/>
      <w:spacing w:line="300" w:lineRule="auto"/>
      <w:ind w:firstLine="200" w:firstLineChars="200"/>
      <w:jc w:val="both"/>
      <w:textAlignment w:val="baseline"/>
    </w:pPr>
    <w:rPr>
      <w:rFonts w:ascii="Arial" w:hAnsi="Arial" w:eastAsia="黑体" w:cs="Times New Roman"/>
      <w:lang w:val="en-US" w:eastAsia="zh-CN" w:bidi="ar-SA"/>
    </w:rPr>
  </w:style>
  <w:style w:type="paragraph" w:styleId="16">
    <w:name w:val="Document Map"/>
    <w:basedOn w:val="1"/>
    <w:link w:val="162"/>
    <w:qFormat/>
    <w:uiPriority w:val="0"/>
    <w:pPr>
      <w:shd w:val="clear" w:color="auto" w:fill="000080"/>
    </w:pPr>
  </w:style>
  <w:style w:type="paragraph" w:styleId="17">
    <w:name w:val="annotation text"/>
    <w:basedOn w:val="1"/>
    <w:link w:val="157"/>
    <w:unhideWhenUsed/>
    <w:qFormat/>
    <w:uiPriority w:val="0"/>
    <w:pPr>
      <w:jc w:val="left"/>
    </w:pPr>
  </w:style>
  <w:style w:type="paragraph" w:styleId="18">
    <w:name w:val="Body Text 3"/>
    <w:basedOn w:val="1"/>
    <w:link w:val="255"/>
    <w:qFormat/>
    <w:uiPriority w:val="0"/>
    <w:pPr>
      <w:snapToGrid w:val="0"/>
      <w:spacing w:before="50" w:after="50"/>
    </w:pPr>
    <w:rPr>
      <w:rFonts w:eastAsia="仿宋_GB2312"/>
      <w:b/>
      <w:bCs/>
      <w:sz w:val="24"/>
      <w:szCs w:val="20"/>
    </w:rPr>
  </w:style>
  <w:style w:type="paragraph" w:styleId="19">
    <w:name w:val="Body Text"/>
    <w:basedOn w:val="1"/>
    <w:link w:val="175"/>
    <w:qFormat/>
    <w:uiPriority w:val="0"/>
    <w:pPr>
      <w:spacing w:after="120"/>
    </w:pPr>
    <w:rPr>
      <w:sz w:val="28"/>
    </w:rPr>
  </w:style>
  <w:style w:type="paragraph" w:styleId="20">
    <w:name w:val="Body Text Indent"/>
    <w:basedOn w:val="1"/>
    <w:link w:val="109"/>
    <w:unhideWhenUsed/>
    <w:qFormat/>
    <w:uiPriority w:val="0"/>
    <w:pPr>
      <w:spacing w:after="120"/>
      <w:ind w:left="420" w:leftChars="200"/>
    </w:pPr>
  </w:style>
  <w:style w:type="paragraph" w:styleId="21">
    <w:name w:val="List Number 3"/>
    <w:basedOn w:val="1"/>
    <w:qFormat/>
    <w:uiPriority w:val="0"/>
    <w:pPr>
      <w:tabs>
        <w:tab w:val="left" w:pos="1200"/>
      </w:tabs>
      <w:ind w:left="1200" w:hanging="360"/>
    </w:pPr>
  </w:style>
  <w:style w:type="paragraph" w:styleId="22">
    <w:name w:val="List 2"/>
    <w:basedOn w:val="1"/>
    <w:qFormat/>
    <w:uiPriority w:val="0"/>
    <w:pPr>
      <w:ind w:left="400" w:leftChars="200" w:hanging="200" w:hangingChars="200"/>
    </w:pPr>
    <w:rPr>
      <w:sz w:val="28"/>
    </w:rPr>
  </w:style>
  <w:style w:type="paragraph" w:styleId="23">
    <w:name w:val="Block Text"/>
    <w:basedOn w:val="1"/>
    <w:qFormat/>
    <w:uiPriority w:val="0"/>
    <w:pPr>
      <w:spacing w:before="120" w:after="120" w:line="360" w:lineRule="auto"/>
      <w:ind w:left="630" w:right="202"/>
    </w:pPr>
    <w:rPr>
      <w:rFonts w:ascii="宋体"/>
      <w:szCs w:val="20"/>
    </w:r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39"/>
    <w:pPr>
      <w:ind w:left="400" w:leftChars="400"/>
    </w:pPr>
  </w:style>
  <w:style w:type="paragraph" w:styleId="26">
    <w:name w:val="Plain Text"/>
    <w:basedOn w:val="1"/>
    <w:link w:val="77"/>
    <w:qFormat/>
    <w:uiPriority w:val="0"/>
    <w:pPr>
      <w:spacing w:beforeLines="50" w:afterLines="50" w:line="400" w:lineRule="exact"/>
    </w:pPr>
    <w:rPr>
      <w:rFonts w:ascii="宋体" w:hAnsiTheme="minorHAnsi" w:eastAsiaTheme="minorEastAsia" w:cstheme="minorBidi"/>
      <w:sz w:val="24"/>
    </w:rPr>
  </w:style>
  <w:style w:type="paragraph" w:styleId="27">
    <w:name w:val="toc 8"/>
    <w:basedOn w:val="1"/>
    <w:next w:val="1"/>
    <w:qFormat/>
    <w:uiPriority w:val="0"/>
    <w:pPr>
      <w:ind w:left="1470"/>
      <w:jc w:val="left"/>
    </w:pPr>
    <w:rPr>
      <w:sz w:val="18"/>
      <w:szCs w:val="18"/>
    </w:rPr>
  </w:style>
  <w:style w:type="paragraph" w:styleId="28">
    <w:name w:val="Date"/>
    <w:basedOn w:val="1"/>
    <w:next w:val="1"/>
    <w:link w:val="262"/>
    <w:qFormat/>
    <w:uiPriority w:val="0"/>
    <w:pPr>
      <w:ind w:left="2500" w:leftChars="2500"/>
    </w:pPr>
    <w:rPr>
      <w:rFonts w:eastAsia="楷体_GB2312"/>
      <w:sz w:val="32"/>
      <w:szCs w:val="20"/>
    </w:rPr>
  </w:style>
  <w:style w:type="paragraph" w:styleId="29">
    <w:name w:val="Body Text Indent 2"/>
    <w:basedOn w:val="1"/>
    <w:link w:val="133"/>
    <w:qFormat/>
    <w:uiPriority w:val="0"/>
    <w:pPr>
      <w:snapToGrid w:val="0"/>
      <w:ind w:firstLine="225" w:firstLineChars="225"/>
    </w:pPr>
    <w:rPr>
      <w:rFonts w:ascii="仿宋_GB2312" w:hAnsi="仿宋_GB2312" w:cs="Arial"/>
      <w:b/>
      <w:bCs/>
      <w:color w:val="000000"/>
      <w:sz w:val="24"/>
    </w:rPr>
  </w:style>
  <w:style w:type="paragraph" w:styleId="30">
    <w:name w:val="endnote text"/>
    <w:basedOn w:val="1"/>
    <w:link w:val="237"/>
    <w:qFormat/>
    <w:uiPriority w:val="0"/>
    <w:pPr>
      <w:adjustRightInd w:val="0"/>
      <w:spacing w:line="360" w:lineRule="atLeast"/>
      <w:jc w:val="left"/>
      <w:textAlignment w:val="baseline"/>
    </w:pPr>
    <w:rPr>
      <w:rFonts w:ascii="宋体"/>
      <w:kern w:val="0"/>
      <w:szCs w:val="20"/>
    </w:rPr>
  </w:style>
  <w:style w:type="paragraph" w:styleId="31">
    <w:name w:val="Balloon Text"/>
    <w:basedOn w:val="1"/>
    <w:link w:val="119"/>
    <w:qFormat/>
    <w:uiPriority w:val="0"/>
    <w:rPr>
      <w:sz w:val="18"/>
      <w:szCs w:val="18"/>
    </w:rPr>
  </w:style>
  <w:style w:type="paragraph" w:styleId="32">
    <w:name w:val="footer"/>
    <w:basedOn w:val="1"/>
    <w:link w:val="68"/>
    <w:unhideWhenUsed/>
    <w:qFormat/>
    <w:uiPriority w:val="0"/>
    <w:pPr>
      <w:tabs>
        <w:tab w:val="center" w:pos="4153"/>
        <w:tab w:val="right" w:pos="8306"/>
      </w:tabs>
      <w:snapToGrid w:val="0"/>
      <w:jc w:val="left"/>
    </w:pPr>
    <w:rPr>
      <w:sz w:val="18"/>
      <w:szCs w:val="18"/>
    </w:rPr>
  </w:style>
  <w:style w:type="paragraph" w:styleId="33">
    <w:name w:val="header"/>
    <w:basedOn w:val="1"/>
    <w:link w:val="67"/>
    <w:unhideWhenUsed/>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tabs>
        <w:tab w:val="left" w:pos="1050"/>
        <w:tab w:val="right" w:leader="dot" w:pos="8302"/>
      </w:tabs>
    </w:pPr>
  </w:style>
  <w:style w:type="paragraph" w:styleId="35">
    <w:name w:val="toc 4"/>
    <w:basedOn w:val="1"/>
    <w:next w:val="1"/>
    <w:qFormat/>
    <w:uiPriority w:val="0"/>
    <w:pPr>
      <w:ind w:left="630"/>
      <w:jc w:val="left"/>
    </w:pPr>
    <w:rPr>
      <w:sz w:val="18"/>
      <w:szCs w:val="18"/>
    </w:rPr>
  </w:style>
  <w:style w:type="paragraph" w:styleId="36">
    <w:name w:val="List"/>
    <w:basedOn w:val="1"/>
    <w:qFormat/>
    <w:uiPriority w:val="0"/>
    <w:pPr>
      <w:ind w:left="200" w:hanging="200" w:hangingChars="200"/>
    </w:pPr>
    <w:rPr>
      <w:sz w:val="28"/>
    </w:rPr>
  </w:style>
  <w:style w:type="paragraph" w:styleId="37">
    <w:name w:val="toc 6"/>
    <w:basedOn w:val="1"/>
    <w:next w:val="1"/>
    <w:qFormat/>
    <w:uiPriority w:val="0"/>
    <w:pPr>
      <w:ind w:left="1050"/>
      <w:jc w:val="left"/>
    </w:pPr>
    <w:rPr>
      <w:sz w:val="18"/>
      <w:szCs w:val="18"/>
    </w:rPr>
  </w:style>
  <w:style w:type="paragraph" w:styleId="38">
    <w:name w:val="Body Text Indent 3"/>
    <w:basedOn w:val="1"/>
    <w:link w:val="131"/>
    <w:qFormat/>
    <w:uiPriority w:val="0"/>
    <w:pPr>
      <w:snapToGrid w:val="0"/>
      <w:ind w:firstLine="200" w:firstLineChars="200"/>
      <w:jc w:val="left"/>
    </w:pPr>
    <w:rPr>
      <w:rFonts w:ascii="仿宋_GB2312" w:eastAsia="仿宋_GB2312"/>
      <w:color w:val="000000"/>
      <w:sz w:val="24"/>
    </w:rPr>
  </w:style>
  <w:style w:type="paragraph" w:styleId="39">
    <w:name w:val="toc 2"/>
    <w:basedOn w:val="1"/>
    <w:next w:val="1"/>
    <w:qFormat/>
    <w:uiPriority w:val="0"/>
    <w:pPr>
      <w:ind w:left="200" w:leftChars="200"/>
    </w:pPr>
  </w:style>
  <w:style w:type="paragraph" w:styleId="40">
    <w:name w:val="toc 9"/>
    <w:basedOn w:val="1"/>
    <w:next w:val="1"/>
    <w:qFormat/>
    <w:uiPriority w:val="0"/>
    <w:pPr>
      <w:ind w:left="1680"/>
      <w:jc w:val="left"/>
    </w:pPr>
    <w:rPr>
      <w:sz w:val="18"/>
      <w:szCs w:val="18"/>
    </w:rPr>
  </w:style>
  <w:style w:type="paragraph" w:styleId="41">
    <w:name w:val="Body Text 2"/>
    <w:basedOn w:val="1"/>
    <w:link w:val="186"/>
    <w:qFormat/>
    <w:uiPriority w:val="0"/>
    <w:pPr>
      <w:widowControl/>
      <w:snapToGrid w:val="0"/>
      <w:spacing w:before="50" w:afterLines="50" w:line="400" w:lineRule="exact"/>
      <w:jc w:val="left"/>
    </w:pPr>
    <w:rPr>
      <w:rFonts w:ascii="宋体"/>
      <w:color w:val="000000"/>
      <w:sz w:val="24"/>
    </w:rPr>
  </w:style>
  <w:style w:type="paragraph" w:styleId="42">
    <w:name w:val="HTML Preformatted"/>
    <w:basedOn w:val="1"/>
    <w:link w:val="193"/>
    <w:qFormat/>
    <w:uiPriority w:val="0"/>
    <w:rPr>
      <w:rFonts w:ascii="Courier New" w:hAnsi="Courier New"/>
      <w:sz w:val="20"/>
      <w:szCs w:val="20"/>
    </w:rPr>
  </w:style>
  <w:style w:type="paragraph" w:styleId="43">
    <w:name w:val="Normal (Web)"/>
    <w:basedOn w:val="1"/>
    <w:qFormat/>
    <w:uiPriority w:val="0"/>
    <w:pPr>
      <w:widowControl/>
      <w:spacing w:before="100" w:beforeAutospacing="1" w:after="100" w:afterAutospacing="1"/>
      <w:jc w:val="left"/>
    </w:pPr>
    <w:rPr>
      <w:kern w:val="0"/>
      <w:sz w:val="24"/>
    </w:rPr>
  </w:style>
  <w:style w:type="paragraph" w:styleId="44">
    <w:name w:val="Title"/>
    <w:basedOn w:val="1"/>
    <w:link w:val="234"/>
    <w:qFormat/>
    <w:uiPriority w:val="0"/>
    <w:pPr>
      <w:adjustRightInd w:val="0"/>
      <w:snapToGrid w:val="0"/>
      <w:spacing w:before="100" w:beforeAutospacing="1" w:after="100" w:afterAutospacing="1" w:line="400" w:lineRule="atLeast"/>
      <w:jc w:val="center"/>
      <w:outlineLvl w:val="0"/>
    </w:pPr>
    <w:rPr>
      <w:rFonts w:ascii="宋体" w:cs="Arial"/>
      <w:b/>
      <w:bCs/>
      <w:sz w:val="44"/>
      <w:szCs w:val="32"/>
    </w:rPr>
  </w:style>
  <w:style w:type="paragraph" w:styleId="45">
    <w:name w:val="annotation subject"/>
    <w:basedOn w:val="17"/>
    <w:next w:val="17"/>
    <w:link w:val="158"/>
    <w:qFormat/>
    <w:uiPriority w:val="0"/>
    <w:rPr>
      <w:b/>
      <w:bCs/>
    </w:rPr>
  </w:style>
  <w:style w:type="paragraph" w:styleId="46">
    <w:name w:val="Body Text First Indent"/>
    <w:basedOn w:val="19"/>
    <w:link w:val="230"/>
    <w:qFormat/>
    <w:uiPriority w:val="0"/>
    <w:pPr>
      <w:ind w:firstLine="100" w:firstLineChars="100"/>
    </w:pPr>
    <w:rPr>
      <w:sz w:val="21"/>
    </w:rPr>
  </w:style>
  <w:style w:type="paragraph" w:styleId="47">
    <w:name w:val="Body Text First Indent 2"/>
    <w:basedOn w:val="20"/>
    <w:link w:val="110"/>
    <w:qFormat/>
    <w:uiPriority w:val="0"/>
    <w:pPr>
      <w:spacing w:after="0" w:line="200" w:lineRule="exact"/>
      <w:ind w:left="0" w:leftChars="0" w:firstLine="420" w:firstLineChars="200"/>
    </w:pPr>
    <w:rPr>
      <w:spacing w:val="-4"/>
      <w:sz w:val="18"/>
      <w:szCs w:val="20"/>
      <w:lang w:val="zh-CN"/>
    </w:rPr>
  </w:style>
  <w:style w:type="table" w:styleId="49">
    <w:name w:val="Table Grid"/>
    <w:basedOn w:val="48"/>
    <w:qFormat/>
    <w:uiPriority w:val="59"/>
    <w:rPr>
      <w:rFonts w:ascii="Calibri" w:hAnsi="Calibri" w:eastAsia="宋体" w:cs="Times New Roman"/>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rFonts w:ascii="宋体" w:eastAsia="宋体"/>
      <w:b/>
      <w:bCs/>
      <w:i/>
      <w:kern w:val="2"/>
      <w:sz w:val="24"/>
      <w:szCs w:val="24"/>
      <w:lang w:val="en-US" w:eastAsia="zh-CN" w:bidi="ar-SA"/>
    </w:rPr>
  </w:style>
  <w:style w:type="character" w:styleId="52">
    <w:name w:val="page number"/>
    <w:basedOn w:val="50"/>
    <w:qFormat/>
    <w:uiPriority w:val="0"/>
  </w:style>
  <w:style w:type="character" w:styleId="53">
    <w:name w:val="FollowedHyperlink"/>
    <w:qFormat/>
    <w:uiPriority w:val="0"/>
    <w:rPr>
      <w:color w:val="800080"/>
      <w:u w:val="single"/>
    </w:rPr>
  </w:style>
  <w:style w:type="character" w:styleId="54">
    <w:name w:val="Emphasis"/>
    <w:qFormat/>
    <w:uiPriority w:val="20"/>
    <w:rPr>
      <w:i/>
      <w:iCs/>
    </w:rPr>
  </w:style>
  <w:style w:type="character" w:styleId="55">
    <w:name w:val="Hyperlink"/>
    <w:qFormat/>
    <w:uiPriority w:val="0"/>
    <w:rPr>
      <w:color w:val="0000FF"/>
      <w:u w:val="single"/>
    </w:rPr>
  </w:style>
  <w:style w:type="character" w:styleId="56">
    <w:name w:val="annotation reference"/>
    <w:qFormat/>
    <w:uiPriority w:val="0"/>
    <w:rPr>
      <w:sz w:val="21"/>
      <w:szCs w:val="21"/>
    </w:rPr>
  </w:style>
  <w:style w:type="paragraph" w:customStyle="1" w:styleId="57">
    <w:name w:val="正文11"/>
    <w:basedOn w:val="1"/>
    <w:qFormat/>
    <w:uiPriority w:val="0"/>
    <w:pPr>
      <w:adjustRightInd w:val="0"/>
      <w:spacing w:line="318" w:lineRule="atLeast"/>
      <w:ind w:left="369" w:firstLine="369"/>
      <w:textAlignment w:val="baseline"/>
    </w:pPr>
    <w:rPr>
      <w:rFonts w:ascii="宋体"/>
      <w:szCs w:val="20"/>
    </w:rPr>
  </w:style>
  <w:style w:type="character" w:customStyle="1" w:styleId="58">
    <w:name w:val="标题 1 字符"/>
    <w:basedOn w:val="50"/>
    <w:link w:val="3"/>
    <w:qFormat/>
    <w:uiPriority w:val="0"/>
    <w:rPr>
      <w:rFonts w:ascii="Times New Roman" w:hAnsi="Times New Roman" w:eastAsia="宋体" w:cs="Times New Roman"/>
      <w:b/>
      <w:bCs/>
      <w:kern w:val="44"/>
      <w:sz w:val="44"/>
      <w:szCs w:val="44"/>
    </w:rPr>
  </w:style>
  <w:style w:type="character" w:customStyle="1" w:styleId="59">
    <w:name w:val="标题 2 字符"/>
    <w:basedOn w:val="50"/>
    <w:link w:val="4"/>
    <w:qFormat/>
    <w:uiPriority w:val="0"/>
    <w:rPr>
      <w:rFonts w:ascii="Arial" w:hAnsi="Arial" w:eastAsia="黑体" w:cs="Times New Roman"/>
      <w:b/>
      <w:bCs/>
      <w:sz w:val="32"/>
      <w:szCs w:val="32"/>
    </w:rPr>
  </w:style>
  <w:style w:type="character" w:customStyle="1" w:styleId="60">
    <w:name w:val="标题 3 字符"/>
    <w:basedOn w:val="50"/>
    <w:link w:val="5"/>
    <w:qFormat/>
    <w:uiPriority w:val="0"/>
    <w:rPr>
      <w:rFonts w:ascii="Times New Roman" w:hAnsi="Times New Roman" w:eastAsia="宋体" w:cs="Times New Roman"/>
      <w:b/>
      <w:bCs/>
      <w:kern w:val="0"/>
      <w:sz w:val="32"/>
      <w:szCs w:val="32"/>
    </w:rPr>
  </w:style>
  <w:style w:type="character" w:customStyle="1" w:styleId="61">
    <w:name w:val="标题 4 字符"/>
    <w:basedOn w:val="50"/>
    <w:link w:val="6"/>
    <w:qFormat/>
    <w:uiPriority w:val="0"/>
    <w:rPr>
      <w:rFonts w:ascii="Arial" w:hAnsi="Arial" w:eastAsia="黑体" w:cs="Times New Roman"/>
      <w:b/>
      <w:bCs/>
      <w:sz w:val="28"/>
      <w:szCs w:val="28"/>
    </w:rPr>
  </w:style>
  <w:style w:type="character" w:customStyle="1" w:styleId="62">
    <w:name w:val="标题 5 字符"/>
    <w:basedOn w:val="50"/>
    <w:link w:val="7"/>
    <w:qFormat/>
    <w:uiPriority w:val="0"/>
    <w:rPr>
      <w:rFonts w:ascii="Times New Roman" w:hAnsi="Times New Roman" w:eastAsia="宋体" w:cs="Times New Roman"/>
      <w:b/>
      <w:sz w:val="28"/>
      <w:szCs w:val="20"/>
    </w:rPr>
  </w:style>
  <w:style w:type="character" w:customStyle="1" w:styleId="63">
    <w:name w:val="标题 6 字符"/>
    <w:basedOn w:val="50"/>
    <w:link w:val="9"/>
    <w:qFormat/>
    <w:uiPriority w:val="0"/>
    <w:rPr>
      <w:rFonts w:ascii="Arial" w:hAnsi="Arial" w:eastAsia="黑体" w:cs="Times New Roman"/>
      <w:b/>
      <w:szCs w:val="20"/>
    </w:rPr>
  </w:style>
  <w:style w:type="character" w:customStyle="1" w:styleId="64">
    <w:name w:val="标题 7 字符"/>
    <w:basedOn w:val="50"/>
    <w:link w:val="10"/>
    <w:qFormat/>
    <w:uiPriority w:val="0"/>
    <w:rPr>
      <w:rFonts w:ascii="Times New Roman" w:hAnsi="Times New Roman" w:eastAsia="宋体" w:cs="Times New Roman"/>
      <w:b/>
      <w:szCs w:val="20"/>
    </w:rPr>
  </w:style>
  <w:style w:type="character" w:customStyle="1" w:styleId="65">
    <w:name w:val="标题 8 字符"/>
    <w:basedOn w:val="50"/>
    <w:link w:val="11"/>
    <w:qFormat/>
    <w:uiPriority w:val="0"/>
    <w:rPr>
      <w:rFonts w:ascii="Arial" w:hAnsi="Arial" w:eastAsia="黑体" w:cs="Times New Roman"/>
      <w:szCs w:val="20"/>
    </w:rPr>
  </w:style>
  <w:style w:type="character" w:customStyle="1" w:styleId="66">
    <w:name w:val="标题 9 字符"/>
    <w:basedOn w:val="50"/>
    <w:link w:val="12"/>
    <w:qFormat/>
    <w:uiPriority w:val="0"/>
    <w:rPr>
      <w:rFonts w:ascii="Arial" w:hAnsi="Arial" w:eastAsia="黑体" w:cs="Times New Roman"/>
      <w:sz w:val="21"/>
      <w:szCs w:val="20"/>
    </w:rPr>
  </w:style>
  <w:style w:type="character" w:customStyle="1" w:styleId="67">
    <w:name w:val="页眉 字符"/>
    <w:basedOn w:val="50"/>
    <w:link w:val="33"/>
    <w:qFormat/>
    <w:uiPriority w:val="0"/>
    <w:rPr>
      <w:rFonts w:ascii="Times New Roman" w:hAnsi="Times New Roman" w:eastAsia="宋体" w:cs="Times New Roman"/>
      <w:sz w:val="18"/>
      <w:szCs w:val="18"/>
    </w:rPr>
  </w:style>
  <w:style w:type="character" w:customStyle="1" w:styleId="68">
    <w:name w:val="页脚 字符"/>
    <w:basedOn w:val="50"/>
    <w:link w:val="32"/>
    <w:qFormat/>
    <w:uiPriority w:val="0"/>
    <w:rPr>
      <w:rFonts w:ascii="Times New Roman" w:hAnsi="Times New Roman" w:eastAsia="宋体" w:cs="Times New Roman"/>
      <w:sz w:val="18"/>
      <w:szCs w:val="18"/>
    </w:rPr>
  </w:style>
  <w:style w:type="character" w:customStyle="1" w:styleId="69">
    <w:name w:val="标题 41"/>
    <w:qFormat/>
    <w:uiPriority w:val="0"/>
  </w:style>
  <w:style w:type="character" w:customStyle="1" w:styleId="70">
    <w:name w:val="font51"/>
    <w:qFormat/>
    <w:uiPriority w:val="0"/>
    <w:rPr>
      <w:rFonts w:hint="eastAsia" w:ascii="宋体" w:hAnsi="宋体" w:eastAsia="宋体" w:cs="宋体"/>
      <w:color w:val="000000"/>
      <w:sz w:val="22"/>
      <w:szCs w:val="22"/>
      <w:u w:val="none"/>
      <w:vertAlign w:val="superscript"/>
    </w:rPr>
  </w:style>
  <w:style w:type="character" w:customStyle="1" w:styleId="71">
    <w:name w:val="font71"/>
    <w:qFormat/>
    <w:uiPriority w:val="0"/>
    <w:rPr>
      <w:rFonts w:hint="eastAsia" w:ascii="宋体" w:hAnsi="宋体" w:eastAsia="宋体" w:cs="宋体"/>
      <w:color w:val="000000"/>
      <w:sz w:val="22"/>
      <w:szCs w:val="22"/>
      <w:u w:val="none"/>
    </w:rPr>
  </w:style>
  <w:style w:type="character" w:customStyle="1" w:styleId="72">
    <w:name w:val="列表段落 字符"/>
    <w:qFormat/>
    <w:uiPriority w:val="0"/>
    <w:rPr>
      <w:kern w:val="2"/>
      <w:sz w:val="21"/>
      <w:szCs w:val="24"/>
    </w:rPr>
  </w:style>
  <w:style w:type="character" w:customStyle="1" w:styleId="73">
    <w:name w:val="纯文本 字符"/>
    <w:qFormat/>
    <w:uiPriority w:val="99"/>
    <w:rPr>
      <w:rFonts w:ascii="宋体" w:hAnsi="Courier New" w:eastAsia="宋体" w:cs="Times New Roman"/>
      <w:szCs w:val="21"/>
    </w:rPr>
  </w:style>
  <w:style w:type="character" w:customStyle="1" w:styleId="74">
    <w:name w:val="Table Text Char Char Char"/>
    <w:qFormat/>
    <w:uiPriority w:val="0"/>
    <w:rPr>
      <w:rFonts w:ascii="Arial" w:hAnsi="Arial" w:eastAsia="宋体" w:cs="Arial"/>
      <w:kern w:val="2"/>
      <w:sz w:val="18"/>
      <w:szCs w:val="18"/>
      <w:lang w:val="en-US" w:eastAsia="zh-CN" w:bidi="ar-SA"/>
    </w:rPr>
  </w:style>
  <w:style w:type="character" w:customStyle="1" w:styleId="75">
    <w:name w:val="aa1"/>
    <w:basedOn w:val="50"/>
    <w:qFormat/>
    <w:uiPriority w:val="0"/>
  </w:style>
  <w:style w:type="character" w:customStyle="1" w:styleId="76">
    <w:name w:val="页脚 字符1"/>
    <w:qFormat/>
    <w:uiPriority w:val="0"/>
    <w:rPr>
      <w:rFonts w:eastAsia="黑体"/>
      <w:snapToGrid w:val="0"/>
      <w:sz w:val="18"/>
      <w:szCs w:val="18"/>
    </w:rPr>
  </w:style>
  <w:style w:type="character" w:customStyle="1" w:styleId="77">
    <w:name w:val="纯文本 字符1"/>
    <w:link w:val="26"/>
    <w:qFormat/>
    <w:uiPriority w:val="0"/>
    <w:rPr>
      <w:rFonts w:ascii="宋体"/>
    </w:rPr>
  </w:style>
  <w:style w:type="character" w:customStyle="1" w:styleId="78">
    <w:name w:val="表格 Char Char"/>
    <w:link w:val="79"/>
    <w:qFormat/>
    <w:uiPriority w:val="0"/>
    <w:rPr>
      <w:rFonts w:ascii="仿宋_GB2312" w:hAnsi="宋体" w:eastAsia="仿宋_GB2312"/>
      <w:szCs w:val="21"/>
    </w:rPr>
  </w:style>
  <w:style w:type="paragraph" w:customStyle="1" w:styleId="79">
    <w:name w:val="表格"/>
    <w:basedOn w:val="1"/>
    <w:link w:val="78"/>
    <w:qFormat/>
    <w:uiPriority w:val="0"/>
    <w:pPr>
      <w:framePr w:hSpace="180" w:wrap="around" w:vAnchor="page" w:hAnchor="margin" w:y="2377"/>
      <w:snapToGrid w:val="0"/>
      <w:spacing w:after="120"/>
    </w:pPr>
    <w:rPr>
      <w:rFonts w:ascii="仿宋_GB2312" w:hAnsi="宋体" w:eastAsia="仿宋_GB2312" w:cstheme="minorBidi"/>
      <w:sz w:val="24"/>
      <w:szCs w:val="21"/>
    </w:rPr>
  </w:style>
  <w:style w:type="character" w:customStyle="1" w:styleId="80">
    <w:name w:val="address-info"/>
    <w:basedOn w:val="50"/>
    <w:qFormat/>
    <w:uiPriority w:val="0"/>
  </w:style>
  <w:style w:type="character" w:customStyle="1" w:styleId="81">
    <w:name w:val="c_title1"/>
    <w:qFormat/>
    <w:uiPriority w:val="0"/>
    <w:rPr>
      <w:rFonts w:ascii="黑体" w:eastAsia="黑体"/>
      <w:color w:val="03005C"/>
      <w:sz w:val="30"/>
      <w:szCs w:val="30"/>
      <w:u w:val="none"/>
    </w:rPr>
  </w:style>
  <w:style w:type="character" w:customStyle="1" w:styleId="82">
    <w:name w:val="尾注文本 Char1"/>
    <w:qFormat/>
    <w:uiPriority w:val="0"/>
    <w:rPr>
      <w:kern w:val="2"/>
      <w:sz w:val="21"/>
      <w:szCs w:val="24"/>
    </w:rPr>
  </w:style>
  <w:style w:type="character" w:customStyle="1" w:styleId="83">
    <w:name w:val="text1"/>
    <w:qFormat/>
    <w:uiPriority w:val="0"/>
    <w:rPr>
      <w:color w:val="000000"/>
      <w:sz w:val="24"/>
      <w:szCs w:val="24"/>
    </w:rPr>
  </w:style>
  <w:style w:type="character" w:customStyle="1" w:styleId="84">
    <w:name w:val="标题 1 Char"/>
    <w:qFormat/>
    <w:uiPriority w:val="0"/>
    <w:rPr>
      <w:rFonts w:eastAsia="宋体"/>
      <w:b/>
      <w:kern w:val="44"/>
      <w:sz w:val="32"/>
      <w:lang w:val="en-US" w:eastAsia="zh-CN" w:bidi="ar-SA"/>
    </w:rPr>
  </w:style>
  <w:style w:type="character" w:customStyle="1" w:styleId="85">
    <w:name w:val="Char Char8"/>
    <w:qFormat/>
    <w:uiPriority w:val="0"/>
    <w:rPr>
      <w:rFonts w:ascii="Times New Roman" w:hAnsi="Times New Roman" w:eastAsia="宋体"/>
      <w:sz w:val="18"/>
      <w:szCs w:val="18"/>
    </w:rPr>
  </w:style>
  <w:style w:type="character" w:customStyle="1" w:styleId="86">
    <w:name w:val="批注文字 字符"/>
    <w:qFormat/>
    <w:uiPriority w:val="0"/>
    <w:rPr>
      <w:kern w:val="2"/>
      <w:sz w:val="21"/>
    </w:rPr>
  </w:style>
  <w:style w:type="character" w:customStyle="1" w:styleId="87">
    <w:name w:val="z21"/>
    <w:qFormat/>
    <w:uiPriority w:val="0"/>
    <w:rPr>
      <w:color w:val="000000"/>
      <w:sz w:val="18"/>
      <w:szCs w:val="18"/>
    </w:rPr>
  </w:style>
  <w:style w:type="character" w:customStyle="1" w:styleId="88">
    <w:name w:val="H4"/>
    <w:qFormat/>
    <w:uiPriority w:val="0"/>
  </w:style>
  <w:style w:type="character" w:customStyle="1" w:styleId="89">
    <w:name w:val="a41"/>
    <w:qFormat/>
    <w:uiPriority w:val="0"/>
    <w:rPr>
      <w:color w:val="666666"/>
      <w:sz w:val="26"/>
      <w:szCs w:val="26"/>
    </w:rPr>
  </w:style>
  <w:style w:type="character" w:customStyle="1" w:styleId="90">
    <w:name w:val="font41"/>
    <w:qFormat/>
    <w:uiPriority w:val="0"/>
    <w:rPr>
      <w:rFonts w:hint="eastAsia" w:ascii="宋体" w:hAnsi="宋体" w:eastAsia="宋体" w:cs="宋体"/>
      <w:color w:val="000000"/>
      <w:sz w:val="22"/>
      <w:szCs w:val="22"/>
      <w:u w:val="none"/>
      <w:vertAlign w:val="superscript"/>
    </w:rPr>
  </w:style>
  <w:style w:type="character" w:customStyle="1" w:styleId="91">
    <w:name w:val="二级 Char"/>
    <w:link w:val="92"/>
    <w:qFormat/>
    <w:uiPriority w:val="0"/>
    <w:rPr>
      <w:rFonts w:eastAsia="黑体"/>
      <w:sz w:val="28"/>
    </w:rPr>
  </w:style>
  <w:style w:type="paragraph" w:customStyle="1" w:styleId="92">
    <w:name w:val="二级"/>
    <w:basedOn w:val="93"/>
    <w:next w:val="1"/>
    <w:link w:val="91"/>
    <w:qFormat/>
    <w:uiPriority w:val="0"/>
    <w:pPr>
      <w:spacing w:before="240" w:after="240"/>
      <w:outlineLvl w:val="2"/>
    </w:pPr>
    <w:rPr>
      <w:rFonts w:eastAsia="黑体" w:asciiTheme="minorHAnsi" w:hAnsiTheme="minorHAnsi" w:cstheme="minorBidi"/>
      <w:sz w:val="28"/>
      <w:szCs w:val="24"/>
    </w:rPr>
  </w:style>
  <w:style w:type="paragraph" w:customStyle="1" w:styleId="93">
    <w:name w:val="要求正文"/>
    <w:basedOn w:val="1"/>
    <w:qFormat/>
    <w:uiPriority w:val="0"/>
    <w:pPr>
      <w:spacing w:line="400" w:lineRule="exact"/>
    </w:pPr>
    <w:rPr>
      <w:sz w:val="24"/>
      <w:szCs w:val="22"/>
    </w:rPr>
  </w:style>
  <w:style w:type="character" w:customStyle="1" w:styleId="94">
    <w:name w:val="封面标题 Char"/>
    <w:link w:val="95"/>
    <w:qFormat/>
    <w:uiPriority w:val="0"/>
    <w:rPr>
      <w:b/>
      <w:color w:val="000000"/>
      <w:sz w:val="44"/>
    </w:rPr>
  </w:style>
  <w:style w:type="paragraph" w:customStyle="1" w:styleId="95">
    <w:name w:val="封面标题"/>
    <w:link w:val="94"/>
    <w:qFormat/>
    <w:uiPriority w:val="0"/>
    <w:pPr>
      <w:spacing w:line="360" w:lineRule="auto"/>
      <w:jc w:val="center"/>
    </w:pPr>
    <w:rPr>
      <w:rFonts w:asciiTheme="minorHAnsi" w:hAnsiTheme="minorHAnsi" w:eastAsiaTheme="minorEastAsia" w:cstheme="minorBidi"/>
      <w:b/>
      <w:color w:val="000000"/>
      <w:kern w:val="2"/>
      <w:sz w:val="44"/>
      <w:szCs w:val="24"/>
      <w:lang w:val="en-US" w:eastAsia="zh-CN" w:bidi="ar-SA"/>
    </w:rPr>
  </w:style>
  <w:style w:type="character" w:customStyle="1" w:styleId="96">
    <w:name w:val="en"/>
    <w:basedOn w:val="50"/>
    <w:qFormat/>
    <w:uiPriority w:val="0"/>
  </w:style>
  <w:style w:type="character" w:customStyle="1" w:styleId="97">
    <w:name w:val="font31"/>
    <w:qFormat/>
    <w:uiPriority w:val="0"/>
    <w:rPr>
      <w:sz w:val="18"/>
      <w:szCs w:val="18"/>
    </w:rPr>
  </w:style>
  <w:style w:type="character" w:customStyle="1" w:styleId="98">
    <w:name w:val="font01"/>
    <w:qFormat/>
    <w:uiPriority w:val="0"/>
    <w:rPr>
      <w:rFonts w:hint="eastAsia" w:ascii="宋体" w:hAnsi="宋体" w:eastAsia="宋体" w:cs="宋体"/>
      <w:color w:val="000000"/>
      <w:sz w:val="20"/>
      <w:szCs w:val="20"/>
      <w:u w:val="none"/>
      <w:vertAlign w:val="superscript"/>
    </w:rPr>
  </w:style>
  <w:style w:type="character" w:customStyle="1" w:styleId="99">
    <w:name w:val="op-map-singlepoint-info-right1"/>
    <w:qFormat/>
    <w:uiPriority w:val="0"/>
  </w:style>
  <w:style w:type="character" w:customStyle="1" w:styleId="100">
    <w:name w:val="font21"/>
    <w:qFormat/>
    <w:uiPriority w:val="0"/>
    <w:rPr>
      <w:rFonts w:hint="eastAsia" w:ascii="宋体" w:hAnsi="宋体" w:eastAsia="宋体" w:cs="宋体"/>
      <w:color w:val="000000"/>
      <w:sz w:val="22"/>
      <w:szCs w:val="22"/>
      <w:u w:val="none"/>
    </w:rPr>
  </w:style>
  <w:style w:type="character" w:customStyle="1" w:styleId="101">
    <w:name w:val="列出段落 Char"/>
    <w:link w:val="102"/>
    <w:qFormat/>
    <w:uiPriority w:val="0"/>
  </w:style>
  <w:style w:type="paragraph" w:customStyle="1" w:styleId="102">
    <w:name w:val="列出段落1"/>
    <w:basedOn w:val="1"/>
    <w:link w:val="101"/>
    <w:qFormat/>
    <w:uiPriority w:val="0"/>
    <w:pPr>
      <w:ind w:firstLine="200" w:firstLineChars="200"/>
    </w:pPr>
    <w:rPr>
      <w:rFonts w:asciiTheme="minorHAnsi" w:hAnsiTheme="minorHAnsi" w:eastAsiaTheme="minorEastAsia" w:cstheme="minorBidi"/>
      <w:sz w:val="24"/>
    </w:rPr>
  </w:style>
  <w:style w:type="character" w:customStyle="1" w:styleId="103">
    <w:name w:val="t_tag"/>
    <w:basedOn w:val="50"/>
    <w:qFormat/>
    <w:uiPriority w:val="0"/>
  </w:style>
  <w:style w:type="character" w:customStyle="1" w:styleId="104">
    <w:name w:val="font61"/>
    <w:qFormat/>
    <w:uiPriority w:val="0"/>
    <w:rPr>
      <w:rFonts w:hint="eastAsia" w:ascii="宋体" w:hAnsi="宋体" w:eastAsia="宋体" w:cs="宋体"/>
      <w:color w:val="000000"/>
      <w:sz w:val="20"/>
      <w:szCs w:val="20"/>
      <w:u w:val="none"/>
    </w:rPr>
  </w:style>
  <w:style w:type="character" w:customStyle="1" w:styleId="105">
    <w:name w:val="样式 标题 1合同标题卷标题H1h1Level 1 Topic HeadingH11H12H111H13H1... Char"/>
    <w:qFormat/>
    <w:uiPriority w:val="0"/>
    <w:rPr>
      <w:rFonts w:ascii="宋体" w:eastAsia="宋体"/>
      <w:b/>
      <w:bCs/>
      <w:kern w:val="44"/>
      <w:sz w:val="24"/>
      <w:szCs w:val="44"/>
      <w:lang w:val="en-US" w:eastAsia="zh-CN" w:bidi="ar-SA"/>
    </w:rPr>
  </w:style>
  <w:style w:type="character" w:customStyle="1" w:styleId="106">
    <w:name w:val="样式 标题 1合同标题卷标题H1h1Level 1 Topic HeadingH11H12H111H13H1... Char Char"/>
    <w:qFormat/>
    <w:uiPriority w:val="0"/>
    <w:rPr>
      <w:rFonts w:ascii="宋体" w:hAnsi="宋体" w:eastAsia="宋体"/>
      <w:b/>
      <w:bCs/>
      <w:kern w:val="44"/>
      <w:sz w:val="24"/>
      <w:szCs w:val="44"/>
      <w:lang w:val="en-US" w:eastAsia="zh-CN" w:bidi="ar-SA"/>
    </w:rPr>
  </w:style>
  <w:style w:type="paragraph" w:customStyle="1" w:styleId="107">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08">
    <w:name w:val="Table Text Char Char"/>
    <w:qFormat/>
    <w:uiPriority w:val="0"/>
    <w:pPr>
      <w:snapToGrid w:val="0"/>
      <w:spacing w:before="80" w:after="80"/>
    </w:pPr>
    <w:rPr>
      <w:rFonts w:ascii="Arial" w:hAnsi="Arial" w:eastAsia="宋体" w:cs="Arial"/>
      <w:kern w:val="2"/>
      <w:sz w:val="18"/>
      <w:szCs w:val="18"/>
      <w:lang w:val="en-US" w:eastAsia="zh-CN" w:bidi="ar-SA"/>
    </w:rPr>
  </w:style>
  <w:style w:type="character" w:customStyle="1" w:styleId="109">
    <w:name w:val="正文文本缩进 字符"/>
    <w:basedOn w:val="50"/>
    <w:link w:val="20"/>
    <w:qFormat/>
    <w:uiPriority w:val="0"/>
    <w:rPr>
      <w:rFonts w:ascii="Times New Roman" w:hAnsi="Times New Roman" w:eastAsia="宋体" w:cs="Times New Roman"/>
      <w:sz w:val="21"/>
    </w:rPr>
  </w:style>
  <w:style w:type="character" w:customStyle="1" w:styleId="110">
    <w:name w:val="正文文本首行缩进 2 字符"/>
    <w:basedOn w:val="109"/>
    <w:link w:val="47"/>
    <w:qFormat/>
    <w:uiPriority w:val="0"/>
    <w:rPr>
      <w:rFonts w:ascii="Times New Roman" w:hAnsi="Times New Roman" w:eastAsia="宋体" w:cs="Times New Roman"/>
      <w:spacing w:val="-4"/>
      <w:sz w:val="18"/>
      <w:szCs w:val="20"/>
      <w:lang w:val="zh-CN"/>
    </w:rPr>
  </w:style>
  <w:style w:type="paragraph" w:customStyle="1" w:styleId="111">
    <w:name w:val="Item List in Tabl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112">
    <w:name w:val="xl51"/>
    <w:basedOn w:val="1"/>
    <w:qFormat/>
    <w:uiPriority w:val="0"/>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13">
    <w:name w:val="_Style 117"/>
    <w:basedOn w:val="1"/>
    <w:next w:val="1"/>
    <w:qFormat/>
    <w:uiPriority w:val="0"/>
    <w:pPr>
      <w:spacing w:line="360" w:lineRule="auto"/>
      <w:ind w:firstLine="600"/>
    </w:pPr>
    <w:rPr>
      <w:sz w:val="24"/>
    </w:rPr>
  </w:style>
  <w:style w:type="paragraph" w:customStyle="1" w:styleId="11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15">
    <w:name w:val="xl76"/>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16">
    <w:name w:val="Char2"/>
    <w:basedOn w:val="1"/>
    <w:qFormat/>
    <w:uiPriority w:val="0"/>
    <w:rPr>
      <w:rFonts w:ascii="仿宋_GB2312" w:eastAsia="仿宋_GB2312"/>
      <w:b/>
      <w:sz w:val="32"/>
      <w:szCs w:val="32"/>
    </w:rPr>
  </w:style>
  <w:style w:type="paragraph" w:customStyle="1" w:styleId="117">
    <w:name w:val="xl64"/>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1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character" w:customStyle="1" w:styleId="119">
    <w:name w:val="批注框文本 字符"/>
    <w:basedOn w:val="50"/>
    <w:link w:val="31"/>
    <w:qFormat/>
    <w:uiPriority w:val="0"/>
    <w:rPr>
      <w:rFonts w:ascii="Times New Roman" w:hAnsi="Times New Roman" w:eastAsia="宋体" w:cs="Times New Roman"/>
      <w:sz w:val="18"/>
      <w:szCs w:val="18"/>
    </w:rPr>
  </w:style>
  <w:style w:type="paragraph" w:customStyle="1" w:styleId="120">
    <w:name w:val="xl53"/>
    <w:basedOn w:val="1"/>
    <w:qFormat/>
    <w:uiPriority w:val="0"/>
    <w:pPr>
      <w:widowControl/>
      <w:pBdr>
        <w:left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21">
    <w:name w:val="font8"/>
    <w:basedOn w:val="1"/>
    <w:qFormat/>
    <w:uiPriority w:val="0"/>
    <w:pPr>
      <w:widowControl/>
      <w:spacing w:before="100" w:beforeAutospacing="1" w:after="100" w:afterAutospacing="1"/>
      <w:jc w:val="left"/>
    </w:pPr>
    <w:rPr>
      <w:rFonts w:ascii="宋体" w:cs="Arial Unicode MS"/>
      <w:kern w:val="0"/>
      <w:sz w:val="24"/>
    </w:rPr>
  </w:style>
  <w:style w:type="paragraph" w:customStyle="1" w:styleId="122">
    <w:name w:val="font7"/>
    <w:basedOn w:val="1"/>
    <w:qFormat/>
    <w:uiPriority w:val="0"/>
    <w:pPr>
      <w:widowControl/>
      <w:spacing w:before="100" w:beforeAutospacing="1" w:after="100" w:afterAutospacing="1"/>
      <w:jc w:val="left"/>
    </w:pPr>
    <w:rPr>
      <w:rFonts w:ascii="宋体" w:cs="Arial Unicode MS"/>
      <w:b/>
      <w:bCs/>
      <w:kern w:val="0"/>
      <w:sz w:val="24"/>
    </w:rPr>
  </w:style>
  <w:style w:type="paragraph" w:customStyle="1" w:styleId="123">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24">
    <w:name w:val="正文文本缩进1"/>
    <w:basedOn w:val="1"/>
    <w:qFormat/>
    <w:uiPriority w:val="0"/>
    <w:pPr>
      <w:spacing w:line="200" w:lineRule="exact"/>
      <w:ind w:firstLine="301"/>
    </w:pPr>
    <w:rPr>
      <w:rFonts w:ascii="宋体"/>
      <w:spacing w:val="-4"/>
      <w:sz w:val="18"/>
      <w:szCs w:val="20"/>
    </w:rPr>
  </w:style>
  <w:style w:type="paragraph" w:customStyle="1" w:styleId="125">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26">
    <w:name w:val="标准正文"/>
    <w:basedOn w:val="1"/>
    <w:qFormat/>
    <w:uiPriority w:val="0"/>
    <w:pPr>
      <w:spacing w:line="240" w:lineRule="atLeast"/>
      <w:ind w:firstLine="200" w:firstLineChars="200"/>
    </w:pPr>
    <w:rPr>
      <w:szCs w:val="21"/>
    </w:rPr>
  </w:style>
  <w:style w:type="paragraph" w:customStyle="1" w:styleId="127">
    <w:name w:val="4"/>
    <w:basedOn w:val="1"/>
    <w:next w:val="1"/>
    <w:qFormat/>
    <w:uiPriority w:val="0"/>
    <w:pPr>
      <w:spacing w:line="360" w:lineRule="auto"/>
      <w:ind w:firstLine="600"/>
    </w:pPr>
    <w:rPr>
      <w:sz w:val="24"/>
    </w:rPr>
  </w:style>
  <w:style w:type="paragraph" w:customStyle="1" w:styleId="128">
    <w:name w:val="_Style 242"/>
    <w:qFormat/>
    <w:uiPriority w:val="0"/>
    <w:rPr>
      <w:rFonts w:ascii="Times New Roman" w:hAnsi="Times New Roman" w:eastAsia="宋体" w:cs="Times New Roman"/>
      <w:kern w:val="2"/>
      <w:sz w:val="21"/>
      <w:szCs w:val="24"/>
      <w:lang w:val="en-US" w:eastAsia="zh-CN" w:bidi="ar-SA"/>
    </w:rPr>
  </w:style>
  <w:style w:type="paragraph" w:customStyle="1" w:styleId="129">
    <w:name w:val="示例"/>
    <w:next w:val="130"/>
    <w:qFormat/>
    <w:uiPriority w:val="0"/>
    <w:pPr>
      <w:numPr>
        <w:ilvl w:val="0"/>
        <w:numId w:val="4"/>
      </w:numPr>
      <w:tabs>
        <w:tab w:val="left" w:pos="816"/>
        <w:tab w:val="clear" w:pos="1120"/>
      </w:tabs>
      <w:ind w:firstLine="233" w:firstLineChars="233"/>
      <w:jc w:val="both"/>
    </w:pPr>
    <w:rPr>
      <w:rFonts w:ascii="宋体" w:hAnsi="Times New Roman" w:eastAsia="宋体" w:cs="Times New Roman"/>
      <w:sz w:val="18"/>
      <w:lang w:val="en-US" w:eastAsia="zh-CN" w:bidi="ar-SA"/>
    </w:rPr>
  </w:style>
  <w:style w:type="paragraph" w:customStyle="1" w:styleId="1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31">
    <w:name w:val="正文文本缩进 3 字符"/>
    <w:basedOn w:val="50"/>
    <w:link w:val="38"/>
    <w:qFormat/>
    <w:uiPriority w:val="0"/>
    <w:rPr>
      <w:rFonts w:ascii="仿宋_GB2312" w:hAnsi="Times New Roman" w:eastAsia="仿宋_GB2312" w:cs="Times New Roman"/>
      <w:color w:val="000000"/>
    </w:rPr>
  </w:style>
  <w:style w:type="paragraph" w:customStyle="1" w:styleId="132">
    <w:name w:val="font9"/>
    <w:basedOn w:val="1"/>
    <w:qFormat/>
    <w:uiPriority w:val="0"/>
    <w:pPr>
      <w:widowControl/>
      <w:spacing w:before="100" w:beforeAutospacing="1" w:after="100" w:afterAutospacing="1"/>
      <w:jc w:val="left"/>
    </w:pPr>
    <w:rPr>
      <w:rFonts w:ascii="宋体" w:cs="Arial Unicode MS"/>
      <w:color w:val="000000"/>
      <w:kern w:val="0"/>
      <w:sz w:val="24"/>
    </w:rPr>
  </w:style>
  <w:style w:type="character" w:customStyle="1" w:styleId="133">
    <w:name w:val="正文文本缩进 2 字符"/>
    <w:basedOn w:val="50"/>
    <w:link w:val="29"/>
    <w:qFormat/>
    <w:uiPriority w:val="0"/>
    <w:rPr>
      <w:rFonts w:ascii="仿宋_GB2312" w:hAnsi="仿宋_GB2312" w:eastAsia="宋体" w:cs="Arial"/>
      <w:b/>
      <w:bCs/>
      <w:color w:val="000000"/>
    </w:rPr>
  </w:style>
  <w:style w:type="paragraph" w:customStyle="1" w:styleId="134">
    <w:name w:val="样式 标题 1合同标题卷标题H1h1Level 1 Topic HeadingH11H12H111H13H1..."/>
    <w:qFormat/>
    <w:uiPriority w:val="0"/>
    <w:rPr>
      <w:rFonts w:ascii="宋体" w:hAnsi="Times New Roman" w:eastAsia="宋体" w:cs="Times New Roman"/>
      <w:b/>
      <w:bCs/>
      <w:kern w:val="44"/>
      <w:sz w:val="24"/>
      <w:szCs w:val="44"/>
      <w:lang w:val="en-US" w:eastAsia="zh-CN" w:bidi="ar-SA"/>
    </w:rPr>
  </w:style>
  <w:style w:type="paragraph" w:customStyle="1" w:styleId="135">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36">
    <w:name w:val="xl78"/>
    <w:basedOn w:val="1"/>
    <w:qFormat/>
    <w:uiPriority w:val="0"/>
    <w:pPr>
      <w:widowControl/>
      <w:pBdr>
        <w:top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137">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138">
    <w:name w:val="font6"/>
    <w:basedOn w:val="1"/>
    <w:qFormat/>
    <w:uiPriority w:val="0"/>
    <w:pPr>
      <w:widowControl/>
      <w:spacing w:before="100" w:beforeAutospacing="1" w:after="100" w:afterAutospacing="1"/>
      <w:jc w:val="left"/>
    </w:pPr>
    <w:rPr>
      <w:rFonts w:ascii="宋体" w:cs="Arial Unicode MS"/>
      <w:kern w:val="0"/>
      <w:sz w:val="18"/>
      <w:szCs w:val="18"/>
    </w:rPr>
  </w:style>
  <w:style w:type="paragraph" w:customStyle="1" w:styleId="139">
    <w:name w:val="四级条标题"/>
    <w:basedOn w:val="140"/>
    <w:next w:val="130"/>
    <w:qFormat/>
    <w:uiPriority w:val="0"/>
    <w:pPr>
      <w:tabs>
        <w:tab w:val="left" w:pos="1620"/>
        <w:tab w:val="left" w:pos="1680"/>
      </w:tabs>
      <w:outlineLvl w:val="5"/>
    </w:pPr>
  </w:style>
  <w:style w:type="paragraph" w:customStyle="1" w:styleId="140">
    <w:name w:val="三级条标题"/>
    <w:basedOn w:val="141"/>
    <w:next w:val="130"/>
    <w:qFormat/>
    <w:uiPriority w:val="0"/>
    <w:pPr>
      <w:numPr>
        <w:ilvl w:val="0"/>
        <w:numId w:val="0"/>
      </w:numPr>
      <w:tabs>
        <w:tab w:val="left" w:pos="1620"/>
        <w:tab w:val="left" w:pos="1680"/>
      </w:tabs>
      <w:outlineLvl w:val="4"/>
    </w:pPr>
  </w:style>
  <w:style w:type="paragraph" w:customStyle="1" w:styleId="141">
    <w:name w:val="二级条标题"/>
    <w:basedOn w:val="142"/>
    <w:next w:val="130"/>
    <w:qFormat/>
    <w:uiPriority w:val="0"/>
    <w:pPr>
      <w:numPr>
        <w:ilvl w:val="3"/>
        <w:numId w:val="5"/>
      </w:numPr>
      <w:tabs>
        <w:tab w:val="left" w:pos="1620"/>
      </w:tabs>
      <w:ind w:left="2310" w:firstLine="0"/>
      <w:outlineLvl w:val="3"/>
    </w:pPr>
  </w:style>
  <w:style w:type="paragraph" w:customStyle="1" w:styleId="142">
    <w:name w:val="一级条标题"/>
    <w:next w:val="130"/>
    <w:qFormat/>
    <w:uiPriority w:val="0"/>
    <w:pPr>
      <w:numPr>
        <w:ilvl w:val="2"/>
        <w:numId w:val="3"/>
      </w:numPr>
      <w:ind w:left="0" w:firstLine="0"/>
      <w:outlineLvl w:val="2"/>
    </w:pPr>
    <w:rPr>
      <w:rFonts w:ascii="Times New Roman" w:hAnsi="Times New Roman" w:eastAsia="黑体" w:cs="Times New Roman"/>
      <w:sz w:val="21"/>
      <w:lang w:val="en-US" w:eastAsia="zh-CN" w:bidi="ar-SA"/>
    </w:rPr>
  </w:style>
  <w:style w:type="paragraph" w:customStyle="1" w:styleId="14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4">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5">
    <w:name w:val="xl80"/>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46">
    <w:name w:val="表格文字"/>
    <w:basedOn w:val="1"/>
    <w:next w:val="1"/>
    <w:qFormat/>
    <w:uiPriority w:val="0"/>
    <w:pPr>
      <w:jc w:val="left"/>
    </w:pPr>
    <w:rPr>
      <w:szCs w:val="22"/>
    </w:rPr>
  </w:style>
  <w:style w:type="paragraph" w:customStyle="1" w:styleId="147">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eastAsia="Arial Unicode MS"/>
      <w:color w:val="000000"/>
      <w:kern w:val="0"/>
      <w:sz w:val="24"/>
    </w:rPr>
  </w:style>
  <w:style w:type="paragraph" w:customStyle="1" w:styleId="148">
    <w:name w:val="文字"/>
    <w:basedOn w:val="1"/>
    <w:qFormat/>
    <w:uiPriority w:val="0"/>
    <w:pPr>
      <w:tabs>
        <w:tab w:val="left" w:pos="8520"/>
      </w:tabs>
      <w:spacing w:line="312" w:lineRule="auto"/>
      <w:ind w:right="-210" w:firstLine="556"/>
    </w:pPr>
    <w:rPr>
      <w:rFonts w:ascii="宋体"/>
      <w:sz w:val="28"/>
      <w:szCs w:val="20"/>
    </w:rPr>
  </w:style>
  <w:style w:type="paragraph" w:customStyle="1" w:styleId="149">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50">
    <w:name w:val="正文－恩普"/>
    <w:basedOn w:val="8"/>
    <w:qFormat/>
    <w:uiPriority w:val="0"/>
    <w:pPr>
      <w:widowControl/>
      <w:spacing w:afterLines="50" w:line="360" w:lineRule="auto"/>
      <w:ind w:firstLine="200" w:firstLineChars="200"/>
      <w:jc w:val="left"/>
    </w:pPr>
    <w:rPr>
      <w:kern w:val="0"/>
      <w:sz w:val="24"/>
    </w:rPr>
  </w:style>
  <w:style w:type="paragraph" w:customStyle="1" w:styleId="15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52">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53">
    <w:name w:val="表前正文"/>
    <w:basedOn w:val="154"/>
    <w:next w:val="1"/>
    <w:qFormat/>
    <w:uiPriority w:val="0"/>
    <w:pPr>
      <w:spacing w:after="100"/>
    </w:pPr>
  </w:style>
  <w:style w:type="paragraph" w:customStyle="1" w:styleId="154">
    <w:name w:val="正文空格"/>
    <w:basedOn w:val="1"/>
    <w:next w:val="1"/>
    <w:qFormat/>
    <w:uiPriority w:val="0"/>
    <w:pPr>
      <w:spacing w:line="400" w:lineRule="exact"/>
      <w:ind w:firstLine="200" w:firstLineChars="200"/>
    </w:pPr>
    <w:rPr>
      <w:sz w:val="24"/>
      <w:szCs w:val="22"/>
    </w:rPr>
  </w:style>
  <w:style w:type="paragraph" w:customStyle="1" w:styleId="155">
    <w:name w:val="xl56"/>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56">
    <w:name w:val="_Style 2"/>
    <w:basedOn w:val="1"/>
    <w:qFormat/>
    <w:uiPriority w:val="0"/>
    <w:pPr>
      <w:spacing w:line="360" w:lineRule="auto"/>
      <w:ind w:firstLine="200" w:firstLineChars="200"/>
    </w:pPr>
    <w:rPr>
      <w:rFonts w:ascii="Calibri" w:hAnsi="Calibri"/>
      <w:szCs w:val="22"/>
    </w:rPr>
  </w:style>
  <w:style w:type="character" w:customStyle="1" w:styleId="157">
    <w:name w:val="批注文字 字符1"/>
    <w:basedOn w:val="50"/>
    <w:link w:val="17"/>
    <w:qFormat/>
    <w:uiPriority w:val="0"/>
    <w:rPr>
      <w:rFonts w:ascii="Times New Roman" w:hAnsi="Times New Roman" w:eastAsia="宋体" w:cs="Times New Roman"/>
      <w:sz w:val="21"/>
    </w:rPr>
  </w:style>
  <w:style w:type="character" w:customStyle="1" w:styleId="158">
    <w:name w:val="批注主题 字符"/>
    <w:basedOn w:val="157"/>
    <w:link w:val="45"/>
    <w:qFormat/>
    <w:uiPriority w:val="0"/>
    <w:rPr>
      <w:rFonts w:ascii="Times New Roman" w:hAnsi="Times New Roman" w:eastAsia="宋体" w:cs="Times New Roman"/>
      <w:b/>
      <w:bCs/>
      <w:sz w:val="21"/>
    </w:rPr>
  </w:style>
  <w:style w:type="paragraph" w:customStyle="1" w:styleId="159">
    <w:name w:val="样式 标题 3 + 左侧:  0 厘米 首行缩进:  0 厘米"/>
    <w:basedOn w:val="5"/>
    <w:qFormat/>
    <w:uiPriority w:val="0"/>
    <w:pPr>
      <w:tabs>
        <w:tab w:val="left" w:pos="720"/>
      </w:tabs>
      <w:adjustRightInd/>
      <w:spacing w:before="240" w:after="120" w:line="520" w:lineRule="atLeast"/>
      <w:ind w:left="324" w:leftChars="267" w:hanging="57" w:hangingChars="57"/>
      <w:textAlignment w:val="auto"/>
    </w:pPr>
    <w:rPr>
      <w:snapToGrid w:val="0"/>
      <w:kern w:val="24"/>
      <w:sz w:val="28"/>
      <w:szCs w:val="20"/>
    </w:rPr>
  </w:style>
  <w:style w:type="paragraph" w:customStyle="1" w:styleId="160">
    <w:name w:val="font0"/>
    <w:basedOn w:val="1"/>
    <w:qFormat/>
    <w:uiPriority w:val="0"/>
    <w:pPr>
      <w:widowControl/>
      <w:spacing w:before="100" w:beforeAutospacing="1" w:after="100" w:afterAutospacing="1"/>
      <w:jc w:val="left"/>
    </w:pPr>
    <w:rPr>
      <w:rFonts w:ascii="宋体" w:cs="Arial Unicode MS"/>
      <w:kern w:val="0"/>
      <w:sz w:val="24"/>
    </w:rPr>
  </w:style>
  <w:style w:type="paragraph" w:customStyle="1" w:styleId="16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character" w:customStyle="1" w:styleId="162">
    <w:name w:val="文档结构图 字符"/>
    <w:basedOn w:val="50"/>
    <w:link w:val="16"/>
    <w:qFormat/>
    <w:uiPriority w:val="0"/>
    <w:rPr>
      <w:rFonts w:ascii="Times New Roman" w:hAnsi="Times New Roman" w:eastAsia="宋体" w:cs="Times New Roman"/>
      <w:sz w:val="21"/>
      <w:shd w:val="clear" w:color="auto" w:fill="000080"/>
    </w:rPr>
  </w:style>
  <w:style w:type="paragraph" w:customStyle="1" w:styleId="163">
    <w:name w:val="xl75"/>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64">
    <w:name w:val="列表段落1"/>
    <w:basedOn w:val="1"/>
    <w:qFormat/>
    <w:uiPriority w:val="0"/>
    <w:pPr>
      <w:spacing w:line="360" w:lineRule="auto"/>
      <w:ind w:firstLine="420" w:firstLineChars="200"/>
    </w:pPr>
    <w:rPr>
      <w:rFonts w:ascii="Calibri" w:hAnsi="Calibri"/>
      <w:sz w:val="24"/>
    </w:rPr>
  </w:style>
  <w:style w:type="paragraph" w:customStyle="1" w:styleId="165">
    <w:name w:val="Deckblattdaten"/>
    <w:basedOn w:val="1"/>
    <w:qFormat/>
    <w:uiPriority w:val="0"/>
    <w:pPr>
      <w:widowControl/>
      <w:tabs>
        <w:tab w:val="left" w:pos="2552"/>
      </w:tabs>
      <w:jc w:val="left"/>
    </w:pPr>
    <w:rPr>
      <w:rFonts w:ascii="Arial" w:hAnsi="Arial"/>
      <w:b/>
      <w:kern w:val="0"/>
      <w:sz w:val="20"/>
      <w:szCs w:val="20"/>
      <w:lang w:val="de-DE" w:eastAsia="de-DE"/>
    </w:rPr>
  </w:style>
  <w:style w:type="paragraph" w:customStyle="1" w:styleId="16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67">
    <w:name w:val="xl81"/>
    <w:basedOn w:val="1"/>
    <w:qFormat/>
    <w:uiPriority w:val="0"/>
    <w:pPr>
      <w:widowControl/>
      <w:pBdr>
        <w:top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68">
    <w:name w:val="Char"/>
    <w:basedOn w:val="1"/>
    <w:qFormat/>
    <w:uiPriority w:val="0"/>
    <w:pPr>
      <w:ind w:firstLine="200" w:firstLineChars="200"/>
    </w:pPr>
    <w:rPr>
      <w:rFonts w:ascii="幼圆" w:eastAsia="幼圆" w:cs="幼圆"/>
      <w:sz w:val="24"/>
      <w:szCs w:val="20"/>
    </w:rPr>
  </w:style>
  <w:style w:type="paragraph" w:customStyle="1" w:styleId="169">
    <w:name w:val="xl68"/>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cs="Arial Unicode MS"/>
      <w:b/>
      <w:bCs/>
      <w:kern w:val="0"/>
      <w:sz w:val="24"/>
    </w:rPr>
  </w:style>
  <w:style w:type="paragraph" w:customStyle="1" w:styleId="170">
    <w:name w:val="￥正文"/>
    <w:basedOn w:val="1"/>
    <w:qFormat/>
    <w:uiPriority w:val="0"/>
    <w:pPr>
      <w:spacing w:line="360" w:lineRule="auto"/>
      <w:ind w:firstLine="200" w:firstLineChars="200"/>
    </w:pPr>
    <w:rPr>
      <w:rFonts w:ascii="Calibri" w:hAnsi="Calibri"/>
      <w:kern w:val="0"/>
      <w:sz w:val="24"/>
      <w:szCs w:val="20"/>
      <w:lang w:eastAsia="en-US"/>
    </w:rPr>
  </w:style>
  <w:style w:type="paragraph" w:customStyle="1" w:styleId="171">
    <w:name w:val="xl91"/>
    <w:basedOn w:val="1"/>
    <w:qFormat/>
    <w:uiPriority w:val="0"/>
    <w:pPr>
      <w:widowControl/>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72">
    <w:name w:val="msonormalcxspmiddle"/>
    <w:basedOn w:val="1"/>
    <w:qFormat/>
    <w:uiPriority w:val="0"/>
    <w:pPr>
      <w:widowControl/>
      <w:spacing w:before="100" w:beforeAutospacing="1" w:after="100" w:afterAutospacing="1"/>
      <w:jc w:val="left"/>
    </w:pPr>
    <w:rPr>
      <w:rFonts w:ascii="宋体" w:cs="宋体"/>
      <w:kern w:val="0"/>
      <w:sz w:val="24"/>
    </w:rPr>
  </w:style>
  <w:style w:type="paragraph" w:customStyle="1" w:styleId="173">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74">
    <w:name w:val="纯文本1"/>
    <w:basedOn w:val="1"/>
    <w:qFormat/>
    <w:uiPriority w:val="0"/>
    <w:pPr>
      <w:spacing w:beforeLines="50" w:afterLines="50" w:line="400" w:lineRule="exact"/>
    </w:pPr>
    <w:rPr>
      <w:rFonts w:ascii="宋体" w:hAnsi="Courier New"/>
      <w:sz w:val="24"/>
    </w:rPr>
  </w:style>
  <w:style w:type="character" w:customStyle="1" w:styleId="175">
    <w:name w:val="正文文本 字符"/>
    <w:basedOn w:val="50"/>
    <w:link w:val="19"/>
    <w:qFormat/>
    <w:uiPriority w:val="0"/>
    <w:rPr>
      <w:rFonts w:ascii="Times New Roman" w:hAnsi="Times New Roman" w:eastAsia="宋体" w:cs="Times New Roman"/>
      <w:sz w:val="28"/>
    </w:rPr>
  </w:style>
  <w:style w:type="paragraph" w:customStyle="1" w:styleId="17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77">
    <w:name w:val="xl4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7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79">
    <w:name w:val="正文段"/>
    <w:basedOn w:val="1"/>
    <w:qFormat/>
    <w:uiPriority w:val="0"/>
    <w:pPr>
      <w:widowControl/>
      <w:snapToGrid w:val="0"/>
      <w:spacing w:afterLines="50"/>
      <w:ind w:firstLine="200" w:firstLineChars="200"/>
    </w:pPr>
    <w:rPr>
      <w:kern w:val="0"/>
      <w:sz w:val="24"/>
      <w:szCs w:val="20"/>
    </w:rPr>
  </w:style>
  <w:style w:type="paragraph" w:customStyle="1" w:styleId="180">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81">
    <w:name w:val="xl54"/>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182">
    <w:name w:val="xl63"/>
    <w:basedOn w:val="1"/>
    <w:qFormat/>
    <w:uiPriority w:val="0"/>
    <w:pPr>
      <w:widowControl/>
      <w:pBdr>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83">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color w:val="000000"/>
      <w:kern w:val="0"/>
      <w:sz w:val="24"/>
    </w:rPr>
  </w:style>
  <w:style w:type="paragraph" w:customStyle="1" w:styleId="184">
    <w:name w:val="Char Char Char Char"/>
    <w:basedOn w:val="1"/>
    <w:qFormat/>
    <w:uiPriority w:val="0"/>
    <w:pPr>
      <w:tabs>
        <w:tab w:val="left" w:pos="0"/>
      </w:tabs>
      <w:adjustRightInd w:val="0"/>
      <w:snapToGrid w:val="0"/>
      <w:spacing w:beforeLines="150" w:afterLines="100" w:line="360" w:lineRule="auto"/>
      <w:ind w:firstLine="192" w:firstLineChars="192"/>
    </w:pPr>
    <w:rPr>
      <w:sz w:val="28"/>
    </w:rPr>
  </w:style>
  <w:style w:type="paragraph" w:customStyle="1" w:styleId="185">
    <w:name w:val="列项◆（三级）"/>
    <w:qFormat/>
    <w:uiPriority w:val="0"/>
    <w:pPr>
      <w:numPr>
        <w:ilvl w:val="0"/>
        <w:numId w:val="6"/>
      </w:numPr>
      <w:ind w:left="800" w:leftChars="600" w:hanging="200" w:hangingChars="200"/>
    </w:pPr>
    <w:rPr>
      <w:rFonts w:ascii="宋体" w:hAnsi="Times New Roman" w:eastAsia="宋体" w:cs="Times New Roman"/>
      <w:sz w:val="21"/>
      <w:lang w:val="en-US" w:eastAsia="zh-CN" w:bidi="ar-SA"/>
    </w:rPr>
  </w:style>
  <w:style w:type="character" w:customStyle="1" w:styleId="186">
    <w:name w:val="正文文本 2 字符"/>
    <w:basedOn w:val="50"/>
    <w:link w:val="41"/>
    <w:qFormat/>
    <w:uiPriority w:val="0"/>
    <w:rPr>
      <w:rFonts w:ascii="宋体" w:hAnsi="Times New Roman" w:eastAsia="宋体" w:cs="Times New Roman"/>
      <w:color w:val="000000"/>
    </w:rPr>
  </w:style>
  <w:style w:type="paragraph" w:customStyle="1" w:styleId="187">
    <w:name w:val="1.1.1.1"/>
    <w:next w:val="27"/>
    <w:qFormat/>
    <w:uiPriority w:val="0"/>
    <w:pPr>
      <w:widowControl w:val="0"/>
      <w:tabs>
        <w:tab w:val="left" w:pos="26875"/>
      </w:tabs>
      <w:autoSpaceDE w:val="0"/>
      <w:autoSpaceDN w:val="0"/>
      <w:adjustRightInd w:val="0"/>
      <w:spacing w:before="60" w:after="60" w:line="360" w:lineRule="atLeast"/>
      <w:ind w:left="1134" w:hanging="1134"/>
      <w:jc w:val="both"/>
    </w:pPr>
    <w:rPr>
      <w:rFonts w:ascii="宋体" w:hAnsi="Times New Roman" w:eastAsia="宋体" w:cs="Times New Roman"/>
      <w:sz w:val="24"/>
      <w:lang w:val="en-US" w:eastAsia="zh-CN" w:bidi="ar-SA"/>
    </w:rPr>
  </w:style>
  <w:style w:type="paragraph" w:customStyle="1" w:styleId="188">
    <w:name w:val="xl65"/>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89">
    <w:name w:val="font12"/>
    <w:basedOn w:val="1"/>
    <w:qFormat/>
    <w:uiPriority w:val="0"/>
    <w:pPr>
      <w:widowControl/>
      <w:spacing w:before="100" w:beforeAutospacing="1" w:after="100" w:afterAutospacing="1"/>
      <w:jc w:val="left"/>
    </w:pPr>
    <w:rPr>
      <w:rFonts w:ascii="宋体" w:cs="Arial Unicode MS"/>
      <w:kern w:val="0"/>
      <w:sz w:val="24"/>
    </w:rPr>
  </w:style>
  <w:style w:type="paragraph" w:customStyle="1" w:styleId="190">
    <w:name w:val="Char1 Char Char Char"/>
    <w:basedOn w:val="1"/>
    <w:qFormat/>
    <w:uiPriority w:val="0"/>
    <w:pPr>
      <w:tabs>
        <w:tab w:val="left" w:pos="840"/>
      </w:tabs>
      <w:ind w:left="840" w:hanging="420"/>
    </w:pPr>
    <w:rPr>
      <w:sz w:val="24"/>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192">
    <w:name w:val="Proposals body"/>
    <w:basedOn w:val="1"/>
    <w:next w:val="1"/>
    <w:qFormat/>
    <w:uiPriority w:val="0"/>
    <w:pPr>
      <w:widowControl/>
      <w:spacing w:line="360" w:lineRule="auto"/>
      <w:jc w:val="left"/>
    </w:pPr>
    <w:rPr>
      <w:rFonts w:ascii="宋体"/>
      <w:snapToGrid w:val="0"/>
      <w:color w:val="000000"/>
      <w:kern w:val="0"/>
      <w:sz w:val="24"/>
      <w:szCs w:val="20"/>
    </w:rPr>
  </w:style>
  <w:style w:type="character" w:customStyle="1" w:styleId="193">
    <w:name w:val="HTML 预设格式 字符"/>
    <w:basedOn w:val="50"/>
    <w:link w:val="42"/>
    <w:qFormat/>
    <w:uiPriority w:val="0"/>
    <w:rPr>
      <w:rFonts w:ascii="Courier New" w:hAnsi="Courier New" w:eastAsia="宋体" w:cs="Times New Roman"/>
      <w:sz w:val="20"/>
      <w:szCs w:val="20"/>
    </w:rPr>
  </w:style>
  <w:style w:type="paragraph" w:customStyle="1" w:styleId="194">
    <w:name w:val="样式1"/>
    <w:basedOn w:val="6"/>
    <w:qFormat/>
    <w:uiPriority w:val="0"/>
  </w:style>
  <w:style w:type="paragraph" w:customStyle="1" w:styleId="195">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96">
    <w:name w:val="xl95"/>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4"/>
    </w:rPr>
  </w:style>
  <w:style w:type="paragraph" w:customStyle="1" w:styleId="197">
    <w:name w:val="xl8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9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9">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200">
    <w:name w:val="封面标准号2"/>
    <w:basedOn w:val="118"/>
    <w:qFormat/>
    <w:uiPriority w:val="0"/>
    <w:pPr>
      <w:adjustRightInd w:val="0"/>
      <w:spacing w:before="357" w:line="280" w:lineRule="exact"/>
    </w:pPr>
  </w:style>
  <w:style w:type="paragraph" w:customStyle="1" w:styleId="20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02">
    <w:name w:val="Char1"/>
    <w:basedOn w:val="1"/>
    <w:qFormat/>
    <w:uiPriority w:val="0"/>
    <w:rPr>
      <w:rFonts w:ascii="Tahoma" w:hAnsi="Tahoma"/>
      <w:sz w:val="24"/>
      <w:szCs w:val="20"/>
    </w:rPr>
  </w:style>
  <w:style w:type="paragraph" w:customStyle="1" w:styleId="203">
    <w:name w:val="论文"/>
    <w:basedOn w:val="1"/>
    <w:qFormat/>
    <w:uiPriority w:val="0"/>
    <w:pPr>
      <w:spacing w:line="400" w:lineRule="exact"/>
    </w:pPr>
    <w:rPr>
      <w:sz w:val="24"/>
      <w:szCs w:val="22"/>
    </w:rPr>
  </w:style>
  <w:style w:type="paragraph" w:customStyle="1" w:styleId="204">
    <w:name w:val="附录标识"/>
    <w:basedOn w:val="180"/>
    <w:qFormat/>
    <w:uiPriority w:val="0"/>
    <w:pPr>
      <w:numPr>
        <w:ilvl w:val="0"/>
        <w:numId w:val="7"/>
      </w:numPr>
      <w:tabs>
        <w:tab w:val="left" w:pos="360"/>
        <w:tab w:val="left" w:pos="6405"/>
        <w:tab w:val="clear" w:pos="900"/>
      </w:tabs>
      <w:spacing w:after="200"/>
      <w:ind w:left="0" w:firstLine="0"/>
    </w:pPr>
    <w:rPr>
      <w:sz w:val="21"/>
    </w:rPr>
  </w:style>
  <w:style w:type="paragraph" w:customStyle="1" w:styleId="205">
    <w:name w:val="xl84"/>
    <w:basedOn w:val="1"/>
    <w:qFormat/>
    <w:uiPriority w:val="0"/>
    <w:pPr>
      <w:widowControl/>
      <w:shd w:val="clear" w:color="auto" w:fill="FFFFFF"/>
      <w:spacing w:before="100" w:beforeAutospacing="1" w:after="100" w:afterAutospacing="1"/>
      <w:jc w:val="left"/>
      <w:textAlignment w:val="center"/>
    </w:pPr>
    <w:rPr>
      <w:rFonts w:eastAsia="Arial Unicode MS"/>
      <w:kern w:val="0"/>
      <w:sz w:val="24"/>
    </w:rPr>
  </w:style>
  <w:style w:type="paragraph" w:customStyle="1" w:styleId="206">
    <w:name w:val="章标题"/>
    <w:next w:val="130"/>
    <w:qFormat/>
    <w:uiPriority w:val="0"/>
    <w:pPr>
      <w:tabs>
        <w:tab w:val="left" w:pos="1200"/>
      </w:tabs>
      <w:spacing w:beforeLines="50" w:afterLines="50"/>
      <w:jc w:val="both"/>
      <w:outlineLvl w:val="1"/>
    </w:pPr>
    <w:rPr>
      <w:rFonts w:ascii="黑体" w:hAnsi="Times New Roman" w:eastAsia="黑体" w:cs="Times New Roman"/>
      <w:sz w:val="21"/>
      <w:lang w:val="en-US" w:eastAsia="zh-CN" w:bidi="ar-SA"/>
    </w:rPr>
  </w:style>
  <w:style w:type="paragraph" w:customStyle="1" w:styleId="207">
    <w:name w:val="附录二级条标题"/>
    <w:basedOn w:val="208"/>
    <w:next w:val="130"/>
    <w:qFormat/>
    <w:uiPriority w:val="0"/>
    <w:pPr>
      <w:numPr>
        <w:ilvl w:val="3"/>
        <w:numId w:val="8"/>
      </w:numPr>
      <w:tabs>
        <w:tab w:val="left" w:pos="93"/>
        <w:tab w:val="left" w:pos="1418"/>
      </w:tabs>
      <w:ind w:left="1155" w:firstLine="0"/>
      <w:outlineLvl w:val="3"/>
    </w:pPr>
  </w:style>
  <w:style w:type="paragraph" w:customStyle="1" w:styleId="208">
    <w:name w:val="附录一级条标题"/>
    <w:basedOn w:val="209"/>
    <w:next w:val="130"/>
    <w:qFormat/>
    <w:uiPriority w:val="0"/>
    <w:pPr>
      <w:numPr>
        <w:ilvl w:val="2"/>
        <w:numId w:val="9"/>
      </w:numPr>
      <w:tabs>
        <w:tab w:val="left" w:pos="93"/>
      </w:tabs>
      <w:autoSpaceDN w:val="0"/>
      <w:spacing w:beforeLines="0" w:afterLines="0"/>
      <w:ind w:firstLine="0"/>
      <w:outlineLvl w:val="2"/>
    </w:pPr>
  </w:style>
  <w:style w:type="paragraph" w:customStyle="1" w:styleId="209">
    <w:name w:val="附录章标题"/>
    <w:next w:val="130"/>
    <w:qFormat/>
    <w:uiPriority w:val="0"/>
    <w:pPr>
      <w:numPr>
        <w:ilvl w:val="1"/>
        <w:numId w:val="10"/>
      </w:numPr>
      <w:wordWrap w:val="0"/>
      <w:overflowPunct w:val="0"/>
      <w:autoSpaceDE w:val="0"/>
      <w:spacing w:beforeLines="50" w:afterLines="50"/>
      <w:ind w:left="420"/>
      <w:jc w:val="both"/>
      <w:textAlignment w:val="baseline"/>
      <w:outlineLvl w:val="1"/>
    </w:pPr>
    <w:rPr>
      <w:rFonts w:ascii="黑体" w:hAnsi="Times New Roman" w:eastAsia="黑体" w:cs="Times New Roman"/>
      <w:kern w:val="21"/>
      <w:sz w:val="21"/>
      <w:lang w:val="en-US" w:eastAsia="zh-CN" w:bidi="ar-SA"/>
    </w:rPr>
  </w:style>
  <w:style w:type="paragraph" w:customStyle="1" w:styleId="210">
    <w:name w:val="5"/>
    <w:basedOn w:val="1"/>
    <w:next w:val="1"/>
    <w:qFormat/>
    <w:uiPriority w:val="0"/>
  </w:style>
  <w:style w:type="paragraph" w:customStyle="1" w:styleId="211">
    <w:name w:val="目次、标准名称标题"/>
    <w:basedOn w:val="180"/>
    <w:next w:val="130"/>
    <w:qFormat/>
    <w:uiPriority w:val="0"/>
    <w:pPr>
      <w:spacing w:line="460" w:lineRule="exact"/>
    </w:pPr>
  </w:style>
  <w:style w:type="paragraph" w:customStyle="1" w:styleId="212">
    <w:name w:val="表格用"/>
    <w:basedOn w:val="1"/>
    <w:qFormat/>
    <w:uiPriority w:val="0"/>
    <w:pPr>
      <w:widowControl/>
      <w:spacing w:line="360" w:lineRule="auto"/>
      <w:jc w:val="left"/>
    </w:pPr>
    <w:rPr>
      <w:rFonts w:ascii="宋体" w:hAnsi="宋体" w:eastAsia="等线" w:cs="宋体"/>
      <w:sz w:val="24"/>
    </w:rPr>
  </w:style>
  <w:style w:type="paragraph" w:customStyle="1" w:styleId="213">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214">
    <w:name w:val="Char Char Char Char Char Char Char Char Char Char"/>
    <w:basedOn w:val="1"/>
    <w:qFormat/>
    <w:uiPriority w:val="0"/>
    <w:pPr>
      <w:adjustRightInd w:val="0"/>
      <w:spacing w:line="360" w:lineRule="auto"/>
    </w:pPr>
  </w:style>
  <w:style w:type="paragraph" w:customStyle="1" w:styleId="215">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16">
    <w:name w:val="xl5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color w:val="000000"/>
      <w:kern w:val="0"/>
      <w:sz w:val="24"/>
    </w:rPr>
  </w:style>
  <w:style w:type="paragraph" w:customStyle="1" w:styleId="217">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Arial Unicode MS"/>
      <w:kern w:val="0"/>
      <w:sz w:val="24"/>
    </w:rPr>
  </w:style>
  <w:style w:type="paragraph" w:customStyle="1" w:styleId="218">
    <w:name w:val="附录表标题"/>
    <w:next w:val="130"/>
    <w:qFormat/>
    <w:uiPriority w:val="0"/>
    <w:pPr>
      <w:numPr>
        <w:ilvl w:val="0"/>
        <w:numId w:val="11"/>
      </w:numPr>
      <w:jc w:val="center"/>
      <w:textAlignment w:val="baseline"/>
    </w:pPr>
    <w:rPr>
      <w:rFonts w:ascii="黑体" w:hAnsi="Times New Roman" w:eastAsia="黑体" w:cs="Times New Roman"/>
      <w:kern w:val="21"/>
      <w:sz w:val="21"/>
      <w:lang w:val="en-US" w:eastAsia="zh-CN" w:bidi="ar-SA"/>
    </w:rPr>
  </w:style>
  <w:style w:type="paragraph" w:customStyle="1" w:styleId="219">
    <w:name w:val="标准小三"/>
    <w:basedOn w:val="1"/>
    <w:qFormat/>
    <w:uiPriority w:val="0"/>
    <w:pPr>
      <w:spacing w:line="700" w:lineRule="exact"/>
      <w:ind w:firstLine="200" w:firstLineChars="200"/>
    </w:pPr>
    <w:rPr>
      <w:rFonts w:ascii="宋体" w:hAnsi="宋体" w:eastAsia="仿宋_GB2312"/>
      <w:snapToGrid w:val="0"/>
      <w:kern w:val="0"/>
      <w:sz w:val="30"/>
      <w:szCs w:val="32"/>
    </w:rPr>
  </w:style>
  <w:style w:type="paragraph" w:customStyle="1" w:styleId="220">
    <w:name w:val="正文表标题"/>
    <w:next w:val="130"/>
    <w:qFormat/>
    <w:uiPriority w:val="0"/>
    <w:pPr>
      <w:numPr>
        <w:ilvl w:val="0"/>
        <w:numId w:val="12"/>
      </w:numPr>
      <w:jc w:val="center"/>
    </w:pPr>
    <w:rPr>
      <w:rFonts w:ascii="黑体" w:hAnsi="Times New Roman" w:eastAsia="黑体" w:cs="Times New Roman"/>
      <w:sz w:val="21"/>
      <w:lang w:val="en-US" w:eastAsia="zh-CN" w:bidi="ar-SA"/>
    </w:rPr>
  </w:style>
  <w:style w:type="paragraph" w:customStyle="1" w:styleId="221">
    <w:name w:val="发布日期"/>
    <w:qFormat/>
    <w:uiPriority w:val="0"/>
    <w:rPr>
      <w:rFonts w:ascii="Times New Roman" w:hAnsi="Times New Roman" w:eastAsia="黑体" w:cs="Times New Roman"/>
      <w:sz w:val="28"/>
      <w:lang w:val="en-US" w:eastAsia="zh-CN" w:bidi="ar-SA"/>
    </w:rPr>
  </w:style>
  <w:style w:type="paragraph" w:customStyle="1" w:styleId="222">
    <w:name w:val="注×："/>
    <w:qFormat/>
    <w:uiPriority w:val="0"/>
    <w:pPr>
      <w:widowControl w:val="0"/>
      <w:numPr>
        <w:ilvl w:val="0"/>
        <w:numId w:val="13"/>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223">
    <w:name w:val="默认段落字体 Para Char Char Char Char Char Char Char Char Char1 Char Char Char Char"/>
    <w:basedOn w:val="1"/>
    <w:qFormat/>
    <w:uiPriority w:val="0"/>
    <w:rPr>
      <w:rFonts w:ascii="Tahoma" w:hAnsi="Tahoma"/>
      <w:sz w:val="24"/>
      <w:szCs w:val="20"/>
    </w:rPr>
  </w:style>
  <w:style w:type="paragraph" w:customStyle="1" w:styleId="224">
    <w:name w:val="xl6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25">
    <w:name w:val="xl60"/>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26">
    <w:name w:val="标准小四"/>
    <w:basedOn w:val="1"/>
    <w:qFormat/>
    <w:uiPriority w:val="0"/>
    <w:pPr>
      <w:spacing w:line="360" w:lineRule="auto"/>
      <w:ind w:firstLine="200" w:firstLineChars="200"/>
    </w:pPr>
    <w:rPr>
      <w:rFonts w:ascii="Arial" w:hAnsi="Arial"/>
      <w:sz w:val="24"/>
      <w:szCs w:val="21"/>
    </w:rPr>
  </w:style>
  <w:style w:type="paragraph" w:customStyle="1" w:styleId="227">
    <w:name w:val="p0"/>
    <w:basedOn w:val="1"/>
    <w:qFormat/>
    <w:uiPriority w:val="0"/>
    <w:pPr>
      <w:widowControl/>
    </w:pPr>
    <w:rPr>
      <w:kern w:val="0"/>
      <w:szCs w:val="21"/>
    </w:rPr>
  </w:style>
  <w:style w:type="paragraph" w:customStyle="1" w:styleId="228">
    <w:name w:val="Char Char Char Char Char Char Char Char Char Char Char Char1 Char"/>
    <w:basedOn w:val="16"/>
    <w:qFormat/>
    <w:uiPriority w:val="0"/>
    <w:rPr>
      <w:rFonts w:ascii="Tahoma" w:hAnsi="Tahoma"/>
      <w:sz w:val="24"/>
    </w:rPr>
  </w:style>
  <w:style w:type="paragraph" w:customStyle="1" w:styleId="229">
    <w:name w:val="font13"/>
    <w:basedOn w:val="1"/>
    <w:qFormat/>
    <w:uiPriority w:val="0"/>
    <w:pPr>
      <w:widowControl/>
      <w:spacing w:before="100" w:beforeAutospacing="1" w:after="100" w:afterAutospacing="1"/>
      <w:jc w:val="left"/>
    </w:pPr>
    <w:rPr>
      <w:rFonts w:eastAsia="Arial Unicode MS"/>
      <w:b/>
      <w:bCs/>
      <w:kern w:val="0"/>
      <w:sz w:val="24"/>
    </w:rPr>
  </w:style>
  <w:style w:type="character" w:customStyle="1" w:styleId="230">
    <w:name w:val="正文文本首行缩进 字符"/>
    <w:basedOn w:val="175"/>
    <w:link w:val="46"/>
    <w:qFormat/>
    <w:uiPriority w:val="0"/>
    <w:rPr>
      <w:rFonts w:ascii="Times New Roman" w:hAnsi="Times New Roman" w:eastAsia="宋体" w:cs="Times New Roman"/>
      <w:sz w:val="21"/>
    </w:rPr>
  </w:style>
  <w:style w:type="paragraph" w:customStyle="1" w:styleId="231">
    <w:name w:val="Table Text"/>
    <w:qFormat/>
    <w:uiPriority w:val="0"/>
    <w:pPr>
      <w:snapToGrid w:val="0"/>
      <w:spacing w:before="80" w:after="80"/>
    </w:pPr>
    <w:rPr>
      <w:rFonts w:ascii="Arial" w:hAnsi="Arial" w:eastAsia="宋体" w:cs="Arial"/>
      <w:sz w:val="18"/>
      <w:szCs w:val="18"/>
      <w:lang w:val="en-US" w:eastAsia="zh-CN" w:bidi="ar-SA"/>
    </w:rPr>
  </w:style>
  <w:style w:type="paragraph" w:customStyle="1" w:styleId="232">
    <w:name w:val="章节"/>
    <w:basedOn w:val="93"/>
    <w:next w:val="1"/>
    <w:qFormat/>
    <w:uiPriority w:val="0"/>
    <w:pPr>
      <w:spacing w:before="600" w:after="600"/>
      <w:outlineLvl w:val="0"/>
    </w:pPr>
    <w:rPr>
      <w:rFonts w:eastAsia="黑体"/>
      <w:sz w:val="30"/>
    </w:rPr>
  </w:style>
  <w:style w:type="paragraph" w:customStyle="1" w:styleId="233">
    <w:name w:val="xl72"/>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character" w:customStyle="1" w:styleId="234">
    <w:name w:val="标题 字符"/>
    <w:basedOn w:val="50"/>
    <w:link w:val="44"/>
    <w:qFormat/>
    <w:uiPriority w:val="0"/>
    <w:rPr>
      <w:rFonts w:ascii="宋体" w:hAnsi="Times New Roman" w:eastAsia="宋体" w:cs="Arial"/>
      <w:b/>
      <w:bCs/>
      <w:sz w:val="44"/>
      <w:szCs w:val="32"/>
    </w:rPr>
  </w:style>
  <w:style w:type="paragraph" w:customStyle="1" w:styleId="235">
    <w:name w:val="Char Char Char Char Char Char Char"/>
    <w:basedOn w:val="1"/>
    <w:qFormat/>
    <w:uiPriority w:val="0"/>
    <w:rPr>
      <w:szCs w:val="20"/>
    </w:rPr>
  </w:style>
  <w:style w:type="paragraph" w:customStyle="1" w:styleId="236">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kern w:val="0"/>
      <w:sz w:val="24"/>
    </w:rPr>
  </w:style>
  <w:style w:type="character" w:customStyle="1" w:styleId="237">
    <w:name w:val="尾注文本 字符"/>
    <w:basedOn w:val="50"/>
    <w:link w:val="30"/>
    <w:qFormat/>
    <w:uiPriority w:val="0"/>
    <w:rPr>
      <w:rFonts w:ascii="宋体" w:hAnsi="Times New Roman" w:eastAsia="宋体" w:cs="Times New Roman"/>
      <w:kern w:val="0"/>
      <w:sz w:val="21"/>
      <w:szCs w:val="20"/>
    </w:rPr>
  </w:style>
  <w:style w:type="paragraph" w:customStyle="1" w:styleId="238">
    <w:name w:val="font5"/>
    <w:basedOn w:val="1"/>
    <w:qFormat/>
    <w:uiPriority w:val="0"/>
    <w:pPr>
      <w:widowControl/>
      <w:spacing w:before="100" w:beforeAutospacing="1" w:after="100" w:afterAutospacing="1"/>
      <w:jc w:val="left"/>
    </w:pPr>
    <w:rPr>
      <w:rFonts w:ascii="宋体" w:cs="Arial Unicode MS"/>
      <w:kern w:val="0"/>
      <w:sz w:val="24"/>
    </w:rPr>
  </w:style>
  <w:style w:type="paragraph" w:customStyle="1" w:styleId="239">
    <w:name w:val="第四部分  评标方法"/>
    <w:basedOn w:val="1"/>
    <w:qFormat/>
    <w:uiPriority w:val="0"/>
    <w:pPr>
      <w:spacing w:line="400" w:lineRule="exact"/>
      <w:ind w:firstLine="700" w:firstLineChars="700"/>
    </w:pPr>
    <w:rPr>
      <w:rFonts w:ascii="楷体_GB2312" w:eastAsia="楷体_GB2312"/>
      <w:b/>
      <w:sz w:val="32"/>
      <w:szCs w:val="32"/>
    </w:rPr>
  </w:style>
  <w:style w:type="paragraph" w:customStyle="1" w:styleId="240">
    <w:name w:val="Normalk"/>
    <w:next w:val="1"/>
    <w:qFormat/>
    <w:uiPriority w:val="0"/>
    <w:pPr>
      <w:widowControl w:val="0"/>
      <w:tabs>
        <w:tab w:val="left" w:pos="1985"/>
      </w:tabs>
      <w:autoSpaceDE w:val="0"/>
      <w:autoSpaceDN w:val="0"/>
      <w:adjustRightInd w:val="0"/>
      <w:spacing w:before="60" w:after="60" w:line="360" w:lineRule="atLeast"/>
      <w:ind w:left="1985" w:hanging="851"/>
      <w:jc w:val="both"/>
    </w:pPr>
    <w:rPr>
      <w:rFonts w:ascii="宋体" w:hAnsi="Times New Roman" w:eastAsia="宋体" w:cs="Times New Roman"/>
      <w:sz w:val="24"/>
      <w:lang w:val="en-US" w:eastAsia="zh-CN" w:bidi="ar-SA"/>
    </w:rPr>
  </w:style>
  <w:style w:type="paragraph" w:customStyle="1" w:styleId="241">
    <w:name w:val="封面标准代替信息"/>
    <w:basedOn w:val="200"/>
    <w:qFormat/>
    <w:uiPriority w:val="0"/>
    <w:pPr>
      <w:spacing w:before="57"/>
    </w:pPr>
    <w:rPr>
      <w:rFonts w:ascii="宋体"/>
      <w:sz w:val="21"/>
    </w:rPr>
  </w:style>
  <w:style w:type="paragraph" w:customStyle="1" w:styleId="242">
    <w:name w:val="样式3"/>
    <w:next w:val="41"/>
    <w:qFormat/>
    <w:uiPriority w:val="0"/>
    <w:pPr>
      <w:widowControl w:val="0"/>
      <w:adjustRightInd w:val="0"/>
      <w:spacing w:before="240" w:after="60"/>
      <w:ind w:left="108" w:firstLine="527"/>
      <w:jc w:val="center"/>
      <w:outlineLvl w:val="0"/>
    </w:pPr>
    <w:rPr>
      <w:rFonts w:ascii="仿宋_GB2312" w:hAnsi="Times New Roman" w:eastAsia="仿宋_GB2312" w:cs="Arial"/>
      <w:b/>
      <w:bCs/>
      <w:sz w:val="36"/>
      <w:szCs w:val="36"/>
      <w:lang w:val="en-US" w:eastAsia="zh-CN" w:bidi="ar-SA"/>
    </w:rPr>
  </w:style>
  <w:style w:type="paragraph" w:customStyle="1" w:styleId="24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color w:val="000000"/>
      <w:kern w:val="0"/>
      <w:sz w:val="24"/>
    </w:rPr>
  </w:style>
  <w:style w:type="character" w:customStyle="1" w:styleId="244">
    <w:name w:val="纯文本字符1"/>
    <w:basedOn w:val="50"/>
    <w:semiHidden/>
    <w:qFormat/>
    <w:uiPriority w:val="99"/>
    <w:rPr>
      <w:rFonts w:ascii="宋体" w:hAnsi="Courier" w:eastAsia="宋体" w:cs="Times New Roman"/>
    </w:rPr>
  </w:style>
  <w:style w:type="character" w:customStyle="1" w:styleId="245">
    <w:name w:val="纯文本 字符2"/>
    <w:basedOn w:val="50"/>
    <w:semiHidden/>
    <w:qFormat/>
    <w:uiPriority w:val="99"/>
    <w:rPr>
      <w:rFonts w:hAnsi="Courier New" w:cs="Courier New" w:asciiTheme="minorEastAsia"/>
      <w:szCs w:val="24"/>
    </w:rPr>
  </w:style>
  <w:style w:type="paragraph" w:customStyle="1" w:styleId="246">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47">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bCs/>
      <w:kern w:val="0"/>
      <w:sz w:val="24"/>
    </w:rPr>
  </w:style>
  <w:style w:type="paragraph" w:customStyle="1" w:styleId="248">
    <w:name w:val="xl92"/>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Arial Unicode MS"/>
      <w:kern w:val="0"/>
      <w:sz w:val="24"/>
    </w:rPr>
  </w:style>
  <w:style w:type="paragraph" w:customStyle="1" w:styleId="249">
    <w:name w:val="xl29"/>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250">
    <w:name w:val="xl25"/>
    <w:basedOn w:val="1"/>
    <w:qFormat/>
    <w:uiPriority w:val="0"/>
    <w:pPr>
      <w:widowControl/>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51">
    <w:name w:val="样式 样式 样式 标题 2 + 左  1 字符 + 左侧:  1 字符 + 左  0 字符"/>
    <w:basedOn w:val="1"/>
    <w:qFormat/>
    <w:uiPriority w:val="0"/>
    <w:pPr>
      <w:keepNext/>
      <w:keepLines/>
      <w:spacing w:before="120" w:after="120" w:line="520" w:lineRule="atLeast"/>
      <w:outlineLvl w:val="1"/>
    </w:pPr>
    <w:rPr>
      <w:b/>
      <w:bCs/>
      <w:sz w:val="24"/>
    </w:rPr>
  </w:style>
  <w:style w:type="paragraph" w:customStyle="1" w:styleId="252">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Arial Unicode MS"/>
      <w:kern w:val="0"/>
      <w:sz w:val="24"/>
    </w:rPr>
  </w:style>
  <w:style w:type="paragraph" w:customStyle="1" w:styleId="253">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254">
    <w:name w:val="xl9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Arial Unicode MS"/>
      <w:kern w:val="0"/>
      <w:sz w:val="24"/>
    </w:rPr>
  </w:style>
  <w:style w:type="character" w:customStyle="1" w:styleId="255">
    <w:name w:val="正文文本 3 字符"/>
    <w:basedOn w:val="50"/>
    <w:link w:val="18"/>
    <w:qFormat/>
    <w:uiPriority w:val="0"/>
    <w:rPr>
      <w:rFonts w:ascii="Times New Roman" w:hAnsi="Times New Roman" w:eastAsia="仿宋_GB2312" w:cs="Times New Roman"/>
      <w:b/>
      <w:bCs/>
      <w:szCs w:val="20"/>
    </w:rPr>
  </w:style>
  <w:style w:type="paragraph" w:customStyle="1" w:styleId="256">
    <w:name w:val="xl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57">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58">
    <w:name w:val="列出段落3"/>
    <w:basedOn w:val="1"/>
    <w:qFormat/>
    <w:uiPriority w:val="0"/>
    <w:pPr>
      <w:ind w:firstLine="200" w:firstLineChars="200"/>
    </w:pPr>
  </w:style>
  <w:style w:type="paragraph" w:customStyle="1" w:styleId="259">
    <w:name w:val="xl50"/>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260">
    <w:name w:val="附录图标题"/>
    <w:next w:val="130"/>
    <w:qFormat/>
    <w:uiPriority w:val="0"/>
    <w:pPr>
      <w:numPr>
        <w:ilvl w:val="0"/>
        <w:numId w:val="14"/>
      </w:numPr>
      <w:jc w:val="center"/>
    </w:pPr>
    <w:rPr>
      <w:rFonts w:ascii="黑体" w:hAnsi="Times New Roman" w:eastAsia="黑体" w:cs="Times New Roman"/>
      <w:sz w:val="21"/>
      <w:lang w:val="en-US" w:eastAsia="zh-CN" w:bidi="ar-SA"/>
    </w:rPr>
  </w:style>
  <w:style w:type="paragraph" w:customStyle="1" w:styleId="261">
    <w:name w:val="封面正文"/>
    <w:qFormat/>
    <w:uiPriority w:val="0"/>
    <w:pPr>
      <w:jc w:val="both"/>
    </w:pPr>
    <w:rPr>
      <w:rFonts w:ascii="Times New Roman" w:hAnsi="Times New Roman" w:eastAsia="宋体" w:cs="Times New Roman"/>
      <w:lang w:val="en-US" w:eastAsia="zh-CN" w:bidi="ar-SA"/>
    </w:rPr>
  </w:style>
  <w:style w:type="character" w:customStyle="1" w:styleId="262">
    <w:name w:val="日期 字符"/>
    <w:basedOn w:val="50"/>
    <w:link w:val="28"/>
    <w:qFormat/>
    <w:uiPriority w:val="0"/>
    <w:rPr>
      <w:rFonts w:ascii="Times New Roman" w:hAnsi="Times New Roman" w:eastAsia="楷体_GB2312" w:cs="Times New Roman"/>
      <w:sz w:val="32"/>
      <w:szCs w:val="20"/>
    </w:rPr>
  </w:style>
  <w:style w:type="paragraph" w:customStyle="1" w:styleId="263">
    <w:name w:val="xl61"/>
    <w:basedOn w:val="1"/>
    <w:qFormat/>
    <w:uiPriority w:val="0"/>
    <w:pPr>
      <w:widowControl/>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36"/>
      <w:szCs w:val="36"/>
    </w:rPr>
  </w:style>
  <w:style w:type="paragraph" w:customStyle="1" w:styleId="264">
    <w:name w:val="xl93"/>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kern w:val="0"/>
      <w:sz w:val="24"/>
    </w:rPr>
  </w:style>
  <w:style w:type="paragraph" w:customStyle="1" w:styleId="265">
    <w:name w:val="列项●（二级）"/>
    <w:qFormat/>
    <w:uiPriority w:val="0"/>
    <w:pPr>
      <w:numPr>
        <w:ilvl w:val="0"/>
        <w:numId w:val="15"/>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266">
    <w:name w:val="xl34"/>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267">
    <w:name w:val="列项——（一级）"/>
    <w:qFormat/>
    <w:uiPriority w:val="0"/>
    <w:pPr>
      <w:widowControl w:val="0"/>
      <w:tabs>
        <w:tab w:val="left" w:pos="1200"/>
      </w:tabs>
      <w:ind w:left="1200" w:hanging="360"/>
      <w:jc w:val="both"/>
    </w:pPr>
    <w:rPr>
      <w:rFonts w:ascii="宋体" w:hAnsi="Times New Roman" w:eastAsia="宋体" w:cs="Times New Roman"/>
      <w:sz w:val="21"/>
      <w:lang w:val="en-US" w:eastAsia="zh-CN" w:bidi="ar-SA"/>
    </w:rPr>
  </w:style>
  <w:style w:type="paragraph" w:customStyle="1" w:styleId="268">
    <w:name w:val="xl9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Arial Unicode MS"/>
      <w:kern w:val="0"/>
      <w:sz w:val="24"/>
    </w:rPr>
  </w:style>
  <w:style w:type="paragraph" w:customStyle="1" w:styleId="269">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4"/>
    </w:rPr>
  </w:style>
  <w:style w:type="paragraph" w:customStyle="1" w:styleId="270">
    <w:name w:val="实施日期"/>
    <w:basedOn w:val="221"/>
    <w:qFormat/>
    <w:uiPriority w:val="0"/>
    <w:pPr>
      <w:jc w:val="right"/>
    </w:pPr>
  </w:style>
  <w:style w:type="paragraph" w:customStyle="1" w:styleId="271">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72">
    <w:name w:val="xl57"/>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73">
    <w:name w:val="xl94"/>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kern w:val="0"/>
      <w:sz w:val="24"/>
    </w:rPr>
  </w:style>
  <w:style w:type="paragraph" w:customStyle="1" w:styleId="274">
    <w:name w:val="xl9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kern w:val="0"/>
      <w:sz w:val="24"/>
    </w:rPr>
  </w:style>
  <w:style w:type="paragraph" w:customStyle="1" w:styleId="275">
    <w:name w:val="xl77"/>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276">
    <w:name w:val="列出段落2"/>
    <w:basedOn w:val="1"/>
    <w:qFormat/>
    <w:uiPriority w:val="0"/>
    <w:pPr>
      <w:ind w:firstLine="200" w:firstLineChars="200"/>
    </w:pPr>
    <w:rPr>
      <w:rFonts w:ascii="Calibri" w:hAnsi="Calibri"/>
      <w:szCs w:val="22"/>
    </w:rPr>
  </w:style>
  <w:style w:type="paragraph" w:customStyle="1" w:styleId="277">
    <w:name w:val="字母编号列项（一级）"/>
    <w:qFormat/>
    <w:uiPriority w:val="0"/>
    <w:pPr>
      <w:ind w:left="400" w:leftChars="200" w:hanging="200" w:hangingChars="200"/>
      <w:jc w:val="both"/>
    </w:pPr>
    <w:rPr>
      <w:rFonts w:ascii="宋体" w:hAnsi="Times New Roman" w:eastAsia="宋体" w:cs="Times New Roman"/>
      <w:sz w:val="21"/>
      <w:lang w:val="en-US" w:eastAsia="zh-CN" w:bidi="ar-SA"/>
    </w:rPr>
  </w:style>
  <w:style w:type="paragraph" w:customStyle="1" w:styleId="278">
    <w:name w:val="font11"/>
    <w:basedOn w:val="1"/>
    <w:qFormat/>
    <w:uiPriority w:val="0"/>
    <w:pPr>
      <w:widowControl/>
      <w:spacing w:before="100" w:beforeAutospacing="1" w:after="100" w:afterAutospacing="1"/>
      <w:jc w:val="left"/>
    </w:pPr>
    <w:rPr>
      <w:rFonts w:eastAsia="Arial Unicode MS"/>
      <w:kern w:val="0"/>
      <w:sz w:val="24"/>
    </w:rPr>
  </w:style>
  <w:style w:type="paragraph" w:customStyle="1" w:styleId="279">
    <w:name w:val="注："/>
    <w:next w:val="130"/>
    <w:qFormat/>
    <w:uiPriority w:val="0"/>
    <w:pPr>
      <w:widowControl w:val="0"/>
      <w:numPr>
        <w:ilvl w:val="0"/>
        <w:numId w:val="16"/>
      </w:numPr>
      <w:autoSpaceDE w:val="0"/>
      <w:autoSpaceDN w:val="0"/>
      <w:jc w:val="both"/>
    </w:pPr>
    <w:rPr>
      <w:rFonts w:ascii="宋体" w:hAnsi="Times New Roman" w:eastAsia="宋体" w:cs="Times New Roman"/>
      <w:sz w:val="18"/>
      <w:lang w:val="en-US" w:eastAsia="zh-CN" w:bidi="ar-SA"/>
    </w:rPr>
  </w:style>
  <w:style w:type="paragraph" w:customStyle="1" w:styleId="280">
    <w:name w:val="一级"/>
    <w:basedOn w:val="1"/>
    <w:next w:val="1"/>
    <w:qFormat/>
    <w:uiPriority w:val="0"/>
    <w:pPr>
      <w:spacing w:before="360" w:after="360" w:line="400" w:lineRule="exact"/>
      <w:outlineLvl w:val="1"/>
    </w:pPr>
    <w:rPr>
      <w:rFonts w:eastAsia="黑体"/>
      <w:sz w:val="28"/>
      <w:szCs w:val="22"/>
    </w:rPr>
  </w:style>
  <w:style w:type="paragraph" w:customStyle="1" w:styleId="281">
    <w:name w:val="xl70"/>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82">
    <w:name w:val="Char Char Char Char Char Char"/>
    <w:basedOn w:val="1"/>
    <w:qFormat/>
    <w:uiPriority w:val="0"/>
    <w:pPr>
      <w:ind w:firstLine="200" w:firstLineChars="200"/>
    </w:pPr>
    <w:rPr>
      <w:rFonts w:ascii="Tahoma" w:hAnsi="Tahoma"/>
      <w:sz w:val="24"/>
      <w:szCs w:val="20"/>
    </w:rPr>
  </w:style>
  <w:style w:type="paragraph" w:customStyle="1" w:styleId="283">
    <w:name w:val="正文图标题"/>
    <w:next w:val="130"/>
    <w:qFormat/>
    <w:uiPriority w:val="0"/>
    <w:pPr>
      <w:numPr>
        <w:ilvl w:val="0"/>
        <w:numId w:val="17"/>
      </w:numPr>
      <w:jc w:val="center"/>
    </w:pPr>
    <w:rPr>
      <w:rFonts w:ascii="黑体" w:hAnsi="Times New Roman" w:eastAsia="黑体" w:cs="Times New Roman"/>
      <w:sz w:val="21"/>
      <w:lang w:val="en-US" w:eastAsia="zh-CN" w:bidi="ar-SA"/>
    </w:rPr>
  </w:style>
  <w:style w:type="paragraph" w:customStyle="1" w:styleId="284">
    <w:name w:val="xl73"/>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85">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86">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87">
    <w:name w:val="xl52"/>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88">
    <w:name w:val="发布部门"/>
    <w:next w:val="130"/>
    <w:qFormat/>
    <w:uiPriority w:val="0"/>
    <w:pPr>
      <w:jc w:val="center"/>
    </w:pPr>
    <w:rPr>
      <w:rFonts w:ascii="宋体" w:hAnsi="Times New Roman" w:eastAsia="宋体" w:cs="Times New Roman"/>
      <w:b/>
      <w:spacing w:val="20"/>
      <w:w w:val="135"/>
      <w:sz w:val="36"/>
      <w:lang w:val="en-US" w:eastAsia="zh-CN" w:bidi="ar-SA"/>
    </w:rPr>
  </w:style>
  <w:style w:type="paragraph" w:customStyle="1" w:styleId="289">
    <w:name w:val="1.1.1.1A"/>
    <w:next w:val="1"/>
    <w:qFormat/>
    <w:uiPriority w:val="0"/>
    <w:pPr>
      <w:widowControl w:val="0"/>
      <w:tabs>
        <w:tab w:val="left" w:pos="1843"/>
      </w:tabs>
      <w:autoSpaceDE w:val="0"/>
      <w:autoSpaceDN w:val="0"/>
      <w:adjustRightInd w:val="0"/>
      <w:spacing w:before="60" w:after="60" w:line="360" w:lineRule="atLeast"/>
      <w:ind w:left="1560" w:hanging="426"/>
      <w:jc w:val="both"/>
    </w:pPr>
    <w:rPr>
      <w:rFonts w:ascii="宋体" w:hAnsi="Times New Roman" w:eastAsia="宋体" w:cs="Times New Roman"/>
      <w:sz w:val="24"/>
      <w:lang w:val="en-US" w:eastAsia="zh-CN" w:bidi="ar-SA"/>
    </w:rPr>
  </w:style>
  <w:style w:type="paragraph" w:customStyle="1" w:styleId="290">
    <w:name w:val="正文文字缩进4字符"/>
    <w:basedOn w:val="1"/>
    <w:next w:val="8"/>
    <w:qFormat/>
    <w:uiPriority w:val="0"/>
    <w:pPr>
      <w:ind w:firstLine="200" w:firstLineChars="200"/>
    </w:pPr>
  </w:style>
  <w:style w:type="paragraph" w:customStyle="1" w:styleId="291">
    <w:name w:val="标准书眉一"/>
    <w:qFormat/>
    <w:uiPriority w:val="0"/>
    <w:pPr>
      <w:jc w:val="both"/>
    </w:pPr>
    <w:rPr>
      <w:rFonts w:ascii="Times New Roman" w:hAnsi="Times New Roman" w:eastAsia="宋体" w:cs="Times New Roman"/>
      <w:lang w:val="en-US" w:eastAsia="zh-CN" w:bidi="ar-SA"/>
    </w:rPr>
  </w:style>
  <w:style w:type="paragraph" w:customStyle="1" w:styleId="292">
    <w:name w:val="xl9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kern w:val="0"/>
      <w:sz w:val="24"/>
    </w:rPr>
  </w:style>
  <w:style w:type="paragraph" w:customStyle="1" w:styleId="293">
    <w:name w:val="xl67"/>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94">
    <w:name w:val="xl62"/>
    <w:basedOn w:val="1"/>
    <w:qFormat/>
    <w:uiPriority w:val="0"/>
    <w:pPr>
      <w:widowControl/>
      <w:pBdr>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95">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296">
    <w:name w:val="自由格式 A"/>
    <w:qFormat/>
    <w:uiPriority w:val="0"/>
    <w:rPr>
      <w:rFonts w:ascii="Helvetica" w:hAnsi="Helvetica" w:eastAsia="ヒラギノ角ゴ Pro W3" w:cs="Times New Roman"/>
      <w:color w:val="000000"/>
      <w:sz w:val="24"/>
      <w:lang w:val="en-US" w:eastAsia="zh-CN" w:bidi="ar-SA"/>
    </w:rPr>
  </w:style>
  <w:style w:type="paragraph" w:customStyle="1" w:styleId="297">
    <w:name w:val="font10"/>
    <w:basedOn w:val="1"/>
    <w:qFormat/>
    <w:uiPriority w:val="0"/>
    <w:pPr>
      <w:widowControl/>
      <w:spacing w:before="100" w:beforeAutospacing="1" w:after="100" w:afterAutospacing="1"/>
      <w:jc w:val="left"/>
    </w:pPr>
    <w:rPr>
      <w:rFonts w:ascii="宋体" w:cs="Arial Unicode MS"/>
      <w:kern w:val="0"/>
      <w:sz w:val="24"/>
    </w:rPr>
  </w:style>
  <w:style w:type="paragraph" w:customStyle="1" w:styleId="298">
    <w:name w:val="五级条标题"/>
    <w:basedOn w:val="139"/>
    <w:next w:val="130"/>
    <w:qFormat/>
    <w:uiPriority w:val="0"/>
    <w:pPr>
      <w:outlineLvl w:val="6"/>
    </w:pPr>
  </w:style>
  <w:style w:type="paragraph" w:customStyle="1" w:styleId="299">
    <w:name w:val="xl74"/>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300">
    <w:name w:val="默认段落字体 Para Char Char Char1 Char"/>
    <w:basedOn w:val="1"/>
    <w:qFormat/>
    <w:uiPriority w:val="0"/>
    <w:pPr>
      <w:spacing w:line="240" w:lineRule="atLeast"/>
      <w:ind w:left="420" w:firstLine="420"/>
    </w:pPr>
    <w:rPr>
      <w:sz w:val="24"/>
    </w:rPr>
  </w:style>
  <w:style w:type="paragraph" w:customStyle="1" w:styleId="301">
    <w:name w:val="三级"/>
    <w:basedOn w:val="1"/>
    <w:next w:val="1"/>
    <w:qFormat/>
    <w:uiPriority w:val="0"/>
    <w:pPr>
      <w:spacing w:before="120" w:after="120"/>
      <w:outlineLvl w:val="3"/>
    </w:pPr>
    <w:rPr>
      <w:rFonts w:eastAsia="黑体"/>
    </w:rPr>
  </w:style>
  <w:style w:type="paragraph" w:customStyle="1" w:styleId="302">
    <w:name w:val="xl71"/>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03">
    <w:name w:val="xl6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cs="Arial Unicode MS"/>
      <w:b/>
      <w:bCs/>
      <w:kern w:val="0"/>
      <w:sz w:val="24"/>
    </w:rPr>
  </w:style>
  <w:style w:type="paragraph" w:customStyle="1" w:styleId="304">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kern w:val="0"/>
      <w:sz w:val="24"/>
    </w:rPr>
  </w:style>
  <w:style w:type="paragraph" w:customStyle="1" w:styleId="305">
    <w:name w:val="xl5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Unicode MS" w:hAnsi="Arial Unicode MS" w:eastAsia="Arial Unicode MS" w:cs="Arial Unicode MS"/>
      <w:kern w:val="0"/>
      <w:sz w:val="24"/>
    </w:rPr>
  </w:style>
  <w:style w:type="paragraph" w:customStyle="1" w:styleId="306">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table" w:customStyle="1" w:styleId="307">
    <w:name w:val="浅色列表1"/>
    <w:basedOn w:val="48"/>
    <w:qFormat/>
    <w:uiPriority w:val="61"/>
    <w:rPr>
      <w:rFonts w:ascii="Times New Roman" w:hAnsi="Times New Roman" w:eastAsia="宋体"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4971</Words>
  <Characters>28341</Characters>
  <Lines>236</Lines>
  <Paragraphs>66</Paragraphs>
  <TotalTime>29</TotalTime>
  <ScaleCrop>false</ScaleCrop>
  <LinksUpToDate>false</LinksUpToDate>
  <CharactersWithSpaces>33246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2020-08-05T05:49:00Z</dcterms:created>
  <dc:creator>雨菲 刘</dc:creator>
  <cp:lastModifiedBy>Amorfati</cp:lastModifiedBy>
  <dcterms:modified xsi:type="dcterms:W3CDTF">2020-08-14T08:46:36Z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