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z w:val="24"/>
          <w:highlight w:val="none"/>
        </w:rPr>
      </w:pPr>
    </w:p>
    <w:p>
      <w:pPr>
        <w:shd w:val="clear"/>
        <w:adjustRightInd/>
        <w:spacing w:line="360" w:lineRule="auto"/>
        <w:jc w:val="center"/>
        <w:rPr>
          <w:rFonts w:ascii="宋体" w:hAnsi="宋体" w:cs="宋体"/>
          <w:b/>
          <w:color w:val="auto"/>
          <w:sz w:val="44"/>
          <w:szCs w:val="44"/>
          <w:highlight w:val="none"/>
        </w:rPr>
      </w:pPr>
    </w:p>
    <w:p>
      <w:pPr>
        <w:shd w:val="clear"/>
        <w:spacing w:line="360" w:lineRule="auto"/>
        <w:jc w:val="center"/>
        <w:rPr>
          <w:rFonts w:ascii="宋体" w:hAnsi="宋体" w:cs="宋体"/>
          <w:b/>
          <w:color w:val="auto"/>
          <w:sz w:val="44"/>
          <w:szCs w:val="44"/>
          <w:highlight w:val="none"/>
        </w:rPr>
      </w:pPr>
    </w:p>
    <w:p>
      <w:pPr>
        <w:shd w:val="clear"/>
        <w:adjustRightInd/>
        <w:spacing w:line="360" w:lineRule="auto"/>
        <w:jc w:val="center"/>
        <w:rPr>
          <w:rFonts w:ascii="宋体" w:hAnsi="宋体" w:cs="宋体"/>
          <w:b/>
          <w:color w:val="auto"/>
          <w:sz w:val="48"/>
          <w:szCs w:val="48"/>
          <w:highlight w:val="none"/>
        </w:rPr>
      </w:pPr>
    </w:p>
    <w:p>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海曙区各集中管理办公区食堂调味料采购项目</w:t>
      </w:r>
    </w:p>
    <w:p>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hd w:val="clea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2023NBHSWT</w:t>
      </w:r>
      <w:r>
        <w:rPr>
          <w:rFonts w:hint="eastAsia" w:ascii="宋体" w:hAnsi="宋体" w:cs="宋体"/>
          <w:color w:val="auto"/>
          <w:sz w:val="30"/>
          <w:szCs w:val="30"/>
          <w:highlight w:val="none"/>
          <w:lang w:val="en-US" w:eastAsia="zh-CN"/>
        </w:rPr>
        <w:t>105</w:t>
      </w:r>
      <w:r>
        <w:rPr>
          <w:rFonts w:hint="eastAsia" w:ascii="宋体" w:hAnsi="宋体" w:cs="宋体"/>
          <w:color w:val="auto"/>
          <w:sz w:val="30"/>
          <w:szCs w:val="30"/>
          <w:highlight w:val="none"/>
          <w:lang w:eastAsia="zh-CN"/>
        </w:rPr>
        <w:t xml:space="preserve">   </w:t>
      </w:r>
    </w:p>
    <w:p>
      <w:pPr>
        <w:shd w:val="clear"/>
        <w:adjustRightInd/>
        <w:spacing w:line="360" w:lineRule="auto"/>
        <w:rPr>
          <w:rFonts w:ascii="宋体" w:hAnsi="宋体" w:cs="宋体"/>
          <w:color w:val="auto"/>
          <w:sz w:val="28"/>
          <w:szCs w:val="20"/>
          <w:highlight w:val="none"/>
        </w:rPr>
      </w:pPr>
    </w:p>
    <w:p>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hd w:val="clear"/>
        <w:spacing w:line="360" w:lineRule="auto"/>
        <w:jc w:val="center"/>
        <w:rPr>
          <w:rFonts w:ascii="宋体" w:hAnsi="宋体" w:cs="宋体"/>
          <w:b/>
          <w:color w:val="auto"/>
          <w:sz w:val="44"/>
          <w:szCs w:val="4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rPr>
          <w:rFonts w:ascii="宋体" w:hAnsi="宋体" w:cs="宋体"/>
          <w:color w:val="auto"/>
          <w:sz w:val="32"/>
          <w:szCs w:val="32"/>
          <w:highlight w:val="none"/>
        </w:rPr>
      </w:pPr>
    </w:p>
    <w:p>
      <w:pPr>
        <w:shd w:val="clea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eastAsia="zh-CN"/>
        </w:rPr>
        <w:t>宁波市海曙区机关事务管理局</w:t>
      </w:r>
    </w:p>
    <w:p>
      <w:pPr>
        <w:shd w:val="clea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宁波中基国际招标有限公司</w:t>
      </w:r>
    </w:p>
    <w:p>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shd w:val="clear"/>
        <w:rPr>
          <w:color w:val="auto"/>
          <w:highlight w:val="none"/>
        </w:rPr>
      </w:pPr>
    </w:p>
    <w:p>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hd w:val="clear"/>
        <w:spacing w:line="360" w:lineRule="auto"/>
        <w:rPr>
          <w:rFonts w:ascii="宋体" w:hAnsi="宋体" w:cs="宋体"/>
          <w:color w:val="auto"/>
          <w:sz w:val="32"/>
          <w:szCs w:val="32"/>
          <w:highlight w:val="none"/>
        </w:rPr>
      </w:pPr>
    </w:p>
    <w:p>
      <w:pPr>
        <w:shd w:val="clear"/>
        <w:spacing w:line="360" w:lineRule="auto"/>
        <w:rPr>
          <w:rFonts w:ascii="宋体" w:hAnsi="宋体" w:cs="宋体"/>
          <w:color w:val="auto"/>
          <w:sz w:val="32"/>
          <w:szCs w:val="32"/>
          <w:highlight w:val="none"/>
        </w:rPr>
      </w:pP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海曙区各集中管理办公区食堂调味料采购项目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04</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2023NBHSWT</w:t>
      </w:r>
      <w:r>
        <w:rPr>
          <w:rFonts w:hint="eastAsia" w:ascii="宋体" w:hAnsi="宋体" w:cs="宋体"/>
          <w:color w:val="auto"/>
          <w:sz w:val="24"/>
          <w:highlight w:val="none"/>
          <w:lang w:val="en-US" w:eastAsia="zh-CN"/>
        </w:rPr>
        <w:t>105</w:t>
      </w:r>
      <w:r>
        <w:rPr>
          <w:rFonts w:hint="eastAsia" w:ascii="宋体" w:hAnsi="宋体" w:cs="宋体"/>
          <w:color w:val="auto"/>
          <w:sz w:val="24"/>
          <w:highlight w:val="none"/>
          <w:lang w:eastAsia="zh-CN"/>
        </w:rPr>
        <w:t xml:space="preserve">   </w:t>
      </w:r>
    </w:p>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海曙区各集中管理办公区食堂调味料采购项目</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0000</w:t>
      </w:r>
    </w:p>
    <w:p>
      <w:pPr>
        <w:shd w:val="clea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800000</w:t>
      </w:r>
    </w:p>
    <w:p>
      <w:pPr>
        <w:shd w:val="clear"/>
        <w:spacing w:line="360" w:lineRule="auto"/>
        <w:ind w:firstLine="480"/>
        <w:rPr>
          <w:rFonts w:hint="default" w:ascii="宋体" w:hAnsi="宋体" w:eastAsia="宋体" w:cs="宋体"/>
          <w:b/>
          <w:bCs/>
          <w:snapToGrid w:val="0"/>
          <w:color w:val="auto"/>
          <w:kern w:val="28"/>
          <w:sz w:val="24"/>
          <w:szCs w:val="20"/>
          <w:highlight w:val="none"/>
          <w:lang w:val="en-US" w:eastAsia="zh-CN"/>
        </w:rPr>
      </w:pPr>
      <w:r>
        <w:rPr>
          <w:rFonts w:hint="eastAsia" w:ascii="宋体" w:hAnsi="宋体" w:cs="宋体"/>
          <w:b/>
          <w:bCs/>
          <w:snapToGrid w:val="0"/>
          <w:color w:val="auto"/>
          <w:kern w:val="28"/>
          <w:sz w:val="24"/>
          <w:szCs w:val="20"/>
          <w:highlight w:val="none"/>
          <w:lang w:val="en-US" w:eastAsia="zh-CN"/>
        </w:rPr>
        <w:t>采购需求：</w:t>
      </w:r>
    </w:p>
    <w:p>
      <w:pPr>
        <w:shd w:val="clear"/>
        <w:spacing w:line="360" w:lineRule="auto"/>
        <w:ind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标项名称：</w:t>
      </w:r>
      <w:r>
        <w:rPr>
          <w:rFonts w:hint="eastAsia" w:ascii="宋体" w:hAnsi="宋体" w:cs="宋体"/>
          <w:snapToGrid w:val="0"/>
          <w:color w:val="auto"/>
          <w:kern w:val="28"/>
          <w:sz w:val="24"/>
          <w:szCs w:val="20"/>
          <w:highlight w:val="none"/>
          <w:lang w:val="en-US" w:eastAsia="zh-CN"/>
        </w:rPr>
        <w:t>调味品类</w:t>
      </w:r>
    </w:p>
    <w:p>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数量：1项</w:t>
      </w:r>
    </w:p>
    <w:p>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预算金额（元）: </w:t>
      </w:r>
      <w:r>
        <w:rPr>
          <w:rFonts w:hint="eastAsia" w:ascii="宋体" w:hAnsi="宋体" w:cs="宋体"/>
          <w:snapToGrid w:val="0"/>
          <w:color w:val="auto"/>
          <w:kern w:val="28"/>
          <w:sz w:val="24"/>
          <w:szCs w:val="20"/>
          <w:highlight w:val="none"/>
          <w:lang w:val="en-US" w:eastAsia="zh-CN"/>
        </w:rPr>
        <w:t>8</w:t>
      </w:r>
      <w:r>
        <w:rPr>
          <w:rFonts w:hint="eastAsia" w:ascii="宋体" w:hAnsi="宋体" w:eastAsia="宋体" w:cs="宋体"/>
          <w:snapToGrid w:val="0"/>
          <w:color w:val="auto"/>
          <w:kern w:val="28"/>
          <w:sz w:val="24"/>
          <w:szCs w:val="20"/>
          <w:highlight w:val="none"/>
          <w:lang w:val="en-US" w:eastAsia="zh-CN"/>
        </w:rPr>
        <w:t>00000</w:t>
      </w:r>
    </w:p>
    <w:p>
      <w:pPr>
        <w:pStyle w:val="7"/>
        <w:shd w:val="clear"/>
        <w:spacing w:line="360" w:lineRule="auto"/>
        <w:ind w:leftChars="100" w:firstLine="480"/>
        <w:rPr>
          <w:rFonts w:hAnsi="宋体" w:cs="宋体"/>
          <w:bCs/>
          <w:snapToGrid/>
          <w:color w:val="auto"/>
          <w:kern w:val="2"/>
          <w:sz w:val="24"/>
          <w:szCs w:val="24"/>
          <w:highlight w:val="none"/>
        </w:rPr>
      </w:pPr>
      <w:r>
        <w:rPr>
          <w:rFonts w:hint="eastAsia" w:ascii="宋体" w:hAnsi="宋体" w:eastAsia="宋体" w:cs="宋体"/>
          <w:snapToGrid w:val="0"/>
          <w:color w:val="auto"/>
          <w:kern w:val="28"/>
          <w:sz w:val="24"/>
          <w:szCs w:val="20"/>
          <w:highlight w:val="none"/>
        </w:rPr>
        <w:t>简要规格描述或项目基本概况介绍、用途：调味品</w:t>
      </w:r>
      <w:r>
        <w:rPr>
          <w:rFonts w:hint="eastAsia" w:ascii="宋体" w:hAnsi="宋体" w:eastAsia="宋体" w:cs="宋体"/>
          <w:snapToGrid w:val="0"/>
          <w:color w:val="auto"/>
          <w:kern w:val="28"/>
          <w:sz w:val="24"/>
          <w:szCs w:val="20"/>
          <w:highlight w:val="none"/>
          <w:lang w:val="en-US" w:eastAsia="zh-CN"/>
        </w:rPr>
        <w:t>等</w:t>
      </w:r>
      <w:r>
        <w:rPr>
          <w:rFonts w:hint="eastAsia" w:ascii="宋体" w:hAnsi="宋体" w:eastAsia="宋体" w:cs="宋体"/>
          <w:snapToGrid w:val="0"/>
          <w:color w:val="auto"/>
          <w:kern w:val="28"/>
          <w:sz w:val="24"/>
          <w:szCs w:val="20"/>
          <w:highlight w:val="none"/>
        </w:rPr>
        <w:t>定点采购；</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备注：（1）组成联合体的成员（含联合体牵头人）数量不超过2个。</w:t>
      </w:r>
    </w:p>
    <w:p>
      <w:pPr>
        <w:pStyle w:val="2"/>
        <w:shd w:val="clear"/>
        <w:rPr>
          <w:rFonts w:hint="eastAsia" w:ascii="宋体" w:hAnsi="宋体" w:eastAsia="宋体" w:cs="宋体"/>
          <w:snapToGrid w:val="0"/>
          <w:color w:val="auto"/>
          <w:kern w:val="28"/>
          <w:sz w:val="24"/>
          <w:szCs w:val="20"/>
          <w:highlight w:val="none"/>
        </w:rPr>
      </w:pPr>
    </w:p>
    <w:p>
      <w:pPr>
        <w:pStyle w:val="128"/>
        <w:shd w:val="clear"/>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snapToGrid w:val="0"/>
          <w:color w:val="auto"/>
          <w:kern w:val="28"/>
          <w:sz w:val="24"/>
          <w:szCs w:val="20"/>
          <w:highlight w:val="none"/>
          <w:lang w:val="en-US" w:eastAsia="zh-CN" w:bidi="ar-SA"/>
        </w:rPr>
        <w:t>自合同签订之日起一年。供应商如不能按时、按质提供采购人所需货物，由此造成的一切相关损失全部由供应商承担。</w:t>
      </w:r>
    </w:p>
    <w:p>
      <w:pPr>
        <w:pStyle w:val="7"/>
        <w:shd w:val="clear"/>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hd w:val="clear"/>
        <w:rPr>
          <w:rFonts w:ascii="宋体" w:hAnsi="宋体" w:cs="宋体"/>
          <w:color w:val="auto"/>
          <w:highlight w:val="none"/>
        </w:rPr>
      </w:pPr>
    </w:p>
    <w:p>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.本项目的特定资格要求：供应商须</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有效的食品经营许可证【主体业态：食品销售经营者，经营项目中具有预包装食品销售】</w:t>
      </w:r>
      <w:r>
        <w:rPr>
          <w:rFonts w:hint="eastAsia" w:ascii="宋体" w:hAnsi="宋体" w:cs="宋体"/>
          <w:color w:val="auto"/>
          <w:sz w:val="24"/>
          <w:highlight w:val="none"/>
          <w:lang w:val="en-US" w:eastAsia="zh-CN"/>
        </w:rPr>
        <w:t>或提供预包装食品备案证明</w:t>
      </w:r>
      <w:r>
        <w:rPr>
          <w:rFonts w:hint="eastAsia" w:ascii="宋体" w:hAnsi="宋体" w:cs="宋体"/>
          <w:color w:val="auto"/>
          <w:sz w:val="24"/>
          <w:highlight w:val="none"/>
        </w:rPr>
        <w:t>（投标文件中</w:t>
      </w:r>
      <w:r>
        <w:rPr>
          <w:rFonts w:hint="eastAsia" w:ascii="宋体" w:hAnsi="宋体" w:cs="宋体"/>
          <w:color w:val="auto"/>
          <w:sz w:val="24"/>
          <w:highlight w:val="none"/>
          <w:lang w:val="en-US" w:eastAsia="zh-CN"/>
        </w:rPr>
        <w:t>需提供</w:t>
      </w:r>
      <w:r>
        <w:rPr>
          <w:rFonts w:hint="eastAsia" w:ascii="宋体" w:hAnsi="宋体" w:cs="宋体"/>
          <w:color w:val="auto"/>
          <w:sz w:val="24"/>
          <w:highlight w:val="none"/>
        </w:rPr>
        <w:t>证</w:t>
      </w:r>
      <w:r>
        <w:rPr>
          <w:rFonts w:hint="eastAsia" w:ascii="宋体" w:hAnsi="宋体" w:cs="宋体"/>
          <w:color w:val="auto"/>
          <w:sz w:val="24"/>
          <w:highlight w:val="none"/>
          <w:lang w:val="en-US" w:eastAsia="zh-CN"/>
        </w:rPr>
        <w:t>书扫描件或备案证明材料</w:t>
      </w:r>
      <w:r>
        <w:rPr>
          <w:rFonts w:hint="eastAsia" w:ascii="宋体" w:hAnsi="宋体" w:cs="宋体"/>
          <w:color w:val="auto"/>
          <w:sz w:val="24"/>
          <w:highlight w:val="none"/>
        </w:rPr>
        <w:t>加盖公章</w:t>
      </w:r>
      <w:r>
        <w:rPr>
          <w:rFonts w:hint="eastAsia" w:ascii="宋体" w:hAnsi="宋体" w:cs="宋体"/>
          <w:color w:val="auto"/>
          <w:sz w:val="24"/>
          <w:highlight w:val="none"/>
          <w:lang w:eastAsia="zh-CN"/>
        </w:rPr>
        <w:t>）。</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宁波市海曙区公共资源交易中心二楼开标室（</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 xml:space="preserve">）[宁波市海曙区气象路58号(南门上)]。政采云平台（https://www.zcygov.cn/） </w:t>
      </w:r>
    </w:p>
    <w:p>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宁波市海曙区公共资源交易中心二楼开标室（</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）[宁波市海曙区气象路58号(南门上)]。政采云平台（https://www.zcygov.cn/）</w:t>
      </w:r>
    </w:p>
    <w:p>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5）海曙区“政采贷”助力中小企业金融服务，有需要的中标（成交）供应商请于网站http://haishu.nbggzy.cn/tzgg/360383.jhtml办理具体业务。（6）本公告发布媒体：浙江政府采购网（www.zjzfcg.gov.cn）、浙江省公共资源交易服务平台（zjpubservice.zjzwfw.gov.cn/index.html?citycode=3300）、宁波政府采购(www.nbzfcg.cn)、宁波市公共资源交易电子服务系统（海曙）（http://haishu.nbggzy.cn/）、宁波中基国际招标有限公司网（www.cbbidding.com）。</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宁波市海曙区机关事务管理局</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宁波市海曙区县前街61号</w:t>
      </w:r>
      <w:r>
        <w:rPr>
          <w:rFonts w:hint="eastAsia" w:ascii="宋体" w:hAnsi="宋体" w:cs="宋体"/>
          <w:color w:val="auto"/>
          <w:sz w:val="24"/>
          <w:highlight w:val="none"/>
        </w:rPr>
        <w:t xml:space="preserve">      </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何老师</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项目联系方式（询问）：0574-</w:t>
      </w:r>
      <w:r>
        <w:rPr>
          <w:rFonts w:hint="eastAsia" w:ascii="宋体" w:hAnsi="宋体" w:cs="宋体"/>
          <w:color w:val="auto"/>
          <w:sz w:val="24"/>
          <w:highlight w:val="none"/>
          <w:lang w:val="en-US" w:eastAsia="zh-CN"/>
        </w:rPr>
        <w:t>89297308</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陈老师</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质疑联系方式：0574-</w:t>
      </w:r>
      <w:r>
        <w:rPr>
          <w:rFonts w:hint="eastAsia" w:ascii="宋体" w:hAnsi="宋体" w:cs="宋体"/>
          <w:color w:val="auto"/>
          <w:sz w:val="24"/>
          <w:highlight w:val="none"/>
          <w:lang w:val="en-US" w:eastAsia="zh-CN"/>
        </w:rPr>
        <w:t>89298659</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称：宁波中基国际招标有限公司</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真：0574-87425373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项目联系人（询问）：王莹巧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项目联系方式（询问）：0574-87425</w:t>
      </w:r>
      <w:r>
        <w:rPr>
          <w:rFonts w:hint="eastAsia" w:ascii="宋体" w:hAnsi="宋体" w:cs="宋体"/>
          <w:color w:val="auto"/>
          <w:sz w:val="24"/>
          <w:highlight w:val="none"/>
          <w:lang w:val="en-US" w:eastAsia="zh-CN"/>
        </w:rPr>
        <w:t>583</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质疑联系人：周旭坤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质疑联系方式：0574-8742</w:t>
      </w:r>
      <w:r>
        <w:rPr>
          <w:rFonts w:hint="eastAsia" w:ascii="宋体" w:hAnsi="宋体" w:cs="宋体"/>
          <w:color w:val="auto"/>
          <w:sz w:val="24"/>
          <w:highlight w:val="none"/>
          <w:lang w:val="en-US" w:eastAsia="zh-CN"/>
        </w:rPr>
        <w:t>6203</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称：宁波市海曙区采购管理办公室</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址：宁波市海曙区大梁街48号天之海大厦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：邹老师</w:t>
      </w:r>
    </w:p>
    <w:p>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 0574-87194482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shd w:val="clea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标项1：</w:t>
            </w:r>
          </w:p>
          <w:p>
            <w:pPr>
              <w:shd w:val="clear"/>
              <w:snapToGrid w:val="0"/>
              <w:spacing w:line="360" w:lineRule="auto"/>
              <w:rPr>
                <w:color w:val="auto"/>
                <w:highlight w:val="none"/>
                <w:lang w:val="en-US"/>
              </w:rPr>
            </w:pPr>
            <w:r>
              <w:rPr>
                <w:rFonts w:hint="eastAsia" w:ascii="宋体" w:hAnsi="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调味品类</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批发业</w:t>
            </w:r>
            <w:r>
              <w:rPr>
                <w:rFonts w:hint="eastAsia" w:ascii="宋体" w:hAnsi="宋体" w:cs="宋体"/>
                <w:color w:val="auto"/>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hd w:val="clea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eastAsia="zh-CN"/>
              </w:rPr>
              <w:t>本项目采用投标折扣系数形式报价，要求分别报出不同类别原材料供应的投标折扣系数（调味品类、酱腌菜类、干货类）。具体供应食品价格须包含原材料成本、包装、运输费（送货到采购人指定的现场）、保险、上下车、利润、税金、政策性规费、售后服务等所有中标人应承担的全部费用。投标折扣系数最高限价：100%，超出投标折扣系数最高限价的投标将作为无效标处理。</w:t>
            </w:r>
          </w:p>
          <w:p>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hd w:val="clea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hd w:val="clea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 xml:space="preserve">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hd w:val="clear"/>
              <w:spacing w:line="360" w:lineRule="auto"/>
              <w:rPr>
                <w:rFonts w:hint="eastAsia" w:hAnsi="宋体" w:cs="宋体"/>
                <w:color w:val="auto"/>
                <w:sz w:val="24"/>
                <w:szCs w:val="24"/>
                <w:highlight w:val="none"/>
                <w:lang w:eastAsia="zh-CN"/>
              </w:rPr>
            </w:pPr>
            <w:r>
              <w:rPr>
                <w:rFonts w:hint="eastAsia" w:ascii="宋体" w:hAnsi="宋体" w:cs="宋体"/>
                <w:color w:val="auto"/>
                <w:sz w:val="24"/>
                <w:highlight w:val="none"/>
              </w:rPr>
              <w:t>（1）</w:t>
            </w:r>
            <w:r>
              <w:rPr>
                <w:rFonts w:hint="eastAsia" w:hAnsi="宋体" w:cs="宋体"/>
                <w:color w:val="auto"/>
                <w:sz w:val="24"/>
                <w:szCs w:val="24"/>
                <w:highlight w:val="none"/>
              </w:rPr>
              <w:t>直接提交备份投标文件的</w:t>
            </w:r>
            <w:r>
              <w:rPr>
                <w:rFonts w:hint="eastAsia" w:hAnsi="宋体" w:cs="宋体"/>
                <w:color w:val="auto"/>
                <w:sz w:val="24"/>
                <w:szCs w:val="24"/>
                <w:highlight w:val="none"/>
                <w:lang w:eastAsia="zh-CN"/>
              </w:rPr>
              <w:t>：</w:t>
            </w:r>
          </w:p>
          <w:p>
            <w:pPr>
              <w:pStyle w:val="33"/>
              <w:shd w:val="clear"/>
              <w:spacing w:line="360" w:lineRule="auto"/>
              <w:rPr>
                <w:rFonts w:hint="default" w:hAnsi="宋体" w:eastAsia="宋体" w:cs="宋体"/>
                <w:color w:val="auto"/>
                <w:sz w:val="24"/>
                <w:szCs w:val="24"/>
                <w:highlight w:val="none"/>
                <w:lang w:val="en-US" w:eastAsia="zh-CN"/>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宁波市海曙区公共资源交易中心二楼开标室（</w:t>
            </w:r>
            <w:r>
              <w:rPr>
                <w:rFonts w:hint="eastAsia" w:hAnsi="宋体" w:cs="宋体"/>
                <w:color w:val="auto"/>
                <w:kern w:val="28"/>
                <w:sz w:val="24"/>
                <w:szCs w:val="24"/>
                <w:highlight w:val="none"/>
                <w:u w:val="single"/>
                <w:lang w:val="en-US" w:eastAsia="zh-CN"/>
              </w:rPr>
              <w:t>一</w:t>
            </w:r>
            <w:r>
              <w:rPr>
                <w:rFonts w:hint="eastAsia" w:hAnsi="宋体" w:cs="宋体"/>
                <w:color w:val="auto"/>
                <w:kern w:val="28"/>
                <w:sz w:val="24"/>
                <w:szCs w:val="24"/>
                <w:highlight w:val="none"/>
                <w:u w:val="single"/>
              </w:rPr>
              <w:t>）[宁波市海曙区气象路58号(南门上)]。</w:t>
            </w:r>
          </w:p>
          <w:p>
            <w:pPr>
              <w:pStyle w:val="33"/>
              <w:shd w:val="clear"/>
              <w:spacing w:line="360" w:lineRule="auto"/>
              <w:rPr>
                <w:rFonts w:hint="eastAsia" w:hAnsi="宋体" w:cs="宋体"/>
                <w:color w:val="auto"/>
                <w:sz w:val="24"/>
                <w:szCs w:val="24"/>
                <w:highlight w:val="none"/>
                <w:lang w:eastAsia="zh-CN"/>
              </w:rPr>
            </w:pP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2</w:t>
            </w:r>
            <w:r>
              <w:rPr>
                <w:rFonts w:hint="eastAsia" w:hAnsi="宋体" w:cs="宋体"/>
                <w:color w:val="auto"/>
                <w:kern w:val="28"/>
                <w:sz w:val="24"/>
                <w:szCs w:val="24"/>
                <w:highlight w:val="none"/>
                <w:lang w:eastAsia="zh-CN"/>
              </w:rPr>
              <w:t>）</w:t>
            </w:r>
            <w:r>
              <w:rPr>
                <w:rFonts w:hint="eastAsia" w:hAnsi="宋体" w:cs="宋体"/>
                <w:color w:val="auto"/>
                <w:sz w:val="24"/>
                <w:szCs w:val="24"/>
                <w:highlight w:val="none"/>
              </w:rPr>
              <w:t>以邮政快递方式递交备份投标文件的</w:t>
            </w:r>
            <w:r>
              <w:rPr>
                <w:rFonts w:hint="eastAsia" w:hAnsi="宋体" w:cs="宋体"/>
                <w:color w:val="auto"/>
                <w:sz w:val="24"/>
                <w:szCs w:val="24"/>
                <w:highlight w:val="none"/>
                <w:lang w:eastAsia="zh-CN"/>
              </w:rPr>
              <w:t>：</w:t>
            </w:r>
          </w:p>
          <w:p>
            <w:pPr>
              <w:pStyle w:val="33"/>
              <w:shd w:val="clear"/>
              <w:spacing w:line="360" w:lineRule="auto"/>
              <w:rPr>
                <w:rFonts w:hint="default" w:hAnsi="宋体" w:eastAsia="宋体" w:cs="宋体"/>
                <w:color w:val="auto"/>
                <w:kern w:val="28"/>
                <w:sz w:val="24"/>
                <w:szCs w:val="24"/>
                <w:highlight w:val="none"/>
                <w:lang w:val="en-US" w:eastAsia="zh-CN"/>
              </w:rPr>
            </w:pPr>
            <w:r>
              <w:rPr>
                <w:rFonts w:hint="eastAsia" w:hAnsi="宋体" w:cs="宋体"/>
                <w:snapToGrid/>
                <w:color w:val="auto"/>
                <w:sz w:val="24"/>
                <w:szCs w:val="24"/>
                <w:highlight w:val="none"/>
              </w:rPr>
              <w:t>备份投标文件送达</w:t>
            </w:r>
            <w:r>
              <w:rPr>
                <w:rFonts w:hint="eastAsia" w:hAnsi="宋体" w:cs="宋体"/>
                <w:color w:val="auto"/>
                <w:sz w:val="24"/>
                <w:szCs w:val="24"/>
                <w:highlight w:val="none"/>
              </w:rPr>
              <w:t>截止时间</w:t>
            </w:r>
            <w:r>
              <w:rPr>
                <w:rFonts w:hint="eastAsia" w:hAnsi="宋体" w:cs="宋体"/>
                <w:color w:val="auto"/>
                <w:sz w:val="24"/>
                <w:szCs w:val="24"/>
                <w:highlight w:val="none"/>
                <w:lang w:eastAsia="zh-CN"/>
              </w:rPr>
              <w:t>：</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pPr>
              <w:pStyle w:val="33"/>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0574-</w:t>
            </w:r>
            <w:r>
              <w:rPr>
                <w:rFonts w:hint="eastAsia" w:hAnsi="宋体" w:cs="宋体"/>
                <w:color w:val="auto"/>
                <w:sz w:val="24"/>
                <w:highlight w:val="none"/>
                <w:u w:val="single"/>
                <w:lang w:val="en-US" w:eastAsia="zh-CN"/>
              </w:rPr>
              <w:t>87425583</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中标</w:t>
            </w:r>
            <w:r>
              <w:rPr>
                <w:rFonts w:hint="eastAsia" w:ascii="宋体" w:hAnsi="宋体" w:cs="宋体"/>
                <w:b/>
                <w:color w:val="auto"/>
                <w:sz w:val="24"/>
                <w:highlight w:val="none"/>
              </w:rPr>
              <w:t>服务费</w:t>
            </w:r>
          </w:p>
        </w:tc>
        <w:tc>
          <w:tcPr>
            <w:tcW w:w="609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采购代理按下表中服务招标标准（按差额定率累进法计算），根据预算金额，向中标人收取中标服务费。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pPr>
                    <w:shd w:val="clear"/>
                    <w:spacing w:line="360" w:lineRule="auto"/>
                    <w:rPr>
                      <w:rFonts w:hint="eastAsia" w:cs="Arial" w:asciiTheme="minorEastAsia" w:hAnsiTheme="minorEastAsia" w:eastAsiaTheme="minorEastAsia"/>
                      <w:color w:val="auto"/>
                      <w:kern w:val="0"/>
                      <w:sz w:val="21"/>
                      <w:szCs w:val="21"/>
                      <w:highlight w:val="none"/>
                    </w:rPr>
                  </w:pPr>
                </w:p>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金额</w:t>
                  </w:r>
                </w:p>
                <w:p>
                  <w:pPr>
                    <w:shd w:val="clear"/>
                    <w:spacing w:line="360" w:lineRule="auto"/>
                    <mc:AlternateContent>
                      <mc:Choice Requires="wpsCustomData">
                        <wpsCustomData:diagonalParaType/>
                      </mc:Choice>
                    </mc:AlternateContent>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（万元）</w:t>
                  </w:r>
                </w:p>
                <w:p>
                  <w:pPr>
                    <w:shd w:val="clear"/>
                    <w:spacing w:line="360" w:lineRule="auto"/>
                    <mc:AlternateContent>
                      <mc:Choice Requires="wpsCustomData">
                        <wpsCustomData:diagonalParaType/>
                      </mc:Choice>
                    </mc:AlternateContent>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费率</w:t>
                  </w:r>
                </w:p>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服务类型</w:t>
                  </w:r>
                </w:p>
              </w:tc>
              <w:tc>
                <w:tcPr>
                  <w:tcW w:w="832"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货物</w:t>
                  </w:r>
                </w:p>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c>
                <w:tcPr>
                  <w:tcW w:w="859"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服务</w:t>
                  </w:r>
                </w:p>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c>
                <w:tcPr>
                  <w:tcW w:w="838"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工程</w:t>
                  </w:r>
                </w:p>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100以下</w:t>
                  </w:r>
                </w:p>
              </w:tc>
              <w:tc>
                <w:tcPr>
                  <w:tcW w:w="832"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1.5%</w:t>
                  </w:r>
                </w:p>
              </w:tc>
              <w:tc>
                <w:tcPr>
                  <w:tcW w:w="859"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1.5%</w:t>
                  </w:r>
                </w:p>
              </w:tc>
              <w:tc>
                <w:tcPr>
                  <w:tcW w:w="838"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100-500</w:t>
                  </w:r>
                </w:p>
              </w:tc>
              <w:tc>
                <w:tcPr>
                  <w:tcW w:w="832"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1.1%</w:t>
                  </w:r>
                </w:p>
              </w:tc>
              <w:tc>
                <w:tcPr>
                  <w:tcW w:w="859"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0.8%</w:t>
                  </w:r>
                </w:p>
              </w:tc>
              <w:tc>
                <w:tcPr>
                  <w:tcW w:w="838"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500-1000</w:t>
                  </w:r>
                </w:p>
              </w:tc>
              <w:tc>
                <w:tcPr>
                  <w:tcW w:w="832"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0.8%</w:t>
                  </w:r>
                </w:p>
              </w:tc>
              <w:tc>
                <w:tcPr>
                  <w:tcW w:w="859"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0.45%</w:t>
                  </w:r>
                </w:p>
              </w:tc>
              <w:tc>
                <w:tcPr>
                  <w:tcW w:w="838"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1000-5000</w:t>
                  </w:r>
                </w:p>
              </w:tc>
              <w:tc>
                <w:tcPr>
                  <w:tcW w:w="832"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0.5%</w:t>
                  </w:r>
                </w:p>
              </w:tc>
              <w:tc>
                <w:tcPr>
                  <w:tcW w:w="859"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0.25%</w:t>
                  </w:r>
                </w:p>
              </w:tc>
              <w:tc>
                <w:tcPr>
                  <w:tcW w:w="838"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5000-10000</w:t>
                  </w:r>
                </w:p>
              </w:tc>
              <w:tc>
                <w:tcPr>
                  <w:tcW w:w="832"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0.25%</w:t>
                  </w:r>
                </w:p>
              </w:tc>
              <w:tc>
                <w:tcPr>
                  <w:tcW w:w="859"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0.1%</w:t>
                  </w:r>
                </w:p>
              </w:tc>
              <w:tc>
                <w:tcPr>
                  <w:tcW w:w="838"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1亿～5亿</w:t>
                  </w:r>
                </w:p>
              </w:tc>
              <w:tc>
                <w:tcPr>
                  <w:tcW w:w="832"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0.05%</w:t>
                  </w:r>
                </w:p>
              </w:tc>
              <w:tc>
                <w:tcPr>
                  <w:tcW w:w="859"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0.05%</w:t>
                  </w:r>
                </w:p>
              </w:tc>
              <w:tc>
                <w:tcPr>
                  <w:tcW w:w="838" w:type="dxa"/>
                  <w:noWrap w:val="0"/>
                  <w:tcMar>
                    <w:top w:w="30" w:type="dxa"/>
                    <w:left w:w="150" w:type="dxa"/>
                    <w:bottom w:w="30" w:type="dxa"/>
                    <w:right w:w="150" w:type="dxa"/>
                  </w:tcMar>
                  <w:vAlign w:val="center"/>
                </w:tcPr>
                <w:p>
                  <w:pPr>
                    <w:shd w:val="clear"/>
                    <w:spacing w:line="360" w:lineRule="auto"/>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0.05%</w:t>
                  </w:r>
                </w:p>
              </w:tc>
            </w:tr>
          </w:tbl>
          <w:p>
            <w:pPr>
              <w:shd w:val="clea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备注：</w:t>
            </w:r>
            <w:r>
              <w:rPr>
                <w:rFonts w:hint="eastAsia" w:cs="Arial" w:asciiTheme="minorEastAsia" w:hAnsiTheme="minorEastAsia" w:eastAsiaTheme="minorEastAsia"/>
                <w:color w:val="auto"/>
                <w:kern w:val="0"/>
                <w:sz w:val="24"/>
                <w:highlight w:val="none"/>
                <w:lang w:val="en-US" w:eastAsia="zh-CN"/>
              </w:rPr>
              <w:t>中标服务费</w:t>
            </w:r>
            <w:r>
              <w:rPr>
                <w:rFonts w:hint="eastAsia" w:cs="Arial" w:asciiTheme="minorEastAsia" w:hAnsiTheme="minorEastAsia" w:eastAsiaTheme="minorEastAsia"/>
                <w:color w:val="auto"/>
                <w:kern w:val="0"/>
                <w:sz w:val="24"/>
                <w:highlight w:val="none"/>
              </w:rPr>
              <w:t>只收现金、银行票汇款、电汇款。汇入以下账户：</w:t>
            </w:r>
          </w:p>
          <w:p>
            <w:pPr>
              <w:shd w:val="clea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 宁波银行科技支行</w:t>
            </w:r>
          </w:p>
          <w:p>
            <w:pPr>
              <w:shd w:val="clea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 31010122000005488</w:t>
            </w:r>
          </w:p>
          <w:p>
            <w:pPr>
              <w:shd w:val="clea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户    名： 宁波中基国际招标有限公司</w:t>
            </w:r>
          </w:p>
        </w:tc>
      </w:tr>
    </w:tbl>
    <w:p>
      <w:pPr>
        <w:shd w:val="clear"/>
        <w:snapToGrid w:val="0"/>
        <w:spacing w:line="360" w:lineRule="auto"/>
        <w:jc w:val="center"/>
        <w:rPr>
          <w:rFonts w:ascii="宋体" w:hAnsi="宋体" w:cs="宋体"/>
          <w:b/>
          <w:color w:val="auto"/>
          <w:sz w:val="32"/>
          <w:szCs w:val="20"/>
          <w:highlight w:val="none"/>
        </w:rPr>
      </w:pPr>
    </w:p>
    <w:bookmarkEnd w:id="10"/>
    <w:p>
      <w:pPr>
        <w:shd w:val="clea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hd w:val="clea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shd w:val="clea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hd w:val="clea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4.4.5投诉材料可寄送至</w:t>
      </w:r>
      <w:r>
        <w:rPr>
          <w:rFonts w:hint="eastAsia"/>
          <w:color w:val="auto"/>
          <w:highlight w:val="none"/>
          <w:lang w:eastAsia="zh-CN"/>
        </w:rPr>
        <w:t>：</w:t>
      </w:r>
      <w:r>
        <w:rPr>
          <w:rFonts w:hint="eastAsia"/>
          <w:color w:val="auto"/>
          <w:highlight w:val="none"/>
          <w:lang w:val="en-US" w:eastAsia="zh-CN"/>
        </w:rPr>
        <w:t>宁波市海曙区采购管理办公室</w:t>
      </w:r>
      <w:r>
        <w:rPr>
          <w:rFonts w:hint="eastAsia"/>
          <w:color w:val="auto"/>
          <w:highlight w:val="none"/>
        </w:rPr>
        <w:t>，地址：</w:t>
      </w:r>
      <w:r>
        <w:rPr>
          <w:rFonts w:hint="eastAsia"/>
          <w:color w:val="auto"/>
          <w:highlight w:val="none"/>
          <w:lang w:val="en-US" w:eastAsia="zh-CN"/>
        </w:rPr>
        <w:t>宁波市海曙区大梁街48号天之海大厦</w:t>
      </w:r>
      <w:r>
        <w:rPr>
          <w:rFonts w:hint="eastAsia"/>
          <w:color w:val="auto"/>
          <w:highlight w:val="none"/>
        </w:rPr>
        <w:t>，收件人：</w:t>
      </w:r>
      <w:r>
        <w:rPr>
          <w:rFonts w:hint="eastAsia"/>
          <w:color w:val="auto"/>
          <w:highlight w:val="none"/>
          <w:lang w:val="en-US" w:eastAsia="zh-CN"/>
        </w:rPr>
        <w:t>邹老师</w:t>
      </w:r>
      <w:r>
        <w:rPr>
          <w:rFonts w:hint="eastAsia"/>
          <w:color w:val="auto"/>
          <w:highlight w:val="none"/>
        </w:rPr>
        <w:t>，电话</w:t>
      </w:r>
      <w:r>
        <w:rPr>
          <w:rFonts w:hint="eastAsia"/>
          <w:color w:val="auto"/>
          <w:highlight w:val="none"/>
          <w:lang w:eastAsia="zh-CN"/>
        </w:rPr>
        <w:t>：</w:t>
      </w:r>
      <w:r>
        <w:rPr>
          <w:rFonts w:hint="eastAsia"/>
          <w:color w:val="auto"/>
          <w:highlight w:val="none"/>
          <w:lang w:val="en-US" w:eastAsia="zh-CN"/>
        </w:rPr>
        <w:t>0574-87194482</w:t>
      </w:r>
      <w:r>
        <w:rPr>
          <w:rFonts w:hint="eastAsia"/>
          <w:color w:val="auto"/>
          <w:highlight w:val="none"/>
        </w:rPr>
        <w:t>。</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hd w:val="clear"/>
        <w:snapToGrid w:val="0"/>
        <w:spacing w:before="0"/>
        <w:ind w:firstLine="360"/>
        <w:rPr>
          <w:rFonts w:ascii="宋体" w:hAnsi="宋体" w:cs="宋体"/>
          <w:color w:val="auto"/>
          <w:sz w:val="18"/>
          <w:szCs w:val="18"/>
          <w:highlight w:val="none"/>
        </w:rPr>
      </w:pPr>
    </w:p>
    <w:p>
      <w:pPr>
        <w:shd w:val="clea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shd w:val="clear"/>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shd w:val="clea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shd w:val="clear"/>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hd w:val="clear"/>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hd w:val="clear"/>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hAnsi="宋体" w:cs="宋体"/>
          <w:color w:val="auto"/>
          <w:sz w:val="24"/>
          <w:highlight w:val="none"/>
        </w:rPr>
        <w:t>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w:t>
      </w:r>
      <w:r>
        <w:rPr>
          <w:rFonts w:hint="eastAsia" w:hAnsi="宋体" w:cs="宋体"/>
          <w:snapToGrid/>
          <w:color w:val="auto"/>
          <w:sz w:val="24"/>
          <w:szCs w:val="24"/>
          <w:highlight w:val="none"/>
        </w:rPr>
        <w:t>第二部分投标人须知前附表规定的备份投标文件送达</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hd w:val="clear"/>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hd w:val="clear"/>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8"/>
        <w:shd w:val="clear"/>
        <w:spacing w:before="0"/>
        <w:ind w:firstLine="643"/>
        <w:rPr>
          <w:rFonts w:ascii="宋体" w:hAnsi="宋体" w:cs="宋体"/>
          <w:b/>
          <w:color w:val="auto"/>
          <w:sz w:val="32"/>
          <w:highlight w:val="none"/>
        </w:rPr>
      </w:pPr>
    </w:p>
    <w:p>
      <w:pPr>
        <w:pStyle w:val="128"/>
        <w:shd w:val="clear"/>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hd w:val="clear"/>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hd w:val="clear"/>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hd w:val="clear"/>
        <w:spacing w:before="0" w:line="360" w:lineRule="auto"/>
        <w:ind w:left="0" w:firstLine="480" w:firstLineChars="2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18.2.1具体开标程序：</w:t>
      </w:r>
    </w:p>
    <w:p>
      <w:pPr>
        <w:pStyle w:val="554"/>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pPr>
        <w:pStyle w:val="554"/>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pPr>
        <w:pStyle w:val="554"/>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pPr>
        <w:pStyle w:val="554"/>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pPr>
        <w:pStyle w:val="554"/>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pPr>
        <w:pStyle w:val="554"/>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pPr>
        <w:pStyle w:val="554"/>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pPr>
        <w:pStyle w:val="554"/>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pPr>
        <w:pStyle w:val="554"/>
        <w:shd w:val="clear"/>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lang w:val="en-US" w:eastAsia="zh-CN"/>
        </w:rPr>
        <w:t>　（5）开标会议结束。</w:t>
      </w:r>
    </w:p>
    <w:p>
      <w:pPr>
        <w:pStyle w:val="554"/>
        <w:shd w:val="clear"/>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hd w:val="clea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8"/>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8"/>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、政府采购严重违法失信行为记录名单的投标人将被拒绝参与政府采购活动。</w:t>
      </w:r>
    </w:p>
    <w:p>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hd w:val="clear"/>
        <w:spacing w:before="0"/>
        <w:ind w:firstLine="0" w:firstLineChars="0"/>
        <w:rPr>
          <w:rFonts w:ascii="宋体" w:hAnsi="宋体" w:cs="宋体"/>
          <w:color w:val="auto"/>
          <w:kern w:val="0"/>
          <w:szCs w:val="24"/>
          <w:highlight w:val="none"/>
        </w:rPr>
      </w:pPr>
    </w:p>
    <w:p>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hd w:val="clea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hd w:val="clear"/>
        <w:spacing w:line="360" w:lineRule="auto"/>
        <w:rPr>
          <w:rFonts w:ascii="宋体" w:hAnsi="宋体" w:cs="宋体"/>
          <w:b/>
          <w:color w:val="auto"/>
          <w:sz w:val="24"/>
          <w:highlight w:val="none"/>
        </w:rPr>
      </w:pPr>
    </w:p>
    <w:p>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hd w:val="clear"/>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p>
    <w:p>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hd w:val="clear"/>
        <w:snapToGrid w:val="0"/>
        <w:spacing w:line="360" w:lineRule="auto"/>
        <w:ind w:left="120" w:leftChars="57" w:firstLine="482" w:firstLineChars="150"/>
        <w:jc w:val="center"/>
        <w:rPr>
          <w:rFonts w:ascii="宋体" w:hAnsi="宋体" w:cs="宋体"/>
          <w:b/>
          <w:color w:val="auto"/>
          <w:sz w:val="32"/>
          <w:highlight w:val="none"/>
        </w:rPr>
      </w:pPr>
    </w:p>
    <w:p>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hd w:val="clear"/>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pPr>
        <w:pStyle w:val="25"/>
        <w:shd w:val="clear"/>
        <w:spacing w:line="360" w:lineRule="auto"/>
        <w:ind w:left="479" w:hanging="479" w:hangingChars="199"/>
        <w:rPr>
          <w:rFonts w:cs="宋体"/>
          <w:b/>
          <w:color w:val="auto"/>
          <w:highlight w:val="none"/>
        </w:rPr>
      </w:pPr>
      <w:r>
        <w:rPr>
          <w:rFonts w:hint="eastAsia" w:cs="宋体"/>
          <w:b/>
          <w:color w:val="auto"/>
          <w:highlight w:val="none"/>
        </w:rPr>
        <w:t>26. 履约保证金</w:t>
      </w:r>
    </w:p>
    <w:p>
      <w:pPr>
        <w:shd w:val="clea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shd w:val="clear"/>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shd w:val="clear"/>
        <w:rPr>
          <w:color w:val="auto"/>
          <w:highlight w:val="none"/>
        </w:rPr>
      </w:pPr>
      <w:r>
        <w:rPr>
          <w:rFonts w:ascii="宋体" w:hAnsi="宋体" w:eastAsia="宋体"/>
          <w:b/>
          <w:bCs/>
          <w:color w:val="auto"/>
          <w:sz w:val="24"/>
          <w:szCs w:val="32"/>
          <w:highlight w:val="none"/>
          <w:lang w:val="en-US"/>
        </w:rPr>
        <w:t>27.预付款</w:t>
      </w:r>
    </w:p>
    <w:p>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hd w:val="clear"/>
        <w:rPr>
          <w:color w:val="auto"/>
          <w:highlight w:val="none"/>
        </w:rPr>
      </w:pPr>
    </w:p>
    <w:p>
      <w:pPr>
        <w:shd w:val="clear"/>
        <w:snapToGrid w:val="0"/>
        <w:spacing w:line="360" w:lineRule="auto"/>
        <w:ind w:firstLine="3357" w:firstLineChars="1045"/>
        <w:rPr>
          <w:rFonts w:ascii="宋体" w:hAnsi="宋体" w:cs="宋体"/>
          <w:b/>
          <w:color w:val="auto"/>
          <w:sz w:val="32"/>
          <w:highlight w:val="none"/>
        </w:rPr>
      </w:pPr>
    </w:p>
    <w:p>
      <w:pPr>
        <w:shd w:val="clea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hd w:val="clear"/>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ascii="宋体" w:hAnsi="宋体" w:cs="宋体"/>
          <w:color w:val="auto"/>
          <w:sz w:val="24"/>
          <w:highlight w:val="none"/>
        </w:rPr>
      </w:pPr>
    </w:p>
    <w:p>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hd w:val="clear"/>
        <w:spacing w:line="360" w:lineRule="auto"/>
        <w:ind w:firstLine="0" w:firstLineChars="0"/>
        <w:rPr>
          <w:rFonts w:cs="宋体"/>
          <w:b/>
          <w:color w:val="auto"/>
          <w:highlight w:val="none"/>
        </w:rPr>
      </w:pPr>
      <w:r>
        <w:rPr>
          <w:rFonts w:hint="eastAsia" w:cs="宋体"/>
          <w:b/>
          <w:color w:val="auto"/>
          <w:highlight w:val="none"/>
        </w:rPr>
        <w:t>30.验收</w:t>
      </w:r>
    </w:p>
    <w:p>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shd w:val="clea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57669"/>
      <w:bookmarkEnd w:id="16"/>
      <w:bookmarkStart w:id="17" w:name="_Hlt75236011"/>
      <w:bookmarkEnd w:id="17"/>
      <w:bookmarkStart w:id="18" w:name="_Hlt68073093"/>
      <w:bookmarkEnd w:id="18"/>
      <w:bookmarkStart w:id="19" w:name="_Hlt68403820"/>
      <w:bookmarkEnd w:id="19"/>
      <w:bookmarkStart w:id="20" w:name="_Hlt75236290"/>
      <w:bookmarkEnd w:id="20"/>
      <w:bookmarkStart w:id="21" w:name="_Hlt74729768"/>
      <w:bookmarkEnd w:id="21"/>
      <w:bookmarkStart w:id="22" w:name="_Hlt68072998"/>
      <w:bookmarkEnd w:id="22"/>
      <w:bookmarkStart w:id="23" w:name="_Hlt74714665"/>
      <w:bookmarkEnd w:id="23"/>
      <w:bookmarkStart w:id="24" w:name="_Hlt68072990"/>
      <w:bookmarkEnd w:id="24"/>
      <w:bookmarkStart w:id="25" w:name="_Hlt75236101"/>
      <w:bookmarkEnd w:id="25"/>
      <w:bookmarkStart w:id="26" w:name="_Hlt74707468"/>
      <w:bookmarkEnd w:id="26"/>
    </w:p>
    <w:bookmarkEnd w:id="11"/>
    <w:bookmarkEnd w:id="12"/>
    <w:p>
      <w:pPr>
        <w:shd w:val="clea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详见</w:t>
            </w:r>
            <w:r>
              <w:rPr>
                <w:rFonts w:hint="eastAsia" w:ascii="宋体" w:hAnsi="宋体" w:eastAsia="宋体" w:cs="宋体"/>
                <w:color w:val="auto"/>
                <w:sz w:val="24"/>
                <w:szCs w:val="24"/>
                <w:highlight w:val="none"/>
                <w:lang w:val="en-US" w:eastAsia="zh-CN"/>
              </w:rPr>
              <w:t>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详见第一部分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交付或者实施的时间和地点</w:t>
            </w:r>
          </w:p>
        </w:tc>
        <w:tc>
          <w:tcPr>
            <w:tcW w:w="5630" w:type="dxa"/>
            <w:noWrap w:val="0"/>
            <w:vAlign w:val="center"/>
          </w:tcPr>
          <w:p>
            <w:pPr>
              <w:keepNext w:val="0"/>
              <w:keepLines w:val="0"/>
              <w:pageBreakBefore w:val="0"/>
              <w:widowControl w:val="0"/>
              <w:numPr>
                <w:ilvl w:val="0"/>
                <w:numId w:val="1"/>
              </w:numPr>
              <w:shd w:val="clea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b w:val="0"/>
                <w:bCs w:val="0"/>
                <w:color w:val="auto"/>
                <w:sz w:val="24"/>
                <w:szCs w:val="24"/>
                <w:highlight w:val="none"/>
              </w:rPr>
              <w:t>：详见第一部分 招标公告</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实施地点：详见本章内容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需实现的功能或者目标</w:t>
            </w:r>
          </w:p>
        </w:tc>
        <w:tc>
          <w:tcPr>
            <w:tcW w:w="5630"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3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确保食堂用料保质保量、价格合理。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执行的国家相关标准、行业标准、地方标准或者其它标准、规范</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技术规格要求</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物理特性要求</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质量、安全要求</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（1）质量要求：详见本章内容</w:t>
            </w:r>
            <w:r>
              <w:rPr>
                <w:rFonts w:hint="eastAsia" w:ascii="宋体" w:hAnsi="宋体" w:eastAsia="宋体" w:cs="宋体"/>
                <w:color w:val="auto"/>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按照中标人提供的投标文件及中标人和采购人签订的政府采购合同为标准进行验收。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演示时间及地点</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样品要求</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本项目的核心产品</w:t>
            </w:r>
          </w:p>
        </w:tc>
        <w:tc>
          <w:tcPr>
            <w:tcW w:w="56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pPr>
        <w:widowControl/>
        <w:shd w:val="clear"/>
        <w:adjustRightInd/>
        <w:spacing w:line="360" w:lineRule="auto"/>
        <w:jc w:val="left"/>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br w:type="page"/>
      </w:r>
      <w:r>
        <w:rPr>
          <w:rFonts w:hint="eastAsia" w:ascii="宋体" w:hAnsi="宋体" w:eastAsia="宋体" w:cs="宋体"/>
          <w:b/>
          <w:color w:val="auto"/>
          <w:kern w:val="0"/>
          <w:sz w:val="24"/>
          <w:szCs w:val="24"/>
          <w:highlight w:val="none"/>
        </w:rPr>
        <w:t>一、重要商务要求一览表</w:t>
      </w:r>
    </w:p>
    <w:tbl>
      <w:tblPr>
        <w:tblStyle w:val="62"/>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6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bookmarkStart w:id="28" w:name="_Toc513103337"/>
            <w:r>
              <w:rPr>
                <w:rFonts w:hint="eastAsia" w:ascii="宋体" w:hAnsi="宋体" w:eastAsia="宋体" w:cs="宋体"/>
                <w:b/>
                <w:bCs/>
                <w:color w:val="auto"/>
                <w:sz w:val="24"/>
                <w:szCs w:val="24"/>
                <w:highlight w:val="none"/>
              </w:rPr>
              <w:t>项目</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及地点</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：详见</w:t>
            </w:r>
            <w:r>
              <w:rPr>
                <w:rFonts w:hint="eastAsia" w:ascii="宋体" w:hAnsi="宋体" w:eastAsia="宋体" w:cs="宋体"/>
                <w:bCs/>
                <w:color w:val="auto"/>
                <w:sz w:val="24"/>
                <w:szCs w:val="24"/>
                <w:highlight w:val="none"/>
              </w:rPr>
              <w:t>第一部分 招标公告</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w:t>
            </w:r>
            <w:r>
              <w:rPr>
                <w:rFonts w:hint="eastAsia" w:ascii="宋体" w:hAnsi="宋体" w:eastAsia="宋体" w:cs="宋体"/>
                <w:color w:val="auto"/>
                <w:sz w:val="24"/>
                <w:szCs w:val="24"/>
                <w:highlight w:val="none"/>
                <w:lang w:val="en-US" w:eastAsia="zh-CN"/>
              </w:rPr>
              <w:t>采购人指定地点（包括海曙区政务服务中心、雅戈尔大道办公区、灵桥路办公区、海光办公区）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shd w:val="clear"/>
              <w:adjustRightInd w:val="0"/>
              <w:spacing w:line="360" w:lineRule="auto"/>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color w:val="auto"/>
                <w:sz w:val="24"/>
                <w:szCs w:val="24"/>
                <w:highlight w:val="none"/>
              </w:rPr>
              <w:t>2、配送时间</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shd w:val="clear"/>
              <w:adjustRightIn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要求供货。</w:t>
            </w:r>
          </w:p>
          <w:p>
            <w:pPr>
              <w:shd w:val="clear"/>
              <w:adjustRightInd w:val="0"/>
              <w:spacing w:line="360" w:lineRule="auto"/>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采购人每天下午2时前（如遇节假日，顺延至下一个工作日）向中标人报送次日的订货清单。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shd w:val="clear"/>
              <w:adjustRightInd/>
              <w:spacing w:before="120" w:beforeLines="50" w:line="360" w:lineRule="auto"/>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w:t>
            </w:r>
            <w:r>
              <w:rPr>
                <w:rFonts w:hint="eastAsia" w:ascii="宋体" w:hAnsi="宋体" w:eastAsia="宋体" w:cs="宋体"/>
                <w:color w:val="auto"/>
                <w:sz w:val="24"/>
                <w:szCs w:val="24"/>
                <w:highlight w:val="none"/>
              </w:rPr>
              <w:t>本章</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货款结算及调价方式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、履约保证金</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履约保证金的收取及退还：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（1）履约保证金金额：</w:t>
            </w:r>
            <w:r>
              <w:rPr>
                <w:rFonts w:hint="eastAsia" w:ascii="宋体" w:hAnsi="宋体" w:eastAsia="宋体" w:cs="宋体"/>
                <w:color w:val="auto"/>
                <w:sz w:val="24"/>
                <w:szCs w:val="24"/>
                <w:highlight w:val="none"/>
                <w:lang w:val="en-US" w:eastAsia="zh-CN"/>
              </w:rPr>
              <w:t>人民币</w:t>
            </w:r>
            <w:r>
              <w:rPr>
                <w:rFonts w:hint="eastAsia" w:ascii="宋体" w:hAnsi="宋体" w:cs="宋体"/>
                <w:color w:val="auto"/>
                <w:sz w:val="24"/>
                <w:szCs w:val="24"/>
                <w:highlight w:val="none"/>
                <w:lang w:val="en-US" w:eastAsia="zh-CN"/>
              </w:rPr>
              <w:t>捌仟</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（2）履约保证金形式：银行汇票（电汇）、银行保函、保险</w:t>
            </w:r>
            <w:r>
              <w:rPr>
                <w:rFonts w:hint="eastAsia" w:ascii="宋体" w:hAnsi="宋体" w:eastAsia="宋体" w:cs="宋体"/>
                <w:color w:val="auto"/>
                <w:sz w:val="24"/>
                <w:szCs w:val="24"/>
                <w:highlight w:val="none"/>
                <w:lang w:val="en-US" w:eastAsia="zh-CN"/>
              </w:rPr>
              <w:t>保单</w:t>
            </w:r>
            <w:r>
              <w:rPr>
                <w:rFonts w:hint="eastAsia" w:ascii="宋体" w:hAnsi="宋体" w:eastAsia="宋体" w:cs="宋体"/>
                <w:color w:val="auto"/>
                <w:sz w:val="24"/>
                <w:szCs w:val="24"/>
                <w:highlight w:val="none"/>
                <w:lang w:eastAsia="zh-CN"/>
              </w:rPr>
              <w:t>或支票（仅限于使用宁波大市区范围内的银行开具的支票）</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履约保证金在定点采购合同期满后无息退还（但如定点采购单位未能履行合同规定的任何义务，采购人有权从履约保证金中得到补偿）。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、合同终止</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理由终止合同，确有特殊情况的，须提前两个月向采购人提出书面申请，经采购人同意后，方可终止合同，同时酌情扣除履约保证金。因中标人不能保证工作质量，或发生重大差错事故的，采购人可有权终止协议并罚没中标人缴纳的全部履约保证金，中标人承担全部责任。</w:t>
            </w:r>
          </w:p>
        </w:tc>
      </w:tr>
      <w:bookmarkEnd w:id="28"/>
    </w:tbl>
    <w:p>
      <w:pPr>
        <w:widowControl/>
        <w:shd w:val="clear"/>
        <w:adjustRightInd/>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二、定点采购内容</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w:t>
      </w: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rPr>
        <w:t>调味品类（味精、酱油、干货、生粉、食品添加剂等）。质量要求：糖、味精、酱油、醋、生粉等必须具有“</w:t>
      </w:r>
      <w:r>
        <w:rPr>
          <w:rFonts w:hint="eastAsia" w:ascii="宋体" w:hAnsi="宋体" w:eastAsia="宋体" w:cs="Times New Roman"/>
          <w:bCs/>
          <w:color w:val="auto"/>
          <w:sz w:val="24"/>
          <w:szCs w:val="24"/>
          <w:highlight w:val="none"/>
          <w:lang w:eastAsia="zh-CN"/>
        </w:rPr>
        <w:t>SC</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en-US" w:eastAsia="zh-CN"/>
        </w:rPr>
        <w:t>标志</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并提供进货商有效证件和产品合格证明文件。</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w:t>
      </w: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酱腌菜类。质量要求：亚硝酸盐定期抽检合格，且符合《中华人民共和国食品安全法》要求。</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干货类。质量要求：所提供的食品必须保证质量合格。</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lang w:val="en-US" w:eastAsia="zh-CN"/>
        </w:rPr>
      </w:pP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以上所有定点采购原材料均须符合《中华人民共和国食品安全法》及属地相关法律法规要求。</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lang w:val="en-US" w:eastAsia="zh-CN"/>
        </w:rPr>
      </w:pPr>
    </w:p>
    <w:p>
      <w:pPr>
        <w:widowControl/>
        <w:shd w:val="clear"/>
        <w:adjustRightInd/>
        <w:spacing w:line="360" w:lineRule="auto"/>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三、采购项目质量要求</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1供应商所提供的货物必须符合宁波市海曙区机关事务管理局关于原材料规格、质量等方面要求和国家有关食品卫生、安全质量等方面的要求。所提供的货物数量、质量，必须经验收合格后才能进入食堂。如验收达不到招标文件要求，则应立刻退回，由此造成的一切损失由供应商承担。若供应商不听劝告，一再坚持错误继续供货，采购人有权拒付货款，并有权终止与供应商的采购合同，由此造成的卫生、安全质量后果，全部由供应商承担。</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.2本项目所有采购为非转基因食材，有正规包装的食材须有明确非转基因标记。</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3.3</w:t>
      </w:r>
      <w:r>
        <w:rPr>
          <w:rFonts w:hint="eastAsia" w:ascii="宋体" w:hAnsi="宋体" w:eastAsia="宋体" w:cs="Times New Roman"/>
          <w:bCs/>
          <w:color w:val="auto"/>
          <w:sz w:val="24"/>
          <w:szCs w:val="24"/>
          <w:highlight w:val="none"/>
        </w:rPr>
        <w:t>供应商提供的各类原料、货物食品必须符合卫生防疫部门检测标准，优质足量，根据</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通知要求按规定时间送到</w:t>
      </w:r>
      <w:r>
        <w:rPr>
          <w:rFonts w:hint="eastAsia" w:ascii="宋体" w:hAnsi="宋体" w:eastAsia="宋体" w:cs="Times New Roman"/>
          <w:bCs/>
          <w:color w:val="auto"/>
          <w:sz w:val="24"/>
          <w:szCs w:val="24"/>
          <w:highlight w:val="none"/>
          <w:lang w:val="en-US" w:eastAsia="zh-CN"/>
        </w:rPr>
        <w:t>各集中办公区</w:t>
      </w:r>
      <w:r>
        <w:rPr>
          <w:rFonts w:hint="eastAsia" w:ascii="宋体" w:hAnsi="宋体" w:eastAsia="宋体" w:cs="Times New Roman"/>
          <w:bCs/>
          <w:color w:val="auto"/>
          <w:sz w:val="24"/>
          <w:szCs w:val="24"/>
          <w:highlight w:val="none"/>
        </w:rPr>
        <w:t>食堂</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由于货物质量问题或超过送货时间造成事故的</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有权退货并追究责任，如不能提供要求的货物须提前向</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通报。食品原料48小时留样备查。</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3.4</w:t>
      </w:r>
      <w:r>
        <w:rPr>
          <w:rFonts w:hint="eastAsia" w:ascii="宋体" w:hAnsi="宋体" w:eastAsia="宋体" w:cs="Times New Roman"/>
          <w:bCs/>
          <w:color w:val="auto"/>
          <w:sz w:val="24"/>
          <w:szCs w:val="24"/>
          <w:highlight w:val="none"/>
        </w:rPr>
        <w:t>供货服务提供保证的有关资料如货物来源证明（生产地、厂家销售授权证书）、物资储备条件、运输车辆、职工人数等。</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3.5</w:t>
      </w:r>
      <w:r>
        <w:rPr>
          <w:rFonts w:hint="eastAsia" w:ascii="宋体" w:hAnsi="宋体" w:eastAsia="宋体" w:cs="Times New Roman"/>
          <w:bCs/>
          <w:color w:val="auto"/>
          <w:sz w:val="24"/>
          <w:szCs w:val="24"/>
          <w:highlight w:val="none"/>
        </w:rPr>
        <w:t>供应商在签订</w:t>
      </w:r>
      <w:r>
        <w:rPr>
          <w:rFonts w:hint="eastAsia" w:ascii="宋体" w:hAnsi="宋体" w:eastAsia="宋体" w:cs="Times New Roman"/>
          <w:bCs/>
          <w:color w:val="auto"/>
          <w:sz w:val="24"/>
          <w:szCs w:val="24"/>
          <w:highlight w:val="none"/>
          <w:lang w:val="en-US" w:eastAsia="zh-CN"/>
        </w:rPr>
        <w:t>定点采购合同</w:t>
      </w:r>
      <w:r>
        <w:rPr>
          <w:rFonts w:hint="eastAsia" w:ascii="宋体" w:hAnsi="宋体" w:eastAsia="宋体" w:cs="Times New Roman"/>
          <w:bCs/>
          <w:color w:val="auto"/>
          <w:sz w:val="24"/>
          <w:szCs w:val="24"/>
          <w:highlight w:val="none"/>
        </w:rPr>
        <w:t>前须提供有效的“食品安全责任险”保单复印件供采购人备案。</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3.6</w:t>
      </w:r>
      <w:r>
        <w:rPr>
          <w:rFonts w:hint="eastAsia" w:ascii="宋体" w:hAnsi="宋体" w:eastAsia="宋体" w:cs="Times New Roman"/>
          <w:bCs/>
          <w:color w:val="auto"/>
          <w:sz w:val="24"/>
          <w:szCs w:val="24"/>
          <w:highlight w:val="none"/>
        </w:rPr>
        <w:t>禁止配送无市场实际零售商品或专供产品。</w:t>
      </w:r>
    </w:p>
    <w:p>
      <w:pPr>
        <w:shd w:val="clear"/>
        <w:tabs>
          <w:tab w:val="left" w:pos="1470"/>
        </w:tabs>
        <w:adjustRightInd/>
        <w:spacing w:line="400" w:lineRule="exact"/>
        <w:rPr>
          <w:rFonts w:hint="eastAsia" w:ascii="宋体" w:hAnsi="宋体" w:eastAsia="宋体" w:cs="宋体"/>
          <w:bCs/>
          <w:color w:val="auto"/>
          <w:szCs w:val="21"/>
          <w:highlight w:val="none"/>
        </w:rPr>
      </w:pPr>
    </w:p>
    <w:p>
      <w:pPr>
        <w:widowControl/>
        <w:shd w:val="clear"/>
        <w:adjustRightInd/>
        <w:spacing w:line="360" w:lineRule="auto"/>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四、承包方式</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4.1</w:t>
      </w:r>
      <w:r>
        <w:rPr>
          <w:rFonts w:hint="eastAsia" w:ascii="宋体" w:hAnsi="宋体" w:eastAsia="宋体" w:cs="Times New Roman"/>
          <w:bCs/>
          <w:color w:val="auto"/>
          <w:sz w:val="24"/>
          <w:szCs w:val="24"/>
          <w:highlight w:val="none"/>
        </w:rPr>
        <w:t>包工包料、送货到指定地点。中标</w:t>
      </w:r>
      <w:r>
        <w:rPr>
          <w:rFonts w:hint="eastAsia" w:ascii="宋体" w:hAnsi="宋体" w:eastAsia="宋体" w:cs="Times New Roman"/>
          <w:bCs/>
          <w:color w:val="auto"/>
          <w:sz w:val="24"/>
          <w:szCs w:val="24"/>
          <w:highlight w:val="none"/>
          <w:lang w:eastAsia="zh-CN"/>
        </w:rPr>
        <w:t>人</w:t>
      </w:r>
      <w:r>
        <w:rPr>
          <w:rFonts w:hint="eastAsia" w:ascii="宋体" w:hAnsi="宋体" w:eastAsia="宋体" w:cs="Times New Roman"/>
          <w:bCs/>
          <w:color w:val="auto"/>
          <w:sz w:val="24"/>
          <w:szCs w:val="24"/>
          <w:highlight w:val="none"/>
        </w:rPr>
        <w:t>必须与采购人在规定时间内签订定点采购合同，进行履约供货服务。</w:t>
      </w:r>
    </w:p>
    <w:p>
      <w:pPr>
        <w:shd w:val="clear"/>
        <w:adjustRightInd/>
        <w:spacing w:line="400" w:lineRule="exact"/>
        <w:rPr>
          <w:rFonts w:hint="eastAsia" w:ascii="宋体" w:hAnsi="宋体" w:eastAsia="宋体" w:cs="宋体"/>
          <w:bCs/>
          <w:color w:val="auto"/>
          <w:sz w:val="24"/>
          <w:szCs w:val="24"/>
          <w:highlight w:val="none"/>
        </w:rPr>
      </w:pPr>
    </w:p>
    <w:p>
      <w:pPr>
        <w:widowControl/>
        <w:shd w:val="clear"/>
        <w:adjustRightInd/>
        <w:spacing w:line="360" w:lineRule="auto"/>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五、货款结算及调价方式</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5.1产品价格的约定：</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本次招标配送项目中所包含的食品原材料价格每</w:t>
      </w:r>
      <w:r>
        <w:rPr>
          <w:rFonts w:hint="eastAsia" w:ascii="宋体" w:hAnsi="宋体" w:eastAsia="宋体" w:cs="宋体"/>
          <w:bCs/>
          <w:color w:val="auto"/>
          <w:sz w:val="24"/>
          <w:szCs w:val="24"/>
          <w:highlight w:val="none"/>
          <w:lang w:val="en-US" w:eastAsia="zh-CN"/>
        </w:rPr>
        <w:t>月</w:t>
      </w:r>
      <w:r>
        <w:rPr>
          <w:rFonts w:hint="eastAsia" w:ascii="宋体" w:hAnsi="宋体" w:eastAsia="宋体" w:cs="宋体"/>
          <w:bCs/>
          <w:color w:val="auto"/>
          <w:sz w:val="24"/>
          <w:szCs w:val="24"/>
          <w:highlight w:val="none"/>
        </w:rPr>
        <w:t>确定一次，</w:t>
      </w:r>
      <w:r>
        <w:rPr>
          <w:rFonts w:hint="eastAsia" w:ascii="宋体" w:hAnsi="宋体" w:eastAsia="宋体" w:cs="宋体"/>
          <w:bCs/>
          <w:color w:val="auto"/>
          <w:sz w:val="24"/>
          <w:szCs w:val="24"/>
          <w:highlight w:val="none"/>
          <w:lang w:val="en-US" w:eastAsia="zh-CN"/>
        </w:rPr>
        <w:t>该月内的市场价格不论涨跌均按所确定的价格结算。</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产品所报</w:t>
      </w:r>
      <w:r>
        <w:rPr>
          <w:rFonts w:hint="eastAsia" w:ascii="宋体" w:hAnsi="宋体" w:eastAsia="宋体" w:cs="宋体"/>
          <w:bCs/>
          <w:color w:val="auto"/>
          <w:sz w:val="24"/>
          <w:szCs w:val="24"/>
          <w:highlight w:val="none"/>
          <w:lang w:val="en-US" w:eastAsia="zh-CN"/>
        </w:rPr>
        <w:t>折扣系数</w:t>
      </w:r>
      <w:r>
        <w:rPr>
          <w:rFonts w:hint="eastAsia" w:ascii="宋体" w:hAnsi="宋体" w:eastAsia="宋体" w:cs="宋体"/>
          <w:bCs/>
          <w:color w:val="auto"/>
          <w:sz w:val="24"/>
          <w:szCs w:val="24"/>
          <w:highlight w:val="none"/>
        </w:rPr>
        <w:t>依据的基准价为：</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①</w:t>
      </w:r>
      <w:r>
        <w:rPr>
          <w:rFonts w:hint="eastAsia" w:ascii="宋体" w:hAnsi="宋体" w:eastAsia="宋体" w:cs="宋体"/>
          <w:bCs/>
          <w:color w:val="auto"/>
          <w:sz w:val="24"/>
          <w:szCs w:val="24"/>
          <w:highlight w:val="none"/>
        </w:rPr>
        <w:t>按照宁波市发展和改革委员会公布的</w:t>
      </w:r>
      <w:r>
        <w:rPr>
          <w:rFonts w:hint="eastAsia" w:ascii="宋体" w:hAnsi="宋体" w:eastAsia="宋体" w:cs="宋体"/>
          <w:bCs/>
          <w:color w:val="auto"/>
          <w:sz w:val="24"/>
          <w:szCs w:val="24"/>
          <w:highlight w:val="none"/>
          <w:lang w:val="en-US" w:eastAsia="zh-CN"/>
        </w:rPr>
        <w:t>最新一期</w:t>
      </w:r>
      <w:r>
        <w:rPr>
          <w:rFonts w:hint="eastAsia" w:ascii="宋体" w:hAnsi="宋体" w:eastAsia="宋体" w:cs="宋体"/>
          <w:bCs/>
          <w:color w:val="auto"/>
          <w:sz w:val="24"/>
          <w:szCs w:val="24"/>
          <w:highlight w:val="none"/>
        </w:rPr>
        <w:t>“菜篮子民生商品价格监测”（宁波市发展和改革委员会网站http://fgw.ningbo.gov.cn/：首页-专项-经济运行-菜篮子）的宁波菜市场平均价作为基准价。</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②</w:t>
      </w:r>
      <w:r>
        <w:rPr>
          <w:rFonts w:hint="eastAsia" w:ascii="宋体" w:hAnsi="宋体" w:eastAsia="宋体" w:cs="宋体"/>
          <w:bCs/>
          <w:color w:val="auto"/>
          <w:sz w:val="24"/>
          <w:szCs w:val="24"/>
          <w:highlight w:val="none"/>
        </w:rPr>
        <w:t>未在宁波市发展和改革委员会公布的</w:t>
      </w:r>
      <w:r>
        <w:rPr>
          <w:rFonts w:hint="eastAsia" w:ascii="宋体" w:hAnsi="宋体" w:eastAsia="宋体" w:cs="宋体"/>
          <w:bCs/>
          <w:color w:val="auto"/>
          <w:sz w:val="24"/>
          <w:szCs w:val="24"/>
          <w:highlight w:val="none"/>
          <w:lang w:val="en-US" w:eastAsia="zh-CN"/>
        </w:rPr>
        <w:t>最新一期</w:t>
      </w:r>
      <w:r>
        <w:rPr>
          <w:rFonts w:hint="eastAsia" w:ascii="宋体" w:hAnsi="宋体" w:eastAsia="宋体" w:cs="宋体"/>
          <w:bCs/>
          <w:color w:val="auto"/>
          <w:sz w:val="24"/>
          <w:szCs w:val="24"/>
          <w:highlight w:val="none"/>
        </w:rPr>
        <w:t>“菜篮子民生商品价格监测”中列明的，按照宁波市发展和改革委员会公布的</w:t>
      </w:r>
      <w:r>
        <w:rPr>
          <w:rFonts w:hint="eastAsia" w:ascii="宋体" w:hAnsi="宋体" w:eastAsia="宋体" w:cs="宋体"/>
          <w:bCs/>
          <w:color w:val="auto"/>
          <w:sz w:val="24"/>
          <w:szCs w:val="24"/>
          <w:highlight w:val="none"/>
          <w:lang w:val="en-US" w:eastAsia="zh-CN"/>
        </w:rPr>
        <w:t>最新一期</w:t>
      </w:r>
      <w:r>
        <w:rPr>
          <w:rFonts w:hint="eastAsia" w:ascii="宋体" w:hAnsi="宋体" w:eastAsia="宋体" w:cs="宋体"/>
          <w:bCs/>
          <w:color w:val="auto"/>
          <w:sz w:val="24"/>
          <w:szCs w:val="24"/>
          <w:highlight w:val="none"/>
        </w:rPr>
        <w:t>“超市民生商品价格监测”（宁波市发展和改革委员会网站http://fgw.ningbo.gov.cn/：首页-专项-经济运行-食品·日用品）的宁波超市平均价作为基准价。</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③</w:t>
      </w:r>
      <w:r>
        <w:rPr>
          <w:rFonts w:hint="eastAsia" w:ascii="宋体" w:hAnsi="宋体" w:eastAsia="宋体" w:cs="宋体"/>
          <w:bCs/>
          <w:color w:val="auto"/>
          <w:sz w:val="24"/>
          <w:szCs w:val="24"/>
          <w:highlight w:val="none"/>
        </w:rPr>
        <w:t>未在上述</w:t>
      </w:r>
      <w:r>
        <w:rPr>
          <w:rFonts w:hint="eastAsia" w:ascii="宋体" w:hAnsi="宋体" w:eastAsia="宋体" w:cs="宋体"/>
          <w:bCs/>
          <w:color w:val="auto"/>
          <w:sz w:val="24"/>
          <w:szCs w:val="24"/>
          <w:highlight w:val="none"/>
          <w:lang w:val="en-US" w:eastAsia="zh-CN"/>
        </w:rPr>
        <w:t>①</w:t>
      </w:r>
      <w:r>
        <w:rPr>
          <w:rFonts w:hint="eastAsia" w:ascii="宋体" w:hAnsi="宋体" w:eastAsia="宋体" w:cs="宋体"/>
          <w:bCs/>
          <w:color w:val="auto"/>
          <w:sz w:val="24"/>
          <w:szCs w:val="24"/>
          <w:highlight w:val="none"/>
        </w:rPr>
        <w:t>和</w:t>
      </w:r>
      <w:r>
        <w:rPr>
          <w:rFonts w:hint="eastAsia" w:ascii="宋体" w:hAnsi="宋体" w:eastAsia="宋体" w:cs="宋体"/>
          <w:bCs/>
          <w:color w:val="auto"/>
          <w:sz w:val="24"/>
          <w:szCs w:val="24"/>
          <w:highlight w:val="none"/>
          <w:lang w:val="en-US" w:eastAsia="zh-CN"/>
        </w:rPr>
        <w:t>②</w:t>
      </w:r>
      <w:r>
        <w:rPr>
          <w:rFonts w:hint="eastAsia" w:ascii="宋体" w:hAnsi="宋体" w:eastAsia="宋体" w:cs="宋体"/>
          <w:bCs/>
          <w:color w:val="auto"/>
          <w:sz w:val="24"/>
          <w:szCs w:val="24"/>
          <w:highlight w:val="none"/>
        </w:rPr>
        <w:t>列明的，</w:t>
      </w:r>
      <w:r>
        <w:rPr>
          <w:rFonts w:hint="eastAsia" w:ascii="宋体" w:hAnsi="宋体" w:eastAsia="宋体" w:cs="宋体"/>
          <w:bCs/>
          <w:color w:val="auto"/>
          <w:sz w:val="24"/>
          <w:szCs w:val="24"/>
          <w:highlight w:val="none"/>
          <w:lang w:val="en-US" w:eastAsia="zh-CN"/>
        </w:rPr>
        <w:t>或中标人提出上述①和②列明的价格远偏离市场价的，</w:t>
      </w:r>
      <w:r>
        <w:rPr>
          <w:rFonts w:hint="eastAsia" w:ascii="宋体" w:hAnsi="宋体" w:eastAsia="宋体" w:cs="宋体"/>
          <w:bCs/>
          <w:color w:val="auto"/>
          <w:sz w:val="24"/>
          <w:szCs w:val="24"/>
          <w:highlight w:val="none"/>
        </w:rPr>
        <w:t>由采购人相关部门及中标人成立采价组，对食堂食品原材料的价格进行采集后确定基准价。基准价确定方法：以</w:t>
      </w:r>
      <w:r>
        <w:rPr>
          <w:rFonts w:hint="eastAsia" w:ascii="宋体" w:hAnsi="宋体" w:eastAsia="宋体" w:cs="宋体"/>
          <w:bCs/>
          <w:color w:val="auto"/>
          <w:sz w:val="24"/>
          <w:szCs w:val="24"/>
          <w:highlight w:val="none"/>
          <w:lang w:val="en-US" w:eastAsia="zh-CN"/>
        </w:rPr>
        <w:t>海曙区三家以上中大型超市或市场</w:t>
      </w:r>
      <w:r>
        <w:rPr>
          <w:rFonts w:hint="eastAsia" w:ascii="宋体" w:hAnsi="宋体" w:eastAsia="宋体" w:cs="宋体"/>
          <w:bCs/>
          <w:color w:val="auto"/>
          <w:sz w:val="24"/>
          <w:szCs w:val="24"/>
          <w:highlight w:val="none"/>
        </w:rPr>
        <w:t>的平均零售价为准，如上述</w:t>
      </w:r>
      <w:r>
        <w:rPr>
          <w:rFonts w:hint="eastAsia" w:ascii="宋体" w:hAnsi="宋体" w:eastAsia="宋体" w:cs="宋体"/>
          <w:bCs/>
          <w:color w:val="auto"/>
          <w:sz w:val="24"/>
          <w:szCs w:val="24"/>
          <w:highlight w:val="none"/>
          <w:lang w:val="en-US" w:eastAsia="zh-CN"/>
        </w:rPr>
        <w:t>超市或市场</w:t>
      </w:r>
      <w:r>
        <w:rPr>
          <w:rFonts w:hint="eastAsia" w:ascii="宋体" w:hAnsi="宋体" w:eastAsia="宋体" w:cs="宋体"/>
          <w:bCs/>
          <w:color w:val="auto"/>
          <w:sz w:val="24"/>
          <w:szCs w:val="24"/>
          <w:highlight w:val="none"/>
        </w:rPr>
        <w:t>没有此种商品，则调查市场扩大为大市范围内。</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（3）各类食品合同结算价：合同结算价=基准价×合同折扣系数，其中合同折扣系数为：中标人该类别食品原材料的合同折扣系数。</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5.2货款结算方式：</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（1）货款结算方式：中标人每月同采购人食堂结算货款一次，结算时中标人</w:t>
      </w:r>
      <w:r>
        <w:rPr>
          <w:rFonts w:hint="eastAsia" w:ascii="宋体" w:hAnsi="宋体" w:eastAsia="宋体" w:cs="宋体"/>
          <w:bCs/>
          <w:color w:val="auto"/>
          <w:sz w:val="24"/>
          <w:szCs w:val="24"/>
          <w:highlight w:val="none"/>
          <w:lang w:val="en-US" w:eastAsia="zh-CN"/>
        </w:rPr>
        <w:t>如实开具增值税发票</w:t>
      </w:r>
      <w:r>
        <w:rPr>
          <w:rFonts w:hint="eastAsia" w:ascii="宋体" w:hAnsi="宋体" w:eastAsia="宋体" w:cs="宋体"/>
          <w:bCs/>
          <w:color w:val="auto"/>
          <w:sz w:val="24"/>
          <w:szCs w:val="24"/>
          <w:highlight w:val="none"/>
        </w:rPr>
        <w:t>并提供汇总供货清单交食堂管理员，采购人审核后付款。</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货款结算总金额=各类食品的【（基准价×数量）×合同折扣系数】的总和。</w:t>
      </w:r>
    </w:p>
    <w:p>
      <w:pPr>
        <w:widowControl w:val="0"/>
        <w:shd w:val="clear"/>
        <w:spacing w:after="120" w:afterLines="0"/>
        <w:jc w:val="both"/>
        <w:rPr>
          <w:rFonts w:hint="eastAsia" w:ascii="Tahoma" w:hAnsi="Tahoma" w:eastAsia="宋体" w:cs="Times New Roman"/>
          <w:color w:val="auto"/>
          <w:kern w:val="2"/>
          <w:sz w:val="24"/>
          <w:szCs w:val="24"/>
          <w:highlight w:val="none"/>
          <w:lang w:val="en-US" w:eastAsia="zh-CN" w:bidi="ar-SA"/>
        </w:rPr>
      </w:pPr>
    </w:p>
    <w:p>
      <w:pPr>
        <w:widowControl/>
        <w:shd w:val="clear"/>
        <w:adjustRightInd/>
        <w:spacing w:line="360" w:lineRule="auto"/>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六、履约保证</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6.1中标人需</w:t>
      </w:r>
      <w:r>
        <w:rPr>
          <w:rFonts w:hint="eastAsia" w:ascii="宋体" w:hAnsi="宋体" w:eastAsia="宋体" w:cs="宋体"/>
          <w:bCs/>
          <w:color w:val="auto"/>
          <w:sz w:val="24"/>
          <w:szCs w:val="24"/>
          <w:highlight w:val="none"/>
          <w:lang w:eastAsia="zh-CN"/>
        </w:rPr>
        <w:t>在</w:t>
      </w:r>
      <w:r>
        <w:rPr>
          <w:rFonts w:hint="eastAsia" w:ascii="宋体" w:hAnsi="宋体" w:eastAsia="宋体" w:cs="宋体"/>
          <w:bCs/>
          <w:color w:val="auto"/>
          <w:sz w:val="24"/>
          <w:szCs w:val="24"/>
          <w:highlight w:val="none"/>
        </w:rPr>
        <w:t>配送商品</w:t>
      </w:r>
      <w:r>
        <w:rPr>
          <w:rFonts w:hint="eastAsia" w:ascii="宋体" w:hAnsi="宋体" w:eastAsia="宋体" w:cs="宋体"/>
          <w:bCs/>
          <w:color w:val="auto"/>
          <w:sz w:val="24"/>
          <w:szCs w:val="24"/>
          <w:highlight w:val="none"/>
          <w:lang w:val="en-US" w:eastAsia="zh-CN"/>
        </w:rPr>
        <w:t>时，提供商品的</w:t>
      </w:r>
      <w:r>
        <w:rPr>
          <w:rFonts w:hint="eastAsia" w:ascii="宋体" w:hAnsi="宋体" w:eastAsia="宋体" w:cs="宋体"/>
          <w:bCs/>
          <w:color w:val="auto"/>
          <w:sz w:val="24"/>
          <w:szCs w:val="24"/>
          <w:highlight w:val="none"/>
        </w:rPr>
        <w:t>检测报告或产品合格证。</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6.2中标人需</w:t>
      </w:r>
      <w:r>
        <w:rPr>
          <w:rFonts w:hint="eastAsia" w:ascii="宋体" w:hAnsi="宋体" w:eastAsia="宋体" w:cs="宋体"/>
          <w:bCs/>
          <w:color w:val="auto"/>
          <w:sz w:val="24"/>
          <w:szCs w:val="24"/>
          <w:highlight w:val="none"/>
        </w:rPr>
        <w:t>严格遵守《</w:t>
      </w:r>
      <w:r>
        <w:rPr>
          <w:rFonts w:hint="eastAsia" w:ascii="宋体" w:hAnsi="宋体" w:eastAsia="宋体" w:cs="宋体"/>
          <w:bCs/>
          <w:color w:val="auto"/>
          <w:sz w:val="24"/>
          <w:szCs w:val="24"/>
          <w:highlight w:val="none"/>
          <w:lang w:val="en-US" w:eastAsia="zh-CN"/>
        </w:rPr>
        <w:t>中华人民共和国食品安全法</w:t>
      </w:r>
      <w:r>
        <w:rPr>
          <w:rFonts w:hint="eastAsia" w:ascii="宋体" w:hAnsi="宋体" w:eastAsia="宋体" w:cs="宋体"/>
          <w:bCs/>
          <w:color w:val="auto"/>
          <w:sz w:val="24"/>
          <w:szCs w:val="24"/>
          <w:highlight w:val="none"/>
        </w:rPr>
        <w:t>》和《中华人民共和国动物防疫法》等相关规定，如发现供应以下食品，除全部退货外，将取消</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的供货资格，将</w:t>
      </w:r>
      <w:r>
        <w:rPr>
          <w:rFonts w:hint="eastAsia" w:ascii="宋体" w:hAnsi="宋体" w:eastAsia="宋体" w:cs="宋体"/>
          <w:bCs/>
          <w:color w:val="auto"/>
          <w:sz w:val="24"/>
          <w:szCs w:val="24"/>
          <w:highlight w:val="none"/>
          <w:lang w:eastAsia="zh-CN"/>
        </w:rPr>
        <w:t>扣除</w:t>
      </w:r>
      <w:r>
        <w:rPr>
          <w:rFonts w:hint="eastAsia" w:ascii="宋体" w:hAnsi="宋体" w:eastAsia="宋体" w:cs="宋体"/>
          <w:bCs/>
          <w:color w:val="auto"/>
          <w:sz w:val="24"/>
          <w:szCs w:val="24"/>
          <w:highlight w:val="none"/>
        </w:rPr>
        <w:t>全部履约保证金，并承担由此造成的经济责任和法律责任：</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（1）腐败变质、油脂酸败、霉变、生虫、污秽不洁、混有异物或者其他感官性状异常，对人体健康有害的；</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（2）含有毒、有害物质或者被有害物质污染，对人体健康有害的；</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（3）含有致病性寄生虫、微生物或者微生物含量超过国家限定标准的；</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）掺假、掺杂、伪造，影响营养、卫生的；</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）用非食品原料加工的，加入非食品用化学物质或者将非食品当作食品的；</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）超过保质期限的。</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6.3采购人</w:t>
      </w:r>
      <w:r>
        <w:rPr>
          <w:rFonts w:hint="eastAsia" w:ascii="宋体" w:hAnsi="宋体" w:eastAsia="宋体" w:cs="宋体"/>
          <w:bCs/>
          <w:color w:val="auto"/>
          <w:sz w:val="24"/>
          <w:szCs w:val="24"/>
          <w:highlight w:val="none"/>
        </w:rPr>
        <w:t>与</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在投标及履行</w:t>
      </w:r>
      <w:r>
        <w:rPr>
          <w:rFonts w:hint="eastAsia" w:ascii="宋体" w:hAnsi="宋体" w:eastAsia="宋体" w:cs="宋体"/>
          <w:bCs/>
          <w:color w:val="auto"/>
          <w:sz w:val="24"/>
          <w:szCs w:val="24"/>
          <w:highlight w:val="none"/>
          <w:lang w:val="en-US" w:eastAsia="zh-CN"/>
        </w:rPr>
        <w:t>协议</w:t>
      </w:r>
      <w:r>
        <w:rPr>
          <w:rFonts w:hint="eastAsia" w:ascii="宋体" w:hAnsi="宋体" w:eastAsia="宋体" w:cs="宋体"/>
          <w:bCs/>
          <w:color w:val="auto"/>
          <w:sz w:val="24"/>
          <w:szCs w:val="24"/>
          <w:highlight w:val="none"/>
        </w:rPr>
        <w:t>过程中，必须遵守《中华人民共和国反不正当竞争法》、《中华人民共和国消费者权益保护法》、《中华人民共和国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》及相关的国家法律、法规，如有违法行为，按法律法规相关规定予以处罚。</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6.4中标人</w:t>
      </w:r>
      <w:r>
        <w:rPr>
          <w:rFonts w:hint="eastAsia" w:ascii="宋体" w:hAnsi="宋体" w:eastAsia="宋体" w:cs="宋体"/>
          <w:bCs/>
          <w:color w:val="auto"/>
          <w:sz w:val="24"/>
          <w:szCs w:val="24"/>
          <w:highlight w:val="none"/>
        </w:rPr>
        <w:t>须随时无条件接受</w:t>
      </w:r>
      <w:r>
        <w:rPr>
          <w:rFonts w:hint="eastAsia" w:ascii="宋体" w:hAnsi="宋体" w:eastAsia="宋体" w:cs="宋体"/>
          <w:bCs/>
          <w:color w:val="auto"/>
          <w:sz w:val="24"/>
          <w:szCs w:val="24"/>
          <w:highlight w:val="none"/>
          <w:lang w:val="en-US" w:eastAsia="zh-CN"/>
        </w:rPr>
        <w:t>海曙区</w:t>
      </w:r>
      <w:r>
        <w:rPr>
          <w:rFonts w:hint="eastAsia" w:ascii="宋体" w:hAnsi="宋体" w:eastAsia="宋体" w:cs="宋体"/>
          <w:bCs/>
          <w:color w:val="auto"/>
          <w:sz w:val="24"/>
          <w:szCs w:val="24"/>
          <w:highlight w:val="none"/>
        </w:rPr>
        <w:t>有关监督部门对定点供货产品质量的抽查和检查。如违反承诺自愿接受处罚；情节严重的，将由</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eastAsia="zh-CN"/>
        </w:rPr>
        <w:t>扣除</w:t>
      </w:r>
      <w:r>
        <w:rPr>
          <w:rFonts w:hint="eastAsia" w:ascii="宋体" w:hAnsi="宋体" w:eastAsia="宋体" w:cs="宋体"/>
          <w:bCs/>
          <w:color w:val="auto"/>
          <w:sz w:val="24"/>
          <w:szCs w:val="24"/>
          <w:highlight w:val="none"/>
        </w:rPr>
        <w:t>履约保证金并取消</w:t>
      </w:r>
      <w:r>
        <w:rPr>
          <w:rFonts w:hint="eastAsia" w:ascii="宋体" w:hAnsi="宋体" w:eastAsia="宋体" w:cs="宋体"/>
          <w:bCs/>
          <w:color w:val="auto"/>
          <w:sz w:val="24"/>
          <w:szCs w:val="24"/>
          <w:highlight w:val="none"/>
          <w:lang w:val="en-US" w:eastAsia="zh-CN"/>
        </w:rPr>
        <w:t>中标</w:t>
      </w:r>
      <w:r>
        <w:rPr>
          <w:rFonts w:hint="eastAsia" w:ascii="宋体" w:hAnsi="宋体" w:eastAsia="宋体" w:cs="宋体"/>
          <w:bCs/>
          <w:color w:val="auto"/>
          <w:sz w:val="24"/>
          <w:szCs w:val="24"/>
          <w:highlight w:val="none"/>
        </w:rPr>
        <w:t>资格。</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6.5</w:t>
      </w:r>
      <w:r>
        <w:rPr>
          <w:rFonts w:hint="eastAsia" w:ascii="宋体" w:hAnsi="宋体" w:eastAsia="宋体" w:cs="宋体"/>
          <w:bCs/>
          <w:color w:val="auto"/>
          <w:sz w:val="24"/>
          <w:szCs w:val="24"/>
          <w:highlight w:val="none"/>
        </w:rPr>
        <w:t>在</w:t>
      </w:r>
      <w:r>
        <w:rPr>
          <w:rFonts w:hint="eastAsia" w:ascii="宋体" w:hAnsi="宋体" w:eastAsia="宋体" w:cs="宋体"/>
          <w:bCs/>
          <w:color w:val="auto"/>
          <w:sz w:val="24"/>
          <w:szCs w:val="24"/>
          <w:highlight w:val="none"/>
          <w:lang w:val="en-US" w:eastAsia="zh-CN"/>
        </w:rPr>
        <w:t>协议</w:t>
      </w:r>
      <w:r>
        <w:rPr>
          <w:rFonts w:hint="eastAsia" w:ascii="宋体" w:hAnsi="宋体" w:eastAsia="宋体" w:cs="宋体"/>
          <w:bCs/>
          <w:color w:val="auto"/>
          <w:sz w:val="24"/>
          <w:szCs w:val="24"/>
          <w:highlight w:val="none"/>
        </w:rPr>
        <w:t>履行过程中，如</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可以提供更优的服务解决方案，则以</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的方案为准。</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6.6中标人</w:t>
      </w:r>
      <w:r>
        <w:rPr>
          <w:rFonts w:hint="eastAsia" w:ascii="宋体" w:hAnsi="宋体" w:eastAsia="宋体" w:cs="宋体"/>
          <w:bCs/>
          <w:color w:val="auto"/>
          <w:sz w:val="24"/>
          <w:szCs w:val="24"/>
          <w:highlight w:val="none"/>
        </w:rPr>
        <w:t>要有立足于为</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服务的良好思想，对食品生产经营管理有总体设想和</w:t>
      </w:r>
      <w:r>
        <w:rPr>
          <w:rFonts w:hint="eastAsia" w:ascii="宋体" w:hAnsi="宋体" w:eastAsia="宋体" w:cs="宋体"/>
          <w:bCs/>
          <w:color w:val="auto"/>
          <w:sz w:val="24"/>
          <w:szCs w:val="24"/>
          <w:highlight w:val="none"/>
          <w:lang w:val="en-US" w:eastAsia="zh-CN"/>
        </w:rPr>
        <w:t>具体</w:t>
      </w:r>
      <w:r>
        <w:rPr>
          <w:rFonts w:hint="eastAsia" w:ascii="宋体" w:hAnsi="宋体" w:eastAsia="宋体" w:cs="宋体"/>
          <w:bCs/>
          <w:color w:val="auto"/>
          <w:sz w:val="24"/>
          <w:szCs w:val="24"/>
          <w:highlight w:val="none"/>
        </w:rPr>
        <w:t>措施，有健全的规章制度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如：人事管理工作、安全防患、卫生保障、文明服务、食品来源安全追溯等制度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6.7中标人</w:t>
      </w:r>
      <w:r>
        <w:rPr>
          <w:rFonts w:hint="eastAsia" w:ascii="宋体" w:hAnsi="宋体" w:eastAsia="宋体" w:cs="宋体"/>
          <w:bCs/>
          <w:color w:val="auto"/>
          <w:sz w:val="24"/>
          <w:szCs w:val="24"/>
          <w:highlight w:val="none"/>
        </w:rPr>
        <w:t>必须建立并严格执行各项食品安全管理制度，如食品卫生安全承诺、食品准入质量查验、食品进货检查验收、食品准入</w:t>
      </w:r>
      <w:r>
        <w:rPr>
          <w:rFonts w:hint="eastAsia" w:ascii="宋体" w:hAnsi="宋体" w:eastAsia="宋体" w:cs="宋体"/>
          <w:bCs/>
          <w:color w:val="auto"/>
          <w:sz w:val="24"/>
          <w:szCs w:val="24"/>
          <w:highlight w:val="none"/>
          <w:lang w:eastAsia="zh-CN"/>
        </w:rPr>
        <w:t>台账</w:t>
      </w:r>
      <w:r>
        <w:rPr>
          <w:rFonts w:hint="eastAsia" w:ascii="宋体" w:hAnsi="宋体" w:eastAsia="宋体" w:cs="宋体"/>
          <w:bCs/>
          <w:color w:val="auto"/>
          <w:sz w:val="24"/>
          <w:szCs w:val="24"/>
          <w:highlight w:val="none"/>
        </w:rPr>
        <w:t>登记、从业人员健康管理、消费投诉处理以及不合格食品下柜、召回、销毁等，参与食品配送的工作人员必须持健康证上岗。</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6.8中标人</w:t>
      </w:r>
      <w:r>
        <w:rPr>
          <w:rFonts w:hint="eastAsia" w:ascii="宋体" w:hAnsi="宋体" w:eastAsia="宋体" w:cs="宋体"/>
          <w:bCs/>
          <w:color w:val="auto"/>
          <w:sz w:val="24"/>
          <w:szCs w:val="24"/>
          <w:highlight w:val="none"/>
        </w:rPr>
        <w:t>必须按规定索取所经销食品的生产企业（或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）的营业执照、食品经营许可证、食品质量安全有效检验报告、食品包装上所明示的各类荣誉证书等其他有效证明，索证率达100%，建立食品来源安全追溯制度。</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6.9中标人</w:t>
      </w:r>
      <w:r>
        <w:rPr>
          <w:rFonts w:hint="eastAsia" w:ascii="宋体" w:hAnsi="宋体" w:eastAsia="宋体" w:cs="宋体"/>
          <w:bCs/>
          <w:color w:val="auto"/>
          <w:sz w:val="24"/>
          <w:szCs w:val="24"/>
          <w:highlight w:val="none"/>
        </w:rPr>
        <w:t>必须保证配送的食品从正规渠道采购，具有工商、质监及卫生部门认可的检验合格证书或检测报告；严禁销售“三无”食品、有毒有害、过期变质、假冒伪劣等不合格食品。</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6.10中标人</w:t>
      </w:r>
      <w:r>
        <w:rPr>
          <w:rFonts w:hint="eastAsia" w:ascii="宋体" w:hAnsi="宋体" w:eastAsia="宋体" w:cs="宋体"/>
          <w:bCs/>
          <w:color w:val="auto"/>
          <w:sz w:val="24"/>
          <w:szCs w:val="24"/>
          <w:highlight w:val="none"/>
        </w:rPr>
        <w:t>必须按各</w:t>
      </w:r>
      <w:r>
        <w:rPr>
          <w:rFonts w:hint="eastAsia" w:ascii="宋体" w:hAnsi="宋体" w:eastAsia="宋体" w:cs="宋体"/>
          <w:bCs/>
          <w:color w:val="auto"/>
          <w:sz w:val="24"/>
          <w:szCs w:val="24"/>
          <w:highlight w:val="none"/>
          <w:lang w:val="en-US" w:eastAsia="zh-CN"/>
        </w:rPr>
        <w:t>集中办公区</w:t>
      </w:r>
      <w:r>
        <w:rPr>
          <w:rFonts w:hint="eastAsia" w:ascii="宋体" w:hAnsi="宋体" w:eastAsia="宋体" w:cs="宋体"/>
          <w:bCs/>
          <w:color w:val="auto"/>
          <w:sz w:val="24"/>
          <w:szCs w:val="24"/>
          <w:highlight w:val="none"/>
        </w:rPr>
        <w:t>下达的配送数量，及时保质、保量完成配送任务，并附本次食品安全检测报告及配送单据（使用单据格式、内容由</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统一指定，一式三联，验收签字后一张留食堂记</w:t>
      </w:r>
      <w:r>
        <w:rPr>
          <w:rFonts w:hint="eastAsia" w:ascii="宋体" w:hAnsi="宋体" w:eastAsia="宋体" w:cs="宋体"/>
          <w:bCs/>
          <w:color w:val="auto"/>
          <w:sz w:val="24"/>
          <w:szCs w:val="24"/>
          <w:highlight w:val="none"/>
          <w:lang w:eastAsia="zh-CN"/>
        </w:rPr>
        <w:t>台账</w:t>
      </w:r>
      <w:r>
        <w:rPr>
          <w:rFonts w:hint="eastAsia" w:ascii="宋体" w:hAnsi="宋体" w:eastAsia="宋体" w:cs="宋体"/>
          <w:bCs/>
          <w:color w:val="auto"/>
          <w:sz w:val="24"/>
          <w:szCs w:val="24"/>
          <w:highlight w:val="none"/>
        </w:rPr>
        <w:t>，一张作为月底</w:t>
      </w:r>
      <w:r>
        <w:rPr>
          <w:rFonts w:hint="eastAsia" w:ascii="宋体" w:hAnsi="宋体" w:eastAsia="宋体" w:cs="宋体"/>
          <w:bCs/>
          <w:color w:val="auto"/>
          <w:sz w:val="24"/>
          <w:szCs w:val="24"/>
          <w:highlight w:val="none"/>
          <w:lang w:eastAsia="zh-CN"/>
        </w:rPr>
        <w:t>结账</w:t>
      </w:r>
      <w:r>
        <w:rPr>
          <w:rFonts w:hint="eastAsia" w:ascii="宋体" w:hAnsi="宋体" w:eastAsia="宋体" w:cs="宋体"/>
          <w:bCs/>
          <w:color w:val="auto"/>
          <w:sz w:val="24"/>
          <w:szCs w:val="24"/>
          <w:highlight w:val="none"/>
        </w:rPr>
        <w:t>凭据），不无故推诿或缓送，确保</w:t>
      </w:r>
      <w:r>
        <w:rPr>
          <w:rFonts w:hint="eastAsia" w:ascii="宋体" w:hAnsi="宋体" w:eastAsia="宋体" w:cs="宋体"/>
          <w:bCs/>
          <w:color w:val="auto"/>
          <w:sz w:val="24"/>
          <w:szCs w:val="24"/>
          <w:highlight w:val="none"/>
          <w:lang w:val="en-US" w:eastAsia="zh-CN"/>
        </w:rPr>
        <w:t>集中办公区</w:t>
      </w:r>
      <w:r>
        <w:rPr>
          <w:rFonts w:hint="eastAsia" w:ascii="宋体" w:hAnsi="宋体" w:eastAsia="宋体" w:cs="宋体"/>
          <w:bCs/>
          <w:color w:val="auto"/>
          <w:sz w:val="24"/>
          <w:szCs w:val="24"/>
          <w:highlight w:val="none"/>
        </w:rPr>
        <w:t>食堂正常运行。</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6.11中标人</w:t>
      </w:r>
      <w:r>
        <w:rPr>
          <w:rFonts w:hint="eastAsia" w:ascii="宋体" w:hAnsi="宋体" w:eastAsia="宋体" w:cs="宋体"/>
          <w:bCs/>
          <w:color w:val="auto"/>
          <w:sz w:val="24"/>
          <w:szCs w:val="24"/>
          <w:highlight w:val="none"/>
        </w:rPr>
        <w:t>要加强自律、诚实守信、依法经营，并自觉接受各有关职能部门的监督检查。</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Times New Roman"/>
          <w:bCs/>
          <w:color w:val="auto"/>
          <w:sz w:val="24"/>
          <w:szCs w:val="24"/>
          <w:highlight w:val="none"/>
          <w:lang w:val="en-US" w:eastAsia="zh-CN"/>
        </w:rPr>
        <w:t>12</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应当按照</w:t>
      </w:r>
      <w:r>
        <w:rPr>
          <w:rFonts w:hint="eastAsia" w:ascii="宋体" w:hAnsi="宋体" w:eastAsia="宋体" w:cs="宋体"/>
          <w:bCs/>
          <w:color w:val="auto"/>
          <w:sz w:val="24"/>
          <w:szCs w:val="24"/>
          <w:highlight w:val="none"/>
          <w:lang w:val="en-US" w:eastAsia="zh-CN"/>
        </w:rPr>
        <w:t>协议</w:t>
      </w:r>
      <w:r>
        <w:rPr>
          <w:rFonts w:hint="eastAsia" w:ascii="宋体" w:hAnsi="宋体" w:eastAsia="宋体" w:cs="宋体"/>
          <w:bCs/>
          <w:color w:val="auto"/>
          <w:sz w:val="24"/>
          <w:szCs w:val="24"/>
          <w:highlight w:val="none"/>
        </w:rPr>
        <w:t>约定履行义务，完成中标项目。</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6.13中标人</w:t>
      </w:r>
      <w:r>
        <w:rPr>
          <w:rFonts w:hint="eastAsia" w:ascii="宋体" w:hAnsi="宋体" w:eastAsia="宋体" w:cs="宋体"/>
          <w:bCs/>
          <w:color w:val="auto"/>
          <w:sz w:val="24"/>
          <w:szCs w:val="24"/>
          <w:highlight w:val="none"/>
        </w:rPr>
        <w:t>不得将部分</w:t>
      </w:r>
      <w:r>
        <w:rPr>
          <w:rFonts w:hint="eastAsia" w:ascii="宋体" w:hAnsi="宋体" w:eastAsia="宋体" w:cs="宋体"/>
          <w:bCs/>
          <w:color w:val="auto"/>
          <w:sz w:val="24"/>
          <w:szCs w:val="24"/>
          <w:highlight w:val="none"/>
          <w:lang w:val="en-US" w:eastAsia="zh-CN"/>
        </w:rPr>
        <w:t>产品</w:t>
      </w:r>
      <w:r>
        <w:rPr>
          <w:rFonts w:hint="eastAsia" w:ascii="宋体" w:hAnsi="宋体" w:eastAsia="宋体" w:cs="宋体"/>
          <w:bCs/>
          <w:color w:val="auto"/>
          <w:sz w:val="24"/>
          <w:szCs w:val="24"/>
          <w:highlight w:val="none"/>
        </w:rPr>
        <w:t>或全部</w:t>
      </w:r>
      <w:r>
        <w:rPr>
          <w:rFonts w:hint="eastAsia" w:ascii="宋体" w:hAnsi="宋体" w:eastAsia="宋体" w:cs="宋体"/>
          <w:bCs/>
          <w:color w:val="auto"/>
          <w:sz w:val="24"/>
          <w:szCs w:val="24"/>
          <w:highlight w:val="none"/>
          <w:lang w:val="en-US" w:eastAsia="zh-CN"/>
        </w:rPr>
        <w:t>产品</w:t>
      </w:r>
      <w:r>
        <w:rPr>
          <w:rFonts w:hint="eastAsia" w:ascii="宋体" w:hAnsi="宋体" w:eastAsia="宋体" w:cs="宋体"/>
          <w:bCs/>
          <w:color w:val="auto"/>
          <w:sz w:val="24"/>
          <w:szCs w:val="24"/>
          <w:highlight w:val="none"/>
        </w:rPr>
        <w:t>交由他人承担，一经发现有违规现象取消其</w:t>
      </w:r>
      <w:r>
        <w:rPr>
          <w:rFonts w:hint="eastAsia" w:ascii="宋体" w:hAnsi="宋体" w:eastAsia="宋体" w:cs="宋体"/>
          <w:bCs/>
          <w:color w:val="auto"/>
          <w:sz w:val="24"/>
          <w:szCs w:val="24"/>
          <w:highlight w:val="none"/>
          <w:lang w:val="en-US" w:eastAsia="zh-CN"/>
        </w:rPr>
        <w:t>中标</w:t>
      </w:r>
      <w:r>
        <w:rPr>
          <w:rFonts w:hint="eastAsia" w:ascii="宋体" w:hAnsi="宋体" w:eastAsia="宋体" w:cs="宋体"/>
          <w:bCs/>
          <w:color w:val="auto"/>
          <w:sz w:val="24"/>
          <w:szCs w:val="24"/>
          <w:highlight w:val="none"/>
        </w:rPr>
        <w:t>资格，</w:t>
      </w:r>
      <w:r>
        <w:rPr>
          <w:rFonts w:hint="eastAsia" w:ascii="宋体" w:hAnsi="宋体" w:eastAsia="宋体" w:cs="宋体"/>
          <w:bCs/>
          <w:color w:val="auto"/>
          <w:sz w:val="24"/>
          <w:szCs w:val="24"/>
          <w:highlight w:val="none"/>
          <w:lang w:eastAsia="zh-CN"/>
        </w:rPr>
        <w:t>扣除</w:t>
      </w:r>
      <w:r>
        <w:rPr>
          <w:rFonts w:hint="eastAsia" w:ascii="宋体" w:hAnsi="宋体" w:eastAsia="宋体" w:cs="宋体"/>
          <w:bCs/>
          <w:color w:val="auto"/>
          <w:sz w:val="24"/>
          <w:szCs w:val="24"/>
          <w:highlight w:val="none"/>
        </w:rPr>
        <w:t>其全部履约保证金。</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6.14</w:t>
      </w:r>
      <w:r>
        <w:rPr>
          <w:rFonts w:hint="eastAsia" w:ascii="宋体" w:hAnsi="宋体" w:eastAsia="宋体" w:cs="宋体"/>
          <w:bCs/>
          <w:color w:val="auto"/>
          <w:sz w:val="24"/>
          <w:szCs w:val="24"/>
          <w:highlight w:val="none"/>
        </w:rPr>
        <w:t>实行配送单位退出制度。凡有下列情况之一的，</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可无条件取消</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食堂食品原材料统一配送资格：</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（1）因配送食品质量问题引发食品安全事故； </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（2）配送单位存在严重安全隐患整改不到位；</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（3）在同一年度内因配送单位配送假冒伪劣食品行为两次以上的</w:t>
      </w:r>
      <w:r>
        <w:rPr>
          <w:rFonts w:hint="eastAsia" w:ascii="宋体" w:hAnsi="宋体" w:eastAsia="宋体" w:cs="宋体"/>
          <w:bCs/>
          <w:color w:val="auto"/>
          <w:sz w:val="24"/>
          <w:szCs w:val="24"/>
          <w:highlight w:val="none"/>
          <w:lang w:eastAsia="zh-CN"/>
        </w:rPr>
        <w:t>；</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（4）因存在不廉洁行为等造成不良社会影响的。</w:t>
      </w:r>
      <w:r>
        <w:rPr>
          <w:rFonts w:hint="eastAsia" w:ascii="宋体" w:hAnsi="宋体" w:eastAsia="宋体" w:cs="宋体"/>
          <w:bCs/>
          <w:color w:val="auto"/>
          <w:sz w:val="24"/>
          <w:szCs w:val="24"/>
          <w:highlight w:val="none"/>
          <w:lang w:val="en-US" w:eastAsia="zh-CN"/>
        </w:rPr>
        <w:tab/>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Times New Roman"/>
          <w:bCs/>
          <w:color w:val="auto"/>
          <w:sz w:val="24"/>
          <w:szCs w:val="24"/>
          <w:highlight w:val="none"/>
          <w:lang w:val="en-US" w:eastAsia="zh-CN"/>
        </w:rPr>
        <w:t>15</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不保证</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的销量或营业额。</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Times New Roman"/>
          <w:bCs/>
          <w:color w:val="auto"/>
          <w:sz w:val="24"/>
          <w:szCs w:val="24"/>
          <w:highlight w:val="none"/>
          <w:lang w:val="en-US" w:eastAsia="zh-CN"/>
        </w:rPr>
        <w:t>16</w:t>
      </w:r>
      <w:r>
        <w:rPr>
          <w:rFonts w:hint="eastAsia" w:ascii="宋体" w:hAnsi="宋体" w:eastAsia="宋体" w:cs="宋体"/>
          <w:bCs/>
          <w:color w:val="auto"/>
          <w:sz w:val="24"/>
          <w:szCs w:val="24"/>
          <w:highlight w:val="none"/>
          <w:lang w:val="en-US" w:eastAsia="zh-CN"/>
        </w:rPr>
        <w:t>如采购人报送的订货清单中需要配送的原材料有中标人不能配送的，需于接到订货清单后1小时内回复采购人。如采购人发现该原材料在宁波大市范围内中大型超市或市场内出售的，采购人有权要求中标人去购买并进行配送，并</w:t>
      </w:r>
      <w:r>
        <w:rPr>
          <w:rFonts w:hint="eastAsia" w:ascii="宋体" w:hAnsi="宋体" w:cs="宋体"/>
          <w:bCs/>
          <w:color w:val="auto"/>
          <w:sz w:val="24"/>
          <w:szCs w:val="24"/>
          <w:highlight w:val="none"/>
          <w:lang w:val="en-US" w:eastAsia="zh-CN"/>
        </w:rPr>
        <w:t>对中标人</w:t>
      </w:r>
      <w:r>
        <w:rPr>
          <w:rFonts w:hint="eastAsia" w:ascii="宋体" w:hAnsi="宋体" w:eastAsia="宋体" w:cs="宋体"/>
          <w:bCs/>
          <w:color w:val="auto"/>
          <w:sz w:val="24"/>
          <w:szCs w:val="24"/>
          <w:highlight w:val="none"/>
          <w:lang w:val="en-US" w:eastAsia="zh-CN"/>
        </w:rPr>
        <w:t>扣500元</w:t>
      </w:r>
      <w:r>
        <w:rPr>
          <w:rFonts w:hint="eastAsia" w:ascii="宋体" w:hAnsi="宋体" w:cs="宋体"/>
          <w:bCs/>
          <w:color w:val="auto"/>
          <w:sz w:val="24"/>
          <w:szCs w:val="24"/>
          <w:highlight w:val="none"/>
          <w:lang w:val="en-US" w:eastAsia="zh-CN"/>
        </w:rPr>
        <w:t>/次。中标人拒不配送的，或出现3次以上上述情况的，采购人有权取消定点采购合同。</w:t>
      </w:r>
    </w:p>
    <w:p>
      <w:pPr>
        <w:widowControl/>
        <w:shd w:val="clear"/>
        <w:adjustRightInd/>
        <w:spacing w:line="360" w:lineRule="auto"/>
        <w:jc w:val="left"/>
        <w:rPr>
          <w:rFonts w:hint="eastAsia" w:ascii="宋体" w:hAnsi="宋体" w:eastAsia="宋体" w:cs="宋体"/>
          <w:b/>
          <w:color w:val="auto"/>
          <w:kern w:val="0"/>
          <w:sz w:val="24"/>
          <w:szCs w:val="24"/>
          <w:highlight w:val="none"/>
          <w:lang w:val="en-US" w:eastAsia="zh-CN"/>
        </w:rPr>
      </w:pPr>
    </w:p>
    <w:p>
      <w:pPr>
        <w:widowControl/>
        <w:shd w:val="clear"/>
        <w:adjustRightInd/>
        <w:spacing w:line="360" w:lineRule="auto"/>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七、验收</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7.1</w:t>
      </w:r>
      <w:r>
        <w:rPr>
          <w:rFonts w:hint="eastAsia" w:ascii="宋体" w:hAnsi="宋体" w:eastAsia="宋体" w:cs="宋体"/>
          <w:bCs/>
          <w:color w:val="auto"/>
          <w:sz w:val="24"/>
          <w:szCs w:val="24"/>
          <w:highlight w:val="none"/>
        </w:rPr>
        <w:t>验收标准：按照国家及行业相关标准及招标文件规定验收，如验收达不到规定要求，造成一定的影响，定点供货商承担一切责任，并赔偿所造成的损失。</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7.2</w:t>
      </w:r>
      <w:r>
        <w:rPr>
          <w:rFonts w:hint="eastAsia" w:ascii="宋体" w:hAnsi="宋体" w:eastAsia="宋体" w:cs="Times New Roman"/>
          <w:bCs/>
          <w:color w:val="auto"/>
          <w:sz w:val="24"/>
          <w:szCs w:val="24"/>
          <w:highlight w:val="none"/>
        </w:rPr>
        <w:t>验收</w:t>
      </w:r>
      <w:r>
        <w:rPr>
          <w:rFonts w:hint="eastAsia" w:ascii="宋体" w:hAnsi="宋体" w:eastAsia="宋体" w:cs="宋体"/>
          <w:bCs/>
          <w:color w:val="auto"/>
          <w:sz w:val="24"/>
          <w:szCs w:val="24"/>
          <w:highlight w:val="none"/>
        </w:rPr>
        <w:t>解决：采购人对服务质量提出异议要求检验或检测的，结果为合格的，费用由采购人承担，结果为不合格或达不到本条标准的，其费用由定点供货商承担。</w:t>
      </w:r>
    </w:p>
    <w:p>
      <w:pPr>
        <w:shd w:val="clear"/>
        <w:adjustRightInd/>
        <w:spacing w:line="400" w:lineRule="exact"/>
        <w:rPr>
          <w:rFonts w:hint="eastAsia" w:ascii="宋体" w:hAnsi="宋体" w:eastAsia="宋体" w:cs="宋体"/>
          <w:bCs/>
          <w:color w:val="auto"/>
          <w:szCs w:val="21"/>
          <w:highlight w:val="none"/>
        </w:rPr>
      </w:pPr>
    </w:p>
    <w:p>
      <w:pPr>
        <w:widowControl/>
        <w:shd w:val="clear"/>
        <w:adjustRightInd/>
        <w:spacing w:line="360" w:lineRule="auto"/>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八、不可抗力</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8.1</w:t>
      </w:r>
      <w:r>
        <w:rPr>
          <w:rFonts w:hint="eastAsia" w:ascii="宋体" w:hAnsi="宋体" w:eastAsia="宋体" w:cs="宋体"/>
          <w:bCs/>
          <w:color w:val="auto"/>
          <w:sz w:val="24"/>
          <w:szCs w:val="24"/>
          <w:highlight w:val="none"/>
        </w:rPr>
        <w:t>如一旦有构成不可抗力的事件发生，且签约被认为无力履行全部或部分合同中规定的职责，</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需以书面形式通知</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人并告知有关细节。</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8.2</w:t>
      </w:r>
      <w:r>
        <w:rPr>
          <w:rFonts w:hint="eastAsia" w:ascii="宋体" w:hAnsi="宋体" w:eastAsia="宋体" w:cs="宋体"/>
          <w:bCs/>
          <w:color w:val="auto"/>
          <w:sz w:val="24"/>
          <w:szCs w:val="24"/>
          <w:highlight w:val="none"/>
        </w:rPr>
        <w:t>本条款中的不可抗力应解释为大自然、战争（无论是否公开宣战）、入侵、暴动、叛乱、国家政策，或其它具有相似性质的事件。</w:t>
      </w:r>
    </w:p>
    <w:p>
      <w:pPr>
        <w:shd w:val="clear"/>
        <w:adjustRightInd/>
        <w:spacing w:line="400" w:lineRule="exact"/>
        <w:ind w:firstLine="420" w:firstLineChars="200"/>
        <w:rPr>
          <w:rFonts w:hint="eastAsia" w:ascii="宋体" w:hAnsi="宋体" w:eastAsia="宋体" w:cs="宋体"/>
          <w:bCs/>
          <w:color w:val="auto"/>
          <w:szCs w:val="21"/>
          <w:highlight w:val="none"/>
        </w:rPr>
      </w:pPr>
    </w:p>
    <w:p>
      <w:pPr>
        <w:widowControl/>
        <w:shd w:val="clear"/>
        <w:adjustRightInd/>
        <w:spacing w:line="360" w:lineRule="auto"/>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九、投拆</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为了维护</w:t>
      </w:r>
      <w:r>
        <w:rPr>
          <w:rFonts w:hint="eastAsia" w:ascii="宋体" w:hAnsi="宋体" w:eastAsia="宋体" w:cs="Times New Roman"/>
          <w:bCs/>
          <w:color w:val="auto"/>
          <w:sz w:val="24"/>
          <w:szCs w:val="24"/>
          <w:highlight w:val="none"/>
        </w:rPr>
        <w:t>双方</w:t>
      </w:r>
      <w:r>
        <w:rPr>
          <w:rFonts w:hint="eastAsia" w:ascii="宋体" w:hAnsi="宋体" w:eastAsia="宋体" w:cs="宋体"/>
          <w:bCs/>
          <w:color w:val="auto"/>
          <w:sz w:val="24"/>
          <w:szCs w:val="24"/>
          <w:highlight w:val="none"/>
        </w:rPr>
        <w:t>的权益，保证</w:t>
      </w: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顺利执行，本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建立投诉监管制。具体方式为：</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9.1采购人</w:t>
      </w:r>
      <w:r>
        <w:rPr>
          <w:rFonts w:hint="eastAsia" w:ascii="宋体" w:hAnsi="宋体" w:eastAsia="宋体" w:cs="宋体"/>
          <w:bCs/>
          <w:color w:val="auto"/>
          <w:sz w:val="24"/>
          <w:szCs w:val="24"/>
          <w:highlight w:val="none"/>
        </w:rPr>
        <w:t>可就</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提供货物的质量、价格、服务等问题向海曙区</w:t>
      </w:r>
      <w:r>
        <w:rPr>
          <w:rFonts w:hint="eastAsia" w:ascii="宋体" w:hAnsi="宋体" w:eastAsia="宋体" w:cs="宋体"/>
          <w:bCs/>
          <w:color w:val="auto"/>
          <w:sz w:val="24"/>
          <w:szCs w:val="24"/>
          <w:highlight w:val="none"/>
          <w:lang w:val="en-US" w:eastAsia="zh-CN"/>
        </w:rPr>
        <w:t>政务办</w:t>
      </w:r>
      <w:r>
        <w:rPr>
          <w:rFonts w:hint="eastAsia" w:ascii="宋体" w:hAnsi="宋体" w:eastAsia="宋体" w:cs="宋体"/>
          <w:bCs/>
          <w:color w:val="auto"/>
          <w:sz w:val="24"/>
          <w:szCs w:val="24"/>
          <w:highlight w:val="none"/>
        </w:rPr>
        <w:t>、监察局、监管部门或法定检验机构投诉；海曙区</w:t>
      </w:r>
      <w:r>
        <w:rPr>
          <w:rFonts w:hint="eastAsia" w:ascii="宋体" w:hAnsi="宋体" w:eastAsia="宋体" w:cs="宋体"/>
          <w:bCs/>
          <w:color w:val="auto"/>
          <w:sz w:val="24"/>
          <w:szCs w:val="24"/>
          <w:highlight w:val="none"/>
          <w:lang w:val="en-US" w:eastAsia="zh-CN"/>
        </w:rPr>
        <w:t>政务办</w:t>
      </w:r>
      <w:r>
        <w:rPr>
          <w:rFonts w:hint="eastAsia" w:ascii="宋体" w:hAnsi="宋体" w:eastAsia="宋体" w:cs="宋体"/>
          <w:bCs/>
          <w:color w:val="auto"/>
          <w:sz w:val="24"/>
          <w:szCs w:val="24"/>
          <w:highlight w:val="none"/>
        </w:rPr>
        <w:t>、监察局、监管部门或法定检验机构将对</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的投诉进行核查，如情况属实，经有关部门批准后，第一次</w:t>
      </w:r>
      <w:r>
        <w:rPr>
          <w:rFonts w:hint="eastAsia" w:ascii="宋体" w:hAnsi="宋体" w:eastAsia="宋体" w:cs="宋体"/>
          <w:bCs/>
          <w:color w:val="auto"/>
          <w:sz w:val="24"/>
          <w:szCs w:val="24"/>
          <w:highlight w:val="none"/>
          <w:lang w:val="en-US" w:eastAsia="zh-CN"/>
        </w:rPr>
        <w:t>扣除</w:t>
      </w:r>
      <w:r>
        <w:rPr>
          <w:rFonts w:hint="eastAsia" w:ascii="宋体" w:hAnsi="宋体" w:eastAsia="宋体" w:cs="宋体"/>
          <w:bCs/>
          <w:color w:val="auto"/>
          <w:sz w:val="24"/>
          <w:szCs w:val="24"/>
          <w:highlight w:val="none"/>
        </w:rPr>
        <w:t>50%的履约保证金，定点供应商</w:t>
      </w:r>
      <w:r>
        <w:rPr>
          <w:rFonts w:hint="eastAsia" w:ascii="宋体" w:hAnsi="宋体" w:eastAsia="宋体" w:cs="宋体"/>
          <w:bCs/>
          <w:color w:val="auto"/>
          <w:sz w:val="24"/>
          <w:szCs w:val="24"/>
          <w:highlight w:val="none"/>
          <w:lang w:val="en-US" w:eastAsia="zh-CN"/>
        </w:rPr>
        <w:t>须在</w:t>
      </w:r>
      <w:r>
        <w:rPr>
          <w:rFonts w:hint="eastAsia" w:ascii="宋体" w:hAnsi="宋体" w:eastAsia="宋体" w:cs="宋体"/>
          <w:bCs/>
          <w:color w:val="auto"/>
          <w:sz w:val="24"/>
          <w:szCs w:val="24"/>
          <w:highlight w:val="none"/>
        </w:rPr>
        <w:t>五日内补足</w:t>
      </w:r>
      <w:r>
        <w:rPr>
          <w:rFonts w:hint="eastAsia" w:ascii="宋体" w:hAnsi="宋体" w:eastAsia="宋体" w:cs="宋体"/>
          <w:bCs/>
          <w:color w:val="auto"/>
          <w:sz w:val="24"/>
          <w:szCs w:val="24"/>
          <w:highlight w:val="none"/>
          <w:lang w:val="en-US" w:eastAsia="zh-CN"/>
        </w:rPr>
        <w:t>扣除</w:t>
      </w:r>
      <w:r>
        <w:rPr>
          <w:rFonts w:hint="eastAsia" w:ascii="宋体" w:hAnsi="宋体" w:eastAsia="宋体" w:cs="宋体"/>
          <w:bCs/>
          <w:color w:val="auto"/>
          <w:sz w:val="24"/>
          <w:szCs w:val="24"/>
          <w:highlight w:val="none"/>
        </w:rPr>
        <w:t>款项；第二次</w:t>
      </w:r>
      <w:r>
        <w:rPr>
          <w:rFonts w:hint="eastAsia" w:ascii="宋体" w:hAnsi="宋体" w:eastAsia="宋体" w:cs="宋体"/>
          <w:bCs/>
          <w:color w:val="auto"/>
          <w:sz w:val="24"/>
          <w:szCs w:val="24"/>
          <w:highlight w:val="none"/>
          <w:lang w:val="en-US" w:eastAsia="zh-CN"/>
        </w:rPr>
        <w:t>扣除</w:t>
      </w:r>
      <w:r>
        <w:rPr>
          <w:rFonts w:hint="eastAsia" w:ascii="宋体" w:hAnsi="宋体" w:eastAsia="宋体" w:cs="宋体"/>
          <w:bCs/>
          <w:color w:val="auto"/>
          <w:sz w:val="24"/>
          <w:szCs w:val="24"/>
          <w:highlight w:val="none"/>
        </w:rPr>
        <w:t>剩余的履约保证金，并取消定点供应商资格。</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9.2中标人</w:t>
      </w:r>
      <w:r>
        <w:rPr>
          <w:rFonts w:hint="eastAsia" w:ascii="宋体" w:hAnsi="宋体" w:eastAsia="宋体" w:cs="宋体"/>
          <w:bCs/>
          <w:color w:val="auto"/>
          <w:sz w:val="24"/>
          <w:szCs w:val="24"/>
          <w:highlight w:val="none"/>
        </w:rPr>
        <w:t>可就</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的违反合同规定或违纪事项，向相关部门对</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的投诉进行调查处理。</w:t>
      </w:r>
    </w:p>
    <w:p>
      <w:pPr>
        <w:shd w:val="clear"/>
        <w:adjustRightInd/>
        <w:spacing w:line="400" w:lineRule="exact"/>
        <w:ind w:firstLine="480" w:firstLineChars="200"/>
        <w:rPr>
          <w:rFonts w:hint="eastAsia" w:ascii="宋体" w:hAnsi="宋体" w:eastAsia="宋体" w:cs="宋体"/>
          <w:bCs/>
          <w:color w:val="auto"/>
          <w:sz w:val="24"/>
          <w:szCs w:val="24"/>
          <w:highlight w:val="none"/>
        </w:rPr>
      </w:pPr>
    </w:p>
    <w:p>
      <w:pPr>
        <w:widowControl/>
        <w:shd w:val="clear"/>
        <w:adjustRightInd/>
        <w:spacing w:line="360" w:lineRule="auto"/>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十、惩处</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10.1服务</w:t>
      </w:r>
      <w:r>
        <w:rPr>
          <w:rFonts w:hint="eastAsia" w:ascii="宋体" w:hAnsi="宋体" w:eastAsia="宋体" w:cs="Times New Roman"/>
          <w:bCs/>
          <w:color w:val="auto"/>
          <w:sz w:val="24"/>
          <w:szCs w:val="24"/>
          <w:highlight w:val="none"/>
          <w:lang w:val="en-US" w:eastAsia="zh-CN"/>
        </w:rPr>
        <w:t>控制</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如</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未能按合同及时送货的，每次扣500元，费用从中标人提交的合同履约保证金中扣除。全年累计达10次以上的，作违约处理，终止合同，并</w:t>
      </w:r>
      <w:r>
        <w:rPr>
          <w:rFonts w:hint="eastAsia" w:ascii="宋体" w:hAnsi="宋体" w:eastAsia="宋体" w:cs="宋体"/>
          <w:bCs/>
          <w:color w:val="auto"/>
          <w:sz w:val="24"/>
          <w:szCs w:val="24"/>
          <w:highlight w:val="none"/>
          <w:lang w:val="en-US" w:eastAsia="zh-CN"/>
        </w:rPr>
        <w:t>扣除</w:t>
      </w:r>
      <w:r>
        <w:rPr>
          <w:rFonts w:hint="eastAsia" w:ascii="宋体" w:hAnsi="宋体" w:eastAsia="宋体" w:cs="宋体"/>
          <w:bCs/>
          <w:color w:val="auto"/>
          <w:sz w:val="24"/>
          <w:szCs w:val="24"/>
          <w:highlight w:val="none"/>
        </w:rPr>
        <w:t>全部履约保证金。</w:t>
      </w:r>
    </w:p>
    <w:p>
      <w:pPr>
        <w:widowControl w:val="0"/>
        <w:numPr>
          <w:ilvl w:val="0"/>
          <w:numId w:val="0"/>
        </w:numPr>
        <w:shd w:val="clear"/>
        <w:adjustRightInd/>
        <w:spacing w:before="120" w:beforeLines="50" w:line="360" w:lineRule="auto"/>
        <w:jc w:val="both"/>
        <w:outlineLvl w:val="1"/>
        <w:rPr>
          <w:rFonts w:hint="eastAsia" w:ascii="宋体" w:hAnsi="宋体" w:eastAsia="宋体" w:cs="Times New Roman"/>
          <w:b/>
          <w:color w:val="auto"/>
          <w:sz w:val="24"/>
          <w:szCs w:val="24"/>
          <w:highlight w:val="none"/>
          <w:lang w:val="en-US" w:eastAsia="zh-CN"/>
        </w:rPr>
      </w:pPr>
    </w:p>
    <w:p>
      <w:pPr>
        <w:widowControl/>
        <w:shd w:val="clear"/>
        <w:adjustRightInd/>
        <w:spacing w:line="360" w:lineRule="auto"/>
        <w:jc w:val="left"/>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十一、其他要求</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11.1供应商应具有完善的管理体系，且具有丰富的食堂原材料配送业绩。</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11.2针对本项目的实际情况，供应商应具备一定的配送能力及质量实际控制能力：需投入质检室、质检设备、质检人员，同时制定合理的检测措施，提供一定数量的原材料质检报告、合格证。</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11.3供应商应为本项目配备具体的服务人员，并制定详细的人员管理方案（包括人事管理、考核奖惩）。</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11.4为保障项目顺利实施，供应商需具备原材料的生产或加工场地。</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11.5供应商应提供服务响应及服务便捷性方案。</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11.6供应商应为本项目提供售后服务保证（包括食品保障方案：食品送达时间、数量保证、食品安全保证、原材料供应体系）及质量问题处罚与改进措施。</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11.7供应商需制定完善的规章制度（包括安全防范管理、卫生保障制度、文明服务制度、应急管理制度、企业内部考核制度）。</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sz w:val="24"/>
          <w:highlight w:val="none"/>
        </w:rPr>
      </w:pPr>
      <w:r>
        <w:rPr>
          <w:rFonts w:hint="eastAsia" w:ascii="宋体" w:hAnsi="宋体" w:eastAsia="宋体" w:cs="宋体"/>
          <w:bCs/>
          <w:color w:val="auto"/>
          <w:sz w:val="24"/>
          <w:szCs w:val="24"/>
          <w:highlight w:val="none"/>
          <w:lang w:val="en-US" w:eastAsia="zh-CN"/>
        </w:rPr>
        <w:t>11.8为应对服务过程中可能出现的应急情况，供应商应制定科学可行的应急预案（食品质量保障、时限保障），配备应急团队及车辆。同时针对特殊时期（包括抗台防雪、停水、停电）制定有针对性的应急保障方案，并积极分析本项目配送过程中可能出现的突发情况提出有效的应对措施。</w:t>
      </w:r>
    </w:p>
    <w:p>
      <w:pPr>
        <w:shd w:val="clear"/>
        <w:rPr>
          <w:rFonts w:ascii="宋体" w:hAnsi="宋体" w:cs="宋体"/>
          <w:snapToGrid w:val="0"/>
          <w:color w:val="auto"/>
          <w:kern w:val="0"/>
          <w:sz w:val="24"/>
          <w:highlight w:val="none"/>
        </w:rPr>
      </w:pPr>
    </w:p>
    <w:p>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4419"/>
      <w:bookmarkEnd w:id="29"/>
      <w:bookmarkStart w:id="30" w:name="_Toc184313269"/>
      <w:bookmarkEnd w:id="30"/>
      <w:bookmarkStart w:id="31" w:name="_Toc184310308"/>
      <w:bookmarkEnd w:id="31"/>
      <w:bookmarkStart w:id="32" w:name="_Toc184310304"/>
      <w:bookmarkEnd w:id="32"/>
      <w:bookmarkStart w:id="33" w:name="_Toc184310340"/>
      <w:bookmarkEnd w:id="33"/>
      <w:bookmarkStart w:id="34" w:name="_Toc184312114"/>
      <w:bookmarkEnd w:id="34"/>
      <w:bookmarkStart w:id="35" w:name="_Toc184308077"/>
      <w:bookmarkEnd w:id="35"/>
      <w:bookmarkStart w:id="36" w:name="_Toc184308073"/>
      <w:bookmarkEnd w:id="36"/>
      <w:bookmarkStart w:id="37" w:name="_Toc184313303"/>
      <w:bookmarkEnd w:id="37"/>
      <w:bookmarkStart w:id="38" w:name="_Toc184308101"/>
      <w:bookmarkEnd w:id="38"/>
      <w:bookmarkStart w:id="39" w:name="_Toc184313271"/>
      <w:bookmarkEnd w:id="39"/>
      <w:bookmarkStart w:id="40" w:name="_Toc184310323"/>
      <w:bookmarkEnd w:id="40"/>
      <w:bookmarkStart w:id="41" w:name="_Toc184308063"/>
      <w:bookmarkEnd w:id="41"/>
      <w:bookmarkStart w:id="42" w:name="_Toc184314454"/>
      <w:bookmarkEnd w:id="42"/>
      <w:bookmarkStart w:id="43" w:name="_Toc184310290"/>
      <w:bookmarkEnd w:id="43"/>
      <w:bookmarkStart w:id="44" w:name="_Toc184310324"/>
      <w:bookmarkEnd w:id="44"/>
      <w:bookmarkStart w:id="45" w:name="_Toc184314478"/>
      <w:bookmarkEnd w:id="45"/>
      <w:bookmarkStart w:id="46" w:name="_Toc184312131"/>
      <w:bookmarkEnd w:id="46"/>
      <w:bookmarkStart w:id="47" w:name="_Toc184308072"/>
      <w:bookmarkEnd w:id="47"/>
      <w:bookmarkStart w:id="48" w:name="_Toc184312091"/>
      <w:bookmarkEnd w:id="48"/>
      <w:bookmarkStart w:id="49" w:name="_Toc184308100"/>
      <w:bookmarkEnd w:id="49"/>
      <w:bookmarkStart w:id="50" w:name="_Toc184312078"/>
      <w:bookmarkEnd w:id="50"/>
      <w:bookmarkStart w:id="51" w:name="_Toc184314414"/>
      <w:bookmarkEnd w:id="51"/>
      <w:bookmarkStart w:id="52" w:name="_Toc184313305"/>
      <w:bookmarkEnd w:id="52"/>
      <w:bookmarkStart w:id="53" w:name="_Toc184314461"/>
      <w:bookmarkEnd w:id="53"/>
      <w:bookmarkStart w:id="54" w:name="_Toc184312134"/>
      <w:bookmarkEnd w:id="54"/>
      <w:bookmarkStart w:id="55" w:name="_Toc184310305"/>
      <w:bookmarkEnd w:id="55"/>
      <w:bookmarkStart w:id="56" w:name="_Toc184308039"/>
      <w:bookmarkEnd w:id="56"/>
      <w:bookmarkStart w:id="57" w:name="_Toc184314472"/>
      <w:bookmarkEnd w:id="57"/>
      <w:bookmarkStart w:id="58" w:name="_Toc184312117"/>
      <w:bookmarkEnd w:id="58"/>
      <w:bookmarkStart w:id="59" w:name="_Toc184314430"/>
      <w:bookmarkEnd w:id="59"/>
      <w:bookmarkStart w:id="60" w:name="_Toc184312111"/>
      <w:bookmarkEnd w:id="60"/>
      <w:bookmarkStart w:id="61" w:name="_Toc184310338"/>
      <w:bookmarkEnd w:id="61"/>
      <w:bookmarkStart w:id="62" w:name="_Toc184314477"/>
      <w:bookmarkEnd w:id="62"/>
      <w:bookmarkStart w:id="63" w:name="_Toc184313250"/>
      <w:bookmarkEnd w:id="63"/>
      <w:bookmarkStart w:id="64" w:name="_Toc184314471"/>
      <w:bookmarkEnd w:id="64"/>
      <w:bookmarkStart w:id="65" w:name="_Toc184310334"/>
      <w:bookmarkEnd w:id="65"/>
      <w:bookmarkStart w:id="66" w:name="_Toc184308055"/>
      <w:bookmarkEnd w:id="66"/>
      <w:bookmarkStart w:id="67" w:name="_Toc184312075"/>
      <w:bookmarkEnd w:id="67"/>
      <w:bookmarkStart w:id="68" w:name="_Toc184312130"/>
      <w:bookmarkEnd w:id="68"/>
      <w:bookmarkStart w:id="69" w:name="_Toc184310283"/>
      <w:bookmarkEnd w:id="69"/>
      <w:bookmarkStart w:id="70" w:name="_Toc184308108"/>
      <w:bookmarkEnd w:id="70"/>
      <w:bookmarkStart w:id="71" w:name="_Toc184314456"/>
      <w:bookmarkEnd w:id="71"/>
      <w:bookmarkStart w:id="72" w:name="_Toc184312079"/>
      <w:bookmarkEnd w:id="72"/>
      <w:bookmarkStart w:id="73" w:name="_Toc184313286"/>
      <w:bookmarkEnd w:id="73"/>
      <w:bookmarkStart w:id="74" w:name="_Toc184308036"/>
      <w:bookmarkEnd w:id="74"/>
      <w:bookmarkStart w:id="75" w:name="_Toc184310296"/>
      <w:bookmarkEnd w:id="75"/>
      <w:bookmarkStart w:id="76" w:name="_Toc184312124"/>
      <w:bookmarkEnd w:id="76"/>
      <w:bookmarkStart w:id="77" w:name="_Toc184310332"/>
      <w:bookmarkEnd w:id="77"/>
      <w:bookmarkStart w:id="78" w:name="_Toc184308085"/>
      <w:bookmarkEnd w:id="78"/>
      <w:bookmarkStart w:id="79" w:name="_Toc184308079"/>
      <w:bookmarkEnd w:id="79"/>
      <w:bookmarkStart w:id="80" w:name="_Toc184313263"/>
      <w:bookmarkEnd w:id="80"/>
      <w:bookmarkStart w:id="81" w:name="_Toc184312099"/>
      <w:bookmarkEnd w:id="81"/>
      <w:bookmarkStart w:id="82" w:name="_Toc184314435"/>
      <w:bookmarkEnd w:id="82"/>
      <w:bookmarkStart w:id="83" w:name="_Toc184308104"/>
      <w:bookmarkEnd w:id="83"/>
      <w:bookmarkStart w:id="84" w:name="_Toc184314455"/>
      <w:bookmarkEnd w:id="84"/>
      <w:bookmarkStart w:id="85" w:name="_Toc184313302"/>
      <w:bookmarkEnd w:id="85"/>
      <w:bookmarkStart w:id="86" w:name="_Toc184310302"/>
      <w:bookmarkEnd w:id="86"/>
      <w:bookmarkStart w:id="87" w:name="_Toc184310327"/>
      <w:bookmarkEnd w:id="87"/>
      <w:bookmarkStart w:id="88" w:name="_Toc184313284"/>
      <w:bookmarkEnd w:id="88"/>
      <w:bookmarkStart w:id="89" w:name="_Toc184313310"/>
      <w:bookmarkEnd w:id="89"/>
      <w:bookmarkStart w:id="90" w:name="_Toc184313307"/>
      <w:bookmarkEnd w:id="90"/>
      <w:bookmarkStart w:id="91" w:name="_Toc184308095"/>
      <w:bookmarkEnd w:id="91"/>
      <w:bookmarkStart w:id="92" w:name="_Toc184314424"/>
      <w:bookmarkEnd w:id="92"/>
      <w:bookmarkStart w:id="93" w:name="_Toc184314475"/>
      <w:bookmarkEnd w:id="93"/>
      <w:bookmarkStart w:id="94" w:name="_Toc184308099"/>
      <w:bookmarkEnd w:id="94"/>
      <w:bookmarkStart w:id="95" w:name="_Toc184313306"/>
      <w:bookmarkEnd w:id="95"/>
      <w:bookmarkStart w:id="96" w:name="_Toc184310284"/>
      <w:bookmarkEnd w:id="96"/>
      <w:bookmarkStart w:id="97" w:name="_Toc184308053"/>
      <w:bookmarkEnd w:id="97"/>
      <w:bookmarkStart w:id="98" w:name="_Toc184308098"/>
      <w:bookmarkEnd w:id="98"/>
      <w:bookmarkStart w:id="99" w:name="_Toc184313282"/>
      <w:bookmarkEnd w:id="99"/>
      <w:bookmarkStart w:id="100" w:name="_Toc184310314"/>
      <w:bookmarkEnd w:id="100"/>
      <w:bookmarkStart w:id="101" w:name="_Toc184312093"/>
      <w:bookmarkEnd w:id="101"/>
      <w:bookmarkStart w:id="102" w:name="_Toc184313291"/>
      <w:bookmarkEnd w:id="102"/>
      <w:bookmarkStart w:id="103" w:name="_Toc184314450"/>
      <w:bookmarkEnd w:id="103"/>
      <w:bookmarkStart w:id="104" w:name="_Toc184313273"/>
      <w:bookmarkEnd w:id="104"/>
      <w:bookmarkStart w:id="105" w:name="_Toc184314423"/>
      <w:bookmarkEnd w:id="105"/>
      <w:bookmarkStart w:id="106" w:name="_Toc184310309"/>
      <w:bookmarkEnd w:id="106"/>
      <w:bookmarkStart w:id="107" w:name="_Toc184312129"/>
      <w:bookmarkEnd w:id="107"/>
      <w:bookmarkStart w:id="108" w:name="_Toc184314476"/>
      <w:bookmarkEnd w:id="108"/>
      <w:bookmarkStart w:id="109" w:name="_Toc184310285"/>
      <w:bookmarkEnd w:id="109"/>
      <w:bookmarkStart w:id="110" w:name="_Toc184308074"/>
      <w:bookmarkEnd w:id="110"/>
      <w:bookmarkStart w:id="111" w:name="_Toc184314440"/>
      <w:bookmarkEnd w:id="111"/>
      <w:bookmarkStart w:id="112" w:name="_Toc184314411"/>
      <w:bookmarkEnd w:id="112"/>
      <w:bookmarkStart w:id="113" w:name="_Toc184314418"/>
      <w:bookmarkEnd w:id="113"/>
      <w:bookmarkStart w:id="114" w:name="_Toc184314433"/>
      <w:bookmarkEnd w:id="114"/>
      <w:bookmarkStart w:id="115" w:name="_Toc184314426"/>
      <w:bookmarkEnd w:id="115"/>
      <w:bookmarkStart w:id="116" w:name="_Toc184313295"/>
      <w:bookmarkEnd w:id="116"/>
      <w:bookmarkStart w:id="117" w:name="_Toc184313268"/>
      <w:bookmarkEnd w:id="117"/>
      <w:bookmarkStart w:id="118" w:name="_Toc184310322"/>
      <w:bookmarkEnd w:id="118"/>
      <w:bookmarkStart w:id="119" w:name="_Toc184310293"/>
      <w:bookmarkEnd w:id="119"/>
      <w:bookmarkStart w:id="120" w:name="_Toc184310273"/>
      <w:bookmarkEnd w:id="120"/>
      <w:bookmarkStart w:id="121" w:name="_Toc184310287"/>
      <w:bookmarkEnd w:id="121"/>
      <w:bookmarkStart w:id="122" w:name="_Toc184310280"/>
      <w:bookmarkEnd w:id="122"/>
      <w:bookmarkStart w:id="123" w:name="_Toc184308068"/>
      <w:bookmarkEnd w:id="123"/>
      <w:bookmarkStart w:id="124" w:name="_Toc184310312"/>
      <w:bookmarkEnd w:id="124"/>
      <w:bookmarkStart w:id="125" w:name="_Toc184313289"/>
      <w:bookmarkEnd w:id="125"/>
      <w:bookmarkStart w:id="126" w:name="_Toc184308050"/>
      <w:bookmarkEnd w:id="126"/>
      <w:bookmarkStart w:id="127" w:name="_Toc184310275"/>
      <w:bookmarkEnd w:id="127"/>
      <w:bookmarkStart w:id="128" w:name="_Toc184314467"/>
      <w:bookmarkEnd w:id="128"/>
      <w:bookmarkStart w:id="129" w:name="_Toc184314452"/>
      <w:bookmarkEnd w:id="129"/>
      <w:bookmarkStart w:id="130" w:name="_Toc184314444"/>
      <w:bookmarkEnd w:id="130"/>
      <w:bookmarkStart w:id="131" w:name="_Toc184310320"/>
      <w:bookmarkEnd w:id="131"/>
      <w:bookmarkStart w:id="132" w:name="_Toc184308060"/>
      <w:bookmarkEnd w:id="132"/>
      <w:bookmarkStart w:id="133" w:name="_Toc184313257"/>
      <w:bookmarkEnd w:id="133"/>
      <w:bookmarkStart w:id="134" w:name="_Toc184313240"/>
      <w:bookmarkEnd w:id="134"/>
      <w:bookmarkStart w:id="135" w:name="_Toc184313283"/>
      <w:bookmarkEnd w:id="135"/>
      <w:bookmarkStart w:id="136" w:name="_Toc184313292"/>
      <w:bookmarkEnd w:id="136"/>
      <w:bookmarkStart w:id="137" w:name="_Toc184313309"/>
      <w:bookmarkEnd w:id="137"/>
      <w:bookmarkStart w:id="138" w:name="_Toc184313300"/>
      <w:bookmarkEnd w:id="138"/>
      <w:bookmarkStart w:id="139" w:name="_Toc184308038"/>
      <w:bookmarkEnd w:id="139"/>
      <w:bookmarkStart w:id="140" w:name="_Toc184314463"/>
      <w:bookmarkEnd w:id="140"/>
      <w:bookmarkStart w:id="141" w:name="_Toc184312104"/>
      <w:bookmarkEnd w:id="141"/>
      <w:bookmarkStart w:id="142" w:name="_Toc184313296"/>
      <w:bookmarkEnd w:id="142"/>
      <w:bookmarkStart w:id="143" w:name="_Toc184308105"/>
      <w:bookmarkEnd w:id="143"/>
      <w:bookmarkStart w:id="144" w:name="_Toc184313246"/>
      <w:bookmarkEnd w:id="144"/>
      <w:bookmarkStart w:id="145" w:name="_Toc184313275"/>
      <w:bookmarkEnd w:id="145"/>
      <w:bookmarkStart w:id="146" w:name="_Toc184308076"/>
      <w:bookmarkEnd w:id="146"/>
      <w:bookmarkStart w:id="147" w:name="_Toc184312103"/>
      <w:bookmarkEnd w:id="147"/>
      <w:bookmarkStart w:id="148" w:name="_Toc184314427"/>
      <w:bookmarkEnd w:id="148"/>
      <w:bookmarkStart w:id="149" w:name="_Toc184314448"/>
      <w:bookmarkEnd w:id="149"/>
      <w:bookmarkStart w:id="150" w:name="_Toc184312119"/>
      <w:bookmarkEnd w:id="150"/>
      <w:bookmarkStart w:id="151" w:name="_Toc184312080"/>
      <w:bookmarkEnd w:id="151"/>
      <w:bookmarkStart w:id="152" w:name="_Toc184313265"/>
      <w:bookmarkEnd w:id="152"/>
      <w:bookmarkStart w:id="153" w:name="_Toc184314425"/>
      <w:bookmarkEnd w:id="153"/>
      <w:bookmarkStart w:id="154" w:name="_Toc184310319"/>
      <w:bookmarkEnd w:id="154"/>
      <w:bookmarkStart w:id="155" w:name="_Toc184312115"/>
      <w:bookmarkEnd w:id="155"/>
      <w:bookmarkStart w:id="156" w:name="_Toc184313270"/>
      <w:bookmarkEnd w:id="156"/>
      <w:bookmarkStart w:id="157" w:name="_Toc184310282"/>
      <w:bookmarkEnd w:id="157"/>
      <w:bookmarkStart w:id="158" w:name="_Toc184310310"/>
      <w:bookmarkEnd w:id="158"/>
      <w:bookmarkStart w:id="159" w:name="_Toc184312070"/>
      <w:bookmarkEnd w:id="159"/>
      <w:bookmarkStart w:id="160" w:name="_Toc184308080"/>
      <w:bookmarkEnd w:id="160"/>
      <w:bookmarkStart w:id="161" w:name="_Toc184310343"/>
      <w:bookmarkEnd w:id="161"/>
      <w:bookmarkStart w:id="162" w:name="_Toc184308046"/>
      <w:bookmarkEnd w:id="162"/>
      <w:bookmarkStart w:id="163" w:name="_Toc184312138"/>
      <w:bookmarkEnd w:id="163"/>
      <w:bookmarkStart w:id="164" w:name="_Toc184314446"/>
      <w:bookmarkEnd w:id="164"/>
      <w:bookmarkStart w:id="165" w:name="_Toc184310279"/>
      <w:bookmarkEnd w:id="165"/>
      <w:bookmarkStart w:id="166" w:name="_Toc184313255"/>
      <w:bookmarkEnd w:id="166"/>
      <w:bookmarkStart w:id="167" w:name="_Toc184313290"/>
      <w:bookmarkEnd w:id="167"/>
      <w:bookmarkStart w:id="168" w:name="_Toc184308037"/>
      <w:bookmarkEnd w:id="168"/>
      <w:bookmarkStart w:id="169" w:name="_Toc184308051"/>
      <w:bookmarkEnd w:id="169"/>
      <w:bookmarkStart w:id="170" w:name="_Toc184312076"/>
      <w:bookmarkEnd w:id="170"/>
      <w:bookmarkStart w:id="171" w:name="_Toc184312127"/>
      <w:bookmarkEnd w:id="171"/>
      <w:bookmarkStart w:id="172" w:name="_Toc184314441"/>
      <w:bookmarkEnd w:id="172"/>
      <w:bookmarkStart w:id="173" w:name="_Toc184313304"/>
      <w:bookmarkEnd w:id="173"/>
      <w:bookmarkStart w:id="174" w:name="_Toc184313252"/>
      <w:bookmarkEnd w:id="174"/>
      <w:bookmarkStart w:id="175" w:name="_Toc184312092"/>
      <w:bookmarkEnd w:id="175"/>
      <w:bookmarkStart w:id="176" w:name="_Toc184310298"/>
      <w:bookmarkEnd w:id="176"/>
      <w:bookmarkStart w:id="177" w:name="_Toc184310295"/>
      <w:bookmarkEnd w:id="177"/>
      <w:bookmarkStart w:id="178" w:name="_Toc184314420"/>
      <w:bookmarkEnd w:id="178"/>
      <w:bookmarkStart w:id="179" w:name="_Toc184314436"/>
      <w:bookmarkEnd w:id="179"/>
      <w:bookmarkStart w:id="180" w:name="_Toc184314451"/>
      <w:bookmarkEnd w:id="180"/>
      <w:bookmarkStart w:id="181" w:name="_Toc184308093"/>
      <w:bookmarkEnd w:id="181"/>
      <w:bookmarkStart w:id="182" w:name="_Toc184310286"/>
      <w:bookmarkEnd w:id="182"/>
      <w:bookmarkStart w:id="183" w:name="_Toc184310330"/>
      <w:bookmarkEnd w:id="183"/>
      <w:bookmarkStart w:id="184" w:name="_Toc184314466"/>
      <w:bookmarkEnd w:id="184"/>
      <w:bookmarkStart w:id="185" w:name="_Toc184308048"/>
      <w:bookmarkEnd w:id="185"/>
      <w:bookmarkStart w:id="186" w:name="_Toc184308054"/>
      <w:bookmarkEnd w:id="186"/>
      <w:bookmarkStart w:id="187" w:name="_Toc184314453"/>
      <w:bookmarkEnd w:id="187"/>
      <w:bookmarkStart w:id="188" w:name="_Toc184313297"/>
      <w:bookmarkEnd w:id="188"/>
      <w:bookmarkStart w:id="189" w:name="_Toc184312095"/>
      <w:bookmarkEnd w:id="189"/>
      <w:bookmarkStart w:id="190" w:name="_Toc184312105"/>
      <w:bookmarkEnd w:id="190"/>
      <w:bookmarkStart w:id="191" w:name="_Toc184310294"/>
      <w:bookmarkEnd w:id="191"/>
      <w:bookmarkStart w:id="192" w:name="_Toc184314465"/>
      <w:bookmarkEnd w:id="192"/>
      <w:bookmarkStart w:id="193" w:name="_Toc184312077"/>
      <w:bookmarkEnd w:id="193"/>
      <w:bookmarkStart w:id="194" w:name="_Toc184312121"/>
      <w:bookmarkEnd w:id="194"/>
      <w:bookmarkStart w:id="195" w:name="_Toc184314410"/>
      <w:bookmarkEnd w:id="195"/>
      <w:bookmarkStart w:id="196" w:name="_Toc184310306"/>
      <w:bookmarkEnd w:id="196"/>
      <w:bookmarkStart w:id="197" w:name="_Toc184314459"/>
      <w:bookmarkEnd w:id="197"/>
      <w:bookmarkStart w:id="198" w:name="_Toc184314438"/>
      <w:bookmarkEnd w:id="198"/>
      <w:bookmarkStart w:id="199" w:name="_Toc184308064"/>
      <w:bookmarkEnd w:id="199"/>
      <w:bookmarkStart w:id="200" w:name="_Toc184313272"/>
      <w:bookmarkEnd w:id="200"/>
      <w:bookmarkStart w:id="201" w:name="_Toc184312126"/>
      <w:bookmarkEnd w:id="201"/>
      <w:bookmarkStart w:id="202" w:name="_Toc184308094"/>
      <w:bookmarkEnd w:id="202"/>
      <w:bookmarkStart w:id="203" w:name="_Toc184310341"/>
      <w:bookmarkEnd w:id="203"/>
      <w:bookmarkStart w:id="204" w:name="_Toc184312100"/>
      <w:bookmarkEnd w:id="204"/>
      <w:bookmarkStart w:id="205" w:name="_Toc184310328"/>
      <w:bookmarkEnd w:id="205"/>
      <w:bookmarkStart w:id="206" w:name="_Toc184312096"/>
      <w:bookmarkEnd w:id="206"/>
      <w:bookmarkStart w:id="207" w:name="_Toc184312107"/>
      <w:bookmarkEnd w:id="207"/>
      <w:bookmarkStart w:id="208" w:name="_Toc184312071"/>
      <w:bookmarkEnd w:id="208"/>
      <w:bookmarkStart w:id="209" w:name="_Toc184308107"/>
      <w:bookmarkEnd w:id="209"/>
      <w:bookmarkStart w:id="210" w:name="_Toc184312132"/>
      <w:bookmarkEnd w:id="210"/>
      <w:bookmarkStart w:id="211" w:name="_Toc184314437"/>
      <w:bookmarkEnd w:id="211"/>
      <w:bookmarkStart w:id="212" w:name="_Toc184314443"/>
      <w:bookmarkEnd w:id="212"/>
      <w:bookmarkStart w:id="213" w:name="_Toc184314481"/>
      <w:bookmarkEnd w:id="213"/>
      <w:bookmarkStart w:id="214" w:name="_Toc184308069"/>
      <w:bookmarkEnd w:id="214"/>
      <w:bookmarkStart w:id="215" w:name="_Toc184310301"/>
      <w:bookmarkEnd w:id="215"/>
      <w:bookmarkStart w:id="216" w:name="_Toc184310288"/>
      <w:bookmarkEnd w:id="216"/>
      <w:bookmarkStart w:id="217" w:name="_Toc184310321"/>
      <w:bookmarkEnd w:id="217"/>
      <w:bookmarkStart w:id="218" w:name="_Toc184312136"/>
      <w:bookmarkEnd w:id="218"/>
      <w:bookmarkStart w:id="219" w:name="_Toc184313299"/>
      <w:bookmarkEnd w:id="219"/>
      <w:bookmarkStart w:id="220" w:name="_Toc184313285"/>
      <w:bookmarkEnd w:id="220"/>
      <w:bookmarkStart w:id="221" w:name="_Toc184314412"/>
      <w:bookmarkEnd w:id="221"/>
      <w:bookmarkStart w:id="222" w:name="_Toc184312109"/>
      <w:bookmarkEnd w:id="222"/>
      <w:bookmarkStart w:id="223" w:name="_Toc184312137"/>
      <w:bookmarkEnd w:id="223"/>
      <w:bookmarkStart w:id="224" w:name="_Toc184308045"/>
      <w:bookmarkEnd w:id="224"/>
      <w:bookmarkStart w:id="225" w:name="_Toc184312097"/>
      <w:bookmarkEnd w:id="225"/>
      <w:bookmarkStart w:id="226" w:name="_Toc184310299"/>
      <w:bookmarkEnd w:id="226"/>
      <w:bookmarkStart w:id="227" w:name="_Toc184308106"/>
      <w:bookmarkEnd w:id="227"/>
      <w:bookmarkStart w:id="228" w:name="_Toc184308103"/>
      <w:bookmarkEnd w:id="228"/>
      <w:bookmarkStart w:id="229" w:name="_Toc184314432"/>
      <w:bookmarkEnd w:id="229"/>
      <w:bookmarkStart w:id="230" w:name="_Toc184314473"/>
      <w:bookmarkEnd w:id="230"/>
      <w:bookmarkStart w:id="231" w:name="_Toc184310291"/>
      <w:bookmarkEnd w:id="231"/>
      <w:bookmarkStart w:id="232" w:name="_Toc184308083"/>
      <w:bookmarkEnd w:id="232"/>
      <w:bookmarkStart w:id="233" w:name="_Toc184308052"/>
      <w:bookmarkEnd w:id="233"/>
      <w:bookmarkStart w:id="234" w:name="_Toc184310339"/>
      <w:bookmarkEnd w:id="234"/>
      <w:bookmarkStart w:id="235" w:name="_Toc184312073"/>
      <w:bookmarkEnd w:id="235"/>
      <w:bookmarkStart w:id="236" w:name="_Toc184308065"/>
      <w:bookmarkEnd w:id="236"/>
      <w:bookmarkStart w:id="237" w:name="_Toc184312118"/>
      <w:bookmarkEnd w:id="237"/>
      <w:bookmarkStart w:id="238" w:name="_Toc184312108"/>
      <w:bookmarkEnd w:id="238"/>
      <w:bookmarkStart w:id="239" w:name="_Toc184310277"/>
      <w:bookmarkEnd w:id="239"/>
      <w:bookmarkStart w:id="240" w:name="_Toc184314458"/>
      <w:bookmarkEnd w:id="240"/>
      <w:bookmarkStart w:id="241" w:name="_Toc184308049"/>
      <w:bookmarkEnd w:id="241"/>
      <w:bookmarkStart w:id="242" w:name="_Toc184310276"/>
      <w:bookmarkEnd w:id="242"/>
      <w:bookmarkStart w:id="243" w:name="_Toc184310331"/>
      <w:bookmarkEnd w:id="243"/>
      <w:bookmarkStart w:id="244" w:name="_Toc184312133"/>
      <w:bookmarkEnd w:id="244"/>
      <w:bookmarkStart w:id="245" w:name="_Toc184313243"/>
      <w:bookmarkEnd w:id="245"/>
      <w:bookmarkStart w:id="246" w:name="_Toc184308058"/>
      <w:bookmarkEnd w:id="246"/>
      <w:bookmarkStart w:id="247" w:name="_Toc184314442"/>
      <w:bookmarkEnd w:id="247"/>
      <w:bookmarkStart w:id="248" w:name="_Toc184308102"/>
      <w:bookmarkEnd w:id="248"/>
      <w:bookmarkStart w:id="249" w:name="_Toc184310326"/>
      <w:bookmarkEnd w:id="249"/>
      <w:bookmarkStart w:id="250" w:name="_Toc184312106"/>
      <w:bookmarkEnd w:id="250"/>
      <w:bookmarkStart w:id="251" w:name="_Toc184310307"/>
      <w:bookmarkEnd w:id="251"/>
      <w:bookmarkStart w:id="252" w:name="_Toc184312139"/>
      <w:bookmarkEnd w:id="252"/>
      <w:bookmarkStart w:id="253" w:name="_Toc184308082"/>
      <w:bookmarkEnd w:id="253"/>
      <w:bookmarkStart w:id="254" w:name="_Toc184313260"/>
      <w:bookmarkEnd w:id="254"/>
      <w:bookmarkStart w:id="255" w:name="_Toc184312128"/>
      <w:bookmarkEnd w:id="255"/>
      <w:bookmarkStart w:id="256" w:name="_Toc184308056"/>
      <w:bookmarkEnd w:id="256"/>
      <w:bookmarkStart w:id="257" w:name="_Toc184314464"/>
      <w:bookmarkEnd w:id="257"/>
      <w:bookmarkStart w:id="258" w:name="_Toc184314468"/>
      <w:bookmarkEnd w:id="258"/>
      <w:bookmarkStart w:id="259" w:name="_Toc184312120"/>
      <w:bookmarkEnd w:id="259"/>
      <w:bookmarkStart w:id="260" w:name="_Toc184308057"/>
      <w:bookmarkEnd w:id="260"/>
      <w:bookmarkStart w:id="261" w:name="_Toc184313253"/>
      <w:bookmarkEnd w:id="261"/>
      <w:bookmarkStart w:id="262" w:name="_Toc184312098"/>
      <w:bookmarkEnd w:id="262"/>
      <w:bookmarkStart w:id="263" w:name="_Toc184310278"/>
      <w:bookmarkEnd w:id="263"/>
      <w:bookmarkStart w:id="264" w:name="_Toc184313247"/>
      <w:bookmarkEnd w:id="264"/>
      <w:bookmarkStart w:id="265" w:name="_Toc184310303"/>
      <w:bookmarkEnd w:id="265"/>
      <w:bookmarkStart w:id="266" w:name="_Toc184314474"/>
      <w:bookmarkEnd w:id="266"/>
      <w:bookmarkStart w:id="267" w:name="_Toc184312082"/>
      <w:bookmarkEnd w:id="267"/>
      <w:bookmarkStart w:id="268" w:name="_Toc184313281"/>
      <w:bookmarkEnd w:id="268"/>
      <w:bookmarkStart w:id="269" w:name="_Toc184314462"/>
      <w:bookmarkEnd w:id="269"/>
      <w:bookmarkStart w:id="270" w:name="_Toc184310329"/>
      <w:bookmarkEnd w:id="270"/>
      <w:bookmarkStart w:id="271" w:name="_Toc184310342"/>
      <w:bookmarkEnd w:id="271"/>
      <w:bookmarkStart w:id="272" w:name="_Toc184312087"/>
      <w:bookmarkEnd w:id="272"/>
      <w:bookmarkStart w:id="273" w:name="_Toc184308061"/>
      <w:bookmarkEnd w:id="273"/>
      <w:bookmarkStart w:id="274" w:name="_Toc184313249"/>
      <w:bookmarkEnd w:id="274"/>
      <w:bookmarkStart w:id="275" w:name="_Toc184312122"/>
      <w:bookmarkEnd w:id="275"/>
      <w:bookmarkStart w:id="276" w:name="_Toc184313279"/>
      <w:bookmarkEnd w:id="276"/>
      <w:bookmarkStart w:id="277" w:name="_Toc184310336"/>
      <w:bookmarkEnd w:id="277"/>
      <w:bookmarkStart w:id="278" w:name="_Toc184312085"/>
      <w:bookmarkEnd w:id="278"/>
      <w:bookmarkStart w:id="279" w:name="_Toc184313301"/>
      <w:bookmarkEnd w:id="279"/>
      <w:bookmarkStart w:id="280" w:name="_Toc184313262"/>
      <w:bookmarkEnd w:id="280"/>
      <w:bookmarkStart w:id="281" w:name="_Toc184313308"/>
      <w:bookmarkEnd w:id="281"/>
      <w:bookmarkStart w:id="282" w:name="_Toc184313298"/>
      <w:bookmarkEnd w:id="282"/>
      <w:bookmarkStart w:id="283" w:name="_Toc184308090"/>
      <w:bookmarkEnd w:id="283"/>
      <w:bookmarkStart w:id="284" w:name="_Toc184312088"/>
      <w:bookmarkEnd w:id="284"/>
      <w:bookmarkStart w:id="285" w:name="_Toc184312116"/>
      <w:bookmarkEnd w:id="285"/>
      <w:bookmarkStart w:id="286" w:name="_Toc184313242"/>
      <w:bookmarkEnd w:id="286"/>
      <w:bookmarkStart w:id="287" w:name="_Toc184308042"/>
      <w:bookmarkEnd w:id="287"/>
      <w:bookmarkStart w:id="288" w:name="_Toc184313251"/>
      <w:bookmarkEnd w:id="288"/>
      <w:bookmarkStart w:id="289" w:name="_Toc184312110"/>
      <w:bookmarkEnd w:id="289"/>
      <w:bookmarkStart w:id="290" w:name="_Toc184312102"/>
      <w:bookmarkEnd w:id="290"/>
      <w:bookmarkStart w:id="291" w:name="_Toc184310337"/>
      <w:bookmarkEnd w:id="291"/>
      <w:bookmarkStart w:id="292" w:name="_Toc184310325"/>
      <w:bookmarkEnd w:id="292"/>
      <w:bookmarkStart w:id="293" w:name="_Toc184308075"/>
      <w:bookmarkEnd w:id="293"/>
      <w:bookmarkStart w:id="294" w:name="_Toc184310335"/>
      <w:bookmarkEnd w:id="294"/>
      <w:bookmarkStart w:id="295" w:name="_Toc184308059"/>
      <w:bookmarkEnd w:id="295"/>
      <w:bookmarkStart w:id="296" w:name="_Toc184312074"/>
      <w:bookmarkEnd w:id="296"/>
      <w:bookmarkStart w:id="297" w:name="_Toc184308089"/>
      <w:bookmarkEnd w:id="297"/>
      <w:bookmarkStart w:id="298" w:name="_Toc184314439"/>
      <w:bookmarkEnd w:id="298"/>
      <w:bookmarkStart w:id="299" w:name="_Toc184308070"/>
      <w:bookmarkEnd w:id="299"/>
      <w:bookmarkStart w:id="300" w:name="_Toc184308040"/>
      <w:bookmarkEnd w:id="300"/>
      <w:bookmarkStart w:id="301" w:name="_Toc184313248"/>
      <w:bookmarkEnd w:id="301"/>
      <w:bookmarkStart w:id="302" w:name="_Toc184308084"/>
      <w:bookmarkEnd w:id="302"/>
      <w:bookmarkStart w:id="303" w:name="_Toc184310300"/>
      <w:bookmarkEnd w:id="303"/>
      <w:bookmarkStart w:id="304" w:name="_Toc184308067"/>
      <w:bookmarkEnd w:id="304"/>
      <w:bookmarkStart w:id="305" w:name="_Toc184310316"/>
      <w:bookmarkEnd w:id="305"/>
      <w:bookmarkStart w:id="306" w:name="_Toc184308088"/>
      <w:bookmarkEnd w:id="306"/>
      <w:bookmarkStart w:id="307" w:name="_Toc184310333"/>
      <w:bookmarkEnd w:id="307"/>
      <w:bookmarkStart w:id="308" w:name="_Toc184308062"/>
      <w:bookmarkEnd w:id="308"/>
      <w:bookmarkStart w:id="309" w:name="_Toc184310297"/>
      <w:bookmarkEnd w:id="309"/>
      <w:bookmarkStart w:id="310" w:name="_Toc184308047"/>
      <w:bookmarkEnd w:id="310"/>
      <w:bookmarkStart w:id="311" w:name="_Toc184312072"/>
      <w:bookmarkEnd w:id="311"/>
      <w:bookmarkStart w:id="312" w:name="_Toc184308096"/>
      <w:bookmarkEnd w:id="312"/>
      <w:bookmarkStart w:id="313" w:name="_Toc184312113"/>
      <w:bookmarkEnd w:id="313"/>
      <w:bookmarkStart w:id="314" w:name="_Toc184314445"/>
      <w:bookmarkEnd w:id="314"/>
      <w:bookmarkStart w:id="315" w:name="_Toc184313288"/>
      <w:bookmarkEnd w:id="315"/>
      <w:bookmarkStart w:id="316" w:name="_Toc184314482"/>
      <w:bookmarkEnd w:id="316"/>
      <w:bookmarkStart w:id="317" w:name="_Toc184308091"/>
      <w:bookmarkEnd w:id="317"/>
      <w:bookmarkStart w:id="318" w:name="_Toc184308086"/>
      <w:bookmarkEnd w:id="318"/>
      <w:bookmarkStart w:id="319" w:name="_Toc184312094"/>
      <w:bookmarkEnd w:id="319"/>
      <w:bookmarkStart w:id="320" w:name="_Toc184313239"/>
      <w:bookmarkEnd w:id="320"/>
      <w:bookmarkStart w:id="321" w:name="_Toc184308097"/>
      <w:bookmarkEnd w:id="321"/>
      <w:bookmarkStart w:id="322" w:name="_Toc184314457"/>
      <w:bookmarkEnd w:id="322"/>
      <w:bookmarkStart w:id="323" w:name="_Toc184308041"/>
      <w:bookmarkEnd w:id="323"/>
      <w:bookmarkStart w:id="324" w:name="_Toc184312068"/>
      <w:bookmarkEnd w:id="324"/>
      <w:bookmarkStart w:id="325" w:name="_Toc184313294"/>
      <w:bookmarkEnd w:id="325"/>
      <w:bookmarkStart w:id="326" w:name="_Toc184310318"/>
      <w:bookmarkEnd w:id="326"/>
      <w:bookmarkStart w:id="327" w:name="_Toc184314480"/>
      <w:bookmarkEnd w:id="327"/>
      <w:bookmarkStart w:id="328" w:name="_Toc184313245"/>
      <w:bookmarkEnd w:id="328"/>
      <w:bookmarkStart w:id="329" w:name="_Toc184310315"/>
      <w:bookmarkEnd w:id="329"/>
      <w:bookmarkStart w:id="330" w:name="_Toc184313267"/>
      <w:bookmarkEnd w:id="330"/>
      <w:bookmarkStart w:id="331" w:name="_Toc184312069"/>
      <w:bookmarkEnd w:id="331"/>
      <w:bookmarkStart w:id="332" w:name="_Toc184314431"/>
      <w:bookmarkEnd w:id="332"/>
      <w:bookmarkStart w:id="333" w:name="_Toc184308087"/>
      <w:bookmarkEnd w:id="333"/>
      <w:bookmarkStart w:id="334" w:name="_Toc184312083"/>
      <w:bookmarkEnd w:id="334"/>
      <w:bookmarkStart w:id="335" w:name="_Toc184312090"/>
      <w:bookmarkEnd w:id="335"/>
      <w:bookmarkStart w:id="336" w:name="_Toc184310344"/>
      <w:bookmarkEnd w:id="336"/>
      <w:bookmarkStart w:id="337" w:name="_Toc184310292"/>
      <w:bookmarkEnd w:id="337"/>
      <w:bookmarkStart w:id="338" w:name="_Toc184313259"/>
      <w:bookmarkEnd w:id="338"/>
      <w:bookmarkStart w:id="339" w:name="_Toc184313256"/>
      <w:bookmarkEnd w:id="339"/>
      <w:bookmarkStart w:id="340" w:name="_Toc184310274"/>
      <w:bookmarkEnd w:id="340"/>
      <w:bookmarkStart w:id="341" w:name="_Toc184313266"/>
      <w:bookmarkEnd w:id="341"/>
      <w:bookmarkStart w:id="342" w:name="_Toc184314469"/>
      <w:bookmarkEnd w:id="342"/>
      <w:bookmarkStart w:id="343" w:name="_Toc184314428"/>
      <w:bookmarkEnd w:id="343"/>
      <w:bookmarkStart w:id="344" w:name="_Toc184308092"/>
      <w:bookmarkEnd w:id="344"/>
      <w:bookmarkStart w:id="345" w:name="_Toc184308066"/>
      <w:bookmarkEnd w:id="345"/>
      <w:bookmarkStart w:id="346" w:name="_Toc184313287"/>
      <w:bookmarkEnd w:id="346"/>
      <w:bookmarkStart w:id="347" w:name="_Toc184313244"/>
      <w:bookmarkEnd w:id="347"/>
      <w:bookmarkStart w:id="348" w:name="_Toc184314421"/>
      <w:bookmarkEnd w:id="348"/>
      <w:bookmarkStart w:id="349" w:name="_Toc184312101"/>
      <w:bookmarkEnd w:id="349"/>
      <w:bookmarkStart w:id="350" w:name="_Toc184310272"/>
      <w:bookmarkEnd w:id="350"/>
      <w:bookmarkStart w:id="351" w:name="_Toc184313278"/>
      <w:bookmarkEnd w:id="351"/>
      <w:bookmarkStart w:id="352" w:name="_Toc184310313"/>
      <w:bookmarkEnd w:id="352"/>
      <w:bookmarkStart w:id="353" w:name="_Toc184313241"/>
      <w:bookmarkEnd w:id="353"/>
      <w:bookmarkStart w:id="354" w:name="_Toc184313293"/>
      <w:bookmarkEnd w:id="354"/>
      <w:bookmarkStart w:id="355" w:name="_Toc184313261"/>
      <w:bookmarkEnd w:id="355"/>
      <w:bookmarkStart w:id="356" w:name="_Toc184312112"/>
      <w:bookmarkEnd w:id="356"/>
      <w:bookmarkStart w:id="357" w:name="_Toc184310281"/>
      <w:bookmarkEnd w:id="357"/>
      <w:bookmarkStart w:id="358" w:name="_Toc184313238"/>
      <w:bookmarkEnd w:id="358"/>
      <w:bookmarkStart w:id="359" w:name="_Toc184308081"/>
      <w:bookmarkEnd w:id="359"/>
      <w:bookmarkStart w:id="360" w:name="_Toc184314416"/>
      <w:bookmarkEnd w:id="360"/>
      <w:bookmarkStart w:id="361" w:name="_Toc184312086"/>
      <w:bookmarkEnd w:id="361"/>
      <w:bookmarkStart w:id="362" w:name="_Toc184314415"/>
      <w:bookmarkEnd w:id="362"/>
      <w:bookmarkStart w:id="363" w:name="_Toc184310317"/>
      <w:bookmarkEnd w:id="363"/>
      <w:bookmarkStart w:id="364" w:name="_Toc184314434"/>
      <w:bookmarkEnd w:id="364"/>
      <w:bookmarkStart w:id="365" w:name="_Toc184314479"/>
      <w:bookmarkEnd w:id="365"/>
      <w:bookmarkStart w:id="366" w:name="_Toc184312125"/>
      <w:bookmarkEnd w:id="366"/>
      <w:bookmarkStart w:id="367" w:name="_Toc184312135"/>
      <w:bookmarkEnd w:id="367"/>
      <w:bookmarkStart w:id="368" w:name="_Toc184308043"/>
      <w:bookmarkEnd w:id="368"/>
      <w:bookmarkStart w:id="369" w:name="_Toc184313277"/>
      <w:bookmarkEnd w:id="369"/>
      <w:bookmarkStart w:id="370" w:name="_Toc184312089"/>
      <w:bookmarkEnd w:id="370"/>
      <w:bookmarkStart w:id="371" w:name="_Toc184308044"/>
      <w:bookmarkEnd w:id="371"/>
      <w:bookmarkStart w:id="372" w:name="_Toc184314449"/>
      <w:bookmarkEnd w:id="372"/>
      <w:bookmarkStart w:id="373" w:name="_Toc184308071"/>
      <w:bookmarkEnd w:id="373"/>
      <w:bookmarkStart w:id="374" w:name="_Toc184313264"/>
      <w:bookmarkEnd w:id="374"/>
      <w:bookmarkStart w:id="375" w:name="_Toc184312084"/>
      <w:bookmarkEnd w:id="375"/>
      <w:bookmarkStart w:id="376" w:name="_Toc184313254"/>
      <w:bookmarkEnd w:id="376"/>
      <w:bookmarkStart w:id="377" w:name="_Toc184314470"/>
      <w:bookmarkEnd w:id="377"/>
      <w:bookmarkStart w:id="378" w:name="_Toc184310289"/>
      <w:bookmarkEnd w:id="378"/>
      <w:bookmarkStart w:id="379" w:name="_Toc184313258"/>
      <w:bookmarkEnd w:id="379"/>
      <w:bookmarkStart w:id="380" w:name="_Toc184310311"/>
      <w:bookmarkEnd w:id="380"/>
      <w:bookmarkStart w:id="381" w:name="_Toc184312123"/>
      <w:bookmarkEnd w:id="381"/>
      <w:bookmarkStart w:id="382" w:name="_Toc184313274"/>
      <w:bookmarkEnd w:id="382"/>
      <w:bookmarkStart w:id="383" w:name="_Toc184314460"/>
      <w:bookmarkEnd w:id="383"/>
      <w:bookmarkStart w:id="384" w:name="_Toc184314429"/>
      <w:bookmarkEnd w:id="384"/>
      <w:bookmarkStart w:id="385" w:name="_Toc184314447"/>
      <w:bookmarkEnd w:id="385"/>
      <w:bookmarkStart w:id="386" w:name="_Toc184314422"/>
      <w:bookmarkEnd w:id="386"/>
      <w:bookmarkStart w:id="387" w:name="_Toc184314413"/>
      <w:bookmarkEnd w:id="387"/>
      <w:bookmarkStart w:id="388" w:name="_Toc184314417"/>
      <w:bookmarkEnd w:id="388"/>
      <w:bookmarkStart w:id="389" w:name="_Toc184308078"/>
      <w:bookmarkEnd w:id="389"/>
      <w:bookmarkStart w:id="390" w:name="_Toc184312081"/>
      <w:bookmarkEnd w:id="390"/>
      <w:bookmarkStart w:id="391" w:name="_Toc184313276"/>
      <w:bookmarkEnd w:id="391"/>
      <w:bookmarkStart w:id="392" w:name="_Toc184313280"/>
      <w:bookmarkEnd w:id="392"/>
      <w:bookmarkStart w:id="393" w:name="_Toc184312067"/>
      <w:bookmarkEnd w:id="393"/>
      <w:r>
        <w:rPr>
          <w:rFonts w:hint="eastAsia" w:ascii="宋体" w:hAnsi="宋体" w:cs="宋体"/>
          <w:b/>
          <w:color w:val="auto"/>
          <w:sz w:val="36"/>
          <w:szCs w:val="36"/>
          <w:highlight w:val="none"/>
        </w:rPr>
        <w:t>评标办法</w:t>
      </w:r>
    </w:p>
    <w:p>
      <w:pPr>
        <w:shd w:val="clea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100"/>
        <w:gridCol w:w="1509"/>
        <w:gridCol w:w="3638"/>
        <w:gridCol w:w="60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  别</w:t>
            </w:r>
          </w:p>
        </w:tc>
        <w:tc>
          <w:tcPr>
            <w:tcW w:w="6247"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评标内容</w:t>
            </w:r>
          </w:p>
        </w:tc>
        <w:tc>
          <w:tcPr>
            <w:tcW w:w="600" w:type="dxa"/>
            <w:noWrap w:val="0"/>
            <w:vAlign w:val="center"/>
          </w:tcPr>
          <w:p>
            <w:pPr>
              <w:widowControl w:val="0"/>
              <w:shd w:val="clear"/>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分值</w:t>
            </w:r>
          </w:p>
        </w:tc>
        <w:tc>
          <w:tcPr>
            <w:tcW w:w="692" w:type="dxa"/>
            <w:noWrap w:val="0"/>
            <w:vAlign w:val="center"/>
          </w:tcPr>
          <w:p>
            <w:pPr>
              <w:widowControl w:val="0"/>
              <w:shd w:val="clear"/>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分值类型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6247"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w:t>
            </w:r>
            <w:r>
              <w:rPr>
                <w:rFonts w:hint="eastAsia" w:ascii="宋体" w:hAnsi="宋体" w:eastAsia="宋体" w:cs="宋体"/>
                <w:color w:val="auto"/>
                <w:sz w:val="24"/>
                <w:szCs w:val="24"/>
                <w:highlight w:val="none"/>
                <w:lang w:val="en-US" w:eastAsia="zh-CN"/>
              </w:rPr>
              <w:t>投标折扣系数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投标折扣系数</w:t>
            </w:r>
          </w:p>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以满足招标要求的该副食品类别有效投标（初步评审合格且商务技术、报价部分评审合格）中的最低的参与评审的</w:t>
            </w:r>
            <w:r>
              <w:rPr>
                <w:rFonts w:hint="eastAsia" w:ascii="宋体" w:hAnsi="宋体" w:eastAsia="宋体" w:cs="宋体"/>
                <w:color w:val="auto"/>
                <w:sz w:val="24"/>
                <w:szCs w:val="24"/>
                <w:highlight w:val="none"/>
                <w:lang w:val="en-US" w:eastAsia="zh-CN"/>
              </w:rPr>
              <w:t>投标折扣系数</w:t>
            </w:r>
            <w:r>
              <w:rPr>
                <w:rFonts w:hint="eastAsia" w:ascii="宋体" w:hAnsi="宋体" w:eastAsia="宋体" w:cs="宋体"/>
                <w:color w:val="auto"/>
                <w:sz w:val="24"/>
                <w:szCs w:val="24"/>
                <w:highlight w:val="none"/>
              </w:rPr>
              <w:t>为评标基准价，得该类别满分；该类别投标报价得分计算公式如下：投标报价得分=最低的参与评审的</w:t>
            </w:r>
            <w:r>
              <w:rPr>
                <w:rFonts w:hint="eastAsia" w:ascii="宋体" w:hAnsi="宋体" w:eastAsia="宋体" w:cs="宋体"/>
                <w:color w:val="auto"/>
                <w:sz w:val="24"/>
                <w:szCs w:val="24"/>
                <w:highlight w:val="none"/>
                <w:lang w:val="en-US" w:eastAsia="zh-CN"/>
              </w:rPr>
              <w:t>投标折扣系数</w:t>
            </w:r>
            <w:r>
              <w:rPr>
                <w:rFonts w:hint="eastAsia" w:ascii="宋体" w:hAnsi="宋体" w:eastAsia="宋体" w:cs="宋体"/>
                <w:color w:val="auto"/>
                <w:sz w:val="24"/>
                <w:szCs w:val="24"/>
                <w:highlight w:val="none"/>
              </w:rPr>
              <w:t>/参与评审的</w:t>
            </w:r>
            <w:r>
              <w:rPr>
                <w:rFonts w:hint="eastAsia" w:ascii="宋体" w:hAnsi="宋体" w:eastAsia="宋体" w:cs="宋体"/>
                <w:color w:val="auto"/>
                <w:sz w:val="24"/>
                <w:szCs w:val="24"/>
                <w:highlight w:val="none"/>
                <w:lang w:val="en-US" w:eastAsia="zh-CN"/>
              </w:rPr>
              <w:t>投标折扣系数</w:t>
            </w:r>
            <w:r>
              <w:rPr>
                <w:rFonts w:hint="eastAsia" w:ascii="宋体" w:hAnsi="宋体" w:eastAsia="宋体" w:cs="宋体"/>
                <w:color w:val="auto"/>
                <w:sz w:val="24"/>
                <w:szCs w:val="24"/>
                <w:highlight w:val="none"/>
              </w:rPr>
              <w:t>×该类别价格分满分值占本评分标准总分值的百分比×100。供应商最终价格得分为供应商在各类别所得价格分之和。</w:t>
            </w:r>
          </w:p>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各副食品类别价格分满分值：</w:t>
            </w:r>
            <w:r>
              <w:rPr>
                <w:rFonts w:hint="eastAsia" w:ascii="宋体" w:hAnsi="宋体" w:eastAsia="宋体" w:cs="宋体"/>
                <w:b/>
                <w:color w:val="auto"/>
                <w:sz w:val="24"/>
                <w:szCs w:val="24"/>
                <w:highlight w:val="none"/>
                <w:lang w:val="en-US" w:eastAsia="zh-CN"/>
              </w:rPr>
              <w:t>调味品类：</w:t>
            </w: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lang w:val="en-US" w:eastAsia="zh-CN"/>
              </w:rPr>
              <w:t>分、酱腌菜类：</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分、干货类：</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25</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bidi="ar-SA"/>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分</w:t>
            </w:r>
          </w:p>
        </w:tc>
        <w:tc>
          <w:tcPr>
            <w:tcW w:w="110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履约能力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1.1供应商具备</w:t>
            </w:r>
            <w:r>
              <w:rPr>
                <w:rFonts w:hint="eastAsia" w:ascii="宋体" w:hAnsi="宋体" w:eastAsia="宋体" w:cs="宋体"/>
                <w:color w:val="auto"/>
                <w:sz w:val="24"/>
                <w:szCs w:val="24"/>
                <w:highlight w:val="none"/>
                <w:lang w:val="en-US" w:eastAsia="zh-CN"/>
              </w:rPr>
              <w:t>有效的</w:t>
            </w:r>
            <w:r>
              <w:rPr>
                <w:rFonts w:hint="eastAsia" w:ascii="宋体" w:hAnsi="宋体" w:eastAsia="宋体" w:cs="宋体"/>
                <w:color w:val="auto"/>
                <w:sz w:val="24"/>
                <w:szCs w:val="24"/>
                <w:highlight w:val="none"/>
              </w:rPr>
              <w:t>质量管理体系认证、环境管理体系认证、职业健康安全管理体系认证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食品安全管理体系认证，任意一个认证得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投标文件中须</w:t>
            </w:r>
            <w:r>
              <w:rPr>
                <w:rFonts w:hint="eastAsia" w:ascii="宋体" w:hAnsi="宋体" w:eastAsia="宋体" w:cs="宋体"/>
                <w:color w:val="auto"/>
                <w:sz w:val="24"/>
                <w:szCs w:val="24"/>
                <w:highlight w:val="none"/>
              </w:rPr>
              <w:t>提供以上</w:t>
            </w:r>
            <w:r>
              <w:rPr>
                <w:rFonts w:hint="eastAsia" w:ascii="宋体" w:hAnsi="宋体" w:eastAsia="宋体" w:cs="宋体"/>
                <w:color w:val="auto"/>
                <w:sz w:val="24"/>
                <w:szCs w:val="24"/>
                <w:highlight w:val="none"/>
                <w:lang w:val="en-US" w:eastAsia="zh-CN"/>
              </w:rPr>
              <w:t>认证证书复印件</w:t>
            </w:r>
            <w:r>
              <w:rPr>
                <w:rFonts w:hint="eastAsia" w:ascii="宋体" w:hAnsi="宋体" w:eastAsia="宋体" w:cs="宋体"/>
                <w:color w:val="auto"/>
                <w:sz w:val="24"/>
                <w:szCs w:val="24"/>
                <w:highlight w:val="none"/>
              </w:rPr>
              <w:t>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未提供不得分。</w:t>
            </w:r>
            <w:r>
              <w:rPr>
                <w:rFonts w:hint="eastAsia" w:ascii="宋体" w:hAnsi="宋体" w:eastAsia="宋体" w:cs="宋体"/>
                <w:color w:val="auto"/>
                <w:sz w:val="24"/>
                <w:szCs w:val="24"/>
                <w:highlight w:val="none"/>
              </w:rPr>
              <w:t>）</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bidi="ar-SA"/>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2、业绩（1分）</w:t>
            </w:r>
          </w:p>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lang w:val="en-US" w:eastAsia="zh-CN"/>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 2020年1月1日以来（以合同签订时间为准），供应商完成过同类食堂原材料配送项目的。每一例业绩得0.5分；最多得1分。（1分）（投标文件中须提供供货合同复印件，未提供不得分。）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bidi="ar-SA"/>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3、配送能力（</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3.1各供应商为本项目拟投入的配送车辆：</w:t>
            </w:r>
          </w:p>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自有的，每提供1辆得1分；租赁的，每提供1辆得0.5分；本项满分4分。</w:t>
            </w:r>
          </w:p>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自有的，投标文件中须提供车辆照片（能显示车牌）、行驶证、购买发票加盖公章；租赁的，投标文件中须提供车辆照片（能显示车牌）、行驶证、购买发票及租赁合同加盖公章。如提供的证明材料不全的，本项不得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4</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控制能力（</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评委根据供应商提供的质检室建设是否科学进行评议：欠科学的扣1分，不科学的扣2分。（投标文件中要求提供质检室照片，及其他证明供应商质检室情况的证明材料）。</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2根据供应商提供的质检设备是否齐全进行评议：欠齐全的扣1分，不齐全的扣2分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【投标文件中要求提供质检设备（清单、购置发票与现场照片）】。</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3根据供应商提供的检测措施是否合理进行评议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欠合理的扣1分，不合理的扣2分</w:t>
            </w:r>
            <w:r>
              <w:rPr>
                <w:rFonts w:hint="eastAsia" w:ascii="宋体" w:hAnsi="宋体" w:eastAsia="宋体" w:cs="宋体"/>
                <w:color w:val="auto"/>
                <w:sz w:val="24"/>
                <w:szCs w:val="24"/>
                <w:highlight w:val="none"/>
              </w:rPr>
              <w:t>。</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4根据供应商提供的质检人员技术能力及经验是否丰富进行评议：欠丰富的扣1分，不丰富的扣2分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（投标文件中需提供供应商质检人员情况的证明材料）</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4.5根据供应商提供的质检报告、合格证种类是否全面进行评议：欠全面的扣1分，不全面的扣2分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（投标文件中要求提供开标前近三个月内最能反映检测水平结果的各类品种质检报告、合格证）。</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5、本项目人员配备及人员管理方案（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5.1评委会根据投入本项目的人员配备方案（包括人员分工合理、组织架构科学）进行评议：分工欠合理、架构欠科学的每一项扣1分；分工不合理、架构不科学的每一项扣2分。</w:t>
            </w:r>
          </w:p>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（投标文件中须提供人员清单及人员有效的健康证，并提供近开标日前三个月任意一个月供应商为其交纳的社保证明资料复印件加盖公章。如拟投入人员缺上述任意一样证明材料，本项不得分）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4</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5.2根据供应商针对本项目制定的人员管理方案（包括人事管理制度科学、考核奖惩制度合理）进行评议：制度欠科学、欠合理的每一项扣1分；制度不科学、不合理的每一项扣2分。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4</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与</w:t>
            </w:r>
            <w:r>
              <w:rPr>
                <w:rFonts w:hint="eastAsia" w:ascii="宋体" w:hAnsi="宋体" w:eastAsia="宋体" w:cs="宋体"/>
                <w:color w:val="auto"/>
                <w:sz w:val="24"/>
                <w:szCs w:val="24"/>
                <w:highlight w:val="none"/>
              </w:rPr>
              <w:t>便捷性（</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6.1根据供应商提供的生产或加工场地情况（包括场地布局合理、生产加工设备齐全）进行评议：布局欠合理、设备欠齐全的每一项扣1分；布局不合理、设备不齐全的每一项扣2分。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bidi="ar-SA"/>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根据各供应商提供的服务响应</w:t>
            </w:r>
            <w:r>
              <w:rPr>
                <w:rFonts w:hint="eastAsia" w:ascii="宋体" w:hAnsi="宋体" w:eastAsia="宋体" w:cs="宋体"/>
                <w:color w:val="auto"/>
                <w:sz w:val="24"/>
                <w:szCs w:val="24"/>
                <w:highlight w:val="none"/>
                <w:lang w:val="en-US" w:eastAsia="zh-CN"/>
              </w:rPr>
              <w:t>效率高、服务便捷性方案合理</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评议：</w:t>
            </w:r>
            <w:r>
              <w:rPr>
                <w:rFonts w:hint="eastAsia" w:ascii="宋体" w:hAnsi="宋体" w:eastAsia="宋体" w:cs="宋体"/>
                <w:color w:val="auto"/>
                <w:sz w:val="24"/>
                <w:szCs w:val="24"/>
                <w:highlight w:val="none"/>
                <w:lang w:val="en-US" w:eastAsia="zh-CN"/>
              </w:rPr>
              <w:t>效率一般，方案欠合理的每一项扣1分；效率低，方案不合理的每一项扣2分。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4</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7、售后服务保证承诺及质量问题处罚措施（</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7.1评委会根据供应商提供的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食品安全</w:t>
            </w:r>
            <w:r>
              <w:rPr>
                <w:rFonts w:hint="eastAsia" w:ascii="宋体" w:hAnsi="宋体" w:eastAsia="宋体" w:cs="宋体"/>
                <w:color w:val="auto"/>
                <w:sz w:val="24"/>
                <w:szCs w:val="24"/>
                <w:highlight w:val="none"/>
                <w:lang w:val="en-US" w:eastAsia="zh-CN"/>
              </w:rPr>
              <w:t>责任险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1000万元≤保额，得3分；</w:t>
            </w:r>
          </w:p>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700万元≤保额＜1000万元，得2分；</w:t>
            </w:r>
          </w:p>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400万元≤保额＜700万元，得1分；</w:t>
            </w:r>
          </w:p>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保额＜400万元，得0分。</w:t>
            </w:r>
          </w:p>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（投标文件中须提供保险单复印件加盖公章）</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1509"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食品保障方案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36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7.2.1根据供应商提供的食品送达时间保证方案是否合理进行评议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欠合理的扣1分，不合理的扣2分</w:t>
            </w:r>
            <w:r>
              <w:rPr>
                <w:rFonts w:hint="eastAsia" w:ascii="宋体" w:hAnsi="宋体" w:eastAsia="宋体" w:cs="宋体"/>
                <w:color w:val="auto"/>
                <w:sz w:val="24"/>
                <w:szCs w:val="24"/>
                <w:highlight w:val="none"/>
              </w:rPr>
              <w:t>。</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150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36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7.2.2根据供应商提供的食品数量保证方案是否全面进行评议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欠全面的扣1分，不全面的扣2分</w:t>
            </w:r>
            <w:r>
              <w:rPr>
                <w:rFonts w:hint="eastAsia" w:ascii="宋体" w:hAnsi="宋体" w:eastAsia="宋体" w:cs="宋体"/>
                <w:color w:val="auto"/>
                <w:sz w:val="24"/>
                <w:szCs w:val="24"/>
                <w:highlight w:val="none"/>
              </w:rPr>
              <w:t>。</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150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36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7.2.3根据供应商提供的食品安全保证方案是否可行进行评议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欠可行的扣1分，不可行的扣2分</w:t>
            </w:r>
            <w:r>
              <w:rPr>
                <w:rFonts w:hint="eastAsia" w:ascii="宋体" w:hAnsi="宋体" w:eastAsia="宋体" w:cs="宋体"/>
                <w:color w:val="auto"/>
                <w:sz w:val="24"/>
                <w:szCs w:val="24"/>
                <w:highlight w:val="none"/>
              </w:rPr>
              <w:t>。</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150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36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7.2.4根据供应商提供的原材料供应体系是否完善进行评议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欠完善的扣1分，不完善的扣2分</w:t>
            </w:r>
            <w:r>
              <w:rPr>
                <w:rFonts w:hint="eastAsia" w:ascii="宋体" w:hAnsi="宋体" w:eastAsia="宋体" w:cs="宋体"/>
                <w:color w:val="auto"/>
                <w:sz w:val="24"/>
                <w:szCs w:val="24"/>
                <w:highlight w:val="none"/>
              </w:rPr>
              <w:t>。</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评委会根据供应商提供的质量问题处罚</w:t>
            </w:r>
            <w:r>
              <w:rPr>
                <w:rFonts w:hint="eastAsia" w:ascii="宋体" w:hAnsi="宋体" w:eastAsia="宋体" w:cs="宋体"/>
                <w:color w:val="auto"/>
                <w:sz w:val="24"/>
                <w:szCs w:val="24"/>
                <w:highlight w:val="none"/>
                <w:lang w:val="en-US" w:eastAsia="zh-CN"/>
              </w:rPr>
              <w:t>与改进</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质量问题处罚</w:t>
            </w:r>
            <w:r>
              <w:rPr>
                <w:rFonts w:hint="eastAsia" w:ascii="宋体" w:hAnsi="宋体" w:eastAsia="宋体" w:cs="宋体"/>
                <w:color w:val="auto"/>
                <w:sz w:val="24"/>
                <w:szCs w:val="24"/>
                <w:highlight w:val="none"/>
                <w:lang w:val="en-US" w:eastAsia="zh-CN"/>
              </w:rPr>
              <w:t>措施合理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改进措施</w:t>
            </w:r>
            <w:r>
              <w:rPr>
                <w:rFonts w:hint="eastAsia" w:ascii="宋体" w:hAnsi="宋体" w:eastAsia="宋体" w:cs="宋体"/>
                <w:color w:val="auto"/>
                <w:sz w:val="24"/>
                <w:szCs w:val="24"/>
                <w:highlight w:val="none"/>
                <w:lang w:val="en-US" w:eastAsia="zh-CN"/>
              </w:rPr>
              <w:t>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val="en-US" w:eastAsia="zh-CN"/>
              </w:rPr>
              <w:t>措施欠合理、欠可行的</w:t>
            </w:r>
            <w:r>
              <w:rPr>
                <w:rFonts w:hint="eastAsia" w:ascii="宋体" w:hAnsi="宋体" w:eastAsia="宋体" w:cs="宋体"/>
                <w:color w:val="auto"/>
                <w:kern w:val="2"/>
                <w:sz w:val="24"/>
                <w:szCs w:val="24"/>
                <w:highlight w:val="none"/>
                <w:lang w:val="en-US" w:eastAsia="zh-CN"/>
              </w:rPr>
              <w:t>每一项扣1分；</w:t>
            </w:r>
            <w:r>
              <w:rPr>
                <w:rFonts w:hint="eastAsia" w:ascii="宋体" w:hAnsi="宋体" w:eastAsia="宋体" w:cs="宋体"/>
                <w:color w:val="auto"/>
                <w:sz w:val="24"/>
                <w:szCs w:val="24"/>
                <w:highlight w:val="none"/>
                <w:lang w:val="en-US" w:eastAsia="zh-CN"/>
              </w:rPr>
              <w:t>措施</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可行的</w:t>
            </w:r>
            <w:r>
              <w:rPr>
                <w:rFonts w:hint="eastAsia" w:ascii="宋体" w:hAnsi="宋体" w:eastAsia="宋体" w:cs="宋体"/>
                <w:color w:val="auto"/>
                <w:kern w:val="2"/>
                <w:sz w:val="24"/>
                <w:szCs w:val="24"/>
                <w:highlight w:val="none"/>
                <w:lang w:val="en-US" w:eastAsia="zh-CN"/>
              </w:rPr>
              <w:t>每一项扣2分。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4</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规章制度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8.1评委会根据供应商为本项目提供的</w:t>
            </w:r>
            <w:r>
              <w:rPr>
                <w:rFonts w:hint="eastAsia" w:ascii="宋体" w:hAnsi="宋体" w:eastAsia="宋体" w:cs="宋体"/>
                <w:color w:val="auto"/>
                <w:sz w:val="24"/>
                <w:szCs w:val="24"/>
                <w:highlight w:val="none"/>
                <w:lang w:val="en-US" w:eastAsia="zh-CN"/>
              </w:rPr>
              <w:t>安全防范管理制度是否可行</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评议：</w:t>
            </w:r>
            <w:r>
              <w:rPr>
                <w:rFonts w:hint="eastAsia" w:ascii="宋体" w:hAnsi="宋体" w:eastAsia="宋体" w:cs="宋体"/>
                <w:color w:val="auto"/>
                <w:sz w:val="24"/>
                <w:szCs w:val="24"/>
                <w:highlight w:val="none"/>
                <w:lang w:val="en-US" w:eastAsia="zh-CN"/>
              </w:rPr>
              <w:t>制度欠可行的扣1分，制度不可行的扣2分</w:t>
            </w:r>
            <w:r>
              <w:rPr>
                <w:rFonts w:hint="eastAsia" w:ascii="宋体" w:hAnsi="宋体" w:eastAsia="宋体" w:cs="宋体"/>
                <w:color w:val="auto"/>
                <w:sz w:val="24"/>
                <w:szCs w:val="24"/>
                <w:highlight w:val="none"/>
              </w:rPr>
              <w:t>。</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评委会根据供应商为本项目提供的</w:t>
            </w:r>
            <w:r>
              <w:rPr>
                <w:rFonts w:hint="eastAsia" w:ascii="宋体" w:hAnsi="宋体" w:eastAsia="宋体" w:cs="宋体"/>
                <w:color w:val="auto"/>
                <w:sz w:val="24"/>
                <w:szCs w:val="24"/>
                <w:highlight w:val="none"/>
                <w:lang w:val="en-US" w:eastAsia="zh-CN"/>
              </w:rPr>
              <w:t>卫生保障制度是否科学</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评议：</w:t>
            </w:r>
            <w:r>
              <w:rPr>
                <w:rFonts w:hint="eastAsia" w:ascii="宋体" w:hAnsi="宋体" w:eastAsia="宋体" w:cs="宋体"/>
                <w:color w:val="auto"/>
                <w:sz w:val="24"/>
                <w:szCs w:val="24"/>
                <w:highlight w:val="none"/>
                <w:lang w:val="en-US" w:eastAsia="zh-CN"/>
              </w:rPr>
              <w:t>制度欠科学的扣1分，制度不科学的扣2分</w:t>
            </w:r>
            <w:r>
              <w:rPr>
                <w:rFonts w:hint="eastAsia" w:ascii="宋体" w:hAnsi="宋体" w:eastAsia="宋体" w:cs="宋体"/>
                <w:color w:val="auto"/>
                <w:sz w:val="24"/>
                <w:szCs w:val="24"/>
                <w:highlight w:val="none"/>
              </w:rPr>
              <w:t>。</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评委会根据供应商为本项目提供的</w:t>
            </w:r>
            <w:r>
              <w:rPr>
                <w:rFonts w:hint="eastAsia" w:ascii="宋体" w:hAnsi="宋体" w:eastAsia="宋体" w:cs="宋体"/>
                <w:color w:val="auto"/>
                <w:sz w:val="24"/>
                <w:szCs w:val="24"/>
                <w:highlight w:val="none"/>
                <w:lang w:val="en-US" w:eastAsia="zh-CN"/>
              </w:rPr>
              <w:t>文明服务制度是否细致</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评议：</w:t>
            </w:r>
            <w:r>
              <w:rPr>
                <w:rFonts w:hint="eastAsia" w:ascii="宋体" w:hAnsi="宋体" w:eastAsia="宋体" w:cs="宋体"/>
                <w:color w:val="auto"/>
                <w:sz w:val="24"/>
                <w:szCs w:val="24"/>
                <w:highlight w:val="none"/>
                <w:lang w:val="en-US" w:eastAsia="zh-CN"/>
              </w:rPr>
              <w:t>制度欠细致的扣1分，制度不细致的扣2分</w:t>
            </w:r>
            <w:r>
              <w:rPr>
                <w:rFonts w:hint="eastAsia" w:ascii="宋体" w:hAnsi="宋体" w:eastAsia="宋体" w:cs="宋体"/>
                <w:color w:val="auto"/>
                <w:sz w:val="24"/>
                <w:szCs w:val="24"/>
                <w:highlight w:val="none"/>
              </w:rPr>
              <w:t>。</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评委会根据供应商为本项目提供的</w:t>
            </w:r>
            <w:r>
              <w:rPr>
                <w:rFonts w:hint="eastAsia" w:ascii="宋体" w:hAnsi="宋体" w:eastAsia="宋体" w:cs="宋体"/>
                <w:color w:val="auto"/>
                <w:sz w:val="24"/>
                <w:szCs w:val="24"/>
                <w:highlight w:val="none"/>
                <w:lang w:val="en-US" w:eastAsia="zh-CN"/>
              </w:rPr>
              <w:t>应急管理制度是否完善</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评议：</w:t>
            </w:r>
            <w:r>
              <w:rPr>
                <w:rFonts w:hint="eastAsia" w:ascii="宋体" w:hAnsi="宋体" w:eastAsia="宋体" w:cs="宋体"/>
                <w:color w:val="auto"/>
                <w:sz w:val="24"/>
                <w:szCs w:val="24"/>
                <w:highlight w:val="none"/>
                <w:lang w:val="en-US" w:eastAsia="zh-CN"/>
              </w:rPr>
              <w:t>制度欠完善的扣1分，制度不完善的扣2分</w:t>
            </w:r>
            <w:r>
              <w:rPr>
                <w:rFonts w:hint="eastAsia" w:ascii="宋体" w:hAnsi="宋体" w:eastAsia="宋体" w:cs="宋体"/>
                <w:color w:val="auto"/>
                <w:sz w:val="24"/>
                <w:szCs w:val="24"/>
                <w:highlight w:val="none"/>
              </w:rPr>
              <w:t>。</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评委会根据供应商为本项目提供的</w:t>
            </w:r>
            <w:r>
              <w:rPr>
                <w:rFonts w:hint="eastAsia" w:ascii="宋体" w:hAnsi="宋体" w:eastAsia="宋体" w:cs="宋体"/>
                <w:color w:val="auto"/>
                <w:sz w:val="24"/>
                <w:szCs w:val="24"/>
                <w:highlight w:val="none"/>
                <w:lang w:val="en-US" w:eastAsia="zh-CN"/>
              </w:rPr>
              <w:t>企业内部考核制度及记录是否全面</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评议：</w:t>
            </w:r>
            <w:r>
              <w:rPr>
                <w:rFonts w:hint="eastAsia" w:ascii="宋体" w:hAnsi="宋体" w:eastAsia="宋体" w:cs="宋体"/>
                <w:color w:val="auto"/>
                <w:sz w:val="24"/>
                <w:szCs w:val="24"/>
                <w:highlight w:val="none"/>
                <w:lang w:val="en-US" w:eastAsia="zh-CN"/>
              </w:rPr>
              <w:t>欠全面的扣1分，不全面的扣2分</w:t>
            </w:r>
            <w:r>
              <w:rPr>
                <w:rFonts w:hint="eastAsia" w:ascii="宋体" w:hAnsi="宋体" w:eastAsia="宋体" w:cs="宋体"/>
                <w:color w:val="auto"/>
                <w:sz w:val="24"/>
                <w:szCs w:val="24"/>
                <w:highlight w:val="none"/>
              </w:rPr>
              <w:t>。</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9、应急保障措施（15分）</w:t>
            </w: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9.1根据各供应商提供的应急预案（包括配送食品质量保障应急预案可行、配送食品时限保障应急预案科学）进行评议：预案欠可行、欠科学的每一项扣1分；预案不可行、不科学的每一项扣2分。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4</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bookmarkStart w:id="520" w:name="_GoBack" w:colFirst="5" w:colLast="5"/>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9.2根据供应商针对本项目的应急团队及车辆配置（包括应急人员数量合理、车辆保障措施可行）进行评议：数量欠合理、措施欠可行的每一项扣1分；数量不合理、措施不可行的每一项扣2分。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9.3根据供应商针对本项目的特殊时期应急保障预案（包括抗台防雪应急保障方案可行、停水、停电应急保障方案合理）进行评议：方案欠可行、欠合理的每一项扣0.5分；方案不可行、不合理的每一项扣1分。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692" w:type="dxa"/>
            <w:noWrap w:val="0"/>
            <w:vAlign w:val="center"/>
          </w:tcPr>
          <w:p>
            <w:pPr>
              <w:widowControl/>
              <w:shd w:val="clear" w:color="auto"/>
              <w:adjustRightInd/>
              <w:spacing w:line="240" w:lineRule="auto"/>
              <w:jc w:val="center"/>
              <w:textAlignment w:val="auto"/>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bookmarkEnd w:id="5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rPr>
            </w:pPr>
          </w:p>
        </w:tc>
        <w:tc>
          <w:tcPr>
            <w:tcW w:w="1100"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lang w:val="en-US" w:eastAsia="zh-CN"/>
              </w:rPr>
            </w:pPr>
          </w:p>
        </w:tc>
        <w:tc>
          <w:tcPr>
            <w:tcW w:w="514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9.4根据供应商针对在配送过程中可能发生的突发情况分析及对应的应急措施是否完善进行评议：欠完善的扣2分；不完善的扣4分。</w:t>
            </w:r>
          </w:p>
        </w:tc>
        <w:tc>
          <w:tcPr>
            <w:tcW w:w="600" w:type="dxa"/>
            <w:noWrap w:val="0"/>
            <w:vAlign w:val="center"/>
          </w:tcPr>
          <w:p>
            <w:pPr>
              <w:widowControl/>
              <w:shd w:val="clear"/>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92" w:type="dxa"/>
            <w:noWrap w:val="0"/>
            <w:vAlign w:val="center"/>
          </w:tcPr>
          <w:p>
            <w:pPr>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06" w:type="dxa"/>
            <w:gridSpan w:val="4"/>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总分（100分）</w:t>
            </w:r>
          </w:p>
        </w:tc>
        <w:tc>
          <w:tcPr>
            <w:tcW w:w="60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lang w:val="en-US" w:eastAsia="zh-CN"/>
              </w:rPr>
            </w:pPr>
          </w:p>
        </w:tc>
        <w:tc>
          <w:tcPr>
            <w:tcW w:w="6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 w:lineRule="atLeast"/>
              <w:jc w:val="center"/>
              <w:textAlignment w:val="auto"/>
              <w:rPr>
                <w:rFonts w:hint="eastAsia" w:ascii="宋体" w:hAnsi="宋体" w:eastAsia="宋体" w:cs="宋体"/>
                <w:color w:val="auto"/>
                <w:sz w:val="24"/>
                <w:szCs w:val="24"/>
                <w:highlight w:val="none"/>
                <w:lang w:val="en-US" w:eastAsia="zh-CN"/>
              </w:rPr>
            </w:pPr>
          </w:p>
        </w:tc>
      </w:tr>
    </w:tbl>
    <w:p>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投标人编制投标文件（商务技术文件部分）时，建议按此目录（序号和内容）提供评标标准相应的商务技术资料。小数点后保留一位数。</w:t>
      </w:r>
    </w:p>
    <w:p>
      <w:pPr>
        <w:shd w:val="clea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shd w:val="clea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hd w:val="clea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，推荐3名中标候选人</w:t>
      </w:r>
      <w:r>
        <w:rPr>
          <w:rFonts w:hint="eastAsia" w:ascii="宋体" w:hAnsi="宋体" w:cs="宋体"/>
          <w:color w:val="auto"/>
          <w:kern w:val="0"/>
          <w:sz w:val="24"/>
          <w:highlight w:val="none"/>
        </w:rPr>
        <w:t>。得分相同的，按投标报价由低到高顺序排列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说明：因本项目各类食品均对应一个投标折扣系数，无法认定综合的投标报价，故得分相同时，按价格分由高到低顺序排列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。得分且投标报价相同的并列。投标文件满足招标文件全部实质性要求，且按照评审因素的量化指标评审得分最高的投标人为排名第一的中标候选人。</w:t>
      </w:r>
    </w:p>
    <w:p>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hd w:val="clea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hd w:val="clea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shd w:val="clear"/>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4.2.14法律、法</w:t>
      </w:r>
      <w:r>
        <w:rPr>
          <w:rFonts w:hint="eastAsia" w:ascii="宋体" w:hAnsi="宋体" w:eastAsia="宋体" w:cs="宋体"/>
          <w:color w:val="auto"/>
          <w:kern w:val="0"/>
          <w:sz w:val="24"/>
          <w:highlight w:val="none"/>
        </w:rPr>
        <w:t>规、规章（适用本市的）及省级以上规范性文件（适用本市的）规定的其他无效情形。</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4.2.15</w:t>
      </w:r>
      <w:r>
        <w:rPr>
          <w:rFonts w:hint="eastAsia" w:ascii="宋体" w:hAnsi="宋体" w:eastAsia="宋体" w:cs="宋体"/>
          <w:color w:val="auto"/>
          <w:kern w:val="0"/>
          <w:sz w:val="24"/>
          <w:highlight w:val="none"/>
        </w:rPr>
        <w:t>上传投标文件同一网卡地址、同一IP地址的为无效标。</w:t>
      </w:r>
    </w:p>
    <w:p>
      <w:pPr>
        <w:pStyle w:val="25"/>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hd w:val="clear"/>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hd w:val="clear"/>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hd w:val="clear"/>
        <w:snapToGrid w:val="0"/>
        <w:spacing w:line="360" w:lineRule="auto"/>
        <w:rPr>
          <w:rFonts w:cs="宋体"/>
          <w:color w:val="auto"/>
          <w:highlight w:val="none"/>
        </w:rPr>
      </w:pPr>
      <w:r>
        <w:rPr>
          <w:rFonts w:hint="eastAsia" w:cs="宋体"/>
          <w:color w:val="auto"/>
          <w:highlight w:val="none"/>
        </w:rPr>
        <w:t>5.4因重大变故，采购任务取消的。</w:t>
      </w:r>
    </w:p>
    <w:p>
      <w:pPr>
        <w:pStyle w:val="25"/>
        <w:shd w:val="clear"/>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hd w:val="clear"/>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hd w:val="clear"/>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hd w:val="clear"/>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hd w:val="clear"/>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hd w:val="clear"/>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hd w:val="clear"/>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hint="eastAsia" w:ascii="宋体" w:hAnsi="宋体" w:cs="宋体"/>
          <w:b/>
          <w:color w:val="auto"/>
          <w:sz w:val="36"/>
          <w:szCs w:val="36"/>
          <w:highlight w:val="none"/>
        </w:rPr>
        <w:t xml:space="preserve">    </w:t>
      </w:r>
    </w:p>
    <w:p>
      <w:pPr>
        <w:widowControl/>
        <w:shd w:val="clear"/>
        <w:adjustRightInd/>
        <w:ind w:firstLine="2168" w:firstLineChars="600"/>
        <w:jc w:val="left"/>
        <w:rPr>
          <w:rFonts w:hint="eastAsia" w:ascii="宋体" w:hAnsi="宋体" w:cs="宋体"/>
          <w:b/>
          <w:color w:val="auto"/>
          <w:sz w:val="36"/>
          <w:szCs w:val="36"/>
          <w:highlight w:val="none"/>
        </w:rPr>
        <w:sectPr>
          <w:pgSz w:w="11907" w:h="16840"/>
          <w:pgMar w:top="1474" w:right="1814" w:bottom="1474" w:left="1814" w:header="851" w:footer="851" w:gutter="0"/>
          <w:cols w:space="720" w:num="1"/>
        </w:sectPr>
      </w:pPr>
    </w:p>
    <w:p>
      <w:pPr>
        <w:widowControl/>
        <w:shd w:val="clear"/>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hd w:val="clear"/>
        <w:spacing w:line="480" w:lineRule="auto"/>
        <w:jc w:val="center"/>
        <w:rPr>
          <w:rFonts w:ascii="宋体" w:hAnsi="宋体" w:cs="宋体"/>
          <w:b/>
          <w:color w:val="auto"/>
          <w:sz w:val="28"/>
          <w:szCs w:val="28"/>
          <w:highlight w:val="none"/>
        </w:rPr>
      </w:pPr>
    </w:p>
    <w:p>
      <w:pPr>
        <w:shd w:val="clear"/>
        <w:spacing w:line="480" w:lineRule="auto"/>
        <w:jc w:val="center"/>
        <w:rPr>
          <w:rFonts w:ascii="宋体" w:hAnsi="宋体" w:cs="宋体"/>
          <w:b/>
          <w:color w:val="auto"/>
          <w:sz w:val="24"/>
          <w:highlight w:val="none"/>
        </w:rPr>
      </w:pPr>
    </w:p>
    <w:p>
      <w:pPr>
        <w:shd w:val="clear"/>
        <w:spacing w:line="480" w:lineRule="auto"/>
        <w:jc w:val="center"/>
        <w:rPr>
          <w:rFonts w:ascii="宋体" w:hAnsi="宋体" w:cs="宋体"/>
          <w:b/>
          <w:color w:val="auto"/>
          <w:sz w:val="24"/>
          <w:highlight w:val="none"/>
        </w:rPr>
      </w:pPr>
    </w:p>
    <w:p>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shd w:val="clear"/>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hd w:val="clear"/>
        <w:spacing w:before="120" w:line="22" w:lineRule="atLeast"/>
        <w:rPr>
          <w:rFonts w:ascii="宋体" w:hAnsi="宋体" w:cs="宋体"/>
          <w:color w:val="auto"/>
          <w:sz w:val="24"/>
          <w:highlight w:val="none"/>
        </w:rPr>
      </w:pPr>
    </w:p>
    <w:p>
      <w:pPr>
        <w:pStyle w:val="5"/>
        <w:shd w:val="clear"/>
        <w:rPr>
          <w:color w:val="auto"/>
          <w:highlight w:val="none"/>
        </w:rPr>
      </w:pPr>
    </w:p>
    <w:p>
      <w:pPr>
        <w:shd w:val="clea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海曙区各集中管理办公区食堂调味料采购项目</w:t>
      </w:r>
      <w:r>
        <w:rPr>
          <w:rFonts w:hint="eastAsia" w:ascii="宋体" w:hAnsi="宋体" w:cs="宋体"/>
          <w:color w:val="auto"/>
          <w:sz w:val="24"/>
          <w:highlight w:val="none"/>
          <w:u w:val="single"/>
        </w:rPr>
        <w:t xml:space="preserve">   </w:t>
      </w:r>
    </w:p>
    <w:p>
      <w:pPr>
        <w:pStyle w:val="596"/>
        <w:shd w:val="clear"/>
        <w:spacing w:before="120" w:line="22" w:lineRule="atLeast"/>
        <w:rPr>
          <w:rFonts w:ascii="宋体" w:hAnsi="宋体" w:eastAsia="宋体" w:cs="宋体"/>
          <w:color w:val="auto"/>
          <w:szCs w:val="24"/>
          <w:highlight w:val="none"/>
        </w:rPr>
      </w:pPr>
    </w:p>
    <w:p>
      <w:pPr>
        <w:pStyle w:val="596"/>
        <w:shd w:val="clear"/>
        <w:spacing w:before="120" w:line="22" w:lineRule="atLeast"/>
        <w:rPr>
          <w:rFonts w:ascii="宋体" w:hAnsi="宋体" w:eastAsia="宋体" w:cs="宋体"/>
          <w:color w:val="auto"/>
          <w:szCs w:val="24"/>
          <w:highlight w:val="none"/>
        </w:rPr>
      </w:pPr>
    </w:p>
    <w:p>
      <w:pPr>
        <w:shd w:val="clear"/>
        <w:rPr>
          <w:rFonts w:ascii="宋体" w:hAnsi="宋体" w:cs="宋体"/>
          <w:color w:val="auto"/>
          <w:sz w:val="24"/>
          <w:highlight w:val="none"/>
        </w:rPr>
      </w:pPr>
    </w:p>
    <w:p>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宁波市海曙区机关事务管理局</w:t>
      </w:r>
      <w:r>
        <w:rPr>
          <w:rFonts w:hint="eastAsia" w:ascii="宋体" w:hAnsi="宋体" w:cs="宋体"/>
          <w:color w:val="auto"/>
          <w:sz w:val="24"/>
          <w:highlight w:val="none"/>
          <w:u w:val="single"/>
        </w:rPr>
        <w:t xml:space="preserve">   </w:t>
      </w:r>
    </w:p>
    <w:p>
      <w:pPr>
        <w:shd w:val="clear"/>
        <w:spacing w:before="120" w:line="22" w:lineRule="atLeast"/>
        <w:rPr>
          <w:rFonts w:ascii="宋体" w:hAnsi="宋体" w:cs="宋体"/>
          <w:color w:val="auto"/>
          <w:sz w:val="24"/>
          <w:highlight w:val="none"/>
        </w:rPr>
      </w:pPr>
    </w:p>
    <w:p>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hd w:val="clear"/>
        <w:spacing w:before="120" w:line="22" w:lineRule="atLeast"/>
        <w:rPr>
          <w:rFonts w:ascii="宋体" w:hAnsi="宋体" w:cs="宋体"/>
          <w:color w:val="auto"/>
          <w:sz w:val="24"/>
          <w:highlight w:val="none"/>
        </w:rPr>
      </w:pPr>
    </w:p>
    <w:p>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宁波市海曙区</w:t>
      </w:r>
      <w:r>
        <w:rPr>
          <w:rFonts w:hint="eastAsia" w:ascii="宋体" w:hAnsi="宋体" w:cs="宋体"/>
          <w:color w:val="auto"/>
          <w:sz w:val="24"/>
          <w:highlight w:val="none"/>
          <w:u w:val="single"/>
        </w:rPr>
        <w:t xml:space="preserve">              </w:t>
      </w:r>
    </w:p>
    <w:p>
      <w:pPr>
        <w:shd w:val="clear"/>
        <w:spacing w:before="120" w:line="22" w:lineRule="atLeast"/>
        <w:rPr>
          <w:rFonts w:ascii="宋体" w:hAnsi="宋体" w:cs="宋体"/>
          <w:color w:val="auto"/>
          <w:sz w:val="24"/>
          <w:highlight w:val="none"/>
        </w:rPr>
      </w:pPr>
    </w:p>
    <w:p>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shd w:val="clear"/>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hd w:val="clear"/>
        <w:rPr>
          <w:rFonts w:ascii="宋体" w:hAnsi="宋体" w:cs="宋体"/>
          <w:b/>
          <w:color w:val="auto"/>
          <w:sz w:val="24"/>
          <w:highlight w:val="none"/>
        </w:rPr>
      </w:pP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2023</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宁波市海曙区机关事务管理局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海曙区各集中管理办公区食堂原材料采购</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hint="eastAsia" w:ascii="宋体" w:hAnsi="宋体"/>
          <w:color w:val="auto"/>
          <w:sz w:val="24"/>
          <w:highlight w:val="none"/>
          <w:u w:val="single"/>
          <w:lang w:val="en-US" w:eastAsia="zh-CN"/>
        </w:rPr>
        <w:t>评标委员会</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宁波市海曙区机关事务管理局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hd w:val="clear"/>
        <w:spacing w:line="560" w:lineRule="exact"/>
        <w:ind w:firstLine="482" w:firstLineChars="200"/>
        <w:outlineLvl w:val="0"/>
        <w:rPr>
          <w:rFonts w:ascii="宋体" w:hAnsi="宋体"/>
          <w:color w:val="auto"/>
          <w:sz w:val="24"/>
          <w:highlight w:val="none"/>
        </w:rPr>
      </w:pPr>
      <w:bookmarkStart w:id="396" w:name="_Toc28855"/>
      <w:bookmarkStart w:id="397" w:name="_Toc20421"/>
      <w:bookmarkStart w:id="398" w:name="_Toc22967"/>
      <w:bookmarkStart w:id="399" w:name="_Toc15367"/>
      <w:bookmarkStart w:id="40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hd w:val="clear"/>
        <w:spacing w:line="560" w:lineRule="exact"/>
        <w:ind w:firstLine="482" w:firstLineChars="200"/>
        <w:outlineLvl w:val="0"/>
        <w:rPr>
          <w:rFonts w:ascii="宋体" w:hAnsi="宋体"/>
          <w:b/>
          <w:color w:val="auto"/>
          <w:sz w:val="24"/>
          <w:highlight w:val="none"/>
        </w:rPr>
      </w:pPr>
      <w:bookmarkStart w:id="401" w:name="_Toc6773"/>
      <w:bookmarkStart w:id="402" w:name="_Toc6311"/>
      <w:bookmarkStart w:id="403" w:name="_Toc2918"/>
      <w:bookmarkStart w:id="404" w:name="_Toc18585"/>
      <w:bookmarkStart w:id="405"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lang w:val="en-US" w:eastAsia="zh-CN"/>
        </w:rPr>
        <w:t>定点采购原材料（调味品类、酱腌菜类、干货类）</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rPr>
        <w:t>确保食堂用料保质保量、价格合理</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rPr>
        <w:t>所有定点采购原材料均须符合《中华人民共和国食品安全法》及属地相关法律法规要求；</w:t>
      </w:r>
    </w:p>
    <w:p>
      <w:pPr>
        <w:shd w:val="clea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06" w:name="_Toc4929"/>
      <w:bookmarkStart w:id="407" w:name="_Toc13918"/>
      <w:bookmarkStart w:id="408" w:name="_Toc21124"/>
      <w:bookmarkStart w:id="409" w:name="_Toc5635"/>
      <w:bookmarkStart w:id="410" w:name="_Toc1386"/>
      <w:r>
        <w:rPr>
          <w:rFonts w:ascii="宋体" w:hAnsi="宋体"/>
          <w:b/>
          <w:color w:val="auto"/>
          <w:sz w:val="24"/>
          <w:highlight w:val="none"/>
        </w:rPr>
        <w:t>1.3 价款</w:t>
      </w:r>
      <w:bookmarkEnd w:id="406"/>
      <w:bookmarkEnd w:id="407"/>
      <w:bookmarkEnd w:id="408"/>
      <w:bookmarkEnd w:id="409"/>
      <w:bookmarkEnd w:id="410"/>
    </w:p>
    <w:p>
      <w:pPr>
        <w:shd w:val="clea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hd w:val="clear"/>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7"/>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7"/>
              <w:shd w:val="clear"/>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hd w:val="clear"/>
              <w:spacing w:line="560" w:lineRule="exact"/>
              <w:ind w:firstLine="200"/>
              <w:jc w:val="center"/>
              <w:rPr>
                <w:rFonts w:hAnsi="宋体"/>
                <w:color w:val="auto"/>
                <w:sz w:val="24"/>
                <w:szCs w:val="24"/>
                <w:highlight w:val="none"/>
              </w:rPr>
            </w:pPr>
          </w:p>
        </w:tc>
        <w:tc>
          <w:tcPr>
            <w:tcW w:w="3402" w:type="dxa"/>
            <w:vAlign w:val="center"/>
          </w:tcPr>
          <w:p>
            <w:pPr>
              <w:pStyle w:val="317"/>
              <w:shd w:val="clear"/>
              <w:spacing w:line="560" w:lineRule="exact"/>
              <w:ind w:firstLine="200"/>
              <w:jc w:val="center"/>
              <w:rPr>
                <w:rFonts w:hAnsi="宋体"/>
                <w:color w:val="auto"/>
                <w:sz w:val="24"/>
                <w:szCs w:val="24"/>
                <w:highlight w:val="none"/>
              </w:rPr>
            </w:pPr>
          </w:p>
        </w:tc>
        <w:tc>
          <w:tcPr>
            <w:tcW w:w="2552" w:type="dxa"/>
            <w:vAlign w:val="center"/>
          </w:tcPr>
          <w:p>
            <w:pPr>
              <w:pStyle w:val="317"/>
              <w:shd w:val="clear"/>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hd w:val="clear"/>
              <w:spacing w:line="560" w:lineRule="exact"/>
              <w:ind w:firstLine="200"/>
              <w:jc w:val="center"/>
              <w:rPr>
                <w:rFonts w:hAnsi="宋体"/>
                <w:color w:val="auto"/>
                <w:sz w:val="24"/>
                <w:szCs w:val="24"/>
                <w:highlight w:val="none"/>
              </w:rPr>
            </w:pPr>
          </w:p>
        </w:tc>
        <w:tc>
          <w:tcPr>
            <w:tcW w:w="3402" w:type="dxa"/>
            <w:vAlign w:val="center"/>
          </w:tcPr>
          <w:p>
            <w:pPr>
              <w:pStyle w:val="317"/>
              <w:shd w:val="clear"/>
              <w:spacing w:line="560" w:lineRule="exact"/>
              <w:ind w:firstLine="200"/>
              <w:jc w:val="center"/>
              <w:rPr>
                <w:rFonts w:hAnsi="宋体"/>
                <w:color w:val="auto"/>
                <w:sz w:val="24"/>
                <w:szCs w:val="24"/>
                <w:highlight w:val="none"/>
              </w:rPr>
            </w:pPr>
          </w:p>
        </w:tc>
        <w:tc>
          <w:tcPr>
            <w:tcW w:w="2552" w:type="dxa"/>
            <w:vAlign w:val="center"/>
          </w:tcPr>
          <w:p>
            <w:pPr>
              <w:pStyle w:val="317"/>
              <w:shd w:val="clear"/>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hd w:val="clear"/>
              <w:spacing w:line="560" w:lineRule="exact"/>
              <w:ind w:firstLine="200"/>
              <w:jc w:val="center"/>
              <w:rPr>
                <w:rFonts w:hAnsi="宋体"/>
                <w:color w:val="auto"/>
                <w:sz w:val="24"/>
                <w:szCs w:val="24"/>
                <w:highlight w:val="none"/>
              </w:rPr>
            </w:pPr>
          </w:p>
        </w:tc>
        <w:tc>
          <w:tcPr>
            <w:tcW w:w="3402" w:type="dxa"/>
            <w:vAlign w:val="center"/>
          </w:tcPr>
          <w:p>
            <w:pPr>
              <w:pStyle w:val="317"/>
              <w:shd w:val="clear"/>
              <w:spacing w:line="560" w:lineRule="exact"/>
              <w:ind w:firstLine="200"/>
              <w:jc w:val="center"/>
              <w:rPr>
                <w:rFonts w:hAnsi="宋体"/>
                <w:color w:val="auto"/>
                <w:sz w:val="24"/>
                <w:szCs w:val="24"/>
                <w:highlight w:val="none"/>
              </w:rPr>
            </w:pPr>
          </w:p>
        </w:tc>
        <w:tc>
          <w:tcPr>
            <w:tcW w:w="2552" w:type="dxa"/>
            <w:vAlign w:val="center"/>
          </w:tcPr>
          <w:p>
            <w:pPr>
              <w:pStyle w:val="317"/>
              <w:shd w:val="clear"/>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hd w:val="clear"/>
              <w:spacing w:line="560" w:lineRule="exact"/>
              <w:ind w:firstLine="200"/>
              <w:jc w:val="center"/>
              <w:rPr>
                <w:rFonts w:hAnsi="宋体"/>
                <w:color w:val="auto"/>
                <w:sz w:val="24"/>
                <w:szCs w:val="24"/>
                <w:highlight w:val="none"/>
              </w:rPr>
            </w:pPr>
          </w:p>
        </w:tc>
        <w:tc>
          <w:tcPr>
            <w:tcW w:w="3402" w:type="dxa"/>
            <w:vAlign w:val="center"/>
          </w:tcPr>
          <w:p>
            <w:pPr>
              <w:pStyle w:val="317"/>
              <w:shd w:val="clear"/>
              <w:spacing w:line="560" w:lineRule="exact"/>
              <w:ind w:firstLine="200"/>
              <w:jc w:val="center"/>
              <w:rPr>
                <w:rFonts w:hAnsi="宋体"/>
                <w:color w:val="auto"/>
                <w:sz w:val="24"/>
                <w:szCs w:val="24"/>
                <w:highlight w:val="none"/>
              </w:rPr>
            </w:pPr>
          </w:p>
        </w:tc>
        <w:tc>
          <w:tcPr>
            <w:tcW w:w="2552" w:type="dxa"/>
            <w:vAlign w:val="center"/>
          </w:tcPr>
          <w:p>
            <w:pPr>
              <w:pStyle w:val="317"/>
              <w:shd w:val="clear"/>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7"/>
              <w:shd w:val="clear"/>
              <w:spacing w:line="560" w:lineRule="exact"/>
              <w:ind w:firstLine="200"/>
              <w:jc w:val="center"/>
              <w:rPr>
                <w:rFonts w:hAnsi="宋体"/>
                <w:color w:val="auto"/>
                <w:sz w:val="24"/>
                <w:szCs w:val="24"/>
                <w:highlight w:val="none"/>
              </w:rPr>
            </w:pPr>
          </w:p>
        </w:tc>
      </w:tr>
    </w:tbl>
    <w:p>
      <w:pPr>
        <w:shd w:val="clear"/>
        <w:spacing w:line="560" w:lineRule="exact"/>
        <w:ind w:firstLine="480" w:firstLineChars="200"/>
        <w:rPr>
          <w:rFonts w:hint="eastAsia" w:ascii="宋体" w:hAnsi="宋体" w:eastAsia="宋体" w:cs="Times New Roman"/>
          <w:bCs/>
          <w:color w:val="auto"/>
          <w:sz w:val="24"/>
          <w:highlight w:val="none"/>
        </w:rPr>
      </w:pPr>
      <w:bookmarkStart w:id="411" w:name="_Toc14993"/>
      <w:bookmarkStart w:id="412" w:name="_Toc26916"/>
      <w:bookmarkStart w:id="413" w:name="_Toc30158"/>
      <w:bookmarkStart w:id="414" w:name="_Toc30506"/>
      <w:bookmarkStart w:id="415"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shd w:val="clear"/>
        <w:spacing w:line="560" w:lineRule="exact"/>
        <w:ind w:firstLine="480" w:firstLineChars="200"/>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1.3.3其他计价方式：</w:t>
      </w:r>
    </w:p>
    <w:p>
      <w:pPr>
        <w:shd w:val="clear"/>
        <w:spacing w:line="560" w:lineRule="exact"/>
        <w:ind w:firstLine="480" w:firstLineChars="200"/>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eastAsia="zh-CN"/>
        </w:rPr>
        <w:t>1.3.3.1</w:t>
      </w:r>
      <w:r>
        <w:rPr>
          <w:rFonts w:hint="eastAsia" w:ascii="宋体" w:hAnsi="宋体" w:eastAsia="宋体" w:cs="宋体"/>
          <w:b w:val="0"/>
          <w:bCs w:val="0"/>
          <w:color w:val="auto"/>
          <w:sz w:val="24"/>
          <w:highlight w:val="none"/>
          <w:lang w:val="en-US"/>
        </w:rPr>
        <w:t>产品价格的约定：</w:t>
      </w:r>
    </w:p>
    <w:p>
      <w:pPr>
        <w:shd w:val="clear"/>
        <w:spacing w:line="56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（1）本次招标配送项目中所包含的食品原材料价格每月确定一次，该月内的市场价格不论涨跌均按所确定的价格结算。</w:t>
      </w:r>
    </w:p>
    <w:p>
      <w:pPr>
        <w:shd w:val="clear"/>
        <w:spacing w:line="56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（2）产品所报折扣系数依据的基准价为：</w:t>
      </w:r>
    </w:p>
    <w:p>
      <w:pPr>
        <w:shd w:val="clear"/>
        <w:spacing w:line="56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①按照宁波市发展和改革委员会公布的最新一期“菜篮子民生商品价格监测”（宁波市发展和改革委员会网站http://fgw.ningbo.gov.cn/：首页-专项-经济运行-菜篮子）的宁波菜市场平均价作为基准价。</w:t>
      </w:r>
    </w:p>
    <w:p>
      <w:pPr>
        <w:shd w:val="clear"/>
        <w:spacing w:line="56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②未在宁波市发展和改革委员会公布的最新一期“菜篮子民生商品价格监测”中列明的，按照宁波市发展和改革委员会公布的最新一期“超市民生商品价格监测”（宁波市发展和改革委员会网站http://fgw.ningbo.gov.cn/：首页-专项-经济运行-食品·日用品）的宁波超市平均价作为基准价。</w:t>
      </w:r>
    </w:p>
    <w:p>
      <w:pPr>
        <w:shd w:val="clear"/>
        <w:spacing w:line="56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③未在上述①和②列明的，或</w:t>
      </w:r>
      <w:r>
        <w:rPr>
          <w:rFonts w:hint="eastAsia" w:ascii="宋体" w:hAnsi="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lang w:val="en-US" w:eastAsia="zh-CN"/>
        </w:rPr>
        <w:t>提出上述①和②列明的价格远偏离市场价的，由</w:t>
      </w:r>
      <w:r>
        <w:rPr>
          <w:rFonts w:hint="eastAsia" w:ascii="宋体" w:hAnsi="宋体" w:cs="宋体"/>
          <w:b w:val="0"/>
          <w:bCs w:val="0"/>
          <w:color w:val="auto"/>
          <w:sz w:val="24"/>
          <w:highlight w:val="none"/>
          <w:lang w:val="en-US" w:eastAsia="zh-CN"/>
        </w:rPr>
        <w:t>甲方</w:t>
      </w:r>
      <w:r>
        <w:rPr>
          <w:rFonts w:hint="eastAsia" w:ascii="宋体" w:hAnsi="宋体" w:eastAsia="宋体" w:cs="宋体"/>
          <w:b w:val="0"/>
          <w:bCs w:val="0"/>
          <w:color w:val="auto"/>
          <w:sz w:val="24"/>
          <w:highlight w:val="none"/>
          <w:lang w:val="en-US" w:eastAsia="zh-CN"/>
        </w:rPr>
        <w:t>相关部门及</w:t>
      </w:r>
      <w:r>
        <w:rPr>
          <w:rFonts w:hint="eastAsia" w:ascii="宋体" w:hAnsi="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lang w:val="en-US" w:eastAsia="zh-CN"/>
        </w:rPr>
        <w:t>成立采价组，对食堂食品原材料的价格进行采集后确定基准价。基准价确定方法：以海曙区三家以上中大型超市或市场的平均零售价为准，如上述超市或市场没有此种商品，则调查市场扩大为大市范围内。</w:t>
      </w:r>
    </w:p>
    <w:p>
      <w:pPr>
        <w:shd w:val="clear"/>
        <w:spacing w:line="560" w:lineRule="exact"/>
        <w:ind w:firstLine="480" w:firstLineChars="200"/>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eastAsia="zh-CN"/>
        </w:rPr>
        <w:t>（3）各类食品合同结算价：合同结算价=基准价×合同折扣系数，其中合同折扣系数为：乙方该类别食品原材料的合同折扣系数。</w:t>
      </w:r>
      <w:r>
        <w:rPr>
          <w:rFonts w:hint="eastAsia" w:ascii="宋体" w:hAnsi="宋体" w:eastAsia="宋体" w:cs="宋体"/>
          <w:b w:val="0"/>
          <w:bCs w:val="0"/>
          <w:color w:val="auto"/>
          <w:sz w:val="24"/>
          <w:highlight w:val="none"/>
          <w:lang w:val="en-US"/>
        </w:rPr>
        <w:t>各类食品</w:t>
      </w:r>
      <w:r>
        <w:rPr>
          <w:rFonts w:hint="eastAsia" w:ascii="宋体" w:hAnsi="宋体" w:eastAsia="宋体" w:cs="宋体"/>
          <w:b w:val="0"/>
          <w:bCs w:val="0"/>
          <w:color w:val="auto"/>
          <w:sz w:val="24"/>
          <w:highlight w:val="none"/>
          <w:lang w:val="en-US" w:eastAsia="zh-CN"/>
        </w:rPr>
        <w:t>合同折扣系数</w:t>
      </w:r>
      <w:r>
        <w:rPr>
          <w:rFonts w:hint="eastAsia" w:ascii="宋体" w:hAnsi="宋体" w:eastAsia="宋体" w:cs="宋体"/>
          <w:b w:val="0"/>
          <w:bCs w:val="0"/>
          <w:color w:val="auto"/>
          <w:sz w:val="24"/>
          <w:highlight w:val="none"/>
          <w:lang w:val="en-US"/>
        </w:rPr>
        <w:t>：</w:t>
      </w:r>
      <w:r>
        <w:rPr>
          <w:rFonts w:hint="eastAsia" w:ascii="宋体" w:hAnsi="宋体" w:cs="宋体"/>
          <w:b w:val="0"/>
          <w:bCs w:val="0"/>
          <w:color w:val="auto"/>
          <w:sz w:val="24"/>
          <w:highlight w:val="none"/>
          <w:lang w:val="en-US" w:eastAsia="zh-CN"/>
        </w:rPr>
        <w:t>调味品类：  %、酱腌菜类：  %、干货类：  %</w:t>
      </w:r>
      <w:r>
        <w:rPr>
          <w:rFonts w:hint="eastAsia" w:ascii="宋体" w:hAnsi="宋体" w:eastAsia="宋体" w:cs="宋体"/>
          <w:b w:val="0"/>
          <w:bCs w:val="0"/>
          <w:color w:val="auto"/>
          <w:sz w:val="24"/>
          <w:highlight w:val="none"/>
          <w:lang w:val="en-US" w:eastAsia="zh-CN"/>
        </w:rPr>
        <w:t>。</w:t>
      </w:r>
    </w:p>
    <w:bookmarkEnd w:id="411"/>
    <w:bookmarkEnd w:id="412"/>
    <w:bookmarkEnd w:id="413"/>
    <w:bookmarkEnd w:id="414"/>
    <w:bookmarkEnd w:id="415"/>
    <w:p>
      <w:pPr>
        <w:shd w:val="clear"/>
        <w:spacing w:line="560" w:lineRule="exact"/>
        <w:ind w:firstLine="482" w:firstLineChars="200"/>
        <w:outlineLvl w:val="0"/>
        <w:rPr>
          <w:rFonts w:ascii="宋体" w:hAnsi="宋体" w:eastAsia="宋体" w:cs="Times New Roman"/>
          <w:b/>
          <w:color w:val="auto"/>
          <w:sz w:val="24"/>
          <w:highlight w:val="none"/>
        </w:rPr>
      </w:pPr>
      <w:bookmarkStart w:id="416" w:name="_Toc1814"/>
      <w:bookmarkStart w:id="417" w:name="_Toc10340"/>
      <w:bookmarkStart w:id="418" w:name="_Toc22618"/>
      <w:bookmarkStart w:id="419" w:name="_Toc31421"/>
      <w:bookmarkStart w:id="420" w:name="_Toc4760"/>
      <w:bookmarkStart w:id="421" w:name="_Toc8772"/>
      <w:bookmarkStart w:id="422" w:name="_Toc11108"/>
      <w:bookmarkStart w:id="423" w:name="_Toc3625"/>
      <w:r>
        <w:rPr>
          <w:rFonts w:hint="eastAsia" w:ascii="宋体" w:hAnsi="宋体" w:eastAsia="宋体" w:cs="Times New Roman"/>
          <w:b/>
          <w:color w:val="auto"/>
          <w:sz w:val="24"/>
          <w:highlight w:val="none"/>
        </w:rPr>
        <w:t>1.4履约保证金</w:t>
      </w:r>
    </w:p>
    <w:p>
      <w:pPr>
        <w:shd w:val="clear"/>
        <w:spacing w:line="560" w:lineRule="exact"/>
        <w:ind w:firstLine="480" w:firstLineChars="200"/>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乙方</w:t>
      </w:r>
      <w:r>
        <w:rPr>
          <w:rFonts w:hint="eastAsia" w:ascii="宋体" w:hAnsi="宋体" w:eastAsia="宋体" w:cs="宋体"/>
          <w:b w:val="0"/>
          <w:bCs w:val="0"/>
          <w:color w:val="auto"/>
          <w:sz w:val="24"/>
          <w:highlight w:val="none"/>
          <w:u w:val="single"/>
          <w:lang w:val="en-US"/>
        </w:rPr>
        <w:t xml:space="preserve"> 是</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rPr>
        <w:t>需要支付履约保证金。若需要支付履约保证金的，则：</w:t>
      </w:r>
    </w:p>
    <w:p>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5"/>
        <w:shd w:val="clear"/>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w:t>
      </w:r>
      <w:r>
        <w:rPr>
          <w:rFonts w:hint="eastAsia" w:ascii="宋体" w:hAnsi="宋体" w:eastAsia="宋体" w:cs="宋体"/>
          <w:color w:val="auto"/>
          <w:sz w:val="24"/>
          <w:szCs w:val="24"/>
          <w:highlight w:val="none"/>
          <w:lang w:val="en-US" w:eastAsia="zh-CN"/>
        </w:rPr>
        <w:t>履约保证金在定点采购合同期满后无息退还（但如乙方未能履行合同规定的任何义务，甲方有权从履约保证金中得到补偿）</w:t>
      </w:r>
      <w:r>
        <w:rPr>
          <w:rFonts w:hint="eastAsia" w:ascii="宋体" w:hAnsi="宋体" w:cs="宋体"/>
          <w:color w:val="auto"/>
          <w:kern w:val="0"/>
          <w:sz w:val="24"/>
          <w:highlight w:val="none"/>
          <w:lang w:val="en-US" w:eastAsia="zh-CN"/>
        </w:rPr>
        <w:t>。</w:t>
      </w:r>
    </w:p>
    <w:p>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pPr>
        <w:pStyle w:val="957"/>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否 </w:t>
      </w:r>
      <w:r>
        <w:rPr>
          <w:rFonts w:hint="eastAsia"/>
          <w:color w:val="auto"/>
          <w:highlight w:val="none"/>
        </w:rPr>
        <w:t>需要支付预付款。若需要支付预付款的，则：</w:t>
      </w:r>
    </w:p>
    <w:p>
      <w:pPr>
        <w:pStyle w:val="957"/>
        <w:shd w:val="clear"/>
        <w:spacing w:before="0" w:beforeAutospacing="0" w:after="0" w:afterAutospacing="0"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hd w:val="clear"/>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hd w:val="clear"/>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hd w:val="clea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hd w:val="clear"/>
        <w:spacing w:line="560" w:lineRule="exact"/>
        <w:ind w:firstLine="480" w:firstLineChars="200"/>
        <w:outlineLvl w:val="0"/>
        <w:rPr>
          <w:rFonts w:ascii="宋体" w:hAnsi="宋体"/>
          <w:bCs/>
          <w:color w:val="auto"/>
          <w:sz w:val="24"/>
          <w:highlight w:val="none"/>
        </w:rPr>
      </w:pPr>
      <w:bookmarkStart w:id="424" w:name="_Toc24662"/>
      <w:bookmarkStart w:id="425" w:name="_Toc5698"/>
      <w:bookmarkStart w:id="426" w:name="_Toc3079"/>
      <w:bookmarkStart w:id="427" w:name="_Toc2375"/>
      <w:bookmarkStart w:id="428" w:name="_Toc8586"/>
      <w:r>
        <w:rPr>
          <w:rFonts w:hint="eastAsia" w:ascii="宋体" w:hAnsi="宋体"/>
          <w:bCs/>
          <w:color w:val="auto"/>
          <w:sz w:val="24"/>
          <w:highlight w:val="none"/>
        </w:rPr>
        <w:t>1.7.4若服务</w:t>
      </w:r>
      <w:r>
        <w:rPr>
          <w:rFonts w:hint="eastAsia"/>
          <w:bCs/>
          <w:color w:val="auto"/>
          <w:sz w:val="24"/>
          <w:highlight w:val="none"/>
        </w:rPr>
        <w:t>涉及货物的，则货物的：</w:t>
      </w:r>
    </w:p>
    <w:p>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hd w:val="clea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shd w:val="clear"/>
        <w:spacing w:line="560" w:lineRule="exact"/>
        <w:ind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w:t>
      </w:r>
      <w:r>
        <w:rPr>
          <w:rFonts w:hint="eastAsia" w:ascii="宋体" w:hAnsi="宋体" w:eastAsia="宋体" w:cs="Times New Roman"/>
          <w:color w:val="auto"/>
          <w:sz w:val="24"/>
          <w:highlight w:val="none"/>
        </w:rPr>
        <w:t>要求</w:t>
      </w:r>
      <w:r>
        <w:rPr>
          <w:rFonts w:hint="eastAsia" w:ascii="宋体" w:hAnsi="宋体" w:cs="宋体"/>
          <w:color w:val="auto"/>
          <w:sz w:val="24"/>
          <w:highlight w:val="none"/>
        </w:rPr>
        <w:t>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hd w:val="clear"/>
        <w:spacing w:line="560" w:lineRule="exact"/>
        <w:ind w:firstLine="480" w:firstLineChars="200"/>
        <w:rPr>
          <w:rFonts w:ascii="宋体" w:hAnsi="宋体" w:cs="宋体"/>
          <w:color w:val="auto"/>
          <w:sz w:val="24"/>
          <w:highlight w:val="none"/>
        </w:rPr>
      </w:pPr>
      <w:bookmarkStart w:id="429" w:name="_Toc32454"/>
      <w:bookmarkStart w:id="430" w:name="_Toc18683"/>
      <w:bookmarkStart w:id="431" w:name="_Toc26807"/>
      <w:bookmarkStart w:id="432" w:name="_Toc30329"/>
      <w:bookmarkStart w:id="433"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hd w:val="clea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pPr>
        <w:shd w:val="clear"/>
        <w:spacing w:line="560" w:lineRule="exact"/>
        <w:ind w:firstLine="482" w:firstLineChars="200"/>
        <w:outlineLvl w:val="0"/>
        <w:rPr>
          <w:rFonts w:ascii="宋体" w:hAnsi="宋体" w:cs="宋体"/>
          <w:b/>
          <w:color w:val="auto"/>
          <w:sz w:val="24"/>
          <w:highlight w:val="none"/>
        </w:rPr>
      </w:pPr>
      <w:bookmarkStart w:id="434" w:name="_Toc15583"/>
      <w:bookmarkStart w:id="435" w:name="_Toc16021"/>
      <w:bookmarkStart w:id="436" w:name="_Toc28375"/>
      <w:r>
        <w:rPr>
          <w:rFonts w:hint="eastAsia" w:ascii="宋体" w:hAnsi="宋体" w:cs="宋体"/>
          <w:b/>
          <w:color w:val="auto"/>
          <w:sz w:val="24"/>
          <w:highlight w:val="none"/>
        </w:rPr>
        <w:t>1.9合同争议的解决</w:t>
      </w:r>
      <w:bookmarkEnd w:id="434"/>
      <w:bookmarkEnd w:id="435"/>
      <w:bookmarkEnd w:id="436"/>
    </w:p>
    <w:p>
      <w:pPr>
        <w:shd w:val="clea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1.9.2</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hd w:val="clear"/>
        <w:spacing w:line="560" w:lineRule="exact"/>
        <w:ind w:firstLine="482" w:firstLineChars="200"/>
        <w:outlineLvl w:val="0"/>
        <w:rPr>
          <w:rFonts w:ascii="宋体" w:hAnsi="宋体" w:cs="宋体"/>
          <w:b/>
          <w:color w:val="auto"/>
          <w:sz w:val="24"/>
          <w:highlight w:val="none"/>
        </w:rPr>
      </w:pPr>
      <w:bookmarkStart w:id="437" w:name="_Toc15322"/>
      <w:bookmarkStart w:id="438" w:name="_Toc7245"/>
      <w:bookmarkStart w:id="439" w:name="_Toc11173"/>
      <w:r>
        <w:rPr>
          <w:rFonts w:hint="eastAsia" w:ascii="宋体" w:hAnsi="宋体" w:cs="宋体"/>
          <w:b/>
          <w:color w:val="auto"/>
          <w:sz w:val="24"/>
          <w:highlight w:val="none"/>
        </w:rPr>
        <w:t>2.0 合同生效</w:t>
      </w:r>
      <w:bookmarkEnd w:id="437"/>
      <w:bookmarkEnd w:id="438"/>
      <w:bookmarkEnd w:id="439"/>
    </w:p>
    <w:p>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shd w:val="clear"/>
        <w:autoSpaceDE w:val="0"/>
        <w:autoSpaceDN w:val="0"/>
        <w:spacing w:line="560" w:lineRule="exact"/>
        <w:rPr>
          <w:rFonts w:ascii="宋体" w:hAnsi="宋体"/>
          <w:color w:val="auto"/>
          <w:sz w:val="24"/>
          <w:highlight w:val="none"/>
          <w:lang w:val="zh-CN"/>
        </w:rPr>
      </w:pPr>
    </w:p>
    <w:p>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shd w:val="clear"/>
        <w:autoSpaceDE w:val="0"/>
        <w:autoSpaceDN w:val="0"/>
        <w:spacing w:line="560" w:lineRule="exact"/>
        <w:rPr>
          <w:rFonts w:ascii="宋体" w:hAnsi="宋体"/>
          <w:color w:val="auto"/>
          <w:sz w:val="24"/>
          <w:highlight w:val="none"/>
          <w:lang w:val="zh-CN"/>
        </w:rPr>
      </w:pP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hd w:val="clear"/>
        <w:spacing w:line="560" w:lineRule="exact"/>
        <w:jc w:val="left"/>
        <w:rPr>
          <w:rFonts w:ascii="宋体" w:hAnsi="宋体"/>
          <w:b/>
          <w:color w:val="auto"/>
          <w:sz w:val="24"/>
          <w:highlight w:val="none"/>
        </w:rPr>
      </w:pPr>
    </w:p>
    <w:p>
      <w:pPr>
        <w:widowControl/>
        <w:shd w:val="clear"/>
        <w:adjustRightInd/>
        <w:jc w:val="left"/>
        <w:rPr>
          <w:rFonts w:ascii="宋体" w:hAnsi="宋体"/>
          <w:b/>
          <w:color w:val="auto"/>
          <w:sz w:val="24"/>
          <w:highlight w:val="none"/>
        </w:rPr>
      </w:pPr>
      <w:r>
        <w:rPr>
          <w:rFonts w:ascii="宋体" w:hAnsi="宋体"/>
          <w:b/>
          <w:color w:val="auto"/>
          <w:highlight w:val="none"/>
        </w:rPr>
        <w:br w:type="page"/>
      </w:r>
    </w:p>
    <w:p>
      <w:pPr>
        <w:pStyle w:val="699"/>
        <w:shd w:val="clear"/>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hd w:val="clear"/>
        <w:spacing w:line="560" w:lineRule="exact"/>
        <w:ind w:firstLine="482" w:firstLineChars="200"/>
        <w:outlineLvl w:val="0"/>
        <w:rPr>
          <w:rFonts w:ascii="宋体" w:hAnsi="宋体"/>
          <w:b/>
          <w:color w:val="auto"/>
          <w:sz w:val="24"/>
          <w:highlight w:val="none"/>
        </w:rPr>
      </w:pPr>
      <w:bookmarkStart w:id="440" w:name="_Toc25079"/>
      <w:bookmarkStart w:id="441" w:name="_Toc5228"/>
      <w:bookmarkStart w:id="442" w:name="_Toc19680"/>
      <w:bookmarkStart w:id="443" w:name="_Toc14021"/>
      <w:bookmarkStart w:id="444" w:name="_Toc31297"/>
      <w:r>
        <w:rPr>
          <w:rFonts w:ascii="宋体" w:hAnsi="宋体"/>
          <w:b/>
          <w:color w:val="auto"/>
          <w:sz w:val="24"/>
          <w:highlight w:val="none"/>
        </w:rPr>
        <w:t>2.1 定义</w:t>
      </w:r>
      <w:bookmarkEnd w:id="440"/>
      <w:bookmarkEnd w:id="441"/>
      <w:bookmarkEnd w:id="442"/>
      <w:bookmarkEnd w:id="443"/>
      <w:bookmarkEnd w:id="444"/>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hd w:val="clear"/>
        <w:spacing w:line="560" w:lineRule="exact"/>
        <w:ind w:firstLine="482" w:firstLineChars="200"/>
        <w:outlineLvl w:val="0"/>
        <w:rPr>
          <w:rFonts w:ascii="宋体" w:hAnsi="宋体"/>
          <w:b/>
          <w:color w:val="auto"/>
          <w:sz w:val="24"/>
          <w:highlight w:val="none"/>
        </w:rPr>
      </w:pPr>
      <w:bookmarkStart w:id="445" w:name="_Toc3769"/>
      <w:bookmarkStart w:id="446" w:name="_Toc19539"/>
      <w:bookmarkStart w:id="447" w:name="_Toc31402"/>
      <w:bookmarkStart w:id="448" w:name="_Toc16752"/>
      <w:bookmarkStart w:id="449" w:name="_Toc23289"/>
      <w:r>
        <w:rPr>
          <w:rFonts w:ascii="宋体" w:hAnsi="宋体"/>
          <w:b/>
          <w:color w:val="auto"/>
          <w:sz w:val="24"/>
          <w:highlight w:val="none"/>
        </w:rPr>
        <w:t>2.2 技术规范</w:t>
      </w:r>
      <w:bookmarkEnd w:id="445"/>
      <w:bookmarkEnd w:id="446"/>
      <w:bookmarkEnd w:id="447"/>
      <w:bookmarkEnd w:id="448"/>
      <w:bookmarkEnd w:id="449"/>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hd w:val="clear"/>
        <w:spacing w:line="560" w:lineRule="exact"/>
        <w:ind w:firstLine="482" w:firstLineChars="200"/>
        <w:outlineLvl w:val="0"/>
        <w:rPr>
          <w:rFonts w:ascii="宋体" w:hAnsi="宋体"/>
          <w:b/>
          <w:color w:val="auto"/>
          <w:sz w:val="24"/>
          <w:highlight w:val="none"/>
        </w:rPr>
      </w:pPr>
      <w:bookmarkStart w:id="450" w:name="_Toc13673"/>
      <w:bookmarkStart w:id="451" w:name="_Toc4133"/>
      <w:bookmarkStart w:id="452" w:name="_Toc27945"/>
      <w:bookmarkStart w:id="453" w:name="_Toc9161"/>
      <w:bookmarkStart w:id="454" w:name="_Toc12412"/>
      <w:r>
        <w:rPr>
          <w:rFonts w:ascii="宋体" w:hAnsi="宋体"/>
          <w:b/>
          <w:color w:val="auto"/>
          <w:sz w:val="24"/>
          <w:highlight w:val="none"/>
        </w:rPr>
        <w:t>2.3 知识产权</w:t>
      </w:r>
      <w:bookmarkEnd w:id="450"/>
      <w:bookmarkEnd w:id="451"/>
      <w:bookmarkEnd w:id="452"/>
      <w:bookmarkEnd w:id="453"/>
      <w:bookmarkEnd w:id="454"/>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hd w:val="clear"/>
        <w:spacing w:line="560" w:lineRule="exact"/>
        <w:ind w:firstLine="482" w:firstLineChars="200"/>
        <w:outlineLvl w:val="0"/>
        <w:rPr>
          <w:rFonts w:ascii="宋体" w:hAnsi="宋体"/>
          <w:b/>
          <w:color w:val="auto"/>
          <w:sz w:val="24"/>
          <w:highlight w:val="none"/>
        </w:rPr>
      </w:pPr>
      <w:bookmarkStart w:id="455" w:name="_Toc26555"/>
      <w:bookmarkStart w:id="456" w:name="_Toc31233"/>
      <w:bookmarkStart w:id="457" w:name="_Toc22011"/>
      <w:bookmarkStart w:id="458" w:name="_Toc32670"/>
      <w:bookmarkStart w:id="459" w:name="_Toc15447"/>
      <w:r>
        <w:rPr>
          <w:rFonts w:ascii="宋体" w:hAnsi="宋体"/>
          <w:b/>
          <w:color w:val="auto"/>
          <w:sz w:val="24"/>
          <w:highlight w:val="none"/>
        </w:rPr>
        <w:t>2.5 结算方式和付款条件</w:t>
      </w:r>
      <w:bookmarkEnd w:id="455"/>
      <w:bookmarkEnd w:id="456"/>
      <w:bookmarkEnd w:id="457"/>
      <w:bookmarkEnd w:id="458"/>
      <w:bookmarkEnd w:id="459"/>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60" w:name="_Toc18990"/>
      <w:bookmarkStart w:id="461" w:name="_Toc16163"/>
      <w:bookmarkStart w:id="462" w:name="_Toc13154"/>
      <w:bookmarkStart w:id="463" w:name="_Toc30507"/>
      <w:bookmarkStart w:id="464" w:name="_Toc13467"/>
      <w:r>
        <w:rPr>
          <w:rFonts w:ascii="宋体" w:hAnsi="宋体"/>
          <w:b/>
          <w:color w:val="auto"/>
          <w:sz w:val="24"/>
          <w:highlight w:val="none"/>
        </w:rPr>
        <w:t>2.6 技术资料和保密义务</w:t>
      </w:r>
      <w:bookmarkEnd w:id="460"/>
      <w:bookmarkEnd w:id="461"/>
      <w:bookmarkEnd w:id="462"/>
      <w:bookmarkEnd w:id="463"/>
      <w:bookmarkEnd w:id="464"/>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hd w:val="clea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hd w:val="clea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hd w:val="clea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hd w:val="clear"/>
        <w:spacing w:line="560" w:lineRule="exact"/>
        <w:ind w:firstLine="482" w:firstLineChars="200"/>
        <w:outlineLvl w:val="0"/>
        <w:rPr>
          <w:rFonts w:ascii="宋体" w:hAnsi="宋体"/>
          <w:b/>
          <w:color w:val="auto"/>
          <w:sz w:val="24"/>
          <w:highlight w:val="none"/>
        </w:rPr>
      </w:pPr>
      <w:bookmarkStart w:id="468" w:name="_Toc21830"/>
      <w:bookmarkStart w:id="469" w:name="_Toc42"/>
      <w:bookmarkStart w:id="470" w:name="_Toc10663"/>
      <w:bookmarkStart w:id="471" w:name="_Toc26689"/>
      <w:bookmarkStart w:id="472" w:name="_Toc23368"/>
      <w:r>
        <w:rPr>
          <w:rFonts w:ascii="宋体" w:hAnsi="宋体"/>
          <w:b/>
          <w:color w:val="auto"/>
          <w:sz w:val="24"/>
          <w:highlight w:val="none"/>
        </w:rPr>
        <w:t>2.10 合同转让和分包</w:t>
      </w:r>
      <w:bookmarkEnd w:id="468"/>
      <w:bookmarkEnd w:id="469"/>
      <w:bookmarkEnd w:id="470"/>
      <w:bookmarkEnd w:id="471"/>
      <w:bookmarkEnd w:id="472"/>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hd w:val="clear"/>
        <w:spacing w:line="560" w:lineRule="exact"/>
        <w:ind w:firstLine="482" w:firstLineChars="200"/>
        <w:outlineLvl w:val="0"/>
        <w:rPr>
          <w:rFonts w:ascii="宋体" w:hAnsi="宋体"/>
          <w:b/>
          <w:color w:val="auto"/>
          <w:sz w:val="24"/>
          <w:highlight w:val="none"/>
        </w:rPr>
      </w:pPr>
      <w:bookmarkStart w:id="473" w:name="_Toc4720"/>
      <w:bookmarkStart w:id="474" w:name="_Toc32494"/>
      <w:bookmarkStart w:id="475" w:name="_Toc25571"/>
      <w:bookmarkStart w:id="476" w:name="_Toc14371"/>
      <w:bookmarkStart w:id="477" w:name="_Toc26633"/>
      <w:r>
        <w:rPr>
          <w:rFonts w:ascii="宋体" w:hAnsi="宋体"/>
          <w:b/>
          <w:color w:val="auto"/>
          <w:sz w:val="24"/>
          <w:highlight w:val="none"/>
        </w:rPr>
        <w:t>2.11 不可抗力</w:t>
      </w:r>
      <w:bookmarkEnd w:id="473"/>
      <w:bookmarkEnd w:id="474"/>
      <w:bookmarkEnd w:id="475"/>
      <w:bookmarkEnd w:id="476"/>
      <w:bookmarkEnd w:id="477"/>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78" w:name="_Toc23854"/>
      <w:bookmarkStart w:id="479" w:name="_Toc25783"/>
      <w:bookmarkStart w:id="480" w:name="_Toc3638"/>
      <w:bookmarkStart w:id="481" w:name="_Toc14115"/>
      <w:bookmarkStart w:id="482" w:name="_Toc24465"/>
      <w:r>
        <w:rPr>
          <w:rFonts w:ascii="宋体" w:hAnsi="宋体"/>
          <w:b/>
          <w:color w:val="auto"/>
          <w:sz w:val="24"/>
          <w:highlight w:val="none"/>
        </w:rPr>
        <w:t>2.12 税费</w:t>
      </w:r>
      <w:bookmarkEnd w:id="478"/>
      <w:bookmarkEnd w:id="479"/>
      <w:bookmarkEnd w:id="480"/>
      <w:bookmarkEnd w:id="481"/>
      <w:bookmarkEnd w:id="482"/>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hd w:val="clear"/>
        <w:spacing w:line="560" w:lineRule="exact"/>
        <w:ind w:firstLine="482" w:firstLineChars="200"/>
        <w:outlineLvl w:val="0"/>
        <w:rPr>
          <w:rFonts w:ascii="宋体" w:hAnsi="宋体"/>
          <w:b/>
          <w:color w:val="auto"/>
          <w:sz w:val="24"/>
          <w:highlight w:val="none"/>
        </w:rPr>
      </w:pPr>
      <w:bookmarkStart w:id="483" w:name="_Toc14814"/>
      <w:bookmarkStart w:id="484" w:name="_Toc7315"/>
      <w:bookmarkStart w:id="485" w:name="_Toc30105"/>
      <w:bookmarkStart w:id="486" w:name="_Toc25525"/>
      <w:bookmarkStart w:id="487" w:name="_Toc26883"/>
      <w:r>
        <w:rPr>
          <w:rFonts w:ascii="宋体" w:hAnsi="宋体"/>
          <w:b/>
          <w:color w:val="auto"/>
          <w:sz w:val="24"/>
          <w:highlight w:val="none"/>
        </w:rPr>
        <w:t>2.13 乙方破产</w:t>
      </w:r>
      <w:bookmarkEnd w:id="483"/>
      <w:bookmarkEnd w:id="484"/>
      <w:bookmarkEnd w:id="485"/>
      <w:bookmarkEnd w:id="486"/>
      <w:bookmarkEnd w:id="487"/>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88" w:name="_Toc23323"/>
      <w:bookmarkStart w:id="489" w:name="_Toc2016"/>
      <w:bookmarkStart w:id="490" w:name="_Toc1123"/>
      <w:r>
        <w:rPr>
          <w:rFonts w:ascii="宋体" w:hAnsi="宋体"/>
          <w:b/>
          <w:color w:val="auto"/>
          <w:sz w:val="24"/>
          <w:highlight w:val="none"/>
        </w:rPr>
        <w:t>2.14 合同中止、终止</w:t>
      </w:r>
      <w:bookmarkEnd w:id="488"/>
      <w:bookmarkEnd w:id="489"/>
      <w:bookmarkEnd w:id="490"/>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hd w:val="clear"/>
        <w:spacing w:line="560" w:lineRule="exact"/>
        <w:ind w:firstLine="482" w:firstLineChars="200"/>
        <w:outlineLvl w:val="0"/>
        <w:rPr>
          <w:rFonts w:ascii="宋体" w:hAnsi="宋体"/>
          <w:b/>
          <w:color w:val="auto"/>
          <w:sz w:val="24"/>
          <w:highlight w:val="none"/>
        </w:rPr>
      </w:pPr>
      <w:bookmarkStart w:id="491" w:name="_Toc1969"/>
      <w:bookmarkStart w:id="492" w:name="_Toc14525"/>
      <w:bookmarkStart w:id="493" w:name="_Toc17363"/>
      <w:r>
        <w:rPr>
          <w:rFonts w:ascii="宋体" w:hAnsi="宋体"/>
          <w:b/>
          <w:color w:val="auto"/>
          <w:sz w:val="24"/>
          <w:highlight w:val="none"/>
        </w:rPr>
        <w:t>2.15 检验和验收</w:t>
      </w:r>
      <w:bookmarkEnd w:id="491"/>
      <w:bookmarkEnd w:id="492"/>
      <w:bookmarkEnd w:id="493"/>
    </w:p>
    <w:p>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94" w:name="_Toc31892"/>
      <w:bookmarkStart w:id="495" w:name="_Toc12666"/>
      <w:bookmarkStart w:id="496" w:name="_Toc25198"/>
      <w:bookmarkStart w:id="497" w:name="_Toc9808"/>
      <w:bookmarkStart w:id="498" w:name="_Toc2308"/>
      <w:r>
        <w:rPr>
          <w:rFonts w:ascii="宋体" w:hAnsi="宋体"/>
          <w:b/>
          <w:color w:val="auto"/>
          <w:sz w:val="24"/>
          <w:highlight w:val="none"/>
        </w:rPr>
        <w:t>2.16 通知和送达</w:t>
      </w:r>
      <w:bookmarkEnd w:id="494"/>
      <w:bookmarkEnd w:id="495"/>
      <w:bookmarkEnd w:id="496"/>
      <w:bookmarkEnd w:id="497"/>
      <w:bookmarkEnd w:id="498"/>
    </w:p>
    <w:p>
      <w:pPr>
        <w:shd w:val="clea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pPr>
        <w:shd w:val="clear"/>
        <w:spacing w:line="560" w:lineRule="exact"/>
        <w:ind w:firstLine="482" w:firstLineChars="200"/>
        <w:outlineLvl w:val="0"/>
        <w:rPr>
          <w:rFonts w:ascii="宋体" w:hAnsi="宋体"/>
          <w:b/>
          <w:color w:val="auto"/>
          <w:sz w:val="24"/>
          <w:highlight w:val="none"/>
        </w:rPr>
      </w:pPr>
      <w:bookmarkStart w:id="501" w:name="_Toc5063"/>
      <w:bookmarkStart w:id="502" w:name="_Toc27644"/>
      <w:bookmarkStart w:id="503" w:name="_Toc12254"/>
      <w:bookmarkStart w:id="504" w:name="_Toc20808"/>
      <w:bookmarkStart w:id="505"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hd w:val="clear"/>
        <w:spacing w:line="560" w:lineRule="exact"/>
        <w:ind w:firstLine="482" w:firstLineChars="200"/>
        <w:outlineLvl w:val="0"/>
        <w:rPr>
          <w:rFonts w:ascii="宋体" w:hAnsi="宋体" w:cs="宋体"/>
          <w:b/>
          <w:color w:val="auto"/>
          <w:sz w:val="24"/>
          <w:highlight w:val="none"/>
        </w:rPr>
      </w:pPr>
      <w:bookmarkStart w:id="506" w:name="_Toc18540"/>
      <w:bookmarkStart w:id="507" w:name="_Toc30599"/>
      <w:bookmarkStart w:id="508" w:name="_Toc4355"/>
      <w:r>
        <w:rPr>
          <w:rFonts w:hint="eastAsia" w:ascii="宋体" w:hAnsi="宋体" w:cs="宋体"/>
          <w:b/>
          <w:color w:val="auto"/>
          <w:sz w:val="24"/>
          <w:highlight w:val="none"/>
        </w:rPr>
        <w:t>2.18 计量单位</w:t>
      </w:r>
      <w:bookmarkEnd w:id="506"/>
      <w:bookmarkEnd w:id="507"/>
      <w:bookmarkEnd w:id="508"/>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hd w:val="clea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银行汇票（电汇）、银行保函、保险</w:t>
            </w:r>
            <w:r>
              <w:rPr>
                <w:rFonts w:hint="eastAsia" w:ascii="宋体" w:hAnsi="宋体" w:cs="宋体"/>
                <w:color w:val="auto"/>
                <w:sz w:val="24"/>
                <w:highlight w:val="none"/>
                <w:lang w:val="en-US" w:eastAsia="zh-CN"/>
              </w:rPr>
              <w:t>保单</w:t>
            </w:r>
            <w:r>
              <w:rPr>
                <w:rFonts w:hint="eastAsia" w:ascii="宋体" w:hAnsi="宋体" w:cs="宋体"/>
                <w:color w:val="auto"/>
                <w:sz w:val="24"/>
                <w:highlight w:val="none"/>
                <w:lang w:eastAsia="zh-CN"/>
              </w:rPr>
              <w:t>或支票（仅限于使用宁波大市区范围内的银行开具的支票）</w:t>
            </w:r>
            <w:r>
              <w:rPr>
                <w:rFonts w:hint="eastAsia" w:ascii="宋体" w:hAnsi="宋体" w:cs="宋体"/>
                <w:color w:val="auto"/>
                <w:sz w:val="24"/>
                <w:highlight w:val="none"/>
                <w:lang w:val="en-US" w:eastAsia="zh-CN"/>
              </w:rPr>
              <w:t>等</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自合同签订之日起一年。乙方如不能按时、按质提供甲方所需货物，由此造成的一切相关损失全部由乙方承担。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海曙区政务服务中心、雅戈尔大道办公区、灵桥路办公区、海光办公区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自合同签订之日起按</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要求供货。</w:t>
            </w:r>
            <w:r>
              <w:rPr>
                <w:rFonts w:hint="eastAsia" w:ascii="宋体" w:hAnsi="宋体" w:cs="宋体"/>
                <w:color w:val="auto"/>
                <w:sz w:val="24"/>
                <w:highlight w:val="none"/>
                <w:lang w:val="en-US" w:eastAsia="zh-CN"/>
              </w:rPr>
              <w:t>甲方每天下午2时前（如遇节假日，顺延至下一个工作日）向乙方报送次日的订货清单。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4"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pStyle w:val="2"/>
              <w:shd w:val="clear"/>
              <w:rPr>
                <w:rFonts w:hint="eastAsia" w:ascii="宋体" w:eastAsia="宋体"/>
                <w:color w:val="auto"/>
                <w:highlight w:val="none"/>
                <w:lang w:val="en-US" w:eastAsia="zh-CN"/>
              </w:rPr>
            </w:pPr>
            <w:r>
              <w:rPr>
                <w:rFonts w:hint="eastAsia" w:ascii="宋体" w:eastAsia="宋体"/>
                <w:color w:val="auto"/>
                <w:highlight w:val="none"/>
                <w:lang w:val="en-US" w:eastAsia="zh-CN"/>
              </w:rPr>
              <w:t>（1）甲方可就乙方提供货物的质量、价格、服务等问题向海曙区政务办、监察局、监管部门或法定检验机构投诉；海曙区政务办、监察局、监管部门或法定检验机构将对甲方的投诉进行核查，如情况属实，经有关部门批准后，第一次扣除50%的履约保证金，乙方须在五日内补足扣除款项；第二次扣除剩余的履约保证金，并取消乙方资格。</w:t>
            </w:r>
          </w:p>
          <w:p>
            <w:pPr>
              <w:pStyle w:val="2"/>
              <w:shd w:val="clear"/>
              <w:rPr>
                <w:rFonts w:hint="eastAsia" w:ascii="宋体" w:eastAsia="宋体"/>
                <w:color w:val="auto"/>
                <w:highlight w:val="none"/>
                <w:lang w:val="en-US" w:eastAsia="zh-CN"/>
              </w:rPr>
            </w:pPr>
            <w:r>
              <w:rPr>
                <w:rFonts w:hint="eastAsia" w:ascii="宋体" w:eastAsia="宋体"/>
                <w:color w:val="auto"/>
                <w:highlight w:val="none"/>
                <w:lang w:val="en-US" w:eastAsia="zh-CN"/>
              </w:rPr>
              <w:t>（2）</w:t>
            </w:r>
            <w:r>
              <w:rPr>
                <w:rFonts w:hint="eastAsia"/>
                <w:color w:val="auto"/>
                <w:highlight w:val="none"/>
                <w:lang w:val="en-US" w:eastAsia="zh-CN"/>
              </w:rPr>
              <w:t>乙方</w:t>
            </w:r>
            <w:r>
              <w:rPr>
                <w:rFonts w:hint="eastAsia" w:ascii="宋体" w:eastAsia="宋体"/>
                <w:color w:val="auto"/>
                <w:highlight w:val="none"/>
                <w:lang w:val="en-US" w:eastAsia="zh-CN"/>
              </w:rPr>
              <w:t>可就</w:t>
            </w:r>
            <w:r>
              <w:rPr>
                <w:rFonts w:hint="eastAsia"/>
                <w:color w:val="auto"/>
                <w:highlight w:val="none"/>
                <w:lang w:val="en-US" w:eastAsia="zh-CN"/>
              </w:rPr>
              <w:t>甲</w:t>
            </w:r>
            <w:r>
              <w:rPr>
                <w:rFonts w:hint="eastAsia" w:ascii="宋体" w:eastAsia="宋体"/>
                <w:color w:val="auto"/>
                <w:highlight w:val="none"/>
                <w:lang w:val="en-US" w:eastAsia="zh-CN"/>
              </w:rPr>
              <w:t>方的违反合同规定或违纪事项，向相关部门对</w:t>
            </w:r>
            <w:r>
              <w:rPr>
                <w:rFonts w:hint="eastAsia"/>
                <w:color w:val="auto"/>
                <w:highlight w:val="none"/>
                <w:lang w:val="en-US" w:eastAsia="zh-CN"/>
              </w:rPr>
              <w:t>乙方</w:t>
            </w:r>
            <w:r>
              <w:rPr>
                <w:rFonts w:hint="eastAsia" w:ascii="宋体" w:eastAsia="宋体"/>
                <w:color w:val="auto"/>
                <w:highlight w:val="none"/>
                <w:lang w:val="en-US" w:eastAsia="zh-CN"/>
              </w:rPr>
              <w:t>的投诉进行调查处理。</w:t>
            </w:r>
          </w:p>
          <w:p>
            <w:pPr>
              <w:pStyle w:val="2"/>
              <w:shd w:val="clear"/>
              <w:rPr>
                <w:rFonts w:hint="eastAsia"/>
                <w:color w:val="auto"/>
                <w:highlight w:val="none"/>
                <w:lang w:eastAsia="zh-CN"/>
              </w:rPr>
            </w:pPr>
            <w:r>
              <w:rPr>
                <w:rFonts w:hint="eastAsia" w:ascii="宋体" w:eastAsia="宋体"/>
                <w:color w:val="auto"/>
                <w:highlight w:val="none"/>
                <w:lang w:val="en-US" w:eastAsia="zh-CN"/>
              </w:rPr>
              <w:t>（3）</w:t>
            </w:r>
            <w:r>
              <w:rPr>
                <w:rFonts w:hint="eastAsia" w:ascii="宋体" w:eastAsia="宋体"/>
                <w:color w:val="auto"/>
                <w:highlight w:val="none"/>
                <w:lang w:eastAsia="zh-CN"/>
              </w:rPr>
              <w:t>如</w:t>
            </w:r>
            <w:r>
              <w:rPr>
                <w:rFonts w:hint="eastAsia" w:ascii="宋体" w:eastAsia="宋体"/>
                <w:color w:val="auto"/>
                <w:highlight w:val="none"/>
                <w:lang w:val="en-US" w:eastAsia="zh-CN"/>
              </w:rPr>
              <w:t>乙方</w:t>
            </w:r>
            <w:r>
              <w:rPr>
                <w:rFonts w:hint="eastAsia" w:ascii="宋体" w:eastAsia="宋体"/>
                <w:color w:val="auto"/>
                <w:highlight w:val="none"/>
                <w:lang w:eastAsia="zh-CN"/>
              </w:rPr>
              <w:t>未能按合同及时送货的，每次扣500元，费用从</w:t>
            </w:r>
            <w:r>
              <w:rPr>
                <w:rFonts w:hint="eastAsia" w:ascii="宋体" w:eastAsia="宋体"/>
                <w:color w:val="auto"/>
                <w:highlight w:val="none"/>
                <w:lang w:val="en-US" w:eastAsia="zh-CN"/>
              </w:rPr>
              <w:t>乙方</w:t>
            </w:r>
            <w:r>
              <w:rPr>
                <w:rFonts w:hint="eastAsia" w:ascii="宋体" w:eastAsia="宋体"/>
                <w:color w:val="auto"/>
                <w:highlight w:val="none"/>
                <w:lang w:eastAsia="zh-CN"/>
              </w:rPr>
              <w:t>提交的合同履约保证金中扣除。全年累计达10次以上的，作违约处理，终止合同，并</w:t>
            </w:r>
            <w:r>
              <w:rPr>
                <w:rFonts w:hint="eastAsia" w:ascii="宋体" w:eastAsia="宋体"/>
                <w:color w:val="auto"/>
                <w:highlight w:val="none"/>
                <w:lang w:val="en-US" w:eastAsia="zh-CN"/>
              </w:rPr>
              <w:t>扣除</w:t>
            </w:r>
            <w:r>
              <w:rPr>
                <w:rFonts w:hint="eastAsia" w:ascii="宋体" w:eastAsia="宋体"/>
                <w:color w:val="auto"/>
                <w:highlight w:val="none"/>
                <w:lang w:eastAsia="zh-CN"/>
              </w:rPr>
              <w:t>全部履约保证金。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宁波市海曙区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hd w:val="clea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（1）货款结算方式：乙方每月同甲方食堂结算货款一次，结算时乙方须如实开具增值税发票并提供汇总供货清单交食堂管理员，甲方审核后付款。</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（2）货款结算总金额=各类食品的【（基准价×数量）×合同折扣系数】的总和。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10个工作日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验收标准：按照国家及行业相关标准及招标文件规定验收，如验收达不到规定要求，造成一定的影响，</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承担一切责任，并赔偿所造成的损失。</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验收解决：</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对服务质量提出异议要求检验或检测的，结果为合格的，费用由</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承担，结果为不合格或达不到本条标准的，其费用由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hd w:val="clear"/>
              <w:spacing w:line="360" w:lineRule="auto"/>
              <w:rPr>
                <w:rFonts w:hint="eastAsia" w:ascii="宋体" w:hAnsi="宋体" w:eastAsia="宋体" w:cs="宋体"/>
                <w:color w:val="auto"/>
                <w:sz w:val="24"/>
                <w:highlight w:val="none"/>
                <w:lang w:eastAsia="zh-CN"/>
              </w:rPr>
            </w:pPr>
            <w:r>
              <w:rPr>
                <w:rFonts w:ascii="宋体" w:hAnsi="宋体" w:cs="宋体"/>
                <w:color w:val="auto"/>
                <w:sz w:val="24"/>
                <w:highlight w:val="none"/>
              </w:rPr>
              <w:t>一式</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份</w:t>
            </w:r>
            <w:r>
              <w:rPr>
                <w:rFonts w:hint="eastAsia" w:ascii="宋体" w:hAnsi="宋体" w:cs="宋体"/>
                <w:color w:val="auto"/>
                <w:sz w:val="24"/>
                <w:highlight w:val="none"/>
                <w:lang w:eastAsia="zh-CN"/>
              </w:rPr>
              <w:t>，</w:t>
            </w:r>
            <w:r>
              <w:rPr>
                <w:rFonts w:ascii="宋体" w:hAnsi="宋体" w:cs="宋体"/>
                <w:color w:val="auto"/>
                <w:sz w:val="24"/>
                <w:highlight w:val="none"/>
              </w:rPr>
              <w:t>双方各</w:t>
            </w:r>
            <w:r>
              <w:rPr>
                <w:rFonts w:hint="eastAsia" w:ascii="宋体" w:hAnsi="宋体" w:cs="宋体"/>
                <w:color w:val="auto"/>
                <w:sz w:val="24"/>
                <w:highlight w:val="none"/>
              </w:rPr>
              <w:t>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tc>
      </w:tr>
    </w:tbl>
    <w:p>
      <w:pPr>
        <w:shd w:val="clear"/>
        <w:spacing w:line="360" w:lineRule="auto"/>
        <w:ind w:left="-420" w:leftChars="-200" w:right="-420" w:rightChars="-200" w:firstLine="480" w:firstLineChars="200"/>
        <w:rPr>
          <w:rFonts w:ascii="宋体" w:hAnsi="宋体" w:cs="宋体"/>
          <w:color w:val="auto"/>
          <w:sz w:val="24"/>
          <w:highlight w:val="none"/>
        </w:rPr>
      </w:pPr>
    </w:p>
    <w:p>
      <w:pPr>
        <w:shd w:val="clea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shd w:val="clear"/>
        <w:adjustRightInd/>
        <w:jc w:val="center"/>
        <w:rPr>
          <w:rFonts w:hint="eastAsia" w:ascii="宋体" w:hAnsi="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widowControl/>
        <w:shd w:val="clear"/>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hd w:val="clear"/>
        <w:spacing w:line="360" w:lineRule="auto"/>
        <w:jc w:val="center"/>
        <w:outlineLvl w:val="0"/>
        <w:rPr>
          <w:rFonts w:ascii="宋体" w:hAnsi="宋体" w:cs="宋体"/>
          <w:b/>
          <w:color w:val="auto"/>
          <w:kern w:val="0"/>
          <w:sz w:val="36"/>
          <w:szCs w:val="36"/>
          <w:highlight w:val="none"/>
        </w:rPr>
      </w:pPr>
    </w:p>
    <w:p>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hd w:val="clear"/>
        <w:spacing w:line="360" w:lineRule="auto"/>
        <w:jc w:val="center"/>
        <w:outlineLvl w:val="0"/>
        <w:rPr>
          <w:rFonts w:ascii="宋体" w:hAnsi="宋体" w:cs="宋体"/>
          <w:b/>
          <w:color w:val="auto"/>
          <w:kern w:val="0"/>
          <w:sz w:val="36"/>
          <w:szCs w:val="36"/>
          <w:highlight w:val="none"/>
        </w:rPr>
      </w:pP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hd w:val="clear"/>
        <w:snapToGrid w:val="0"/>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宁波市海曙区机关事务管理局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海曙区各集中管理办公区食堂调味料采购项目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2023NBHSWT   </w:t>
      </w:r>
      <w:r>
        <w:rPr>
          <w:rFonts w:hint="eastAsia" w:ascii="宋体" w:hAnsi="宋体" w:cs="宋体"/>
          <w:color w:val="auto"/>
          <w:sz w:val="24"/>
          <w:highlight w:val="none"/>
        </w:rPr>
        <w:t>】政府采购活动，郑重承诺：</w:t>
      </w:r>
    </w:p>
    <w:p>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rPr>
          <w:rFonts w:ascii="宋体" w:hAnsi="宋体" w:cs="宋体"/>
          <w:color w:val="auto"/>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hd w:val="clear"/>
        <w:spacing w:line="360" w:lineRule="auto"/>
        <w:ind w:firstLine="480"/>
        <w:jc w:val="left"/>
        <w:rPr>
          <w:rFonts w:ascii="宋体" w:hAnsi="宋体" w:cs="宋体"/>
          <w:color w:val="auto"/>
          <w:sz w:val="24"/>
          <w:highlight w:val="none"/>
        </w:rPr>
      </w:pPr>
    </w:p>
    <w:p>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hd w:val="clear"/>
        <w:spacing w:line="360" w:lineRule="auto"/>
        <w:ind w:left="150"/>
        <w:jc w:val="center"/>
        <w:rPr>
          <w:rFonts w:ascii="宋体" w:hAnsi="宋体" w:cs="宋体"/>
          <w:b/>
          <w:color w:val="auto"/>
          <w:kern w:val="0"/>
          <w:sz w:val="32"/>
          <w:szCs w:val="32"/>
          <w:highlight w:val="none"/>
        </w:rPr>
      </w:pPr>
    </w:p>
    <w:p>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shd w:val="clear"/>
        <w:rPr>
          <w:rFonts w:ascii="宋体" w:hAnsi="宋体" w:cs="宋体"/>
          <w:color w:val="auto"/>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widowControl/>
        <w:shd w:val="clear"/>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hd w:val="clear"/>
        <w:spacing w:line="360" w:lineRule="auto"/>
        <w:jc w:val="center"/>
        <w:outlineLvl w:val="0"/>
        <w:rPr>
          <w:rFonts w:ascii="宋体" w:hAnsi="宋体" w:cs="宋体"/>
          <w:b/>
          <w:color w:val="auto"/>
          <w:kern w:val="0"/>
          <w:sz w:val="24"/>
          <w:highlight w:val="none"/>
        </w:rPr>
      </w:pPr>
    </w:p>
    <w:p>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rPr>
          <w:rFonts w:ascii="宋体" w:hAnsi="宋体" w:cs="宋体"/>
          <w:b/>
          <w:color w:val="auto"/>
          <w:kern w:val="0"/>
          <w:sz w:val="32"/>
          <w:szCs w:val="32"/>
          <w:highlight w:val="none"/>
          <w:lang w:val="zh-CN"/>
        </w:rPr>
      </w:pPr>
    </w:p>
    <w:p>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hd w:val="clea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宁波市海曙区机关事务管理局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海曙区各集中管理办公区食堂调味料采购项目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2023NBHSWT   </w:t>
      </w:r>
      <w:r>
        <w:rPr>
          <w:rFonts w:hint="eastAsia" w:ascii="宋体" w:hAnsi="宋体" w:cs="宋体"/>
          <w:color w:val="auto"/>
          <w:sz w:val="24"/>
          <w:highlight w:val="none"/>
        </w:rPr>
        <w:t>】招标的有关活动，并对此项目进行投标。为此：</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w:t>
      </w:r>
      <w:r>
        <w:rPr>
          <w:rFonts w:hint="eastAsia" w:ascii="宋体" w:hAnsi="宋体" w:cs="宋体"/>
          <w:color w:val="auto"/>
          <w:sz w:val="24"/>
          <w:highlight w:val="none"/>
          <w:lang w:val="zh-CN"/>
        </w:rPr>
        <w:t>、自然人本人</w:t>
      </w:r>
      <w:r>
        <w:rPr>
          <w:rFonts w:hint="eastAsia" w:ascii="宋体" w:hAnsi="宋体" w:cs="宋体"/>
          <w:color w:val="auto"/>
          <w:sz w:val="24"/>
          <w:highlight w:val="none"/>
        </w:rPr>
        <w:t>）身份证明；</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hd w:val="clear"/>
        <w:snapToGrid w:val="0"/>
        <w:spacing w:line="360" w:lineRule="auto"/>
        <w:ind w:left="420" w:leftChars="200" w:firstLine="4200" w:firstLineChars="1750"/>
        <w:rPr>
          <w:rFonts w:ascii="宋体" w:hAnsi="宋体" w:cs="宋体"/>
          <w:color w:val="auto"/>
          <w:kern w:val="0"/>
          <w:sz w:val="24"/>
          <w:highlight w:val="none"/>
          <w:u w:val="singl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snapToGrid w:val="0"/>
        <w:spacing w:line="360" w:lineRule="auto"/>
        <w:jc w:val="center"/>
        <w:rPr>
          <w:rFonts w:ascii="宋体" w:hAnsi="宋体" w:cs="宋体"/>
          <w:b/>
          <w:color w:val="auto"/>
          <w:kern w:val="0"/>
          <w:sz w:val="32"/>
          <w:szCs w:val="32"/>
          <w:highlight w:val="none"/>
        </w:rPr>
      </w:pPr>
    </w:p>
    <w:p>
      <w:pPr>
        <w:shd w:val="clear"/>
        <w:snapToGrid w:val="0"/>
        <w:spacing w:line="360" w:lineRule="auto"/>
        <w:rPr>
          <w:rFonts w:ascii="宋体" w:hAnsi="宋体" w:cs="宋体"/>
          <w:color w:val="auto"/>
          <w:sz w:val="24"/>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pStyle w:val="5"/>
        <w:shd w:val="clear"/>
        <w:rPr>
          <w:color w:val="auto"/>
          <w:highlight w:val="none"/>
          <w:lang w:val="en-US"/>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hint="eastAsia" w:ascii="宋体" w:hAnsi="宋体" w:cs="宋体"/>
          <w:b/>
          <w:color w:val="auto"/>
          <w:kern w:val="0"/>
          <w:sz w:val="32"/>
          <w:szCs w:val="32"/>
          <w:highlight w:val="none"/>
          <w:lang w:val="zh-CN"/>
        </w:rPr>
      </w:pPr>
    </w:p>
    <w:p>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宁波市海曙区机关事务管理局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海曙区各集中管理办公区食堂调味料采购项目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2023NBHSWT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hd w:val="clear"/>
        <w:snapToGrid w:val="0"/>
        <w:spacing w:line="360" w:lineRule="auto"/>
        <w:rPr>
          <w:rFonts w:ascii="宋体" w:hAnsi="宋体" w:cs="宋体"/>
          <w:color w:val="auto"/>
          <w:sz w:val="24"/>
          <w:highlight w:val="none"/>
        </w:rPr>
      </w:pPr>
    </w:p>
    <w:p>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宁波市海曙区机关事务管理局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海曙区各集中管理办公区食堂调味料采购项目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2023NBHSWT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hd w:val="clear"/>
        <w:jc w:val="center"/>
        <w:rPr>
          <w:rFonts w:ascii="宋体" w:hAnsi="宋体" w:cs="宋体"/>
          <w:b/>
          <w:color w:val="auto"/>
          <w:kern w:val="0"/>
          <w:sz w:val="32"/>
          <w:szCs w:val="32"/>
          <w:highlight w:val="none"/>
        </w:rPr>
      </w:pPr>
    </w:p>
    <w:p>
      <w:pPr>
        <w:shd w:val="clear"/>
        <w:rPr>
          <w:rFonts w:ascii="宋体" w:hAnsi="宋体" w:cs="宋体"/>
          <w:color w:val="auto"/>
          <w:highlight w:val="none"/>
        </w:rPr>
      </w:pP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hd w:val="clear"/>
        <w:autoSpaceDE w:val="0"/>
        <w:autoSpaceDN w:val="0"/>
        <w:spacing w:line="360" w:lineRule="auto"/>
        <w:jc w:val="center"/>
        <w:rPr>
          <w:rFonts w:ascii="宋体" w:hAnsi="宋体" w:cs="宋体"/>
          <w:b/>
          <w:color w:val="auto"/>
          <w:kern w:val="0"/>
          <w:sz w:val="32"/>
          <w:szCs w:val="32"/>
          <w:highlight w:val="none"/>
          <w:lang w:val="zh-CN"/>
        </w:rPr>
      </w:pPr>
    </w:p>
    <w:p>
      <w:pPr>
        <w:shd w:val="clear"/>
        <w:autoSpaceDE w:val="0"/>
        <w:autoSpaceDN w:val="0"/>
        <w:spacing w:line="360" w:lineRule="auto"/>
        <w:jc w:val="center"/>
        <w:rPr>
          <w:rFonts w:ascii="宋体" w:hAnsi="宋体" w:cs="宋体"/>
          <w:b/>
          <w:color w:val="auto"/>
          <w:kern w:val="0"/>
          <w:sz w:val="32"/>
          <w:szCs w:val="32"/>
          <w:highlight w:val="none"/>
          <w:lang w:val="zh-CN"/>
        </w:rPr>
      </w:pPr>
    </w:p>
    <w:p>
      <w:pPr>
        <w:shd w:val="clear"/>
        <w:autoSpaceDE w:val="0"/>
        <w:autoSpaceDN w:val="0"/>
        <w:spacing w:line="360" w:lineRule="auto"/>
        <w:jc w:val="center"/>
        <w:rPr>
          <w:rFonts w:ascii="宋体" w:hAnsi="宋体" w:cs="宋体"/>
          <w:b/>
          <w:color w:val="auto"/>
          <w:kern w:val="0"/>
          <w:sz w:val="32"/>
          <w:szCs w:val="32"/>
          <w:highlight w:val="none"/>
          <w:lang w:val="zh-CN"/>
        </w:rPr>
      </w:pPr>
    </w:p>
    <w:p>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shd w:val="clear"/>
              <w:adjustRightInd w:val="0"/>
              <w:spacing w:line="360" w:lineRule="auto"/>
              <w:rPr>
                <w:rFonts w:hAnsi="宋体" w:cs="宋体"/>
                <w:bCs/>
                <w:color w:val="auto"/>
                <w:sz w:val="24"/>
                <w:highlight w:val="none"/>
              </w:rPr>
            </w:pPr>
          </w:p>
        </w:tc>
      </w:tr>
    </w:tbl>
    <w:p>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hd w:val="clea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hd w:val="clear"/>
        <w:snapToGrid w:val="0"/>
        <w:spacing w:line="360" w:lineRule="auto"/>
        <w:rPr>
          <w:rFonts w:ascii="宋体" w:hAnsi="宋体" w:cs="宋体"/>
          <w:color w:val="auto"/>
          <w:kern w:val="0"/>
          <w:sz w:val="24"/>
          <w:highlight w:val="none"/>
        </w:rPr>
      </w:pPr>
    </w:p>
    <w:p>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shd w:val="clea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见投标文件</w:t>
            </w:r>
          </w:p>
          <w:p>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shd w:val="clea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shd w:val="clear"/>
              <w:jc w:val="center"/>
              <w:rPr>
                <w:rFonts w:ascii="宋体" w:hAnsi="宋体" w:cs="宋体"/>
                <w:b/>
                <w:color w:val="auto"/>
                <w:kern w:val="0"/>
                <w:sz w:val="32"/>
                <w:szCs w:val="32"/>
                <w:highlight w:val="none"/>
              </w:rPr>
            </w:pPr>
          </w:p>
        </w:tc>
        <w:tc>
          <w:tcPr>
            <w:tcW w:w="3546" w:type="dxa"/>
          </w:tcPr>
          <w:p>
            <w:pPr>
              <w:shd w:val="clear"/>
              <w:jc w:val="center"/>
              <w:rPr>
                <w:rFonts w:ascii="宋体" w:hAnsi="宋体" w:cs="宋体"/>
                <w:b/>
                <w:color w:val="auto"/>
                <w:kern w:val="0"/>
                <w:sz w:val="32"/>
                <w:szCs w:val="32"/>
                <w:highlight w:val="none"/>
              </w:rPr>
            </w:pPr>
          </w:p>
        </w:tc>
        <w:tc>
          <w:tcPr>
            <w:tcW w:w="1276" w:type="dxa"/>
          </w:tcPr>
          <w:p>
            <w:pPr>
              <w:shd w:val="clea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shd w:val="clear"/>
              <w:jc w:val="center"/>
              <w:rPr>
                <w:rFonts w:ascii="宋体" w:hAnsi="宋体" w:cs="宋体"/>
                <w:b/>
                <w:color w:val="auto"/>
                <w:kern w:val="0"/>
                <w:sz w:val="32"/>
                <w:szCs w:val="32"/>
                <w:highlight w:val="none"/>
              </w:rPr>
            </w:pPr>
          </w:p>
        </w:tc>
        <w:tc>
          <w:tcPr>
            <w:tcW w:w="3546" w:type="dxa"/>
          </w:tcPr>
          <w:p>
            <w:pPr>
              <w:shd w:val="clear"/>
              <w:jc w:val="center"/>
              <w:rPr>
                <w:rFonts w:ascii="宋体" w:hAnsi="宋体" w:cs="宋体"/>
                <w:b/>
                <w:color w:val="auto"/>
                <w:kern w:val="0"/>
                <w:sz w:val="32"/>
                <w:szCs w:val="32"/>
                <w:highlight w:val="none"/>
              </w:rPr>
            </w:pPr>
          </w:p>
        </w:tc>
        <w:tc>
          <w:tcPr>
            <w:tcW w:w="1276" w:type="dxa"/>
          </w:tcPr>
          <w:p>
            <w:pPr>
              <w:shd w:val="clea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shd w:val="clear"/>
              <w:jc w:val="center"/>
              <w:rPr>
                <w:rFonts w:ascii="宋体" w:hAnsi="宋体" w:cs="宋体"/>
                <w:b/>
                <w:color w:val="auto"/>
                <w:kern w:val="0"/>
                <w:sz w:val="32"/>
                <w:szCs w:val="32"/>
                <w:highlight w:val="none"/>
              </w:rPr>
            </w:pPr>
          </w:p>
        </w:tc>
        <w:tc>
          <w:tcPr>
            <w:tcW w:w="3546" w:type="dxa"/>
          </w:tcPr>
          <w:p>
            <w:pPr>
              <w:shd w:val="clear"/>
              <w:jc w:val="center"/>
              <w:rPr>
                <w:rFonts w:ascii="宋体" w:hAnsi="宋体" w:cs="宋体"/>
                <w:b/>
                <w:color w:val="auto"/>
                <w:kern w:val="0"/>
                <w:sz w:val="32"/>
                <w:szCs w:val="32"/>
                <w:highlight w:val="none"/>
              </w:rPr>
            </w:pPr>
          </w:p>
        </w:tc>
        <w:tc>
          <w:tcPr>
            <w:tcW w:w="1276" w:type="dxa"/>
          </w:tcPr>
          <w:p>
            <w:pPr>
              <w:shd w:val="clear"/>
              <w:jc w:val="center"/>
              <w:rPr>
                <w:rFonts w:ascii="宋体" w:hAnsi="宋体" w:cs="宋体"/>
                <w:b/>
                <w:color w:val="auto"/>
                <w:kern w:val="0"/>
                <w:sz w:val="32"/>
                <w:szCs w:val="32"/>
                <w:highlight w:val="none"/>
              </w:rPr>
            </w:pPr>
          </w:p>
        </w:tc>
      </w:tr>
    </w:tbl>
    <w:p>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hd w:val="clear"/>
        <w:jc w:val="center"/>
        <w:rPr>
          <w:rFonts w:ascii="宋体" w:hAnsi="宋体" w:cs="宋体"/>
          <w:b/>
          <w:color w:val="auto"/>
          <w:kern w:val="0"/>
          <w:sz w:val="32"/>
          <w:szCs w:val="32"/>
          <w:highlight w:val="non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ind w:firstLine="1911" w:firstLineChars="595"/>
        <w:rPr>
          <w:rFonts w:ascii="宋体" w:hAnsi="宋体" w:cs="宋体"/>
          <w:b/>
          <w:bCs/>
          <w:color w:val="auto"/>
          <w:sz w:val="32"/>
          <w:szCs w:val="32"/>
          <w:highlight w:val="none"/>
        </w:rPr>
      </w:pPr>
    </w:p>
    <w:p>
      <w:pPr>
        <w:shd w:val="clear"/>
        <w:ind w:firstLine="1911" w:firstLineChars="595"/>
        <w:rPr>
          <w:rFonts w:ascii="宋体" w:hAnsi="宋体" w:cs="宋体"/>
          <w:b/>
          <w:bCs/>
          <w:color w:val="auto"/>
          <w:sz w:val="32"/>
          <w:szCs w:val="32"/>
          <w:highlight w:val="none"/>
        </w:rPr>
      </w:pPr>
    </w:p>
    <w:p>
      <w:pPr>
        <w:shd w:val="clear"/>
        <w:ind w:firstLine="1911" w:firstLineChars="595"/>
        <w:rPr>
          <w:rFonts w:ascii="宋体" w:hAnsi="宋体" w:cs="宋体"/>
          <w:b/>
          <w:bCs/>
          <w:color w:val="auto"/>
          <w:sz w:val="32"/>
          <w:szCs w:val="32"/>
          <w:highlight w:val="none"/>
        </w:rPr>
      </w:pPr>
    </w:p>
    <w:p>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hd w:val="clear"/>
        <w:snapToGrid w:val="0"/>
        <w:spacing w:line="360" w:lineRule="auto"/>
        <w:rPr>
          <w:rFonts w:ascii="宋体" w:hAnsi="宋体" w:cs="宋体"/>
          <w:color w:val="auto"/>
          <w:sz w:val="24"/>
          <w:highlight w:val="none"/>
        </w:rPr>
      </w:pP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宁波市海曙区机关事务管理局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pPr>
        <w:shd w:val="clear"/>
        <w:autoSpaceDE w:val="0"/>
        <w:autoSpaceDN w:val="0"/>
        <w:spacing w:line="360" w:lineRule="auto"/>
        <w:ind w:left="2"/>
        <w:jc w:val="left"/>
        <w:rPr>
          <w:rFonts w:ascii="宋体" w:hAnsi="宋体" w:cs="宋体"/>
          <w:color w:val="auto"/>
          <w:kern w:val="0"/>
          <w:sz w:val="24"/>
          <w:highlight w:val="none"/>
          <w:lang w:val="zh-CN"/>
        </w:rPr>
      </w:pPr>
    </w:p>
    <w:p>
      <w:pPr>
        <w:shd w:val="clear"/>
        <w:autoSpaceDE w:val="0"/>
        <w:autoSpaceDN w:val="0"/>
        <w:spacing w:line="360" w:lineRule="auto"/>
        <w:ind w:left="2"/>
        <w:jc w:val="left"/>
        <w:rPr>
          <w:rFonts w:ascii="宋体" w:hAnsi="宋体" w:cs="宋体"/>
          <w:color w:val="auto"/>
          <w:kern w:val="0"/>
          <w:sz w:val="24"/>
          <w:highlight w:val="none"/>
          <w:lang w:val="zh-CN"/>
        </w:rPr>
      </w:pPr>
    </w:p>
    <w:p>
      <w:pPr>
        <w:shd w:val="clear"/>
        <w:autoSpaceDE w:val="0"/>
        <w:autoSpaceDN w:val="0"/>
        <w:spacing w:line="360" w:lineRule="auto"/>
        <w:ind w:left="2"/>
        <w:jc w:val="left"/>
        <w:rPr>
          <w:rFonts w:ascii="宋体" w:hAnsi="宋体" w:cs="宋体"/>
          <w:color w:val="auto"/>
          <w:kern w:val="0"/>
          <w:sz w:val="24"/>
          <w:highlight w:val="none"/>
          <w:lang w:val="zh-CN"/>
        </w:rPr>
      </w:pPr>
    </w:p>
    <w:p>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hd w:val="clear"/>
        <w:spacing w:line="360" w:lineRule="auto"/>
        <w:jc w:val="center"/>
        <w:rPr>
          <w:rFonts w:ascii="宋体" w:hAnsi="宋体" w:cs="宋体"/>
          <w:b/>
          <w:bCs/>
          <w:color w:val="auto"/>
          <w:sz w:val="24"/>
          <w:highlight w:val="non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hd w:val="clear"/>
        <w:spacing w:line="360" w:lineRule="auto"/>
        <w:jc w:val="center"/>
        <w:outlineLvl w:val="0"/>
        <w:rPr>
          <w:rFonts w:ascii="宋体" w:hAnsi="宋体" w:cs="宋体"/>
          <w:b/>
          <w:color w:val="auto"/>
          <w:kern w:val="0"/>
          <w:sz w:val="36"/>
          <w:szCs w:val="36"/>
          <w:highlight w:val="none"/>
        </w:rPr>
      </w:pP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宁波市海曙区机关事务管理局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海曙区各集中管理办公区食堂调味料采购项目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 xml:space="preserve">2023NBHSWT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hd w:val="clear"/>
        <w:snapToGrid w:val="0"/>
        <w:spacing w:line="360" w:lineRule="auto"/>
        <w:ind w:left="480"/>
        <w:jc w:val="center"/>
        <w:rPr>
          <w:rFonts w:hint="eastAsia" w:ascii="宋体" w:hAnsi="宋体" w:cs="宋体"/>
          <w:b/>
          <w:color w:val="auto"/>
          <w:kern w:val="0"/>
          <w:sz w:val="24"/>
          <w:highlight w:val="none"/>
          <w:lang w:val="zh-CN" w:eastAsia="zh-CN"/>
        </w:rPr>
      </w:pPr>
      <w:r>
        <w:rPr>
          <w:rFonts w:hint="eastAsia" w:ascii="宋体" w:hAnsi="宋体" w:cs="宋体"/>
          <w:b/>
          <w:color w:val="auto"/>
          <w:kern w:val="0"/>
          <w:sz w:val="24"/>
          <w:highlight w:val="none"/>
          <w:lang w:val="zh-CN"/>
        </w:rPr>
        <w:t>开标一览表</w:t>
      </w:r>
    </w:p>
    <w:tbl>
      <w:tblPr>
        <w:tblStyle w:val="62"/>
        <w:tblW w:w="89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87"/>
        <w:gridCol w:w="2835"/>
        <w:gridCol w:w="3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78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食品类别</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w:t>
            </w:r>
            <w:r>
              <w:rPr>
                <w:rFonts w:hint="eastAsia" w:ascii="宋体" w:hAnsi="宋体" w:cs="宋体"/>
                <w:b/>
                <w:color w:val="auto"/>
                <w:kern w:val="0"/>
                <w:sz w:val="24"/>
                <w:highlight w:val="none"/>
                <w:lang w:val="zh-CN" w:eastAsia="zh-CN"/>
              </w:rPr>
              <w:t>折扣系数</w:t>
            </w:r>
            <w:r>
              <w:rPr>
                <w:rFonts w:hint="eastAsia" w:ascii="宋体" w:hAnsi="宋体" w:cs="宋体"/>
                <w:b/>
                <w:color w:val="auto"/>
                <w:kern w:val="0"/>
                <w:sz w:val="24"/>
                <w:highlight w:val="none"/>
                <w:lang w:val="zh-CN"/>
              </w:rPr>
              <w:t>（%）</w:t>
            </w:r>
          </w:p>
        </w:tc>
        <w:tc>
          <w:tcPr>
            <w:tcW w:w="332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jc w:val="center"/>
              <w:rPr>
                <w:rFonts w:hint="eastAsia" w:ascii="宋体" w:hAnsi="宋体" w:cs="宋体"/>
                <w:b/>
                <w:color w:val="auto"/>
                <w:kern w:val="0"/>
                <w:sz w:val="24"/>
                <w:highlight w:val="none"/>
                <w:lang w:val="zh-CN" w:eastAsia="zh-CN"/>
              </w:rPr>
            </w:pPr>
            <w:r>
              <w:rPr>
                <w:rFonts w:hint="eastAsia" w:ascii="宋体" w:hAnsi="宋体" w:cs="宋体"/>
                <w:b/>
                <w:color w:val="auto"/>
                <w:kern w:val="0"/>
                <w:sz w:val="24"/>
                <w:highlight w:val="none"/>
                <w:lang w:val="zh-CN" w:eastAsia="zh-CN"/>
              </w:rPr>
              <w:t>合同履约期限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78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jc w:val="center"/>
              <w:rPr>
                <w:rFonts w:hint="eastAsia" w:ascii="宋体" w:hAnsi="宋体" w:cs="宋体"/>
                <w:b/>
                <w:color w:val="auto"/>
                <w:kern w:val="0"/>
                <w:sz w:val="24"/>
                <w:highlight w:val="none"/>
                <w:lang w:val="zh-CN" w:eastAsia="zh-CN"/>
              </w:rPr>
            </w:pPr>
            <w:r>
              <w:rPr>
                <w:rFonts w:hint="eastAsia" w:ascii="宋体" w:hAnsi="宋体" w:cs="宋体"/>
                <w:b/>
                <w:color w:val="auto"/>
                <w:kern w:val="0"/>
                <w:sz w:val="24"/>
                <w:highlight w:val="none"/>
                <w:lang w:val="zh-CN" w:eastAsia="zh-CN"/>
              </w:rPr>
              <w:t>调味品类</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ind w:left="480"/>
              <w:jc w:val="center"/>
              <w:rPr>
                <w:rFonts w:hint="eastAsia" w:ascii="宋体" w:hAnsi="宋体" w:cs="宋体"/>
                <w:b/>
                <w:color w:val="auto"/>
                <w:kern w:val="0"/>
                <w:sz w:val="24"/>
                <w:highlight w:val="none"/>
                <w:lang w:val="zh-CN"/>
              </w:rPr>
            </w:pPr>
          </w:p>
        </w:tc>
        <w:tc>
          <w:tcPr>
            <w:tcW w:w="3325" w:type="dxa"/>
            <w:vMerge w:val="restart"/>
            <w:tcBorders>
              <w:left w:val="single" w:color="auto" w:sz="4" w:space="0"/>
              <w:right w:val="single" w:color="auto" w:sz="4" w:space="0"/>
            </w:tcBorders>
            <w:noWrap w:val="0"/>
            <w:vAlign w:val="center"/>
          </w:tcPr>
          <w:p>
            <w:pPr>
              <w:shd w:val="clear"/>
              <w:snapToGrid w:val="0"/>
              <w:spacing w:line="360" w:lineRule="auto"/>
              <w:ind w:left="480"/>
              <w:jc w:val="center"/>
              <w:rPr>
                <w:rFonts w:hint="eastAsia" w:ascii="宋体" w:hAnsi="宋体" w:cs="宋体"/>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78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jc w:val="center"/>
              <w:rPr>
                <w:rFonts w:hint="eastAsia" w:ascii="宋体" w:hAnsi="宋体" w:cs="宋体"/>
                <w:b/>
                <w:color w:val="auto"/>
                <w:kern w:val="0"/>
                <w:sz w:val="24"/>
                <w:highlight w:val="none"/>
                <w:lang w:val="zh-CN" w:eastAsia="zh-CN"/>
              </w:rPr>
            </w:pPr>
            <w:r>
              <w:rPr>
                <w:rFonts w:hint="eastAsia" w:ascii="宋体" w:hAnsi="宋体" w:cs="宋体"/>
                <w:b/>
                <w:color w:val="auto"/>
                <w:kern w:val="0"/>
                <w:sz w:val="24"/>
                <w:highlight w:val="none"/>
                <w:lang w:val="zh-CN" w:eastAsia="zh-CN"/>
              </w:rPr>
              <w:t>酱腌菜类</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ind w:left="480"/>
              <w:jc w:val="center"/>
              <w:rPr>
                <w:rFonts w:hint="eastAsia" w:ascii="宋体" w:hAnsi="宋体" w:cs="宋体"/>
                <w:b/>
                <w:color w:val="auto"/>
                <w:kern w:val="0"/>
                <w:sz w:val="24"/>
                <w:highlight w:val="none"/>
                <w:lang w:val="zh-CN"/>
              </w:rPr>
            </w:pPr>
          </w:p>
        </w:tc>
        <w:tc>
          <w:tcPr>
            <w:tcW w:w="3325" w:type="dxa"/>
            <w:vMerge w:val="continue"/>
            <w:tcBorders>
              <w:left w:val="single" w:color="auto" w:sz="4" w:space="0"/>
              <w:right w:val="single" w:color="auto" w:sz="4" w:space="0"/>
            </w:tcBorders>
            <w:noWrap w:val="0"/>
            <w:vAlign w:val="center"/>
          </w:tcPr>
          <w:p>
            <w:pPr>
              <w:shd w:val="clear"/>
              <w:snapToGrid w:val="0"/>
              <w:spacing w:line="360" w:lineRule="auto"/>
              <w:ind w:left="480"/>
              <w:jc w:val="center"/>
              <w:rPr>
                <w:rFonts w:hint="eastAsia" w:ascii="宋体" w:hAnsi="宋体" w:cs="宋体"/>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78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jc w:val="center"/>
              <w:rPr>
                <w:rFonts w:hint="eastAsia" w:ascii="宋体" w:hAnsi="宋体" w:cs="宋体"/>
                <w:b/>
                <w:color w:val="auto"/>
                <w:kern w:val="0"/>
                <w:sz w:val="24"/>
                <w:highlight w:val="none"/>
                <w:lang w:val="zh-CN" w:eastAsia="zh-CN"/>
              </w:rPr>
            </w:pPr>
            <w:r>
              <w:rPr>
                <w:rFonts w:hint="eastAsia" w:ascii="宋体" w:hAnsi="宋体" w:cs="宋体"/>
                <w:b/>
                <w:color w:val="auto"/>
                <w:kern w:val="0"/>
                <w:sz w:val="24"/>
                <w:highlight w:val="none"/>
                <w:lang w:val="zh-CN" w:eastAsia="zh-CN"/>
              </w:rPr>
              <w:t>干货类</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ind w:left="480"/>
              <w:jc w:val="center"/>
              <w:rPr>
                <w:rFonts w:hint="eastAsia" w:ascii="宋体" w:hAnsi="宋体" w:cs="宋体"/>
                <w:b/>
                <w:color w:val="auto"/>
                <w:kern w:val="0"/>
                <w:sz w:val="24"/>
                <w:highlight w:val="none"/>
                <w:lang w:val="zh-CN"/>
              </w:rPr>
            </w:pPr>
          </w:p>
        </w:tc>
        <w:tc>
          <w:tcPr>
            <w:tcW w:w="3325" w:type="dxa"/>
            <w:vMerge w:val="continue"/>
            <w:tcBorders>
              <w:left w:val="single" w:color="auto" w:sz="4" w:space="0"/>
              <w:right w:val="single" w:color="auto" w:sz="4" w:space="0"/>
            </w:tcBorders>
            <w:noWrap w:val="0"/>
            <w:vAlign w:val="center"/>
          </w:tcPr>
          <w:p>
            <w:pPr>
              <w:shd w:val="clear"/>
              <w:snapToGrid w:val="0"/>
              <w:spacing w:line="360" w:lineRule="auto"/>
              <w:ind w:left="480"/>
              <w:jc w:val="center"/>
              <w:rPr>
                <w:rFonts w:hint="eastAsia" w:ascii="宋体" w:hAnsi="宋体" w:cs="宋体"/>
                <w:b/>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278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投标声明</w:t>
            </w:r>
          </w:p>
        </w:tc>
        <w:tc>
          <w:tcPr>
            <w:tcW w:w="6160" w:type="dxa"/>
            <w:gridSpan w:val="2"/>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ind w:left="480"/>
              <w:jc w:val="center"/>
              <w:rPr>
                <w:rFonts w:hint="eastAsia" w:ascii="宋体" w:hAnsi="宋体" w:cs="宋体"/>
                <w:b/>
                <w:color w:val="auto"/>
                <w:kern w:val="0"/>
                <w:sz w:val="24"/>
                <w:highlight w:val="none"/>
                <w:lang w:val="zh-CN"/>
              </w:rPr>
            </w:pPr>
          </w:p>
        </w:tc>
      </w:tr>
    </w:tbl>
    <w:p>
      <w:pPr>
        <w:shd w:val="clear"/>
        <w:snapToGrid w:val="0"/>
        <w:spacing w:line="360" w:lineRule="auto"/>
        <w:ind w:left="480"/>
        <w:jc w:val="center"/>
        <w:rPr>
          <w:rFonts w:hint="eastAsia" w:ascii="宋体" w:hAnsi="宋体" w:eastAsia="宋体" w:cs="宋体"/>
          <w:b/>
          <w:color w:val="auto"/>
          <w:kern w:val="0"/>
          <w:sz w:val="24"/>
          <w:highlight w:val="none"/>
          <w:lang w:val="zh-CN"/>
        </w:rPr>
        <w:sectPr>
          <w:pgSz w:w="16838" w:h="11906" w:orient="landscape"/>
          <w:pgMar w:top="1418" w:right="1247" w:bottom="1418" w:left="1276" w:header="851" w:footer="992" w:gutter="0"/>
          <w:cols w:space="720" w:num="1"/>
          <w:titlePg/>
          <w:docGrid w:linePitch="312" w:charSpace="0"/>
        </w:sectPr>
      </w:pPr>
    </w:p>
    <w:p>
      <w:pPr>
        <w:shd w:val="clear"/>
        <w:snapToGrid w:val="0"/>
        <w:spacing w:line="360" w:lineRule="auto"/>
        <w:ind w:left="480"/>
        <w:rPr>
          <w:rFonts w:hint="eastAsia" w:ascii="宋体" w:hAnsi="宋体" w:cs="宋体"/>
          <w:b/>
          <w:color w:val="auto"/>
          <w:kern w:val="0"/>
          <w:sz w:val="24"/>
          <w:highlight w:val="none"/>
          <w:lang w:val="zh-CN"/>
        </w:rPr>
      </w:pPr>
    </w:p>
    <w:p>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hd w:val="clea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hd w:val="clea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pPr>
        <w:shd w:val="clear"/>
        <w:spacing w:line="360" w:lineRule="auto"/>
        <w:rPr>
          <w:rFonts w:ascii="宋体" w:hAnsi="宋体" w:cs="宋体"/>
          <w:b/>
          <w:color w:val="auto"/>
          <w:spacing w:val="6"/>
          <w:sz w:val="30"/>
          <w:szCs w:val="30"/>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海曙区各集中管理办公区食堂调味料采购项目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hd w:val="clear"/>
        <w:spacing w:line="360" w:lineRule="auto"/>
        <w:jc w:val="center"/>
        <w:rPr>
          <w:rFonts w:ascii="宋体" w:hAnsi="宋体" w:cs="宋体"/>
          <w:b/>
          <w:bCs/>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ascii="宋体" w:hAnsi="宋体" w:cs="宋体"/>
          <w:color w:val="auto"/>
          <w:sz w:val="30"/>
          <w:szCs w:val="30"/>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left"/>
        <w:rPr>
          <w:rFonts w:ascii="宋体" w:hAnsi="宋体" w:cs="宋体"/>
          <w:b/>
          <w:color w:val="auto"/>
          <w:spacing w:val="6"/>
          <w:sz w:val="32"/>
          <w:szCs w:val="32"/>
          <w:highlight w:val="none"/>
        </w:rPr>
      </w:pPr>
    </w:p>
    <w:p>
      <w:pPr>
        <w:shd w:val="clear"/>
        <w:spacing w:line="360" w:lineRule="auto"/>
        <w:jc w:val="left"/>
        <w:rPr>
          <w:rFonts w:ascii="宋体" w:hAnsi="宋体" w:cs="宋体"/>
          <w:b/>
          <w:color w:val="auto"/>
          <w:spacing w:val="6"/>
          <w:sz w:val="32"/>
          <w:szCs w:val="32"/>
          <w:highlight w:val="none"/>
        </w:rPr>
      </w:pPr>
    </w:p>
    <w:p>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ascii="宋体" w:hAnsi="宋体" w:cs="宋体"/>
          <w:b/>
          <w:color w:val="auto"/>
          <w:sz w:val="24"/>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hd w:val="clear"/>
        <w:spacing w:line="360" w:lineRule="auto"/>
        <w:rPr>
          <w:rFonts w:ascii="宋体" w:hAnsi="宋体" w:cs="宋体"/>
          <w:color w:val="auto"/>
          <w:sz w:val="24"/>
          <w:highlight w:val="none"/>
          <w:u w:val="singl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宁波市海曙区机关事务管理局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宁波中基国际招标有限公司</w:t>
      </w:r>
      <w:r>
        <w:rPr>
          <w:rFonts w:hint="eastAsia" w:ascii="宋体" w:hAnsi="宋体" w:cs="宋体"/>
          <w:color w:val="auto"/>
          <w:sz w:val="24"/>
          <w:highlight w:val="none"/>
          <w:u w:val="singl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海曙区各集中管理办公区食堂调味料采购项目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2023NBHSWT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hd w:val="clear"/>
        <w:spacing w:line="360" w:lineRule="auto"/>
        <w:ind w:firstLine="494"/>
        <w:rPr>
          <w:rFonts w:ascii="宋体" w:hAnsi="宋体" w:cs="宋体"/>
          <w:color w:val="auto"/>
          <w:sz w:val="24"/>
          <w:highlight w:val="none"/>
        </w:rPr>
      </w:pPr>
    </w:p>
    <w:p>
      <w:pPr>
        <w:shd w:val="clear"/>
        <w:spacing w:line="360" w:lineRule="auto"/>
        <w:ind w:firstLine="494"/>
        <w:rPr>
          <w:rFonts w:ascii="宋体" w:hAnsi="宋体" w:cs="宋体"/>
          <w:color w:val="auto"/>
          <w:sz w:val="24"/>
          <w:highlight w:val="none"/>
        </w:rPr>
      </w:pPr>
    </w:p>
    <w:p>
      <w:pPr>
        <w:shd w:val="clear"/>
        <w:spacing w:line="360" w:lineRule="auto"/>
        <w:ind w:firstLine="494"/>
        <w:rPr>
          <w:rFonts w:ascii="宋体" w:hAnsi="宋体" w:cs="宋体"/>
          <w:color w:val="auto"/>
          <w:sz w:val="24"/>
          <w:highlight w:val="none"/>
        </w:rPr>
      </w:pPr>
    </w:p>
    <w:p>
      <w:pPr>
        <w:shd w:val="clear"/>
        <w:spacing w:line="360" w:lineRule="auto"/>
        <w:ind w:firstLine="494"/>
        <w:rPr>
          <w:rFonts w:ascii="宋体" w:hAnsi="宋体" w:cs="宋体"/>
          <w:color w:val="auto"/>
          <w:sz w:val="24"/>
          <w:highlight w:val="none"/>
        </w:rPr>
      </w:pPr>
    </w:p>
    <w:p>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hd w:val="clear"/>
        <w:rPr>
          <w:rFonts w:ascii="宋体" w:hAnsi="宋体" w:cs="宋体"/>
          <w:color w:val="auto"/>
          <w:sz w:val="24"/>
          <w:highlight w:val="none"/>
        </w:rPr>
      </w:pPr>
      <w:r>
        <w:rPr>
          <w:rFonts w:hint="eastAsia" w:ascii="宋体" w:hAnsi="宋体" w:cs="宋体"/>
          <w:b/>
          <w:bCs/>
          <w:color w:val="auto"/>
          <w:sz w:val="24"/>
          <w:highlight w:val="none"/>
        </w:rPr>
        <w:t>附：</w:t>
      </w:r>
    </w:p>
    <w:p>
      <w:p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海曙区各集中管理办公区食堂调味料采购项目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2023NBHSWT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snapToGrid w:val="0"/>
        <w:spacing w:line="360" w:lineRule="auto"/>
        <w:ind w:firstLine="3666" w:firstLineChars="1100"/>
        <w:rPr>
          <w:rFonts w:ascii="宋体" w:hAnsi="宋体" w:cs="宋体"/>
          <w:b/>
          <w:color w:val="auto"/>
          <w:spacing w:val="6"/>
          <w:sz w:val="32"/>
          <w:szCs w:val="32"/>
          <w:highlight w:val="none"/>
        </w:rPr>
      </w:pPr>
    </w:p>
    <w:p>
      <w:pPr>
        <w:widowControl/>
        <w:shd w:val="clear"/>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hd w:val="clea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海曙区各集中管理办公区食堂调味料采购项目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2023NBHSWT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hd w:val="clear"/>
        <w:rPr>
          <w:color w:val="auto"/>
          <w:highlight w:val="none"/>
        </w:rPr>
      </w:pPr>
      <w:r>
        <w:rPr>
          <w:rFonts w:hint="eastAsia"/>
          <w:color w:val="auto"/>
          <w:highlight w:val="none"/>
          <w:lang w:val="zh-CN"/>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hd w:val="clear"/>
        <w:spacing w:line="360" w:lineRule="auto"/>
        <w:jc w:val="center"/>
        <w:rPr>
          <w:rFonts w:ascii="宋体" w:hAnsi="宋体" w:cs="宋体"/>
          <w:color w:val="auto"/>
          <w:sz w:val="24"/>
          <w:highlight w:val="none"/>
          <w:u w:val="single"/>
        </w:rPr>
      </w:pPr>
    </w:p>
    <w:p>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宁波市海曙区机关事务管理局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海曙区各集中管理办公区食堂调味料采购项目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hd w:val="clea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hd w:val="clea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hd w:val="clea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hd w:val="clear"/>
        <w:spacing w:line="360" w:lineRule="auto"/>
        <w:ind w:right="420"/>
        <w:rPr>
          <w:rFonts w:ascii="宋体" w:hAnsi="宋体" w:cs="宋体"/>
          <w:color w:val="auto"/>
          <w:sz w:val="24"/>
          <w:highlight w:val="non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hd w:val="clea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spacing w:line="360" w:lineRule="auto"/>
        <w:ind w:right="420" w:firstLine="720" w:firstLineChars="300"/>
        <w:rPr>
          <w:rFonts w:hint="eastAsia"/>
          <w:color w:val="auto"/>
          <w:highlight w:val="none"/>
        </w:rPr>
      </w:pPr>
      <w:r>
        <w:rPr>
          <w:rFonts w:hint="eastAsia" w:ascii="宋体" w:hAnsi="宋体" w:cs="宋体"/>
          <w:color w:val="auto"/>
          <w:sz w:val="24"/>
          <w:highlight w:val="none"/>
          <w:lang w:val="en-US" w:eastAsia="zh-CN"/>
        </w:rPr>
        <w:t>3、本采购文件中明确的所属行业为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
        <w:shd w:val="clear"/>
        <w:rPr>
          <w:color w:val="auto"/>
          <w:highlight w:val="none"/>
        </w:rPr>
      </w:pPr>
    </w:p>
    <w:p>
      <w:pPr>
        <w:pStyle w:val="5"/>
        <w:shd w:val="clear"/>
        <w:rPr>
          <w:rFonts w:ascii="宋体" w:hAnsi="宋体" w:eastAsia="宋体" w:cs="宋体"/>
          <w:color w:val="auto"/>
          <w:highlight w:val="none"/>
          <w:lang w:val="en-US"/>
        </w:rPr>
      </w:pPr>
    </w:p>
    <w:p>
      <w:pPr>
        <w:shd w:val="clear"/>
        <w:spacing w:line="360" w:lineRule="auto"/>
        <w:ind w:right="420"/>
        <w:rPr>
          <w:rFonts w:ascii="宋体" w:hAnsi="宋体" w:cs="宋体"/>
          <w:color w:val="auto"/>
          <w:highlight w:val="none"/>
        </w:rPr>
      </w:pPr>
    </w:p>
    <w:p>
      <w:pPr>
        <w:shd w:val="clea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131845147"/>
    <w:bookmarkStart w:id="518" w:name="_Toc3611018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rPr>
        <w:rFonts w:hint="eastAsia" w:eastAsia="宋体"/>
        <w:lang w:eastAsia="zh-CN"/>
      </w:rPr>
    </w:pPr>
    <w:r>
      <w:rPr>
        <w:rFonts w:hint="eastAsia"/>
      </w:rPr>
      <w:t xml:space="preserve">                                                                  </w:t>
    </w:r>
    <w:r>
      <w:rPr>
        <w:rFonts w:hint="eastAsia"/>
        <w:lang w:eastAsia="zh-CN"/>
      </w:rPr>
      <w:t>宁波市政府采购公开招标文件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rPr>
        <w:rFonts w:hint="eastAsia"/>
      </w:rPr>
      <w:t xml:space="preserve">                                  </w:t>
    </w:r>
    <w:r>
      <w:rPr>
        <w:rFonts w:hint="eastAsia"/>
        <w:lang w:eastAsia="zh-CN"/>
      </w:rPr>
      <w:t>宁波市政府采购公开招标文件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rPr>
        <w:rFonts w:hint="eastAsia"/>
        <w:lang w:val="en-US" w:eastAsia="zh-CN"/>
      </w:rPr>
      <w:t>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NGZkZjkzOTIyNmE1MjI4NDc3OTliMjU4YmYwYzQ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B66D9"/>
    <w:rsid w:val="060E5941"/>
    <w:rsid w:val="06110FAF"/>
    <w:rsid w:val="06493CA7"/>
    <w:rsid w:val="065A6178"/>
    <w:rsid w:val="066F1CF3"/>
    <w:rsid w:val="06930BB8"/>
    <w:rsid w:val="06F723B4"/>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7015B"/>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9345E"/>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E7A5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B6F93"/>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96CD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1E2337"/>
    <w:rsid w:val="28333E1D"/>
    <w:rsid w:val="28432A8E"/>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412F9"/>
    <w:rsid w:val="2B437463"/>
    <w:rsid w:val="2B7807EE"/>
    <w:rsid w:val="2BA50BF7"/>
    <w:rsid w:val="2BBF00EC"/>
    <w:rsid w:val="2BC37CFD"/>
    <w:rsid w:val="2BD5237F"/>
    <w:rsid w:val="2BE536CE"/>
    <w:rsid w:val="2BE758D9"/>
    <w:rsid w:val="2C09049E"/>
    <w:rsid w:val="2C0A653C"/>
    <w:rsid w:val="2C107FEF"/>
    <w:rsid w:val="2C191F85"/>
    <w:rsid w:val="2CE82D6F"/>
    <w:rsid w:val="2D343236"/>
    <w:rsid w:val="2D5C23F2"/>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57E70"/>
    <w:rsid w:val="354D7158"/>
    <w:rsid w:val="357839D6"/>
    <w:rsid w:val="358D5588"/>
    <w:rsid w:val="363A3B40"/>
    <w:rsid w:val="365302AE"/>
    <w:rsid w:val="36607A0A"/>
    <w:rsid w:val="366E227C"/>
    <w:rsid w:val="366F2E0D"/>
    <w:rsid w:val="367B6A5C"/>
    <w:rsid w:val="36A74ADA"/>
    <w:rsid w:val="36AD60D5"/>
    <w:rsid w:val="36B224F9"/>
    <w:rsid w:val="36EC0CC9"/>
    <w:rsid w:val="36F6277F"/>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95C97"/>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CA1FA1"/>
    <w:rsid w:val="4BD44D46"/>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31646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469E7"/>
    <w:rsid w:val="5A792B1F"/>
    <w:rsid w:val="5A874767"/>
    <w:rsid w:val="5AA85BE2"/>
    <w:rsid w:val="5AAD6F28"/>
    <w:rsid w:val="5AD63A24"/>
    <w:rsid w:val="5B2E1A1D"/>
    <w:rsid w:val="5B843A1C"/>
    <w:rsid w:val="5B873E3F"/>
    <w:rsid w:val="5BA83AF9"/>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CA6B60"/>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3684F"/>
    <w:rsid w:val="6C552F0B"/>
    <w:rsid w:val="6C8C67B7"/>
    <w:rsid w:val="6C9D744C"/>
    <w:rsid w:val="6D167928"/>
    <w:rsid w:val="6D26299B"/>
    <w:rsid w:val="6D3C2A7C"/>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3C3A5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62133"/>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0"/>
    <w:pPr>
      <w:ind w:firstLine="420"/>
    </w:pPr>
    <w:rPr>
      <w:rFonts w:hAnsi="Calibri" w:cs="Times New Roman"/>
      <w:snapToGrid/>
      <w:szCs w:val="20"/>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40296</Words>
  <Characters>42864</Characters>
  <Lines>281</Lines>
  <Paragraphs>79</Paragraphs>
  <TotalTime>14</TotalTime>
  <ScaleCrop>false</ScaleCrop>
  <LinksUpToDate>false</LinksUpToDate>
  <CharactersWithSpaces>47946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很久</cp:lastModifiedBy>
  <cp:lastPrinted>2023-04-07T04:47:00Z</cp:lastPrinted>
  <dcterms:modified xsi:type="dcterms:W3CDTF">2023-04-07T10:41:50Z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E00E412F24B74F368391732F82871887_13</vt:lpwstr>
  </property>
</Properties>
</file>