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eastAsia="黑体"/>
          <w:b/>
          <w:sz w:val="44"/>
          <w:szCs w:val="24"/>
        </w:rPr>
      </w:pPr>
      <w:bookmarkStart w:id="1" w:name="_GoBack"/>
      <w:bookmarkEnd w:id="1"/>
    </w:p>
    <w:p>
      <w:pPr>
        <w:spacing w:line="500" w:lineRule="exact"/>
        <w:jc w:val="center"/>
        <w:rPr>
          <w:rFonts w:hint="eastAsia" w:ascii="黑体" w:eastAsia="黑体"/>
          <w:b/>
          <w:sz w:val="44"/>
          <w:szCs w:val="24"/>
        </w:rPr>
      </w:pPr>
    </w:p>
    <w:p>
      <w:pPr>
        <w:spacing w:line="500" w:lineRule="exact"/>
        <w:jc w:val="center"/>
        <w:rPr>
          <w:rFonts w:hint="eastAsia" w:ascii="黑体" w:eastAsia="黑体"/>
          <w:b/>
          <w:sz w:val="44"/>
          <w:szCs w:val="24"/>
        </w:rPr>
      </w:pPr>
    </w:p>
    <w:p>
      <w:pPr>
        <w:spacing w:line="500" w:lineRule="exact"/>
        <w:jc w:val="center"/>
        <w:rPr>
          <w:rFonts w:hint="eastAsia" w:ascii="黑体" w:eastAsia="黑体"/>
          <w:b/>
          <w:sz w:val="44"/>
          <w:szCs w:val="24"/>
        </w:rPr>
      </w:pPr>
    </w:p>
    <w:p>
      <w:pPr>
        <w:tabs>
          <w:tab w:val="left" w:pos="8610"/>
        </w:tabs>
        <w:spacing w:line="500" w:lineRule="exact"/>
        <w:jc w:val="left"/>
        <w:rPr>
          <w:rFonts w:hint="eastAsia" w:ascii="黑体" w:eastAsia="黑体"/>
          <w:b/>
          <w:sz w:val="44"/>
          <w:szCs w:val="24"/>
        </w:rPr>
      </w:pPr>
      <w:r>
        <w:rPr>
          <w:rFonts w:hint="eastAsia" w:ascii="黑体" w:eastAsia="黑体"/>
          <w:b/>
          <w:sz w:val="44"/>
          <w:szCs w:val="24"/>
        </w:rPr>
        <w:tab/>
      </w:r>
    </w:p>
    <w:p>
      <w:pPr>
        <w:spacing w:line="500" w:lineRule="exact"/>
        <w:jc w:val="center"/>
        <w:rPr>
          <w:rFonts w:hint="eastAsia" w:ascii="黑体" w:eastAsia="黑体"/>
          <w:b/>
          <w:sz w:val="44"/>
          <w:szCs w:val="24"/>
        </w:rPr>
      </w:pPr>
      <w:r>
        <w:rPr>
          <w:rFonts w:hint="eastAsia" w:ascii="黑体" w:eastAsia="黑体"/>
          <w:b/>
          <w:sz w:val="44"/>
          <w:szCs w:val="24"/>
        </w:rPr>
        <w:t>宁波市鄞州区公共资源交易中心</w:t>
      </w:r>
    </w:p>
    <w:p>
      <w:pPr>
        <w:spacing w:line="500" w:lineRule="exact"/>
        <w:jc w:val="center"/>
        <w:rPr>
          <w:rFonts w:hint="eastAsia" w:ascii="黑体" w:eastAsia="黑体"/>
          <w:b/>
          <w:sz w:val="44"/>
          <w:szCs w:val="24"/>
        </w:rPr>
      </w:pPr>
    </w:p>
    <w:p>
      <w:pPr>
        <w:spacing w:line="500" w:lineRule="exact"/>
        <w:jc w:val="center"/>
        <w:rPr>
          <w:rFonts w:hint="eastAsia" w:ascii="黑体" w:eastAsia="黑体"/>
          <w:b/>
          <w:sz w:val="44"/>
          <w:szCs w:val="24"/>
        </w:rPr>
      </w:pPr>
    </w:p>
    <w:p>
      <w:pPr>
        <w:spacing w:line="500" w:lineRule="exact"/>
        <w:jc w:val="center"/>
        <w:rPr>
          <w:rFonts w:hint="eastAsia" w:ascii="黑体" w:eastAsia="黑体"/>
          <w:b/>
          <w:sz w:val="44"/>
          <w:szCs w:val="24"/>
        </w:rPr>
      </w:pPr>
    </w:p>
    <w:p>
      <w:pPr>
        <w:spacing w:line="500" w:lineRule="exact"/>
        <w:jc w:val="center"/>
        <w:rPr>
          <w:rFonts w:hint="eastAsia" w:ascii="黑体" w:eastAsia="黑体"/>
          <w:b/>
          <w:sz w:val="44"/>
          <w:szCs w:val="24"/>
        </w:rPr>
      </w:pPr>
      <w:r>
        <w:rPr>
          <w:rFonts w:hint="eastAsia" w:ascii="黑体" w:eastAsia="黑体"/>
          <w:b/>
          <w:sz w:val="44"/>
          <w:szCs w:val="24"/>
        </w:rPr>
        <w:t>公开招标文件</w:t>
      </w:r>
    </w:p>
    <w:p>
      <w:pPr>
        <w:spacing w:line="500" w:lineRule="exact"/>
        <w:rPr>
          <w:rFonts w:hint="eastAsia" w:ascii="黑体" w:eastAsia="黑体"/>
          <w:sz w:val="28"/>
          <w:szCs w:val="24"/>
        </w:rPr>
      </w:pPr>
    </w:p>
    <w:p>
      <w:pPr>
        <w:spacing w:line="380" w:lineRule="exact"/>
        <w:rPr>
          <w:rFonts w:hint="eastAsia" w:ascii="仿宋_GB2312" w:eastAsia="仿宋_GB2312"/>
          <w:sz w:val="28"/>
          <w:szCs w:val="24"/>
        </w:rPr>
      </w:pPr>
    </w:p>
    <w:p>
      <w:pPr>
        <w:spacing w:line="380" w:lineRule="exact"/>
        <w:rPr>
          <w:rFonts w:hint="eastAsia" w:ascii="仿宋_GB2312" w:eastAsia="仿宋_GB2312"/>
          <w:sz w:val="28"/>
          <w:szCs w:val="24"/>
        </w:rPr>
      </w:pPr>
    </w:p>
    <w:p>
      <w:pPr>
        <w:spacing w:line="380" w:lineRule="exact"/>
        <w:rPr>
          <w:rFonts w:hint="eastAsia" w:ascii="仿宋_GB2312" w:eastAsia="仿宋_GB2312"/>
          <w:sz w:val="28"/>
          <w:szCs w:val="24"/>
        </w:rPr>
      </w:pPr>
    </w:p>
    <w:p>
      <w:pPr>
        <w:spacing w:line="600" w:lineRule="exact"/>
        <w:rPr>
          <w:rFonts w:hint="eastAsia" w:ascii="仿宋_GB2312" w:eastAsia="仿宋_GB2312"/>
          <w:sz w:val="28"/>
          <w:szCs w:val="24"/>
        </w:rPr>
      </w:pPr>
    </w:p>
    <w:p>
      <w:pPr>
        <w:ind w:left="1606" w:hanging="1606" w:hangingChars="500"/>
        <w:rPr>
          <w:rFonts w:hint="eastAsia" w:ascii="黑体" w:eastAsia="黑体"/>
          <w:b/>
          <w:sz w:val="32"/>
          <w:szCs w:val="24"/>
        </w:rPr>
      </w:pPr>
      <w:r>
        <w:rPr>
          <w:rFonts w:hint="eastAsia" w:ascii="黑体" w:eastAsia="黑体"/>
          <w:b/>
          <w:sz w:val="32"/>
          <w:szCs w:val="24"/>
        </w:rPr>
        <w:t xml:space="preserve">      项目名称：宁波市鄞州区</w:t>
      </w:r>
      <w:r>
        <w:rPr>
          <w:rFonts w:hint="eastAsia" w:ascii="黑体" w:eastAsia="黑体"/>
          <w:b/>
          <w:sz w:val="32"/>
          <w:szCs w:val="24"/>
          <w:lang w:eastAsia="zh-CN"/>
        </w:rPr>
        <w:t>姜山镇</w:t>
      </w:r>
      <w:r>
        <w:rPr>
          <w:rFonts w:hint="eastAsia" w:ascii="黑体" w:eastAsia="黑体"/>
          <w:b/>
          <w:sz w:val="32"/>
          <w:szCs w:val="24"/>
        </w:rPr>
        <w:t>茅山卫生院物业管理</w:t>
      </w:r>
    </w:p>
    <w:p>
      <w:pPr>
        <w:spacing w:line="600" w:lineRule="exact"/>
        <w:ind w:firstLine="2249" w:firstLineChars="700"/>
        <w:rPr>
          <w:rFonts w:hint="default" w:ascii="黑体" w:eastAsia="黑体"/>
          <w:b/>
          <w:sz w:val="32"/>
          <w:szCs w:val="24"/>
          <w:lang w:val="en-US" w:eastAsia="zh-CN"/>
        </w:rPr>
      </w:pPr>
      <w:r>
        <w:rPr>
          <w:rFonts w:hint="eastAsia" w:ascii="黑体" w:eastAsia="黑体"/>
          <w:b/>
          <w:sz w:val="32"/>
          <w:szCs w:val="24"/>
        </w:rPr>
        <w:t>招标编号：YZ-ZFCG(2022)-0</w:t>
      </w:r>
      <w:r>
        <w:rPr>
          <w:rFonts w:hint="eastAsia" w:ascii="黑体" w:eastAsia="黑体"/>
          <w:b/>
          <w:sz w:val="32"/>
          <w:szCs w:val="24"/>
          <w:lang w:val="en-US" w:eastAsia="zh-CN"/>
        </w:rPr>
        <w:t>60</w:t>
      </w:r>
    </w:p>
    <w:p>
      <w:pPr>
        <w:spacing w:line="380" w:lineRule="exact"/>
        <w:rPr>
          <w:rFonts w:hint="eastAsia" w:ascii="黑体" w:eastAsia="黑体"/>
          <w:b/>
          <w:sz w:val="28"/>
          <w:szCs w:val="24"/>
        </w:rPr>
      </w:pPr>
    </w:p>
    <w:p>
      <w:pPr>
        <w:spacing w:line="380" w:lineRule="exact"/>
        <w:rPr>
          <w:rFonts w:hint="eastAsia" w:ascii="黑体" w:eastAsia="黑体"/>
          <w:b/>
          <w:sz w:val="28"/>
          <w:szCs w:val="24"/>
        </w:rPr>
      </w:pPr>
    </w:p>
    <w:p>
      <w:pPr>
        <w:spacing w:line="380" w:lineRule="exact"/>
        <w:rPr>
          <w:rFonts w:hint="eastAsia" w:ascii="黑体" w:eastAsia="黑体"/>
          <w:b/>
          <w:sz w:val="28"/>
          <w:szCs w:val="24"/>
        </w:rPr>
      </w:pPr>
    </w:p>
    <w:p>
      <w:pPr>
        <w:spacing w:line="380" w:lineRule="exact"/>
        <w:rPr>
          <w:rFonts w:hint="eastAsia" w:ascii="黑体" w:eastAsia="黑体"/>
          <w:b/>
          <w:sz w:val="28"/>
          <w:szCs w:val="24"/>
        </w:rPr>
      </w:pPr>
    </w:p>
    <w:p>
      <w:pPr>
        <w:spacing w:line="380" w:lineRule="exact"/>
        <w:rPr>
          <w:rFonts w:hint="eastAsia" w:ascii="黑体" w:eastAsia="黑体"/>
          <w:b/>
          <w:sz w:val="28"/>
          <w:szCs w:val="24"/>
        </w:rPr>
      </w:pPr>
    </w:p>
    <w:p>
      <w:pPr>
        <w:spacing w:line="380" w:lineRule="exact"/>
        <w:rPr>
          <w:rFonts w:hint="eastAsia" w:ascii="黑体" w:eastAsia="黑体"/>
          <w:b/>
          <w:sz w:val="28"/>
          <w:szCs w:val="24"/>
        </w:rPr>
      </w:pPr>
    </w:p>
    <w:p>
      <w:pPr>
        <w:spacing w:line="380" w:lineRule="exact"/>
        <w:rPr>
          <w:rFonts w:hint="eastAsia" w:ascii="黑体" w:eastAsia="黑体"/>
          <w:b/>
          <w:sz w:val="28"/>
          <w:szCs w:val="24"/>
        </w:rPr>
      </w:pPr>
    </w:p>
    <w:p>
      <w:pPr>
        <w:spacing w:line="380" w:lineRule="exact"/>
        <w:rPr>
          <w:rFonts w:hint="eastAsia" w:ascii="黑体" w:eastAsia="黑体"/>
          <w:b/>
          <w:sz w:val="28"/>
          <w:szCs w:val="24"/>
        </w:rPr>
      </w:pPr>
    </w:p>
    <w:p>
      <w:pPr>
        <w:spacing w:line="380" w:lineRule="exact"/>
        <w:rPr>
          <w:rFonts w:hint="eastAsia" w:ascii="黑体" w:eastAsia="黑体"/>
          <w:b/>
          <w:sz w:val="28"/>
          <w:szCs w:val="24"/>
        </w:rPr>
      </w:pPr>
    </w:p>
    <w:p>
      <w:pPr>
        <w:spacing w:line="380" w:lineRule="exact"/>
        <w:rPr>
          <w:rFonts w:hint="eastAsia" w:ascii="黑体" w:eastAsia="黑体"/>
          <w:b/>
          <w:sz w:val="28"/>
          <w:szCs w:val="24"/>
        </w:rPr>
      </w:pPr>
    </w:p>
    <w:p>
      <w:pPr>
        <w:spacing w:line="380" w:lineRule="exact"/>
        <w:ind w:firstLine="3678" w:firstLineChars="1145"/>
        <w:rPr>
          <w:rFonts w:hint="eastAsia" w:ascii="黑体" w:eastAsia="黑体"/>
          <w:b/>
          <w:sz w:val="32"/>
          <w:szCs w:val="24"/>
        </w:rPr>
      </w:pPr>
      <w:r>
        <w:rPr>
          <w:rFonts w:hint="eastAsia" w:ascii="黑体" w:eastAsia="黑体"/>
          <w:b/>
          <w:sz w:val="32"/>
          <w:szCs w:val="24"/>
        </w:rPr>
        <w:t>2022年</w:t>
      </w:r>
      <w:r>
        <w:rPr>
          <w:rFonts w:hint="eastAsia" w:ascii="黑体" w:eastAsia="黑体"/>
          <w:b/>
          <w:sz w:val="32"/>
          <w:szCs w:val="24"/>
          <w:lang w:val="en-US" w:eastAsia="zh-CN"/>
        </w:rPr>
        <w:t>8</w:t>
      </w:r>
      <w:r>
        <w:rPr>
          <w:rFonts w:hint="eastAsia" w:ascii="黑体" w:eastAsia="黑体"/>
          <w:b/>
          <w:sz w:val="32"/>
          <w:szCs w:val="24"/>
        </w:rPr>
        <w:t xml:space="preserve">月 </w:t>
      </w:r>
    </w:p>
    <w:p>
      <w:pPr>
        <w:rPr>
          <w:rFonts w:hint="default" w:eastAsia="黑体"/>
          <w:sz w:val="32"/>
          <w:szCs w:val="24"/>
        </w:rPr>
      </w:pPr>
    </w:p>
    <w:p>
      <w:pPr>
        <w:spacing w:line="500" w:lineRule="exact"/>
        <w:jc w:val="center"/>
        <w:rPr>
          <w:rFonts w:hint="eastAsia" w:ascii="黑体" w:hAnsi="宋体" w:eastAsia="黑体"/>
          <w:b/>
          <w:sz w:val="44"/>
          <w:szCs w:val="24"/>
        </w:rPr>
      </w:pPr>
      <w:r>
        <w:rPr>
          <w:rFonts w:hint="eastAsia" w:ascii="黑体" w:hAnsi="宋体" w:eastAsia="黑体"/>
          <w:b/>
          <w:sz w:val="44"/>
          <w:szCs w:val="24"/>
        </w:rPr>
        <w:br w:type="page"/>
      </w:r>
    </w:p>
    <w:p>
      <w:pPr>
        <w:spacing w:line="500" w:lineRule="exact"/>
        <w:jc w:val="center"/>
        <w:rPr>
          <w:rFonts w:hint="default" w:ascii="宋体" w:hAnsi="宋体"/>
          <w:b/>
          <w:sz w:val="32"/>
          <w:szCs w:val="24"/>
        </w:rPr>
      </w:pPr>
      <w:r>
        <w:rPr>
          <w:rFonts w:hint="default" w:ascii="宋体" w:hAnsi="宋体"/>
          <w:b/>
          <w:sz w:val="32"/>
          <w:szCs w:val="24"/>
        </w:rPr>
        <w:t>目  录</w:t>
      </w:r>
    </w:p>
    <w:p>
      <w:pPr>
        <w:spacing w:line="380" w:lineRule="exact"/>
        <w:jc w:val="center"/>
        <w:rPr>
          <w:rFonts w:hint="default" w:ascii="宋体" w:hAnsi="宋体"/>
          <w:b/>
          <w:sz w:val="44"/>
          <w:szCs w:val="24"/>
        </w:rPr>
      </w:pPr>
    </w:p>
    <w:p>
      <w:pPr>
        <w:spacing w:line="700" w:lineRule="exact"/>
        <w:ind w:firstLine="960" w:firstLineChars="400"/>
        <w:rPr>
          <w:rFonts w:hint="default" w:ascii="宋体" w:hAnsi="宋体"/>
          <w:sz w:val="24"/>
          <w:szCs w:val="24"/>
        </w:rPr>
      </w:pPr>
      <w:r>
        <w:rPr>
          <w:rFonts w:hint="default" w:ascii="宋体" w:hAnsi="宋体"/>
          <w:sz w:val="24"/>
          <w:szCs w:val="24"/>
        </w:rPr>
        <w:t>第一部分  采购公告</w:t>
      </w:r>
    </w:p>
    <w:p>
      <w:pPr>
        <w:spacing w:line="700" w:lineRule="exact"/>
        <w:ind w:firstLine="960" w:firstLineChars="400"/>
        <w:rPr>
          <w:rFonts w:hint="default" w:ascii="宋体" w:hAnsi="宋体"/>
          <w:sz w:val="24"/>
          <w:szCs w:val="24"/>
        </w:rPr>
      </w:pPr>
      <w:r>
        <w:rPr>
          <w:rFonts w:hint="default" w:ascii="宋体" w:hAnsi="宋体"/>
          <w:sz w:val="24"/>
          <w:szCs w:val="24"/>
        </w:rPr>
        <w:t>第二部分  采购需求</w:t>
      </w:r>
    </w:p>
    <w:p>
      <w:pPr>
        <w:spacing w:line="700" w:lineRule="exact"/>
        <w:ind w:firstLine="960" w:firstLineChars="400"/>
        <w:rPr>
          <w:rFonts w:hint="default" w:ascii="宋体" w:hAnsi="宋体"/>
          <w:sz w:val="24"/>
          <w:szCs w:val="24"/>
        </w:rPr>
      </w:pPr>
      <w:r>
        <w:rPr>
          <w:rFonts w:hint="default" w:ascii="宋体" w:hAnsi="宋体"/>
          <w:sz w:val="24"/>
          <w:szCs w:val="24"/>
        </w:rPr>
        <w:t>第三部分  投标人须知</w:t>
      </w:r>
    </w:p>
    <w:p>
      <w:pPr>
        <w:spacing w:line="700" w:lineRule="exact"/>
        <w:ind w:firstLine="960" w:firstLineChars="400"/>
        <w:rPr>
          <w:rFonts w:hint="default" w:ascii="宋体" w:hAnsi="宋体"/>
          <w:sz w:val="24"/>
          <w:szCs w:val="24"/>
        </w:rPr>
      </w:pPr>
      <w:r>
        <w:rPr>
          <w:rFonts w:hint="default" w:ascii="宋体" w:hAnsi="宋体"/>
          <w:sz w:val="24"/>
          <w:szCs w:val="24"/>
        </w:rPr>
        <w:t>第四部分  评标办法及评分标准</w:t>
      </w:r>
    </w:p>
    <w:p>
      <w:pPr>
        <w:spacing w:line="700" w:lineRule="exact"/>
        <w:ind w:firstLine="960" w:firstLineChars="400"/>
        <w:rPr>
          <w:rFonts w:hint="default" w:ascii="宋体" w:hAnsi="宋体"/>
          <w:sz w:val="24"/>
          <w:szCs w:val="24"/>
        </w:rPr>
      </w:pPr>
      <w:r>
        <w:rPr>
          <w:rFonts w:hint="default" w:ascii="宋体" w:hAnsi="宋体"/>
          <w:sz w:val="24"/>
          <w:szCs w:val="24"/>
        </w:rPr>
        <w:t>第五部分  合同主要条款</w:t>
      </w:r>
    </w:p>
    <w:p>
      <w:pPr>
        <w:spacing w:line="700" w:lineRule="exact"/>
        <w:ind w:firstLine="960" w:firstLineChars="400"/>
        <w:rPr>
          <w:rFonts w:hint="default" w:ascii="宋体" w:hAnsi="宋体"/>
          <w:sz w:val="24"/>
          <w:szCs w:val="24"/>
        </w:rPr>
      </w:pPr>
      <w:r>
        <w:rPr>
          <w:rFonts w:hint="default" w:ascii="宋体" w:hAnsi="宋体"/>
          <w:sz w:val="24"/>
          <w:szCs w:val="24"/>
        </w:rPr>
        <w:t>第六部分  投标文件格式</w:t>
      </w:r>
    </w:p>
    <w:p>
      <w:pPr>
        <w:spacing w:line="700" w:lineRule="exact"/>
        <w:ind w:firstLine="960" w:firstLineChars="400"/>
        <w:rPr>
          <w:rFonts w:hint="default" w:ascii="宋体" w:hAnsi="宋体"/>
          <w:sz w:val="24"/>
          <w:szCs w:val="24"/>
        </w:rPr>
      </w:pPr>
      <w:r>
        <w:rPr>
          <w:rFonts w:hint="default" w:ascii="宋体" w:hAnsi="宋体"/>
          <w:sz w:val="24"/>
          <w:szCs w:val="24"/>
        </w:rPr>
        <w:t>第七部分  其它相关内容</w:t>
      </w:r>
    </w:p>
    <w:p>
      <w:pPr>
        <w:spacing w:line="700" w:lineRule="exact"/>
        <w:ind w:firstLine="960" w:firstLineChars="400"/>
        <w:rPr>
          <w:rFonts w:hint="default" w:ascii="宋体" w:hAnsi="宋体"/>
          <w:sz w:val="24"/>
          <w:szCs w:val="24"/>
        </w:rPr>
      </w:pPr>
    </w:p>
    <w:p>
      <w:pPr>
        <w:spacing w:line="700" w:lineRule="exact"/>
        <w:ind w:firstLine="1767" w:firstLineChars="400"/>
        <w:rPr>
          <w:rFonts w:hint="default" w:ascii="宋体" w:hAnsi="宋体"/>
          <w:sz w:val="21"/>
          <w:szCs w:val="24"/>
        </w:rPr>
      </w:pPr>
      <w:r>
        <w:rPr>
          <w:rFonts w:hint="eastAsia" w:ascii="黑体" w:hAnsi="宋体" w:eastAsia="黑体"/>
          <w:b/>
          <w:sz w:val="44"/>
          <w:szCs w:val="24"/>
        </w:rPr>
        <w:br w:type="page"/>
      </w:r>
    </w:p>
    <w:p>
      <w:pPr>
        <w:spacing w:line="440" w:lineRule="exact"/>
        <w:jc w:val="center"/>
        <w:rPr>
          <w:rFonts w:hint="default" w:ascii="宋体" w:hAnsi="宋体"/>
          <w:b/>
          <w:sz w:val="32"/>
          <w:szCs w:val="24"/>
        </w:rPr>
      </w:pPr>
      <w:r>
        <w:rPr>
          <w:rFonts w:hint="default" w:ascii="宋体" w:hAnsi="宋体"/>
          <w:b/>
          <w:sz w:val="32"/>
          <w:szCs w:val="24"/>
        </w:rPr>
        <w:t>第一部分  采购公告</w:t>
      </w:r>
    </w:p>
    <w:p>
      <w:pPr>
        <w:spacing w:line="440" w:lineRule="exact"/>
        <w:jc w:val="center"/>
        <w:rPr>
          <w:rFonts w:hint="default" w:ascii="宋体" w:hAnsi="宋体"/>
          <w:b/>
          <w:sz w:val="32"/>
          <w:szCs w:val="24"/>
        </w:rPr>
      </w:pPr>
    </w:p>
    <w:p>
      <w:pPr>
        <w:spacing w:line="440" w:lineRule="exact"/>
        <w:ind w:firstLine="420" w:firstLineChars="200"/>
        <w:rPr>
          <w:rFonts w:hint="default"/>
          <w:sz w:val="21"/>
          <w:szCs w:val="24"/>
        </w:rPr>
      </w:pPr>
      <w:r>
        <w:rPr>
          <w:rFonts w:hint="default" w:ascii="宋体" w:hAnsi="ˎ̥"/>
          <w:sz w:val="21"/>
          <w:szCs w:val="24"/>
        </w:rPr>
        <w:t>根据《中华人民共和国政府采购法》、</w:t>
      </w:r>
      <w:r>
        <w:rPr>
          <w:rFonts w:hint="default" w:ascii="宋体" w:hAnsi="宋体"/>
          <w:sz w:val="21"/>
          <w:szCs w:val="24"/>
        </w:rPr>
        <w:t>《中华人民共和国政府采购法实施条例》、《政府采购货物和服务招标投标管理办法》等法律法规规定</w:t>
      </w:r>
      <w:r>
        <w:rPr>
          <w:rFonts w:hint="default" w:ascii="宋体" w:hAnsi="ˎ̥"/>
          <w:sz w:val="21"/>
          <w:szCs w:val="24"/>
        </w:rPr>
        <w:t>，</w:t>
      </w:r>
      <w:r>
        <w:rPr>
          <w:rFonts w:hint="default" w:ascii="宋体"/>
          <w:sz w:val="21"/>
          <w:szCs w:val="24"/>
        </w:rPr>
        <w:t>宁波市鄞州区公共资源交易中心受宁波市鄞州区</w:t>
      </w:r>
      <w:r>
        <w:rPr>
          <w:rFonts w:hint="eastAsia" w:ascii="宋体"/>
          <w:sz w:val="21"/>
          <w:szCs w:val="24"/>
          <w:lang w:eastAsia="zh-CN"/>
        </w:rPr>
        <w:t>姜山镇茅山</w:t>
      </w:r>
      <w:r>
        <w:rPr>
          <w:rFonts w:hint="default" w:ascii="宋体"/>
          <w:sz w:val="21"/>
          <w:szCs w:val="24"/>
        </w:rPr>
        <w:t>卫生院的委托，就</w:t>
      </w:r>
      <w:r>
        <w:rPr>
          <w:rFonts w:hint="eastAsia" w:ascii="宋体"/>
          <w:sz w:val="21"/>
          <w:szCs w:val="24"/>
          <w:lang w:eastAsia="zh-CN"/>
        </w:rPr>
        <w:t>茅山</w:t>
      </w:r>
      <w:r>
        <w:rPr>
          <w:rFonts w:hint="default" w:ascii="宋体"/>
          <w:sz w:val="21"/>
          <w:szCs w:val="24"/>
        </w:rPr>
        <w:t>卫生院物业管理服务服务项目进行公开招标，欢迎符合资格条件的供应商参加投标。</w:t>
      </w:r>
    </w:p>
    <w:p>
      <w:pPr>
        <w:spacing w:line="440" w:lineRule="exact"/>
        <w:rPr>
          <w:rFonts w:hint="default" w:ascii="宋体" w:hAnsi="宋体"/>
          <w:b/>
          <w:color w:val="000000"/>
          <w:sz w:val="21"/>
          <w:szCs w:val="24"/>
        </w:rPr>
      </w:pPr>
      <w:r>
        <w:rPr>
          <w:rFonts w:hint="default" w:ascii="宋体" w:hAnsi="宋体"/>
          <w:b/>
          <w:color w:val="000000"/>
          <w:sz w:val="21"/>
          <w:szCs w:val="24"/>
        </w:rPr>
        <w:t>一、采购项目名称：</w:t>
      </w:r>
      <w:r>
        <w:rPr>
          <w:rFonts w:hint="default" w:ascii="宋体"/>
          <w:sz w:val="21"/>
          <w:szCs w:val="24"/>
        </w:rPr>
        <w:t>宁波市鄞州区</w:t>
      </w:r>
      <w:r>
        <w:rPr>
          <w:rFonts w:hint="eastAsia" w:ascii="宋体"/>
          <w:sz w:val="21"/>
          <w:szCs w:val="24"/>
          <w:lang w:eastAsia="zh-CN"/>
        </w:rPr>
        <w:t>姜山镇茅山</w:t>
      </w:r>
      <w:r>
        <w:rPr>
          <w:rFonts w:hint="default" w:ascii="宋体"/>
          <w:sz w:val="21"/>
          <w:szCs w:val="24"/>
        </w:rPr>
        <w:t>卫生院卫生院物业管理服务</w:t>
      </w:r>
    </w:p>
    <w:p>
      <w:pPr>
        <w:spacing w:line="440" w:lineRule="exact"/>
        <w:rPr>
          <w:rFonts w:hint="default" w:ascii="宋体" w:hAnsi="宋体" w:eastAsia="宋体"/>
          <w:color w:val="000000"/>
          <w:sz w:val="21"/>
          <w:szCs w:val="24"/>
          <w:lang w:val="en-US" w:eastAsia="zh-CN"/>
        </w:rPr>
      </w:pPr>
      <w:r>
        <w:rPr>
          <w:rFonts w:hint="default" w:ascii="宋体" w:hAnsi="宋体"/>
          <w:b/>
          <w:color w:val="000000"/>
          <w:sz w:val="21"/>
          <w:szCs w:val="24"/>
        </w:rPr>
        <w:t>二、采购编号：</w:t>
      </w:r>
      <w:r>
        <w:rPr>
          <w:rFonts w:hint="default" w:ascii="宋体" w:hAnsi="宋体"/>
          <w:color w:val="000000"/>
          <w:sz w:val="21"/>
          <w:szCs w:val="24"/>
        </w:rPr>
        <w:t>YZ—ZFCG（2022）—0</w:t>
      </w:r>
      <w:r>
        <w:rPr>
          <w:rFonts w:hint="eastAsia" w:ascii="宋体" w:hAnsi="宋体"/>
          <w:color w:val="000000"/>
          <w:sz w:val="21"/>
          <w:szCs w:val="24"/>
          <w:lang w:val="en-US" w:eastAsia="zh-CN"/>
        </w:rPr>
        <w:t>60</w:t>
      </w:r>
    </w:p>
    <w:p>
      <w:pPr>
        <w:spacing w:line="440" w:lineRule="exact"/>
        <w:rPr>
          <w:rFonts w:hint="default" w:ascii="宋体" w:hAnsi="宋体"/>
          <w:color w:val="000000"/>
          <w:sz w:val="21"/>
          <w:szCs w:val="24"/>
        </w:rPr>
      </w:pPr>
      <w:r>
        <w:rPr>
          <w:rFonts w:hint="default" w:ascii="宋体" w:hAnsi="宋体"/>
          <w:b/>
          <w:color w:val="000000"/>
          <w:sz w:val="21"/>
          <w:szCs w:val="24"/>
        </w:rPr>
        <w:t>三、采购方式：</w:t>
      </w:r>
      <w:r>
        <w:rPr>
          <w:rFonts w:hint="default" w:ascii="宋体" w:hAnsi="宋体"/>
          <w:color w:val="000000"/>
          <w:sz w:val="21"/>
          <w:szCs w:val="24"/>
        </w:rPr>
        <w:t>公开招标</w:t>
      </w:r>
    </w:p>
    <w:p>
      <w:pPr>
        <w:spacing w:line="440" w:lineRule="exact"/>
        <w:rPr>
          <w:rFonts w:hint="default" w:ascii="宋体" w:hAnsi="宋体"/>
          <w:b/>
          <w:color w:val="000000"/>
          <w:sz w:val="21"/>
          <w:szCs w:val="24"/>
        </w:rPr>
      </w:pPr>
      <w:r>
        <w:rPr>
          <w:rFonts w:hint="default" w:ascii="宋体" w:hAnsi="宋体"/>
          <w:b/>
          <w:color w:val="000000"/>
          <w:sz w:val="21"/>
          <w:szCs w:val="24"/>
        </w:rPr>
        <w:t>四、采购内容及数量</w:t>
      </w:r>
    </w:p>
    <w:p>
      <w:pPr>
        <w:spacing w:line="240" w:lineRule="exact"/>
        <w:rPr>
          <w:rFonts w:hint="default" w:ascii="宋体" w:hAnsi="宋体"/>
          <w:color w:val="000000"/>
          <w:sz w:val="21"/>
          <w:szCs w:val="24"/>
        </w:rPr>
      </w:pPr>
    </w:p>
    <w:tbl>
      <w:tblPr>
        <w:tblStyle w:val="11"/>
        <w:tblW w:w="0" w:type="auto"/>
        <w:tblInd w:w="25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198"/>
        <w:gridCol w:w="1921"/>
        <w:gridCol w:w="2199"/>
        <w:gridCol w:w="1370"/>
        <w:gridCol w:w="1458"/>
        <w:gridCol w:w="14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11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color w:val="000000"/>
                <w:sz w:val="21"/>
                <w:szCs w:val="24"/>
              </w:rPr>
            </w:pPr>
            <w:r>
              <w:rPr>
                <w:rFonts w:hint="default" w:ascii="宋体" w:hAnsi="宋体"/>
                <w:color w:val="000000"/>
                <w:sz w:val="21"/>
                <w:szCs w:val="24"/>
              </w:rPr>
              <w:t>标项</w:t>
            </w:r>
          </w:p>
        </w:tc>
        <w:tc>
          <w:tcPr>
            <w:tcW w:w="19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r>
              <w:rPr>
                <w:rFonts w:hint="default" w:ascii="宋体" w:hAnsi="宋体"/>
                <w:sz w:val="21"/>
                <w:szCs w:val="24"/>
              </w:rPr>
              <w:t>采购内容</w:t>
            </w:r>
          </w:p>
        </w:tc>
        <w:tc>
          <w:tcPr>
            <w:tcW w:w="21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r>
              <w:rPr>
                <w:rFonts w:hint="default" w:ascii="宋体" w:hAnsi="宋体"/>
                <w:sz w:val="21"/>
                <w:szCs w:val="24"/>
              </w:rPr>
              <w:t>简要规格描述或项目基本概况介绍、用途：</w:t>
            </w:r>
          </w:p>
        </w:tc>
        <w:tc>
          <w:tcPr>
            <w:tcW w:w="13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ind w:firstLine="210" w:firstLineChars="100"/>
              <w:rPr>
                <w:rFonts w:hint="default" w:ascii="宋体" w:hAnsi="宋体"/>
                <w:sz w:val="21"/>
                <w:szCs w:val="24"/>
              </w:rPr>
            </w:pPr>
            <w:r>
              <w:rPr>
                <w:rFonts w:hint="default" w:ascii="宋体" w:hAnsi="宋体"/>
                <w:sz w:val="21"/>
                <w:szCs w:val="24"/>
              </w:rPr>
              <w:t>服务期限</w:t>
            </w:r>
          </w:p>
          <w:p>
            <w:pPr>
              <w:spacing w:line="440" w:lineRule="exact"/>
              <w:jc w:val="center"/>
              <w:rPr>
                <w:rFonts w:hint="default" w:ascii="宋体" w:hAnsi="宋体"/>
                <w:sz w:val="21"/>
                <w:szCs w:val="24"/>
              </w:rPr>
            </w:pPr>
            <w:r>
              <w:rPr>
                <w:rFonts w:hint="default" w:ascii="宋体" w:hAnsi="宋体"/>
                <w:sz w:val="21"/>
                <w:szCs w:val="24"/>
              </w:rPr>
              <w:t>（服务类）</w:t>
            </w:r>
          </w:p>
        </w:tc>
        <w:tc>
          <w:tcPr>
            <w:tcW w:w="14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r>
              <w:rPr>
                <w:rFonts w:hint="default" w:ascii="宋体" w:hAnsi="宋体"/>
                <w:sz w:val="21"/>
                <w:szCs w:val="24"/>
              </w:rPr>
              <w:t>最高限价（元）</w:t>
            </w:r>
          </w:p>
        </w:tc>
        <w:tc>
          <w:tcPr>
            <w:tcW w:w="14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r>
              <w:rPr>
                <w:rFonts w:hint="default" w:ascii="宋体" w:hAnsi="宋体"/>
                <w:sz w:val="21"/>
                <w:szCs w:val="24"/>
              </w:rPr>
              <w:t>预算金额（元）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2" w:hRule="atLeast"/>
        </w:trPr>
        <w:tc>
          <w:tcPr>
            <w:tcW w:w="11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color w:val="000000"/>
                <w:sz w:val="21"/>
                <w:szCs w:val="24"/>
              </w:rPr>
            </w:pPr>
            <w:r>
              <w:rPr>
                <w:rFonts w:hint="default" w:ascii="宋体" w:hAnsi="宋体"/>
                <w:color w:val="000000"/>
                <w:sz w:val="21"/>
                <w:szCs w:val="24"/>
              </w:rPr>
              <w:t>1</w:t>
            </w:r>
          </w:p>
        </w:tc>
        <w:tc>
          <w:tcPr>
            <w:tcW w:w="19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jc w:val="left"/>
              <w:rPr>
                <w:rFonts w:hint="default" w:ascii="宋体" w:hAnsi="宋体"/>
                <w:sz w:val="21"/>
                <w:szCs w:val="24"/>
              </w:rPr>
            </w:pPr>
            <w:r>
              <w:rPr>
                <w:rFonts w:hint="default" w:ascii="宋体"/>
                <w:sz w:val="21"/>
                <w:szCs w:val="24"/>
              </w:rPr>
              <w:t>宁波市鄞州区</w:t>
            </w:r>
            <w:r>
              <w:rPr>
                <w:rFonts w:hint="eastAsia" w:ascii="宋体"/>
                <w:sz w:val="21"/>
                <w:szCs w:val="24"/>
                <w:lang w:eastAsia="zh-CN"/>
              </w:rPr>
              <w:t>姜山镇茅山</w:t>
            </w:r>
            <w:r>
              <w:rPr>
                <w:rFonts w:hint="default" w:ascii="宋体"/>
                <w:sz w:val="21"/>
                <w:szCs w:val="24"/>
              </w:rPr>
              <w:t>卫生院卫生院物业管理服务</w:t>
            </w:r>
          </w:p>
        </w:tc>
        <w:tc>
          <w:tcPr>
            <w:tcW w:w="21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r>
              <w:rPr>
                <w:rFonts w:hint="default" w:ascii="宋体"/>
                <w:sz w:val="22"/>
                <w:szCs w:val="24"/>
              </w:rPr>
              <w:t>详见采购文件第二章</w:t>
            </w:r>
          </w:p>
        </w:tc>
        <w:tc>
          <w:tcPr>
            <w:tcW w:w="13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r>
              <w:rPr>
                <w:rFonts w:hint="default" w:ascii="宋体" w:hAnsi="宋体"/>
                <w:sz w:val="21"/>
                <w:szCs w:val="24"/>
              </w:rPr>
              <w:t>1年</w:t>
            </w:r>
          </w:p>
        </w:tc>
        <w:tc>
          <w:tcPr>
            <w:tcW w:w="14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r>
              <w:rPr>
                <w:rFonts w:hint="eastAsia" w:ascii="宋体" w:hAnsi="宋体"/>
                <w:sz w:val="21"/>
                <w:szCs w:val="24"/>
                <w:lang w:val="en-US" w:eastAsia="zh-CN"/>
              </w:rPr>
              <w:t>99</w:t>
            </w:r>
            <w:r>
              <w:rPr>
                <w:rFonts w:hint="default" w:ascii="宋体" w:hAnsi="宋体"/>
                <w:sz w:val="21"/>
                <w:szCs w:val="24"/>
              </w:rPr>
              <w:t>0000</w:t>
            </w:r>
          </w:p>
        </w:tc>
        <w:tc>
          <w:tcPr>
            <w:tcW w:w="14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r>
              <w:rPr>
                <w:rFonts w:hint="eastAsia" w:ascii="宋体" w:hAnsi="宋体"/>
                <w:sz w:val="21"/>
                <w:szCs w:val="24"/>
                <w:lang w:val="en-US" w:eastAsia="zh-CN"/>
              </w:rPr>
              <w:t>99</w:t>
            </w:r>
            <w:r>
              <w:rPr>
                <w:rFonts w:hint="default" w:ascii="宋体" w:hAnsi="宋体"/>
                <w:sz w:val="21"/>
                <w:szCs w:val="24"/>
              </w:rPr>
              <w:t>0000</w:t>
            </w:r>
          </w:p>
        </w:tc>
      </w:tr>
    </w:tbl>
    <w:p>
      <w:pPr>
        <w:spacing w:line="420" w:lineRule="exact"/>
        <w:rPr>
          <w:rFonts w:hint="default" w:ascii="宋体" w:hAnsi="宋体"/>
          <w:b/>
          <w:color w:val="000000"/>
          <w:sz w:val="21"/>
          <w:szCs w:val="24"/>
        </w:rPr>
      </w:pPr>
      <w:r>
        <w:rPr>
          <w:rFonts w:hint="default" w:ascii="宋体"/>
          <w:sz w:val="21"/>
          <w:szCs w:val="24"/>
        </w:rPr>
        <w:t>备注：本服务项目一招暂定三年，合同必须为一年一签。是否续签须</w:t>
      </w:r>
      <w:r>
        <w:rPr>
          <w:rFonts w:hint="default" w:ascii="宋体" w:hAnsi="宋体"/>
          <w:sz w:val="21"/>
          <w:szCs w:val="24"/>
        </w:rPr>
        <w:t>根据中标人在上一年度的合同履约情况、考核情况及财政资金审批情况决定是否续签。</w:t>
      </w:r>
    </w:p>
    <w:p>
      <w:pPr>
        <w:spacing w:line="440" w:lineRule="exact"/>
        <w:rPr>
          <w:rFonts w:hint="default" w:ascii="宋体" w:hAnsi="宋体"/>
          <w:b/>
          <w:color w:val="000000"/>
          <w:sz w:val="21"/>
          <w:szCs w:val="24"/>
        </w:rPr>
      </w:pPr>
      <w:r>
        <w:rPr>
          <w:rFonts w:hint="default" w:ascii="宋体" w:hAnsi="宋体"/>
          <w:b/>
          <w:color w:val="000000"/>
          <w:sz w:val="21"/>
          <w:szCs w:val="24"/>
        </w:rPr>
        <w:t>五、合格投标人的资格要求</w:t>
      </w:r>
    </w:p>
    <w:p>
      <w:pPr>
        <w:spacing w:line="440" w:lineRule="exact"/>
        <w:ind w:firstLine="210" w:firstLineChars="100"/>
        <w:rPr>
          <w:rFonts w:hint="default" w:ascii="宋体" w:hAnsi="宋体"/>
          <w:b/>
          <w:color w:val="000000"/>
          <w:sz w:val="21"/>
          <w:szCs w:val="24"/>
        </w:rPr>
      </w:pPr>
      <w:r>
        <w:rPr>
          <w:rFonts w:hint="default" w:ascii="宋体" w:hAnsi="宋体"/>
          <w:color w:val="000000"/>
          <w:sz w:val="21"/>
          <w:szCs w:val="24"/>
        </w:rPr>
        <w:t>（一）符合《中华人民共和国政府采购法》第二十二条规定的投标人资格条件：</w:t>
      </w:r>
      <w:r>
        <w:rPr>
          <w:rFonts w:hint="default" w:ascii="宋体" w:hAnsi="宋体"/>
          <w:sz w:val="21"/>
          <w:szCs w:val="24"/>
        </w:rPr>
        <w:t>供应商参加政府采购活动应当具备下列条件</w:t>
      </w:r>
    </w:p>
    <w:p>
      <w:pPr>
        <w:spacing w:line="440" w:lineRule="exact"/>
        <w:ind w:firstLine="630" w:firstLineChars="300"/>
        <w:rPr>
          <w:rFonts w:hint="default" w:ascii="宋体" w:hAnsi="宋体"/>
          <w:sz w:val="21"/>
          <w:szCs w:val="24"/>
        </w:rPr>
      </w:pPr>
      <w:r>
        <w:rPr>
          <w:rFonts w:hint="default" w:ascii="宋体" w:hAnsi="宋体"/>
          <w:sz w:val="21"/>
          <w:szCs w:val="24"/>
        </w:rPr>
        <w:t>1、具有独立承担民事责任的能力；</w:t>
      </w:r>
    </w:p>
    <w:p>
      <w:pPr>
        <w:spacing w:line="440" w:lineRule="exact"/>
        <w:ind w:firstLine="630" w:firstLineChars="300"/>
        <w:rPr>
          <w:rFonts w:hint="default" w:ascii="宋体" w:hAnsi="宋体"/>
          <w:sz w:val="21"/>
          <w:szCs w:val="24"/>
        </w:rPr>
      </w:pPr>
      <w:r>
        <w:rPr>
          <w:rFonts w:hint="default" w:ascii="宋体" w:hAnsi="宋体"/>
          <w:sz w:val="21"/>
          <w:szCs w:val="24"/>
        </w:rPr>
        <w:t>2、具有良好的商业信誉和健全的财务会计制度；</w:t>
      </w:r>
    </w:p>
    <w:p>
      <w:pPr>
        <w:spacing w:line="440" w:lineRule="exact"/>
        <w:ind w:firstLine="630" w:firstLineChars="300"/>
        <w:rPr>
          <w:rFonts w:hint="default" w:ascii="宋体" w:hAnsi="宋体"/>
          <w:sz w:val="21"/>
          <w:szCs w:val="24"/>
        </w:rPr>
      </w:pPr>
      <w:r>
        <w:rPr>
          <w:rFonts w:hint="default" w:ascii="宋体" w:hAnsi="宋体"/>
          <w:sz w:val="21"/>
          <w:szCs w:val="24"/>
        </w:rPr>
        <w:t>3、具有履行合同所必需的设备和专业技术能力；</w:t>
      </w:r>
    </w:p>
    <w:p>
      <w:pPr>
        <w:spacing w:line="440" w:lineRule="exact"/>
        <w:ind w:firstLine="630" w:firstLineChars="300"/>
        <w:rPr>
          <w:rFonts w:hint="default" w:ascii="宋体" w:hAnsi="宋体"/>
          <w:sz w:val="21"/>
          <w:szCs w:val="24"/>
        </w:rPr>
      </w:pPr>
      <w:r>
        <w:rPr>
          <w:rFonts w:hint="default" w:ascii="宋体" w:hAnsi="宋体"/>
          <w:sz w:val="21"/>
          <w:szCs w:val="24"/>
        </w:rPr>
        <w:t>4、有依法缴纳税收和社会保障资金的良好记录；</w:t>
      </w:r>
    </w:p>
    <w:p>
      <w:pPr>
        <w:spacing w:line="440" w:lineRule="exact"/>
        <w:ind w:firstLine="645"/>
        <w:rPr>
          <w:rFonts w:hint="default" w:ascii="宋体" w:hAnsi="宋体"/>
          <w:sz w:val="21"/>
          <w:szCs w:val="24"/>
        </w:rPr>
      </w:pPr>
      <w:r>
        <w:rPr>
          <w:rFonts w:hint="default" w:ascii="宋体" w:hAnsi="宋体"/>
          <w:sz w:val="21"/>
          <w:szCs w:val="24"/>
        </w:rPr>
        <w:t>5、参加政府采购活动前三年内，在经营活动中没有重大违法记录。</w:t>
      </w:r>
    </w:p>
    <w:p>
      <w:pPr>
        <w:spacing w:line="440" w:lineRule="exact"/>
        <w:ind w:firstLine="645"/>
        <w:rPr>
          <w:rFonts w:hint="default"/>
          <w:sz w:val="21"/>
          <w:szCs w:val="24"/>
        </w:rPr>
      </w:pPr>
      <w:r>
        <w:rPr>
          <w:rFonts w:hint="default" w:ascii="宋体"/>
          <w:sz w:val="21"/>
          <w:szCs w:val="24"/>
        </w:rPr>
        <w:t>6、未列入“信用中国www.creditchina.gov.cn”网站失信被执行人、重大税收违法案件当事人名单、政府采购严重违法失信记录名单在禁止参加采购期限的供应商；</w:t>
      </w:r>
    </w:p>
    <w:p>
      <w:pPr>
        <w:tabs>
          <w:tab w:val="left" w:pos="720"/>
        </w:tabs>
        <w:spacing w:line="440" w:lineRule="exact"/>
        <w:rPr>
          <w:rFonts w:hint="default"/>
          <w:sz w:val="21"/>
          <w:szCs w:val="24"/>
        </w:rPr>
      </w:pPr>
      <w:r>
        <w:rPr>
          <w:rFonts w:hint="default" w:ascii="宋体"/>
          <w:sz w:val="21"/>
          <w:szCs w:val="24"/>
        </w:rPr>
        <w:t xml:space="preserve">   （二）特定条件：无。</w:t>
      </w:r>
    </w:p>
    <w:p>
      <w:pPr>
        <w:spacing w:line="440" w:lineRule="exact"/>
        <w:rPr>
          <w:rFonts w:hint="default" w:ascii="宋体" w:hAnsi="宋体"/>
          <w:color w:val="000000"/>
          <w:sz w:val="21"/>
          <w:szCs w:val="24"/>
        </w:rPr>
      </w:pPr>
      <w:r>
        <w:rPr>
          <w:rFonts w:hint="default" w:ascii="宋体" w:hAnsi="宋体"/>
          <w:b/>
          <w:color w:val="000000"/>
          <w:sz w:val="21"/>
          <w:szCs w:val="24"/>
        </w:rPr>
        <w:t>六、招标文件的获取方式</w:t>
      </w:r>
    </w:p>
    <w:p>
      <w:pPr>
        <w:spacing w:line="440" w:lineRule="exact"/>
        <w:ind w:firstLine="210" w:firstLineChars="100"/>
        <w:rPr>
          <w:rFonts w:hint="default" w:ascii="宋体" w:hAnsi="宋体"/>
          <w:color w:val="000000"/>
          <w:sz w:val="21"/>
          <w:szCs w:val="24"/>
        </w:rPr>
      </w:pPr>
      <w:r>
        <w:rPr>
          <w:rFonts w:hint="default" w:ascii="宋体" w:hAnsi="宋体"/>
          <w:sz w:val="21"/>
          <w:szCs w:val="24"/>
        </w:rPr>
        <w:t>1、获取采购文件时间：2022年</w:t>
      </w:r>
      <w:r>
        <w:rPr>
          <w:rFonts w:hint="eastAsia" w:ascii="宋体" w:hAnsi="宋体"/>
          <w:sz w:val="21"/>
          <w:szCs w:val="24"/>
          <w:lang w:val="en-US" w:eastAsia="zh-CN"/>
        </w:rPr>
        <w:t>8</w:t>
      </w:r>
      <w:r>
        <w:rPr>
          <w:rFonts w:hint="default" w:ascii="宋体" w:hAnsi="宋体"/>
          <w:sz w:val="21"/>
          <w:szCs w:val="24"/>
        </w:rPr>
        <w:t>月</w:t>
      </w:r>
      <w:r>
        <w:rPr>
          <w:rFonts w:hint="eastAsia" w:ascii="宋体" w:hAnsi="宋体"/>
          <w:sz w:val="21"/>
          <w:szCs w:val="24"/>
          <w:lang w:val="en-US" w:eastAsia="zh-CN"/>
        </w:rPr>
        <w:t xml:space="preserve">8 </w:t>
      </w:r>
      <w:r>
        <w:rPr>
          <w:rFonts w:hint="default" w:ascii="宋体" w:hAnsi="宋体"/>
          <w:sz w:val="21"/>
          <w:szCs w:val="24"/>
        </w:rPr>
        <w:t>日至2022年8月</w:t>
      </w:r>
      <w:r>
        <w:rPr>
          <w:rFonts w:hint="eastAsia" w:ascii="宋体" w:hAnsi="宋体"/>
          <w:sz w:val="21"/>
          <w:szCs w:val="24"/>
          <w:lang w:val="en-US" w:eastAsia="zh-CN"/>
        </w:rPr>
        <w:t xml:space="preserve"> 29</w:t>
      </w:r>
      <w:r>
        <w:rPr>
          <w:rFonts w:hint="default" w:ascii="宋体" w:hAnsi="宋体"/>
          <w:sz w:val="21"/>
          <w:szCs w:val="24"/>
        </w:rPr>
        <w:t>日上午9:00时止。</w:t>
      </w:r>
    </w:p>
    <w:p>
      <w:pPr>
        <w:spacing w:line="440" w:lineRule="exact"/>
        <w:rPr>
          <w:rFonts w:hint="default" w:ascii="宋体" w:hAnsi="宋体"/>
          <w:sz w:val="21"/>
          <w:szCs w:val="24"/>
        </w:rPr>
      </w:pPr>
      <w:r>
        <w:rPr>
          <w:rFonts w:hint="default" w:ascii="宋体" w:hAnsi="宋体"/>
          <w:sz w:val="21"/>
          <w:szCs w:val="24"/>
        </w:rPr>
        <w:t xml:space="preserve">  2、地点（网址）：政采云平台（https://login.zcygov.cn/user-login/#/login）</w:t>
      </w:r>
    </w:p>
    <w:p>
      <w:pPr>
        <w:widowControl/>
        <w:adjustRightInd w:val="0"/>
        <w:snapToGrid w:val="0"/>
        <w:spacing w:line="440" w:lineRule="exact"/>
        <w:rPr>
          <w:rFonts w:hint="default" w:ascii="宋体" w:hAnsi="宋体"/>
          <w:color w:val="000000"/>
          <w:sz w:val="21"/>
          <w:szCs w:val="24"/>
        </w:rPr>
      </w:pPr>
      <w:r>
        <w:rPr>
          <w:rFonts w:hint="default" w:ascii="宋体" w:hAnsi="宋体"/>
          <w:sz w:val="21"/>
          <w:szCs w:val="24"/>
        </w:rPr>
        <w:t xml:space="preserve">  3、获取方式：</w:t>
      </w:r>
      <w:r>
        <w:rPr>
          <w:rFonts w:hint="default" w:ascii="宋体" w:hAnsi="宋体"/>
          <w:color w:val="000000"/>
          <w:sz w:val="21"/>
          <w:szCs w:val="24"/>
        </w:rPr>
        <w:t>供应商登录政采云平台（https://login.zcygov.cn/user-login/#/login）的注册账号后，进入政采云系统“项目采购”模块“获取采购文件”菜单，进行网上获取采购文件。如有疑问请及时咨询网站客服，</w:t>
      </w:r>
      <w:r>
        <w:rPr>
          <w:rFonts w:hint="default" w:ascii="宋体" w:hAnsi="宋体"/>
          <w:color w:val="000000"/>
          <w:kern w:val="0"/>
          <w:sz w:val="21"/>
          <w:szCs w:val="24"/>
        </w:rPr>
        <w:t>咨询电话：4008817190。</w:t>
      </w:r>
    </w:p>
    <w:p>
      <w:pPr>
        <w:spacing w:line="440" w:lineRule="exact"/>
        <w:ind w:firstLine="210" w:firstLineChars="100"/>
        <w:rPr>
          <w:rFonts w:hint="default" w:ascii="宋体" w:hAnsi="宋体"/>
          <w:color w:val="000000"/>
          <w:sz w:val="21"/>
          <w:szCs w:val="24"/>
        </w:rPr>
      </w:pPr>
      <w:r>
        <w:rPr>
          <w:rFonts w:hint="default" w:ascii="宋体" w:hAnsi="宋体"/>
          <w:sz w:val="21"/>
          <w:szCs w:val="24"/>
        </w:rPr>
        <w:t>4、供应商应按照《浙江省政府采购供应商注册及诚信管理暂行办法》的规定在“浙江政府采购网(http://www.zjzfcg.gov.cn)”政采云平台注册登记的，成为浙江省政府采购注册供应商。如未注册的供应商，请注意注册所需时间。</w:t>
      </w:r>
    </w:p>
    <w:p>
      <w:pPr>
        <w:spacing w:line="440" w:lineRule="exact"/>
        <w:ind w:firstLine="210" w:firstLineChars="100"/>
        <w:rPr>
          <w:rFonts w:hint="default" w:ascii="宋体" w:hAnsi="宋体"/>
          <w:color w:val="000000"/>
          <w:sz w:val="21"/>
          <w:szCs w:val="24"/>
        </w:rPr>
      </w:pPr>
      <w:r>
        <w:rPr>
          <w:rFonts w:hint="default" w:ascii="宋体" w:hAnsi="宋体"/>
          <w:sz w:val="21"/>
          <w:szCs w:val="24"/>
        </w:rPr>
        <w:t xml:space="preserve"> 5、有关本项目招标的其他事项，请与招标代理机构联系。</w:t>
      </w:r>
    </w:p>
    <w:p>
      <w:pPr>
        <w:spacing w:line="440" w:lineRule="exact"/>
        <w:rPr>
          <w:rFonts w:hint="default" w:ascii="宋体" w:hAnsi="宋体"/>
          <w:color w:val="000000"/>
          <w:sz w:val="21"/>
          <w:szCs w:val="24"/>
        </w:rPr>
      </w:pPr>
      <w:r>
        <w:rPr>
          <w:rFonts w:hint="default" w:ascii="宋体" w:hAnsi="宋体"/>
          <w:b/>
          <w:color w:val="000000"/>
          <w:sz w:val="21"/>
          <w:szCs w:val="24"/>
        </w:rPr>
        <w:t>七、投标保证金：</w:t>
      </w:r>
      <w:r>
        <w:rPr>
          <w:rFonts w:hint="default" w:ascii="宋体" w:hAnsi="宋体"/>
          <w:b/>
          <w:sz w:val="21"/>
          <w:szCs w:val="24"/>
        </w:rPr>
        <w:t>本项目不收取投标保证金。</w:t>
      </w:r>
    </w:p>
    <w:p>
      <w:pPr>
        <w:snapToGrid w:val="0"/>
        <w:spacing w:line="440" w:lineRule="exact"/>
        <w:rPr>
          <w:rFonts w:hint="default" w:ascii="宋体" w:hAnsi="宋体"/>
          <w:b/>
          <w:color w:val="000000"/>
          <w:sz w:val="21"/>
          <w:szCs w:val="24"/>
        </w:rPr>
      </w:pPr>
      <w:r>
        <w:rPr>
          <w:rFonts w:hint="default" w:ascii="宋体" w:hAnsi="宋体"/>
          <w:b/>
          <w:color w:val="000000"/>
          <w:sz w:val="21"/>
          <w:szCs w:val="24"/>
        </w:rPr>
        <w:t>八、投标与开标注意事项</w:t>
      </w:r>
    </w:p>
    <w:p>
      <w:pPr>
        <w:snapToGrid w:val="0"/>
        <w:spacing w:line="440" w:lineRule="exact"/>
        <w:ind w:firstLine="422" w:firstLineChars="200"/>
        <w:rPr>
          <w:rFonts w:hint="default" w:ascii="宋体" w:hAnsi="宋体"/>
          <w:b/>
          <w:color w:val="000000"/>
          <w:sz w:val="21"/>
          <w:szCs w:val="24"/>
        </w:rPr>
      </w:pPr>
      <w:r>
        <w:rPr>
          <w:rFonts w:hint="default" w:ascii="宋体" w:hAnsi="宋体"/>
          <w:b/>
          <w:sz w:val="21"/>
          <w:szCs w:val="24"/>
        </w:rPr>
        <w:t>1、本项目实行网上投标，采用电子投标文件</w:t>
      </w:r>
      <w:r>
        <w:rPr>
          <w:rFonts w:hint="default" w:ascii="宋体" w:hAnsi="宋体"/>
          <w:sz w:val="21"/>
          <w:szCs w:val="24"/>
        </w:rPr>
        <w:t>。若投标人参与投标，自行承担投标一切费用。投标人在使用系统进行投标的过程中遇到涉及平台使用的任何问题，可致电政府采购云平台技术支持热线咨询，联系方式：4008817190。</w:t>
      </w:r>
    </w:p>
    <w:p>
      <w:pPr>
        <w:snapToGrid w:val="0"/>
        <w:spacing w:line="440" w:lineRule="exact"/>
        <w:ind w:firstLine="420" w:firstLineChars="200"/>
        <w:rPr>
          <w:rFonts w:hint="default" w:ascii="宋体" w:hAnsi="宋体"/>
          <w:b/>
          <w:color w:val="000000"/>
          <w:sz w:val="21"/>
          <w:szCs w:val="24"/>
        </w:rPr>
      </w:pPr>
      <w:r>
        <w:rPr>
          <w:rFonts w:hint="default" w:ascii="宋体" w:hAnsi="宋体"/>
          <w:sz w:val="21"/>
          <w:szCs w:val="24"/>
        </w:rPr>
        <w:t>2、标前准备：各投标人应在开标前确保成为浙江省政府采购网正式注册入库供应商，并完成CA数字证书办理。因未注册入库、未办理CA数字证书等原因造成无法投标或投标失败等后果由投标人自行承担。（具体操作详见供应商CA申领操作指南</w:t>
      </w:r>
      <w:r>
        <w:rPr>
          <w:rFonts w:hint="default"/>
          <w:sz w:val="21"/>
          <w:szCs w:val="24"/>
        </w:rPr>
        <w:fldChar w:fldCharType="begin"/>
      </w:r>
      <w:r>
        <w:rPr>
          <w:rFonts w:hint="default"/>
          <w:sz w:val="21"/>
          <w:szCs w:val="24"/>
        </w:rPr>
        <w:instrText xml:space="preserve">HYPERLINK "https://help.zcygov.cn/web/site_2/2018/11-29/2452.html"</w:instrText>
      </w:r>
      <w:r>
        <w:rPr>
          <w:rFonts w:hint="default"/>
          <w:sz w:val="21"/>
          <w:szCs w:val="24"/>
        </w:rPr>
        <w:fldChar w:fldCharType="separate"/>
      </w:r>
      <w:r>
        <w:rPr>
          <w:rStyle w:val="14"/>
          <w:rFonts w:hint="default" w:ascii="宋体" w:hAnsi="Wingdings"/>
          <w:sz w:val="21"/>
          <w:szCs w:val="24"/>
        </w:rPr>
        <w:t>https://help.zcygov.cn/web/site_2/2018/11-29/2452.html</w:t>
      </w:r>
      <w:r>
        <w:rPr>
          <w:rStyle w:val="14"/>
          <w:rFonts w:hint="default" w:ascii="宋体" w:hAnsi="Wingdings"/>
          <w:sz w:val="21"/>
          <w:szCs w:val="24"/>
        </w:rPr>
        <w:fldChar w:fldCharType="end"/>
      </w:r>
      <w:r>
        <w:rPr>
          <w:rFonts w:hint="default" w:ascii="宋体" w:hAnsi="宋体"/>
          <w:sz w:val="21"/>
          <w:szCs w:val="24"/>
        </w:rPr>
        <w:t>）。</w:t>
      </w:r>
    </w:p>
    <w:p>
      <w:pPr>
        <w:snapToGrid w:val="0"/>
        <w:spacing w:line="440" w:lineRule="exact"/>
        <w:ind w:firstLine="420" w:firstLineChars="200"/>
        <w:rPr>
          <w:rFonts w:hint="default" w:ascii="宋体" w:hAnsi="宋体"/>
          <w:b/>
          <w:color w:val="000000"/>
          <w:sz w:val="21"/>
          <w:szCs w:val="24"/>
        </w:rPr>
      </w:pPr>
      <w:r>
        <w:rPr>
          <w:rFonts w:hint="default" w:ascii="宋体" w:hAnsi="宋体"/>
          <w:sz w:val="21"/>
          <w:szCs w:val="24"/>
        </w:rPr>
        <w:t>3、投标文件制作：</w:t>
      </w:r>
    </w:p>
    <w:p>
      <w:pPr>
        <w:spacing w:line="440" w:lineRule="exact"/>
        <w:ind w:left="15" w:leftChars="7" w:firstLine="420" w:firstLineChars="200"/>
        <w:rPr>
          <w:rFonts w:hint="default" w:ascii="宋体" w:hAnsi="宋体"/>
          <w:sz w:val="21"/>
          <w:szCs w:val="24"/>
        </w:rPr>
      </w:pPr>
      <w:r>
        <w:rPr>
          <w:rFonts w:hint="default" w:ascii="宋体" w:hAnsi="宋体"/>
          <w:sz w:val="21"/>
          <w:szCs w:val="24"/>
        </w:rPr>
        <w:t>（1）应按照本项目招标文件和政采云平台的要求编制、加密并递交投标文件。投标人在使用系统进行投标的过程中遇到涉及平台使用的任何问题，可致电政采云平台技术支持热线咨询，联系方式：4008817190。</w:t>
      </w:r>
    </w:p>
    <w:p>
      <w:pPr>
        <w:spacing w:line="440" w:lineRule="exact"/>
        <w:ind w:left="15" w:leftChars="7" w:firstLine="420" w:firstLineChars="200"/>
        <w:rPr>
          <w:rFonts w:hint="default" w:ascii="宋体" w:hAnsi="宋体"/>
          <w:sz w:val="21"/>
          <w:szCs w:val="24"/>
        </w:rPr>
      </w:pPr>
      <w:r>
        <w:rPr>
          <w:rFonts w:hint="default" w:ascii="宋体" w:hAnsi="宋体"/>
          <w:sz w:val="21"/>
          <w:szCs w:val="24"/>
        </w:rPr>
        <w:t>（2）投标人通过“政采云”平台电子投标工具制作投标文件，电子投标工具请投标人自行前往浙江省政府采购网下载并安装，投标文件制作具体流程详见政采云供应商-政府采购项目电子交易操作指南。（下载网址：http://zfcg.czt.zj.gov.cn/bidClientTemplate/2019-05-27/12946.html）。</w:t>
      </w:r>
    </w:p>
    <w:p>
      <w:pPr>
        <w:spacing w:line="440" w:lineRule="exact"/>
        <w:ind w:left="15" w:leftChars="7" w:firstLine="422" w:firstLineChars="200"/>
        <w:rPr>
          <w:rFonts w:hint="default" w:ascii="宋体" w:hAnsi="宋体"/>
          <w:b/>
          <w:sz w:val="21"/>
          <w:szCs w:val="24"/>
        </w:rPr>
      </w:pPr>
      <w:r>
        <w:rPr>
          <w:rFonts w:hint="default" w:ascii="宋体" w:hAnsi="宋体"/>
          <w:b/>
          <w:sz w:val="21"/>
          <w:szCs w:val="24"/>
        </w:rPr>
        <w:t>4、电子备份投标文件1份</w:t>
      </w:r>
      <w:r>
        <w:rPr>
          <w:rFonts w:hint="default" w:ascii="宋体" w:hAnsi="宋体"/>
          <w:sz w:val="21"/>
          <w:szCs w:val="24"/>
        </w:rPr>
        <w:t>，</w:t>
      </w:r>
      <w:r>
        <w:rPr>
          <w:rFonts w:hint="default" w:ascii="宋体" w:hAnsi="宋体"/>
          <w:b/>
          <w:sz w:val="21"/>
          <w:szCs w:val="24"/>
        </w:rPr>
        <w:t>按政采云供应商-政府采购项目电子交易操作指南中上传的电子投标文件格式，以用于异常情况处理。注：电子备份投标文件，必须为按“政采云供应商项目采购-电子招投标操作指南”制作的备份文件（电子备份投标文件后缀格式为“.bfbs”），因电子备份投标文件格式原因未能成功上传政采云系统的均作无效标处理，一切责任由供应商自行负责。</w:t>
      </w:r>
    </w:p>
    <w:p>
      <w:pPr>
        <w:snapToGrid w:val="0"/>
        <w:spacing w:line="440" w:lineRule="exact"/>
        <w:ind w:firstLine="422" w:firstLineChars="200"/>
        <w:rPr>
          <w:rFonts w:hint="default"/>
          <w:b/>
          <w:sz w:val="21"/>
          <w:szCs w:val="24"/>
        </w:rPr>
      </w:pPr>
      <w:r>
        <w:rPr>
          <w:rFonts w:hint="default" w:ascii="宋体" w:hAnsi="宋体"/>
          <w:b/>
          <w:sz w:val="21"/>
          <w:szCs w:val="24"/>
        </w:rPr>
        <w:t>5、注意事项：本项目投标人授权代表不到开标现场，但需注意使用制作电子投标文件的CA锁准时解密电子投标文件。如解密失败，需使用电子备份投标文件的，投标人在规定时间内将电子备份投标文件发送至邮箱：</w:t>
      </w:r>
      <w:r>
        <w:rPr>
          <w:rFonts w:hint="default"/>
          <w:b/>
          <w:sz w:val="21"/>
          <w:szCs w:val="24"/>
        </w:rPr>
        <w:t>781439029@qq.com</w:t>
      </w:r>
      <w:r>
        <w:rPr>
          <w:rFonts w:hint="default" w:ascii="宋体"/>
          <w:b/>
          <w:sz w:val="21"/>
          <w:szCs w:val="24"/>
        </w:rPr>
        <w:t>.注意发送时间必须在开启解密时间后，如解密失败才须发送。</w:t>
      </w:r>
    </w:p>
    <w:p>
      <w:pPr>
        <w:snapToGrid w:val="0"/>
        <w:spacing w:line="440" w:lineRule="exact"/>
        <w:rPr>
          <w:rFonts w:hint="default" w:ascii="宋体" w:hAnsi="宋体"/>
          <w:b/>
          <w:sz w:val="21"/>
          <w:szCs w:val="24"/>
        </w:rPr>
      </w:pPr>
      <w:r>
        <w:rPr>
          <w:rFonts w:hint="default" w:ascii="宋体" w:hAnsi="宋体"/>
          <w:b/>
          <w:sz w:val="21"/>
          <w:szCs w:val="24"/>
        </w:rPr>
        <w:t xml:space="preserve">   九、投标截止时间和地点：</w:t>
      </w:r>
    </w:p>
    <w:p>
      <w:pPr>
        <w:snapToGrid w:val="0"/>
        <w:spacing w:line="440" w:lineRule="exact"/>
        <w:ind w:firstLine="420" w:firstLineChars="200"/>
        <w:rPr>
          <w:rFonts w:hint="default" w:ascii="宋体" w:hAnsi="宋体"/>
          <w:sz w:val="21"/>
          <w:szCs w:val="24"/>
        </w:rPr>
      </w:pPr>
      <w:r>
        <w:rPr>
          <w:rFonts w:hint="default" w:ascii="宋体" w:hAnsi="宋体"/>
          <w:sz w:val="21"/>
          <w:szCs w:val="24"/>
        </w:rPr>
        <w:t>1、投标人应于2022年8月</w:t>
      </w:r>
      <w:r>
        <w:rPr>
          <w:rFonts w:hint="eastAsia" w:ascii="宋体" w:hAnsi="宋体"/>
          <w:sz w:val="21"/>
          <w:szCs w:val="24"/>
          <w:lang w:val="en-US" w:eastAsia="zh-CN"/>
        </w:rPr>
        <w:t>30</w:t>
      </w:r>
      <w:r>
        <w:rPr>
          <w:rFonts w:hint="default" w:ascii="宋体" w:hAnsi="宋体"/>
          <w:sz w:val="21"/>
          <w:szCs w:val="24"/>
        </w:rPr>
        <w:t>日上午9时00分（北京时间）前，将电子投标文件上传到“政采云”平台。</w:t>
      </w:r>
    </w:p>
    <w:p>
      <w:pPr>
        <w:snapToGrid w:val="0"/>
        <w:spacing w:line="440" w:lineRule="exact"/>
        <w:ind w:firstLine="420" w:firstLineChars="200"/>
        <w:rPr>
          <w:rFonts w:hint="default" w:ascii="宋体" w:hAnsi="宋体"/>
          <w:sz w:val="21"/>
          <w:szCs w:val="24"/>
        </w:rPr>
      </w:pPr>
      <w:r>
        <w:rPr>
          <w:rFonts w:hint="default" w:ascii="宋体" w:hAnsi="宋体"/>
          <w:sz w:val="21"/>
          <w:szCs w:val="24"/>
        </w:rPr>
        <w:t>2、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电子投标文件，将被政采云平台拒收，其投标将被拒绝。</w:t>
      </w:r>
    </w:p>
    <w:p>
      <w:pPr>
        <w:snapToGrid w:val="0"/>
        <w:spacing w:line="440" w:lineRule="exact"/>
        <w:rPr>
          <w:rFonts w:hint="default" w:ascii="宋体" w:hAnsi="宋体"/>
          <w:b/>
          <w:sz w:val="21"/>
          <w:szCs w:val="24"/>
        </w:rPr>
      </w:pPr>
      <w:r>
        <w:rPr>
          <w:rFonts w:hint="default" w:ascii="宋体" w:hAnsi="宋体"/>
          <w:b/>
          <w:sz w:val="21"/>
          <w:szCs w:val="24"/>
        </w:rPr>
        <w:t>十 、开标时间和地点：</w:t>
      </w:r>
    </w:p>
    <w:p>
      <w:pPr>
        <w:snapToGrid w:val="0"/>
        <w:spacing w:line="440" w:lineRule="exact"/>
        <w:ind w:firstLine="420" w:firstLineChars="200"/>
        <w:rPr>
          <w:rFonts w:hint="default" w:ascii="宋体" w:hAnsi="宋体"/>
          <w:sz w:val="21"/>
          <w:szCs w:val="24"/>
        </w:rPr>
      </w:pPr>
      <w:r>
        <w:rPr>
          <w:rFonts w:hint="default" w:ascii="宋体" w:hAnsi="宋体"/>
          <w:sz w:val="21"/>
          <w:szCs w:val="24"/>
        </w:rPr>
        <w:t>1、开标日期及时间：2022年8月</w:t>
      </w:r>
      <w:r>
        <w:rPr>
          <w:rFonts w:hint="eastAsia" w:ascii="宋体" w:hAnsi="宋体"/>
          <w:sz w:val="21"/>
          <w:szCs w:val="24"/>
          <w:lang w:val="en-US" w:eastAsia="zh-CN"/>
        </w:rPr>
        <w:t xml:space="preserve"> 30</w:t>
      </w:r>
      <w:r>
        <w:rPr>
          <w:rFonts w:hint="default" w:ascii="宋体" w:hAnsi="宋体"/>
          <w:sz w:val="21"/>
          <w:szCs w:val="24"/>
        </w:rPr>
        <w:t>日上午9时00分（北京时间）；</w:t>
      </w:r>
    </w:p>
    <w:p>
      <w:pPr>
        <w:snapToGrid w:val="0"/>
        <w:spacing w:line="440" w:lineRule="exact"/>
        <w:ind w:firstLine="420" w:firstLineChars="200"/>
        <w:rPr>
          <w:rFonts w:hint="default" w:ascii="宋体"/>
          <w:sz w:val="21"/>
          <w:szCs w:val="24"/>
        </w:rPr>
      </w:pPr>
      <w:r>
        <w:rPr>
          <w:rFonts w:hint="default" w:ascii="宋体" w:hAnsi="宋体"/>
          <w:sz w:val="21"/>
          <w:szCs w:val="24"/>
        </w:rPr>
        <w:t>2、开标地点</w:t>
      </w:r>
      <w:r>
        <w:rPr>
          <w:rFonts w:hint="default" w:ascii="宋体"/>
          <w:sz w:val="22"/>
          <w:szCs w:val="24"/>
        </w:rPr>
        <w:t>（网址）</w:t>
      </w:r>
      <w:r>
        <w:rPr>
          <w:rFonts w:hint="default" w:ascii="宋体" w:hAnsi="宋体"/>
          <w:sz w:val="21"/>
          <w:szCs w:val="24"/>
        </w:rPr>
        <w:t>：宁波市鄞州区公共资源交易中心（鄞州区泰康西路70号，鄞州区行政服务中心5楼）</w:t>
      </w:r>
      <w:r>
        <w:rPr>
          <w:rFonts w:hint="default" w:ascii="宋体"/>
          <w:sz w:val="22"/>
          <w:szCs w:val="24"/>
        </w:rPr>
        <w:t>（政采云（http://www.zcygov.cn/））</w:t>
      </w:r>
    </w:p>
    <w:p>
      <w:pPr>
        <w:snapToGrid w:val="0"/>
        <w:spacing w:line="440" w:lineRule="exact"/>
        <w:ind w:firstLine="420" w:firstLineChars="200"/>
        <w:rPr>
          <w:rFonts w:hint="default" w:ascii="宋体" w:hAnsi="宋体"/>
          <w:b/>
          <w:sz w:val="21"/>
          <w:szCs w:val="24"/>
          <w:u w:val="single"/>
        </w:rPr>
      </w:pPr>
      <w:r>
        <w:rPr>
          <w:rFonts w:hint="default" w:ascii="宋体" w:hAnsi="宋体"/>
          <w:sz w:val="21"/>
          <w:szCs w:val="24"/>
        </w:rPr>
        <w:t>3、开标时间后30分钟内（开标日上午9：30时前）投标人可以登录“政采云”平台，在“项目采购——开标评标”中使用制作投标文件的CA锁解密投标文件。若投标人在规定时间内（开标日上午9：30时前）因政采云平台或代理机构问题无法解密或解密失败，</w:t>
      </w:r>
      <w:r>
        <w:rPr>
          <w:rFonts w:hint="default" w:ascii="宋体" w:hAnsi="宋体"/>
          <w:b/>
          <w:sz w:val="21"/>
          <w:szCs w:val="24"/>
        </w:rPr>
        <w:t>投标人可将电子备份投标文件发送至邮箱：781439029@qq.com</w:t>
      </w:r>
      <w:r>
        <w:rPr>
          <w:rFonts w:hint="default"/>
          <w:sz w:val="21"/>
          <w:szCs w:val="24"/>
        </w:rPr>
        <w:fldChar w:fldCharType="begin"/>
      </w:r>
      <w:r>
        <w:rPr>
          <w:rFonts w:hint="default"/>
          <w:sz w:val="21"/>
          <w:szCs w:val="24"/>
        </w:rPr>
        <w:instrText xml:space="preserve">HYPERLINK "mailto:781439029@qq.com</w:instrText>
      </w:r>
      <w:r>
        <w:rPr>
          <w:rFonts w:hint="default" w:ascii="宋体"/>
          <w:sz w:val="21"/>
          <w:szCs w:val="24"/>
        </w:rPr>
        <w:instrText xml:space="preserve">（邮箱收件人联系电话0574-88225476"</w:instrText>
      </w:r>
      <w:r>
        <w:rPr>
          <w:rFonts w:hint="default" w:ascii="宋体"/>
          <w:sz w:val="21"/>
          <w:szCs w:val="24"/>
        </w:rPr>
        <w:fldChar w:fldCharType="separate"/>
      </w:r>
      <w:r>
        <w:rPr>
          <w:rStyle w:val="14"/>
          <w:rFonts w:hint="default" w:ascii="宋体" w:hAnsi="Wingdings"/>
          <w:sz w:val="21"/>
          <w:szCs w:val="24"/>
        </w:rPr>
        <w:t>（邮箱收件人联系电话0574-88225476</w:t>
      </w:r>
      <w:r>
        <w:rPr>
          <w:rStyle w:val="14"/>
          <w:rFonts w:hint="default" w:ascii="宋体" w:hAnsi="Wingdings"/>
          <w:sz w:val="21"/>
          <w:szCs w:val="24"/>
        </w:rPr>
        <w:fldChar w:fldCharType="end"/>
      </w:r>
      <w:r>
        <w:rPr>
          <w:rFonts w:hint="default" w:ascii="宋体" w:hAnsi="宋体"/>
          <w:sz w:val="21"/>
          <w:szCs w:val="24"/>
        </w:rPr>
        <w:t>）可由代理机构使用投标人提供的备份投标文件，上传至政采云平台项目采购模块，以完成开标。若投标人在规定时间内（开标日上午9：30时前）无法解密或解密失败且未提电子备份投标文件的，视为投标人放弃投标。</w:t>
      </w:r>
    </w:p>
    <w:p>
      <w:pPr>
        <w:snapToGrid w:val="0"/>
        <w:spacing w:line="440" w:lineRule="exact"/>
        <w:rPr>
          <w:rFonts w:hint="default" w:ascii="宋体" w:hAnsi="宋体"/>
          <w:b/>
          <w:sz w:val="21"/>
          <w:szCs w:val="24"/>
        </w:rPr>
      </w:pPr>
      <w:r>
        <w:rPr>
          <w:rFonts w:hint="default" w:ascii="宋体" w:hAnsi="宋体"/>
          <w:b/>
          <w:sz w:val="21"/>
          <w:szCs w:val="24"/>
        </w:rPr>
        <w:t>十一、业务咨询：</w:t>
      </w:r>
    </w:p>
    <w:p>
      <w:pPr>
        <w:spacing w:line="440" w:lineRule="exact"/>
        <w:ind w:firstLine="630" w:firstLineChars="300"/>
        <w:rPr>
          <w:rFonts w:hint="eastAsia" w:ascii="宋体" w:hAnsi="宋体" w:eastAsia="宋体" w:cs="宋体"/>
          <w:sz w:val="21"/>
          <w:szCs w:val="24"/>
        </w:rPr>
      </w:pPr>
      <w:r>
        <w:rPr>
          <w:rFonts w:hint="default" w:ascii="宋体" w:hAnsi="宋体"/>
          <w:sz w:val="21"/>
          <w:szCs w:val="24"/>
        </w:rPr>
        <w:t xml:space="preserve"> </w:t>
      </w:r>
      <w:r>
        <w:rPr>
          <w:rFonts w:hint="default" w:ascii="宋体" w:hAnsi="宋体"/>
          <w:b/>
          <w:sz w:val="21"/>
          <w:szCs w:val="24"/>
        </w:rPr>
        <w:t xml:space="preserve"> 采购人</w:t>
      </w:r>
      <w:r>
        <w:rPr>
          <w:rFonts w:hint="default" w:ascii="宋体" w:hAnsi="宋体"/>
          <w:sz w:val="21"/>
          <w:szCs w:val="24"/>
        </w:rPr>
        <w:t>：</w:t>
      </w:r>
      <w:r>
        <w:rPr>
          <w:rFonts w:hint="eastAsia" w:ascii="宋体" w:hAnsi="宋体" w:eastAsia="宋体" w:cs="宋体"/>
          <w:i w:val="0"/>
          <w:iCs w:val="0"/>
          <w:caps w:val="0"/>
          <w:color w:val="333333"/>
          <w:spacing w:val="0"/>
          <w:sz w:val="21"/>
          <w:szCs w:val="21"/>
          <w:shd w:val="clear" w:color="auto" w:fill="FFFFFF"/>
        </w:rPr>
        <w:t>宁波市鄞州区姜山镇茅山卫生院</w:t>
      </w:r>
    </w:p>
    <w:p>
      <w:pPr>
        <w:spacing w:line="440" w:lineRule="exact"/>
        <w:ind w:firstLine="630" w:firstLineChars="300"/>
        <w:rPr>
          <w:rFonts w:hint="eastAsia" w:ascii="宋体" w:hAnsi="宋体" w:eastAsia="宋体" w:cs="宋体"/>
          <w:sz w:val="21"/>
          <w:szCs w:val="24"/>
        </w:rPr>
      </w:pPr>
      <w:r>
        <w:rPr>
          <w:rFonts w:hint="eastAsia" w:ascii="宋体" w:hAnsi="宋体" w:eastAsia="宋体" w:cs="宋体"/>
          <w:sz w:val="21"/>
          <w:szCs w:val="24"/>
        </w:rPr>
        <w:t xml:space="preserve">    采购人地址：</w:t>
      </w:r>
      <w:r>
        <w:rPr>
          <w:rFonts w:hint="eastAsia" w:ascii="宋体" w:hAnsi="宋体" w:eastAsia="宋体" w:cs="宋体"/>
          <w:i w:val="0"/>
          <w:iCs w:val="0"/>
          <w:caps w:val="0"/>
          <w:color w:val="333333"/>
          <w:spacing w:val="0"/>
          <w:sz w:val="21"/>
          <w:szCs w:val="21"/>
          <w:shd w:val="clear" w:color="auto" w:fill="FFFFFF"/>
        </w:rPr>
        <w:t>宁波市鄞州区姜山镇茅山卫生院</w:t>
      </w:r>
    </w:p>
    <w:p>
      <w:pPr>
        <w:spacing w:line="440" w:lineRule="exact"/>
        <w:ind w:firstLine="630" w:firstLineChars="300"/>
        <w:rPr>
          <w:rFonts w:hint="eastAsia" w:ascii="宋体" w:hAnsi="宋体" w:eastAsia="宋体" w:cs="宋体"/>
          <w:sz w:val="21"/>
          <w:szCs w:val="24"/>
        </w:rPr>
      </w:pPr>
      <w:r>
        <w:rPr>
          <w:rFonts w:hint="eastAsia" w:ascii="宋体" w:hAnsi="宋体" w:eastAsia="宋体" w:cs="宋体"/>
          <w:sz w:val="21"/>
          <w:szCs w:val="24"/>
        </w:rPr>
        <w:t xml:space="preserve">    采购人联系人：</w:t>
      </w:r>
      <w:r>
        <w:rPr>
          <w:rFonts w:hint="eastAsia" w:ascii="宋体" w:hAnsi="宋体" w:eastAsia="宋体" w:cs="宋体"/>
          <w:i w:val="0"/>
          <w:iCs w:val="0"/>
          <w:caps w:val="0"/>
          <w:color w:val="333333"/>
          <w:spacing w:val="0"/>
          <w:sz w:val="21"/>
          <w:szCs w:val="21"/>
          <w:shd w:val="clear" w:color="auto" w:fill="FFFFFF"/>
        </w:rPr>
        <w:t>郑颖颖</w:t>
      </w:r>
      <w:r>
        <w:rPr>
          <w:rFonts w:hint="eastAsia" w:ascii="宋体" w:hAnsi="宋体" w:eastAsia="宋体" w:cs="宋体"/>
          <w:sz w:val="21"/>
          <w:szCs w:val="24"/>
        </w:rPr>
        <w:t xml:space="preserve">                  联系电话：</w:t>
      </w:r>
      <w:r>
        <w:rPr>
          <w:rFonts w:hint="eastAsia" w:ascii="宋体" w:hAnsi="宋体" w:eastAsia="宋体" w:cs="宋体"/>
          <w:i w:val="0"/>
          <w:iCs w:val="0"/>
          <w:caps w:val="0"/>
          <w:color w:val="333333"/>
          <w:spacing w:val="0"/>
          <w:sz w:val="21"/>
          <w:szCs w:val="21"/>
          <w:shd w:val="clear" w:color="auto" w:fill="FFFFFF"/>
        </w:rPr>
        <w:t>13957476930</w:t>
      </w:r>
    </w:p>
    <w:p>
      <w:pPr>
        <w:spacing w:line="440" w:lineRule="exact"/>
        <w:ind w:firstLine="630" w:firstLineChars="300"/>
        <w:rPr>
          <w:rFonts w:hint="default" w:ascii="宋体" w:hAnsi="宋体"/>
          <w:color w:val="000000"/>
          <w:sz w:val="21"/>
          <w:szCs w:val="24"/>
        </w:rPr>
      </w:pPr>
      <w:r>
        <w:rPr>
          <w:rFonts w:hint="default" w:ascii="宋体" w:hAnsi="宋体"/>
          <w:color w:val="000000"/>
          <w:sz w:val="21"/>
          <w:szCs w:val="24"/>
        </w:rPr>
        <w:t xml:space="preserve"> </w:t>
      </w:r>
      <w:r>
        <w:rPr>
          <w:rFonts w:hint="default" w:ascii="宋体" w:hAnsi="宋体"/>
          <w:b/>
          <w:color w:val="000000"/>
          <w:sz w:val="21"/>
          <w:szCs w:val="24"/>
        </w:rPr>
        <w:t xml:space="preserve"> 采购代理机构</w:t>
      </w:r>
      <w:r>
        <w:rPr>
          <w:rFonts w:hint="default" w:ascii="宋体" w:hAnsi="宋体"/>
          <w:color w:val="000000"/>
          <w:sz w:val="21"/>
          <w:szCs w:val="24"/>
        </w:rPr>
        <w:t>：宁波市鄞州区公共资源交易中心</w:t>
      </w:r>
    </w:p>
    <w:p>
      <w:pPr>
        <w:spacing w:line="440" w:lineRule="exact"/>
        <w:ind w:firstLine="630" w:firstLineChars="300"/>
        <w:rPr>
          <w:rFonts w:hint="default" w:ascii="宋体" w:hAnsi="宋体"/>
          <w:sz w:val="21"/>
          <w:szCs w:val="24"/>
        </w:rPr>
      </w:pPr>
      <w:r>
        <w:rPr>
          <w:rFonts w:hint="default" w:ascii="宋体" w:hAnsi="宋体"/>
          <w:color w:val="000000"/>
          <w:sz w:val="21"/>
          <w:szCs w:val="24"/>
        </w:rPr>
        <w:t xml:space="preserve">    联系人： 张盛             </w:t>
      </w:r>
      <w:r>
        <w:rPr>
          <w:rFonts w:hint="default" w:ascii="宋体" w:hAnsi="宋体"/>
          <w:sz w:val="21"/>
          <w:szCs w:val="24"/>
        </w:rPr>
        <w:t xml:space="preserve"> 电话：0574-88225172              传真：0574-88225200</w:t>
      </w:r>
    </w:p>
    <w:p>
      <w:pPr>
        <w:spacing w:line="440" w:lineRule="exact"/>
        <w:ind w:firstLine="630" w:firstLineChars="300"/>
        <w:rPr>
          <w:rFonts w:hint="default" w:ascii="宋体" w:hAnsi="宋体"/>
          <w:sz w:val="21"/>
          <w:szCs w:val="24"/>
        </w:rPr>
      </w:pPr>
      <w:r>
        <w:rPr>
          <w:rFonts w:hint="default" w:ascii="宋体" w:hAnsi="宋体"/>
          <w:sz w:val="21"/>
          <w:szCs w:val="24"/>
        </w:rPr>
        <w:t xml:space="preserve">  </w:t>
      </w:r>
      <w:r>
        <w:rPr>
          <w:rFonts w:hint="default" w:ascii="宋体" w:hAnsi="宋体"/>
          <w:b/>
          <w:sz w:val="21"/>
          <w:szCs w:val="24"/>
        </w:rPr>
        <w:t>同级财政监管部门</w:t>
      </w:r>
      <w:r>
        <w:rPr>
          <w:rFonts w:hint="default" w:ascii="宋体" w:hAnsi="宋体"/>
          <w:sz w:val="21"/>
          <w:szCs w:val="24"/>
        </w:rPr>
        <w:t>：宁波市鄞州区财政局</w:t>
      </w:r>
    </w:p>
    <w:p>
      <w:pPr>
        <w:spacing w:line="440" w:lineRule="exact"/>
        <w:ind w:firstLine="630" w:firstLineChars="300"/>
        <w:rPr>
          <w:rFonts w:hint="default" w:ascii="宋体" w:hAnsi="宋体"/>
          <w:color w:val="000000"/>
          <w:sz w:val="21"/>
          <w:szCs w:val="24"/>
        </w:rPr>
      </w:pPr>
      <w:r>
        <w:rPr>
          <w:rFonts w:hint="default" w:ascii="宋体" w:hAnsi="宋体"/>
          <w:sz w:val="21"/>
          <w:szCs w:val="24"/>
        </w:rPr>
        <w:t xml:space="preserve">    联系人：郑燕蓉          联系电话：0574-89295894</w:t>
      </w:r>
    </w:p>
    <w:p>
      <w:pPr>
        <w:numPr>
          <w:ilvl w:val="0"/>
          <w:numId w:val="2"/>
        </w:numPr>
        <w:spacing w:line="440" w:lineRule="exact"/>
        <w:rPr>
          <w:rFonts w:hint="default" w:ascii="宋体"/>
          <w:b/>
          <w:sz w:val="21"/>
          <w:szCs w:val="24"/>
        </w:rPr>
      </w:pPr>
      <w:r>
        <w:rPr>
          <w:rFonts w:hint="default" w:ascii="宋体"/>
          <w:b/>
          <w:sz w:val="21"/>
          <w:szCs w:val="24"/>
        </w:rPr>
        <w:t>落实的政府采购政策</w:t>
      </w:r>
    </w:p>
    <w:p>
      <w:pPr>
        <w:spacing w:line="440" w:lineRule="exact"/>
        <w:ind w:firstLine="440" w:firstLineChars="200"/>
        <w:rPr>
          <w:rFonts w:hint="default" w:ascii="宋体"/>
          <w:sz w:val="21"/>
          <w:szCs w:val="24"/>
        </w:rPr>
      </w:pPr>
      <w:r>
        <w:rPr>
          <w:rFonts w:hint="default" w:ascii="宋体"/>
          <w:sz w:val="22"/>
          <w:szCs w:val="24"/>
        </w:rPr>
        <w:t>《政府采购促进中小企业发展管理办法》（财库[2020]46号）；《关于政府采购支持监狱企业发展有关问题的通知》(财库[2014]68号)；《关于促进残疾人就业政府采购政策的通知》（财库[2017]141号）</w:t>
      </w:r>
      <w:r>
        <w:rPr>
          <w:rFonts w:hint="default" w:ascii="宋体"/>
          <w:sz w:val="21"/>
          <w:szCs w:val="24"/>
        </w:rPr>
        <w:t>。财政部、国家发改委、生态环境部、市场监管总局等四部委发布的“财库[2019]9号”文件。</w:t>
      </w:r>
    </w:p>
    <w:p>
      <w:pPr>
        <w:widowControl/>
        <w:spacing w:line="440" w:lineRule="exact"/>
        <w:jc w:val="left"/>
        <w:rPr>
          <w:rFonts w:hint="default" w:ascii="宋体"/>
          <w:b/>
          <w:sz w:val="21"/>
          <w:szCs w:val="24"/>
        </w:rPr>
      </w:pPr>
      <w:r>
        <w:rPr>
          <w:rFonts w:hint="default" w:ascii="宋体"/>
          <w:b/>
          <w:sz w:val="21"/>
          <w:szCs w:val="24"/>
        </w:rPr>
        <w:t>十三、其他事项：</w:t>
      </w:r>
    </w:p>
    <w:p>
      <w:pPr>
        <w:widowControl/>
        <w:spacing w:line="440" w:lineRule="exact"/>
        <w:jc w:val="left"/>
        <w:rPr>
          <w:rFonts w:hint="default" w:ascii="宋体"/>
          <w:sz w:val="21"/>
          <w:szCs w:val="24"/>
        </w:rPr>
      </w:pPr>
      <w:r>
        <w:rPr>
          <w:rFonts w:hint="default" w:ascii="宋体"/>
          <w:b/>
          <w:sz w:val="21"/>
          <w:szCs w:val="24"/>
        </w:rPr>
        <w:t xml:space="preserve">    1、</w:t>
      </w:r>
      <w:r>
        <w:rPr>
          <w:rFonts w:hint="default" w:ascii="宋体"/>
          <w:sz w:val="21"/>
          <w:szCs w:val="24"/>
        </w:rPr>
        <w:t>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440" w:lineRule="exact"/>
        <w:jc w:val="left"/>
        <w:rPr>
          <w:rFonts w:hint="default" w:ascii="宋体" w:hAnsi="宋体"/>
          <w:kern w:val="0"/>
          <w:sz w:val="21"/>
          <w:szCs w:val="24"/>
        </w:rPr>
      </w:pPr>
      <w:r>
        <w:rPr>
          <w:rFonts w:hint="default" w:ascii="宋体"/>
          <w:sz w:val="21"/>
          <w:szCs w:val="24"/>
        </w:rPr>
        <w:t xml:space="preserve">    2、</w:t>
      </w:r>
      <w:r>
        <w:rPr>
          <w:rFonts w:hint="default" w:ascii="宋体" w:hAnsi="宋体"/>
          <w:kern w:val="0"/>
          <w:sz w:val="21"/>
          <w:szCs w:val="24"/>
        </w:rPr>
        <w:t>若对项目采购电子交易系统操作有疑问，可登录政采云（https://www.zcygov.cn/），点击右侧咨询小采，获取采小蜜智能服务管家帮助，或拨打政采云服务热线400-881-7190获取热线服务帮助。</w:t>
      </w:r>
    </w:p>
    <w:p>
      <w:pPr>
        <w:spacing w:line="440" w:lineRule="exact"/>
        <w:jc w:val="left"/>
        <w:outlineLvl w:val="0"/>
        <w:rPr>
          <w:rFonts w:hint="default" w:ascii="宋体" w:hAnsi="宋体"/>
          <w:kern w:val="0"/>
          <w:sz w:val="21"/>
          <w:szCs w:val="24"/>
        </w:rPr>
      </w:pPr>
      <w:bookmarkStart w:id="0" w:name="_Toc27788"/>
      <w:r>
        <w:rPr>
          <w:rFonts w:hint="default" w:ascii="宋体" w:hAnsi="宋体"/>
          <w:kern w:val="0"/>
          <w:sz w:val="21"/>
          <w:szCs w:val="24"/>
        </w:rPr>
        <w:t>CA问题联系电话（人工）：汇信CA400-888-4636；天谷CA400-087-8198。</w:t>
      </w:r>
      <w:bookmarkEnd w:id="0"/>
    </w:p>
    <w:p>
      <w:pPr>
        <w:spacing w:line="440" w:lineRule="exact"/>
        <w:rPr>
          <w:rFonts w:hint="default" w:ascii="宋体"/>
          <w:sz w:val="21"/>
          <w:szCs w:val="24"/>
        </w:rPr>
      </w:pPr>
    </w:p>
    <w:p>
      <w:pPr>
        <w:spacing w:line="440" w:lineRule="exact"/>
        <w:rPr>
          <w:rFonts w:hint="default" w:ascii="宋体" w:hAnsi="宋体"/>
          <w:color w:val="000000"/>
          <w:sz w:val="21"/>
          <w:szCs w:val="24"/>
        </w:rPr>
      </w:pPr>
    </w:p>
    <w:p>
      <w:pPr>
        <w:spacing w:line="440" w:lineRule="exact"/>
        <w:rPr>
          <w:rFonts w:hint="default" w:ascii="宋体" w:hAnsi="宋体"/>
          <w:color w:val="000000"/>
          <w:sz w:val="21"/>
          <w:szCs w:val="24"/>
          <w:u w:val="single"/>
        </w:rPr>
      </w:pPr>
      <w:r>
        <w:rPr>
          <w:rFonts w:hint="default" w:ascii="宋体" w:hAnsi="宋体"/>
          <w:color w:val="000000"/>
          <w:sz w:val="21"/>
          <w:szCs w:val="24"/>
        </w:rPr>
        <w:t xml:space="preserve">                                               宁波市鄞州区公共资源交易中心</w:t>
      </w:r>
    </w:p>
    <w:p>
      <w:pPr>
        <w:spacing w:line="440" w:lineRule="exact"/>
        <w:rPr>
          <w:rFonts w:hint="default" w:ascii="宋体" w:hAnsi="宋体"/>
          <w:color w:val="000000"/>
          <w:sz w:val="21"/>
          <w:szCs w:val="24"/>
        </w:rPr>
      </w:pPr>
      <w:r>
        <w:rPr>
          <w:rFonts w:hint="default" w:ascii="宋体" w:hAnsi="宋体"/>
          <w:color w:val="000000"/>
          <w:sz w:val="21"/>
          <w:szCs w:val="24"/>
        </w:rPr>
        <w:t xml:space="preserve">                                                    2022年</w:t>
      </w:r>
      <w:r>
        <w:rPr>
          <w:rFonts w:hint="eastAsia" w:ascii="宋体" w:hAnsi="宋体"/>
          <w:color w:val="000000"/>
          <w:sz w:val="21"/>
          <w:szCs w:val="24"/>
          <w:lang w:val="en-US" w:eastAsia="zh-CN"/>
        </w:rPr>
        <w:t>8</w:t>
      </w:r>
      <w:r>
        <w:rPr>
          <w:rFonts w:hint="default" w:ascii="宋体" w:hAnsi="宋体"/>
          <w:color w:val="000000"/>
          <w:sz w:val="21"/>
          <w:szCs w:val="24"/>
        </w:rPr>
        <w:t xml:space="preserve">月 </w:t>
      </w:r>
      <w:r>
        <w:rPr>
          <w:rFonts w:hint="eastAsia" w:ascii="宋体" w:hAnsi="宋体"/>
          <w:color w:val="000000"/>
          <w:sz w:val="21"/>
          <w:szCs w:val="24"/>
          <w:lang w:val="en-US" w:eastAsia="zh-CN"/>
        </w:rPr>
        <w:t>8</w:t>
      </w:r>
      <w:r>
        <w:rPr>
          <w:rFonts w:hint="default" w:ascii="宋体" w:hAnsi="宋体"/>
          <w:color w:val="000000"/>
          <w:sz w:val="21"/>
          <w:szCs w:val="24"/>
        </w:rPr>
        <w:t>日</w:t>
      </w:r>
    </w:p>
    <w:p>
      <w:pPr>
        <w:spacing w:line="440" w:lineRule="exact"/>
        <w:rPr>
          <w:rFonts w:hint="default" w:ascii="宋体" w:hAnsi="宋体"/>
          <w:color w:val="000000"/>
          <w:sz w:val="21"/>
          <w:szCs w:val="24"/>
        </w:rPr>
      </w:pPr>
    </w:p>
    <w:p>
      <w:pPr>
        <w:spacing w:line="440" w:lineRule="exact"/>
        <w:rPr>
          <w:rFonts w:hint="default" w:ascii="宋体" w:hAnsi="宋体"/>
          <w:color w:val="000000"/>
          <w:sz w:val="21"/>
          <w:szCs w:val="24"/>
        </w:rPr>
      </w:pPr>
    </w:p>
    <w:p>
      <w:pPr>
        <w:spacing w:line="440" w:lineRule="exact"/>
        <w:rPr>
          <w:rFonts w:hint="default" w:ascii="宋体" w:hAnsi="宋体"/>
          <w:color w:val="000000"/>
          <w:sz w:val="21"/>
          <w:szCs w:val="24"/>
        </w:rPr>
      </w:pPr>
    </w:p>
    <w:p>
      <w:pPr>
        <w:spacing w:line="440" w:lineRule="exact"/>
        <w:jc w:val="center"/>
        <w:rPr>
          <w:rFonts w:hint="default" w:ascii="宋体" w:hAnsi="宋体"/>
          <w:b/>
          <w:sz w:val="32"/>
          <w:szCs w:val="24"/>
        </w:rPr>
      </w:pPr>
      <w:r>
        <w:rPr>
          <w:rFonts w:hint="default" w:ascii="宋体" w:hAnsi="宋体"/>
          <w:b/>
          <w:sz w:val="32"/>
          <w:szCs w:val="24"/>
        </w:rPr>
        <w:br w:type="page"/>
      </w:r>
    </w:p>
    <w:p>
      <w:pPr>
        <w:spacing w:line="440" w:lineRule="exact"/>
        <w:jc w:val="center"/>
        <w:rPr>
          <w:rFonts w:hint="default" w:ascii="宋体" w:hAnsi="宋体"/>
          <w:b/>
          <w:sz w:val="32"/>
          <w:szCs w:val="24"/>
        </w:rPr>
      </w:pPr>
      <w:r>
        <w:rPr>
          <w:rFonts w:hint="default" w:ascii="宋体" w:hAnsi="宋体"/>
          <w:b/>
          <w:sz w:val="32"/>
          <w:szCs w:val="24"/>
        </w:rPr>
        <w:t>第二部分  采购需求</w:t>
      </w:r>
    </w:p>
    <w:p>
      <w:pPr>
        <w:spacing w:line="440" w:lineRule="exact"/>
        <w:rPr>
          <w:rFonts w:hint="default" w:ascii="宋体" w:hAnsi="宋体"/>
          <w:b/>
          <w:color w:val="FF0000"/>
          <w:sz w:val="21"/>
          <w:szCs w:val="24"/>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1"/>
          <w:szCs w:val="21"/>
        </w:rPr>
      </w:pPr>
      <w:r>
        <w:rPr>
          <w:rFonts w:hint="eastAsia" w:ascii="宋体" w:hAnsi="宋体" w:eastAsia="宋体" w:cs="宋体"/>
          <w:b/>
          <w:sz w:val="21"/>
          <w:szCs w:val="21"/>
        </w:rPr>
        <w:t>一、</w:t>
      </w:r>
      <w:r>
        <w:rPr>
          <w:rFonts w:hint="eastAsia" w:ascii="宋体" w:hAnsi="宋体" w:eastAsia="宋体" w:cs="宋体"/>
          <w:b/>
          <w:bCs/>
          <w:color w:val="000000"/>
          <w:sz w:val="21"/>
          <w:szCs w:val="21"/>
        </w:rPr>
        <w:t>项目概况</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bCs/>
          <w:color w:val="000000"/>
          <w:sz w:val="21"/>
          <w:szCs w:val="21"/>
        </w:rPr>
      </w:pPr>
      <w:r>
        <w:rPr>
          <w:rFonts w:hint="eastAsia" w:ascii="宋体" w:hAnsi="宋体" w:eastAsia="宋体" w:cs="宋体"/>
          <w:sz w:val="21"/>
          <w:szCs w:val="21"/>
        </w:rPr>
        <w:t>茅山卫生院总占地面积37.3亩，建筑面积16400平方，其中2016年投入使用的公卫大楼为目前宁波地区面积最大的公卫大楼。辖区服务面积25平方公里，有15个村（含居委会），下设11个社区卫生服务站，现有职工138人,核定床位60张,高级职称12人,中级职称45人。</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二、委托管理范围</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本次招标项目，委托管理范围包括：物业保安、保洁。</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三、委托管理总体要求</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中标人须认真履行职责，严格按合同协议中的质量保证体系做好院内的物业管理工作。确保岗位人员，各尽其职，保证符合各项服务的质量标准。中标人必须按照合同要求配置人员，如因采购人需求出现延时加班或临时增加岗位等现象的，采购人经核实审批后需支付相应的费用。执行刷卡考勤制度，考勤机由中标人配置，考勤情况接受医院的监督检查。</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2.采购人和中标人定期和不定期方式对物业各项服务等工作内容进行检查、考核。每月在检查考核中如不符合采购人质量要求，由采购人根据合同要求出具相应的扣罚单，当月结清。</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中标人必须对物业服务人员进行岗位培训，并对上岗人员制定相应的年度培训计划，定期进行在职培训，包括相应院感知识、消防知识、专业知识、安全知识等，同时要求遵守采购人的各项规章制度及工作规范，维护医院形象，服从所在科室、护士长领导。采购人将不定时进行抽查，考核岗前培训的质量，对予考核不合格的，进行相应的扣罚，同时要求进一步培训，直至合格。对不遵守劳动纪律、有病人投诉、收受病人钱物、索取介绍费的员工，经查实后按照考核细则从重扣罚。情节严重的，要求公司更换人员。</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bCs/>
          <w:sz w:val="21"/>
          <w:szCs w:val="21"/>
        </w:rPr>
      </w:pPr>
      <w:r>
        <w:rPr>
          <w:rFonts w:hint="eastAsia" w:ascii="宋体" w:hAnsi="宋体" w:eastAsia="宋体" w:cs="宋体"/>
          <w:sz w:val="21"/>
          <w:szCs w:val="21"/>
        </w:rPr>
        <w:t>4.中标人须在医院内设立专职物业项目部，根据招标要求，制定各项行政管理制度，公司派专业管理人员负责进行现场管理，落实好各项制度。</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5.管理人员的配备必须经采购人许可后方可上岗，如未经过采购人许可，擅自上岗的，因特殊原因管理人员需要请假休息的，需经采购人批准并备案。</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6.对于不同的岗位，中标人应制定相应的岗位说明书包括作息制度等，经采购人许可后交采购人备案。采购人有权进行抽查，发现问题按照考核细则进行扣款处理。</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7.中标人负责支付上岗人员的各类费用（包括劳动法规定的各种待遇、工资、福利、社会保障、体检等费用）。承担培训费用、服装费用等。</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8.中标人应按照国家《劳动法》相关规定聘用及管理员工，因为违法使用而引起的一切后果均由中标人承担，而和采购人无关。</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9.中标人员工因为未遵守各项制度或流程引起一切纠纷以及后果均由中标人承担，与采购人无关。</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10.根据医院的实际运营情况，特殊科室必要时需要物业服务人员按照科室实际运营情况进行延时处理，中标人应全力配合医院在保证工作质量的前提下予以协调解决，而产生的加班费用由采购人另行支付。</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11.中标人必须无条件配合医院做好各类医物业工作台账资料。</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12.物业项目部各部门制度必须上墙，物业人员奖罚制度必须落实。</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13.项目部为客户服务中心统一接待各科的需求及投诉，充分、合理的调配各部门人力资源。</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14.物业特殊岗位人员必须持上岗证上岗，必须人证相符。</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bCs/>
          <w:color w:val="000000"/>
          <w:sz w:val="21"/>
          <w:szCs w:val="21"/>
        </w:rPr>
      </w:pPr>
      <w:r>
        <w:rPr>
          <w:rFonts w:hint="eastAsia" w:ascii="宋体" w:hAnsi="宋体" w:eastAsia="宋体" w:cs="宋体"/>
          <w:sz w:val="21"/>
          <w:szCs w:val="21"/>
        </w:rPr>
        <w:t>15、合同期内费用不做调整，除采购人如需增加医院物业工作区域、岗位、范围，及如有宁波市社会平均最低工资及社会保障金调整，则按规定调整相应费用。</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bCs/>
          <w:sz w:val="21"/>
          <w:szCs w:val="21"/>
        </w:rPr>
      </w:pPr>
      <w:r>
        <w:rPr>
          <w:rFonts w:hint="eastAsia" w:ascii="宋体" w:hAnsi="宋体" w:eastAsia="宋体" w:cs="宋体"/>
          <w:color w:val="000000"/>
          <w:sz w:val="21"/>
          <w:szCs w:val="21"/>
        </w:rPr>
        <w:t>16、物业人员年龄要求：保安人员年龄要求为55周岁以下，保洁员年龄要求为50（含）—65周岁（含），特殊岗位50周岁以下。</w:t>
      </w:r>
    </w:p>
    <w:p>
      <w:pPr>
        <w:keepNext w:val="0"/>
        <w:keepLines w:val="0"/>
        <w:pageBreakBefore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（一）保安项目管理要求</w:t>
      </w:r>
    </w:p>
    <w:p>
      <w:pPr>
        <w:keepNext w:val="0"/>
        <w:keepLines w:val="0"/>
        <w:pageBreakBefore w:val="0"/>
        <w:kinsoku/>
        <w:wordWrap/>
        <w:overflowPunct/>
        <w:topLinePunct w:val="0"/>
        <w:autoSpaceDE/>
        <w:autoSpaceDN/>
        <w:bidi w:val="0"/>
        <w:adjustRightInd/>
        <w:snapToGrid/>
        <w:spacing w:line="440" w:lineRule="exact"/>
        <w:ind w:firstLine="211" w:firstLineChars="100"/>
        <w:textAlignment w:val="auto"/>
        <w:rPr>
          <w:rFonts w:hint="eastAsia" w:ascii="宋体" w:hAnsi="宋体" w:eastAsia="宋体" w:cs="宋体"/>
          <w:b/>
          <w:sz w:val="21"/>
          <w:szCs w:val="21"/>
        </w:rPr>
      </w:pPr>
      <w:r>
        <w:rPr>
          <w:rFonts w:hint="eastAsia" w:ascii="宋体" w:hAnsi="宋体" w:eastAsia="宋体" w:cs="宋体"/>
          <w:b/>
          <w:sz w:val="21"/>
          <w:szCs w:val="21"/>
        </w:rPr>
        <w:t xml:space="preserve">1、费用总包：含人员工资、福利费、养老保险、失业保险、医疗保险、税金、管理费等 </w:t>
      </w:r>
    </w:p>
    <w:p>
      <w:pPr>
        <w:keepNext w:val="0"/>
        <w:keepLines w:val="0"/>
        <w:pageBreakBefore w:val="0"/>
        <w:kinsoku/>
        <w:wordWrap/>
        <w:overflowPunct/>
        <w:topLinePunct w:val="0"/>
        <w:autoSpaceDE/>
        <w:autoSpaceDN/>
        <w:bidi w:val="0"/>
        <w:adjustRightInd/>
        <w:snapToGrid/>
        <w:spacing w:line="440" w:lineRule="exact"/>
        <w:ind w:firstLine="211" w:firstLineChars="100"/>
        <w:textAlignment w:val="auto"/>
        <w:rPr>
          <w:rFonts w:hint="eastAsia" w:ascii="宋体" w:hAnsi="宋体" w:eastAsia="宋体" w:cs="宋体"/>
          <w:b/>
          <w:sz w:val="21"/>
          <w:szCs w:val="21"/>
        </w:rPr>
      </w:pPr>
      <w:r>
        <w:rPr>
          <w:rFonts w:hint="eastAsia" w:ascii="宋体" w:hAnsi="宋体" w:eastAsia="宋体" w:cs="宋体"/>
          <w:b/>
          <w:sz w:val="21"/>
          <w:szCs w:val="21"/>
        </w:rPr>
        <w:t xml:space="preserve">2、保安工作的服务要求 </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（1）投标人应按照工作要求合理安排保安人员。</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（2）投标人提交管理制度及工作措施，队员要求本地人员为主，以确保人员的稳定性。</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（3）投标人履行工作职责将发案率与经济效益挂钩，一般案件以每月二起为控制率，增加或减少承担相应的经济责任及获得相应的奖惩。</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（4）投标人提供保安人员考核细则，对保安人员实行考核制度。</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（5）保安人员须服从采购人的监督管理，接受招标人的不定期考核，并实行奖罚制度。</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（6）投标人说明保安的工资待遇，提出年承包总报价费用及违约责任。</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（7）保安人员应做到严格管理、优质服务、文明执勤，不允许与病人吵架、斗殴的现象发生。 </w:t>
      </w:r>
    </w:p>
    <w:p>
      <w:pPr>
        <w:keepNext w:val="0"/>
        <w:keepLines w:val="0"/>
        <w:pageBreakBefore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3、保安岗位要求</w:t>
      </w:r>
    </w:p>
    <w:p>
      <w:pPr>
        <w:keepNext w:val="0"/>
        <w:keepLines w:val="0"/>
        <w:pageBreakBefore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 xml:space="preserve"> 门岗：</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sz w:val="21"/>
          <w:szCs w:val="21"/>
        </w:rPr>
      </w:pPr>
      <w:r>
        <w:rPr>
          <w:rFonts w:hint="eastAsia" w:ascii="宋体" w:hAnsi="宋体" w:eastAsia="宋体" w:cs="宋体"/>
          <w:sz w:val="21"/>
          <w:szCs w:val="21"/>
        </w:rPr>
        <w:t>（1）维护大门口车辆秩序，保障路口畅通。引导车辆及人员进出。</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（2）禁止小贩在大门口卖报纸、设摊。</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（3）院内物品出门凭有关部门出门单，禁止保洁员将废品带出医院。</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（4）协助车辆管理，防止院内停放的车辆及车辆内物品被盗受损；注意车辆碰撞造成停放车辆损坏，一经发生，应立即拦住肇事者车辆并通知相关部门处理（或押款）。</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（5）做好收发工作。</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（6）异常情况发生时，接到对讲机通知后，立即做好配合工作。非工作内容不得使用对讲机。</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（7）保持个人形象，不得聚众聊天，禁止在门外吸烟，并做好楼内劝烟工作。</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（8）按时交接班，工作需要时要随时服从加班安排。</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（9）做好岗位附近非机动车管理工作，外来非机动车在指定位置停放，勤巡查，防止车辆失窃。</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（10）接到病人失窃报案，要热情接待并通知相关岗位查找，同时要求失主到***报案，如失主不愿报案的，可要失主留下通讯地址报医院保卫科。</w:t>
      </w:r>
    </w:p>
    <w:p>
      <w:pPr>
        <w:keepNext w:val="0"/>
        <w:keepLines w:val="0"/>
        <w:pageBreakBefore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门诊、急诊岗位：</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（1）维护门诊大厅收费、取药窗口秩序，热情为病人指路问询。在指定部位上岗签到，接受考核。</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（2）严密监视小偷失窃行为，发现可疑对象通知相关岗位跟踪、抓现或驱赶。</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发生争吵、纠纷，应立即进行劝阻，做好说服工作；发生打人或其他过激行为的，通知相关岗位人员到场协助，做好医护人员的保护工作。必要时立即报警，报警后要控制肇事者逃逸；发现医托和分发医疗广告及号贩子的要立即驱赶。</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（4）门、急诊岗位加强巡查，要随时提醒病人和家属保管好自己的财务，防止失窃。</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（5）发生异常情况接到对讲机通知后，要立即赶到现场协助处置（如发生失窃情况，处理方法同南门岗）。当行政楼、医务科发生纠纷时要立即上楼协助处置。</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（6）注意个人形象，尽量做到站立服务。禁止吸烟、聚众聊天，做好劝烟工作。</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（7）做好全院内巡查工作，接到火警报警立即到相关位置查看，并将查看情况通知监控室。</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（8）禁止小贩在门诊门口卖报纸、食品、衣物等，发现后要进行劝阻和驱赶，必要时可没收其物品。</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（9）负责门诊大楼早上开门、晚上停诊后关门锁门工作。锁门时应从上到下逐层进行检查，关闭电灯。（钥匙统一保管做好交接班纪录）。</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（10）禁止黄牛倒卖挂号。</w:t>
      </w:r>
    </w:p>
    <w:p>
      <w:pPr>
        <w:keepNext w:val="0"/>
        <w:keepLines w:val="0"/>
        <w:pageBreakBefore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流动巡逻岗：</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（1）对大楼从上到下逐层进行巡查，发现可疑对象进行跟踪或通知相关岗位进行配合。正常情况间隔一小时巡查一次。</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（2）接受各病区、科室考核，上岗签到。尽量配合病区做好各项劝解工作，帮助病区解决临时困难。</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（3）巡查时，提醒病人和家属保管好自己的手机物品等财物，特别是加床病人，防止失窃。</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（4）医院内禁止吸烟，做好病人及其家属的劝烟工作。</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（5）当发现火警报警后，立即到相关位置查看并做好登记工作。</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（6）协助做好车辆管理工作，发生纠纷时及时配合处理。</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（7）发生医疗纠纷时接到通知后，应立即到达指定地点，积极配合处理，因纠纷而影响下班时，未接到撤退通知的不得擅自离开。</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（8）对巡查中发现不安全因素或异常情况，应立即通知保卫科或医院总值班，必要时可向110报警，并配合落实措施的。</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（9）做到礼貌待人、热情服务，文明执勤，服从分配。</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（10）夜间巡查全院内各部门、区域的防火、防盗工作，并有详细记录。</w:t>
      </w:r>
    </w:p>
    <w:p>
      <w:pPr>
        <w:keepNext w:val="0"/>
        <w:keepLines w:val="0"/>
        <w:pageBreakBefore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color w:val="000000"/>
          <w:sz w:val="21"/>
          <w:szCs w:val="21"/>
        </w:rPr>
      </w:pPr>
      <w:r>
        <w:rPr>
          <w:rFonts w:hint="eastAsia" w:ascii="宋体" w:hAnsi="宋体" w:eastAsia="宋体" w:cs="宋体"/>
          <w:b/>
          <w:bCs/>
          <w:color w:val="000000"/>
          <w:sz w:val="21"/>
          <w:szCs w:val="21"/>
        </w:rPr>
        <w:t>（二）保洁项目管理要求</w:t>
      </w:r>
    </w:p>
    <w:p>
      <w:pPr>
        <w:keepNext w:val="0"/>
        <w:keepLines w:val="0"/>
        <w:pageBreakBefore w:val="0"/>
        <w:kinsoku/>
        <w:wordWrap/>
        <w:overflowPunct/>
        <w:topLinePunct w:val="0"/>
        <w:autoSpaceDE/>
        <w:autoSpaceDN/>
        <w:bidi w:val="0"/>
        <w:adjustRightInd/>
        <w:snapToGrid/>
        <w:spacing w:line="440" w:lineRule="exact"/>
        <w:ind w:firstLine="527" w:firstLineChars="250"/>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1、委托管理范围</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门诊、急诊、综合楼、行政楼等医院院内的所有室内外地面、内墙面、瓷砖、天棚、门窗、玻璃、护栏、灯具、电风扇、窗饰、门帘家具、空调器表面的清洁、消毒、设备器材表面的清洁、除尘、公共座椅的清洁擦拭。</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（2）室内外环境卫生消毒、垃圾房、箱和所有厕所的冲洗，以及所有走廊、玻璃门窗、楼道的清洁工作。室外所有公共场所、路面、通道、停车场及绿地保洁。</w:t>
      </w:r>
    </w:p>
    <w:p>
      <w:pPr>
        <w:keepNext w:val="0"/>
        <w:keepLines w:val="0"/>
        <w:pageBreakBefore w:val="0"/>
        <w:kinsoku/>
        <w:wordWrap/>
        <w:overflowPunct/>
        <w:topLinePunct w:val="0"/>
        <w:autoSpaceDE/>
        <w:autoSpaceDN/>
        <w:bidi w:val="0"/>
        <w:adjustRightInd/>
        <w:snapToGrid/>
        <w:spacing w:line="440" w:lineRule="exact"/>
        <w:ind w:firstLine="527" w:firstLineChars="250"/>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2、公共区域要求</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bCs/>
          <w:color w:val="000000"/>
          <w:sz w:val="21"/>
          <w:szCs w:val="21"/>
        </w:rPr>
      </w:pPr>
      <w:r>
        <w:rPr>
          <w:rFonts w:hint="eastAsia" w:ascii="宋体" w:hAnsi="宋体" w:eastAsia="宋体" w:cs="宋体"/>
          <w:bCs/>
          <w:color w:val="000000"/>
          <w:sz w:val="21"/>
          <w:szCs w:val="21"/>
        </w:rPr>
        <w:t>（1）</w:t>
      </w:r>
      <w:r>
        <w:rPr>
          <w:rFonts w:hint="eastAsia" w:ascii="宋体" w:hAnsi="宋体" w:eastAsia="宋体" w:cs="宋体"/>
          <w:color w:val="000000"/>
          <w:sz w:val="21"/>
          <w:szCs w:val="21"/>
        </w:rPr>
        <w:t>院内道路、停车场所、绿地、广场保持清洁，每日不间断清扫，做到无果皮、纸屑、烟蒂等杂物，无积水，无污渍。院内道路循环清扫。</w:t>
      </w:r>
    </w:p>
    <w:p>
      <w:pPr>
        <w:keepNext w:val="0"/>
        <w:keepLines w:val="0"/>
        <w:pageBreakBefore w:val="0"/>
        <w:kinsoku/>
        <w:wordWrap/>
        <w:overflowPunct/>
        <w:topLinePunct w:val="0"/>
        <w:autoSpaceDE/>
        <w:autoSpaceDN/>
        <w:bidi w:val="0"/>
        <w:adjustRightInd/>
        <w:snapToGrid/>
        <w:spacing w:line="440" w:lineRule="exact"/>
        <w:ind w:right="229" w:rightChars="109"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（2）公共场所垃圾筒、痰盂每日清洗一次，外表无污迹。垃圾筒内垃圾每日分类清理，拉到垃圾中转站。</w:t>
      </w:r>
    </w:p>
    <w:p>
      <w:pPr>
        <w:keepNext w:val="0"/>
        <w:keepLines w:val="0"/>
        <w:pageBreakBefore w:val="0"/>
        <w:kinsoku/>
        <w:wordWrap/>
        <w:overflowPunct/>
        <w:topLinePunct w:val="0"/>
        <w:autoSpaceDE/>
        <w:autoSpaceDN/>
        <w:bidi w:val="0"/>
        <w:adjustRightInd/>
        <w:snapToGrid/>
        <w:spacing w:line="440" w:lineRule="exact"/>
        <w:ind w:right="229" w:rightChars="109"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（3）院内公共厕所无臭味、无渍垢、无蛛网；墙面瓷片、门、窗、玻璃无灰尘，无污迹。</w:t>
      </w:r>
    </w:p>
    <w:p>
      <w:pPr>
        <w:keepNext w:val="0"/>
        <w:keepLines w:val="0"/>
        <w:pageBreakBefore w:val="0"/>
        <w:kinsoku/>
        <w:wordWrap/>
        <w:overflowPunct/>
        <w:topLinePunct w:val="0"/>
        <w:autoSpaceDE/>
        <w:autoSpaceDN/>
        <w:bidi w:val="0"/>
        <w:adjustRightInd/>
        <w:snapToGrid/>
        <w:spacing w:line="440" w:lineRule="exact"/>
        <w:ind w:right="229" w:rightChars="109"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（4）院内公共区域水磨石地面每月清洗一次，保持地面有光泽，清洁无垃圾，无水渍。雨天各门口铺好防滑垫，竖立防滑警示牌，保持地面干燥，防止滑倒。</w:t>
      </w:r>
    </w:p>
    <w:p>
      <w:pPr>
        <w:pStyle w:val="16"/>
        <w:keepNext w:val="0"/>
        <w:keepLines w:val="0"/>
        <w:pageBreakBefore w:val="0"/>
        <w:numPr>
          <w:ilvl w:val="0"/>
          <w:numId w:val="3"/>
        </w:numPr>
        <w:kinsoku/>
        <w:wordWrap/>
        <w:overflowPunct/>
        <w:topLinePunct w:val="0"/>
        <w:autoSpaceDE/>
        <w:autoSpaceDN/>
        <w:bidi w:val="0"/>
        <w:adjustRightInd/>
        <w:snapToGrid/>
        <w:spacing w:line="440" w:lineRule="exact"/>
        <w:ind w:right="229" w:rightChars="109" w:firstLineChars="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各种标牌、指示牌、宣传窗无灰尘、外墙无乱张贴广告，每周清洗一次。</w:t>
      </w:r>
    </w:p>
    <w:p>
      <w:pPr>
        <w:keepNext w:val="0"/>
        <w:keepLines w:val="0"/>
        <w:pageBreakBefore w:val="0"/>
        <w:kinsoku/>
        <w:wordWrap/>
        <w:overflowPunct/>
        <w:topLinePunct w:val="0"/>
        <w:autoSpaceDE/>
        <w:autoSpaceDN/>
        <w:bidi w:val="0"/>
        <w:adjustRightInd/>
        <w:snapToGrid/>
        <w:spacing w:line="440" w:lineRule="exact"/>
        <w:ind w:right="229" w:rightChars="109"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（6）道路护栏，花坛每周清洗一次。绿化带内无杂物、果壳、树枝上无衣物乱晒。</w:t>
      </w:r>
    </w:p>
    <w:p>
      <w:pPr>
        <w:keepNext w:val="0"/>
        <w:keepLines w:val="0"/>
        <w:pageBreakBefore w:val="0"/>
        <w:kinsoku/>
        <w:wordWrap/>
        <w:overflowPunct/>
        <w:topLinePunct w:val="0"/>
        <w:autoSpaceDE/>
        <w:autoSpaceDN/>
        <w:bidi w:val="0"/>
        <w:adjustRightInd/>
        <w:snapToGrid/>
        <w:spacing w:line="440" w:lineRule="exact"/>
        <w:ind w:right="229" w:rightChars="109"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（8）院内所有生活垃圾（包括医疗废弃物），每天分两次清理，加盖分类运送到指定区域。</w:t>
      </w:r>
    </w:p>
    <w:p>
      <w:pPr>
        <w:keepNext w:val="0"/>
        <w:keepLines w:val="0"/>
        <w:pageBreakBefore w:val="0"/>
        <w:kinsoku/>
        <w:wordWrap/>
        <w:overflowPunct/>
        <w:topLinePunct w:val="0"/>
        <w:autoSpaceDE/>
        <w:autoSpaceDN/>
        <w:bidi w:val="0"/>
        <w:adjustRightInd/>
        <w:snapToGrid/>
        <w:spacing w:line="440" w:lineRule="exact"/>
        <w:ind w:right="229" w:rightChars="109"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（9）电梯内每日清理消毒，每月一次清洗电梯并给不锈钢面上油。</w:t>
      </w:r>
    </w:p>
    <w:p>
      <w:pPr>
        <w:keepNext w:val="0"/>
        <w:keepLines w:val="0"/>
        <w:pageBreakBefore w:val="0"/>
        <w:kinsoku/>
        <w:wordWrap/>
        <w:overflowPunct/>
        <w:topLinePunct w:val="0"/>
        <w:autoSpaceDE/>
        <w:autoSpaceDN/>
        <w:bidi w:val="0"/>
        <w:adjustRightInd/>
        <w:snapToGrid/>
        <w:spacing w:line="440" w:lineRule="exact"/>
        <w:ind w:right="229" w:rightChars="109"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（10）遇各种检查时，保证卫生达标，并做好控烟工作。做好特发或灾难事件相关工作，完成相关部门指令性卫生工作</w:t>
      </w:r>
    </w:p>
    <w:p>
      <w:pPr>
        <w:keepNext w:val="0"/>
        <w:keepLines w:val="0"/>
        <w:pageBreakBefore w:val="0"/>
        <w:kinsoku/>
        <w:wordWrap/>
        <w:overflowPunct/>
        <w:topLinePunct w:val="0"/>
        <w:autoSpaceDE/>
        <w:autoSpaceDN/>
        <w:bidi w:val="0"/>
        <w:adjustRightInd/>
        <w:snapToGrid/>
        <w:spacing w:line="440" w:lineRule="exact"/>
        <w:ind w:right="229" w:rightChars="109"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（11）及时关闭走廊和个公共场所的电灯、电扇、灯箱灯及窗户，如发现损坏及时与护士长、护士联系修理，水龙头损坏及时报修。</w:t>
      </w:r>
    </w:p>
    <w:p>
      <w:pPr>
        <w:pStyle w:val="16"/>
        <w:keepNext w:val="0"/>
        <w:keepLines w:val="0"/>
        <w:pageBreakBefore w:val="0"/>
        <w:numPr>
          <w:ilvl w:val="0"/>
          <w:numId w:val="4"/>
        </w:numPr>
        <w:kinsoku/>
        <w:wordWrap/>
        <w:overflowPunct/>
        <w:topLinePunct w:val="0"/>
        <w:autoSpaceDE/>
        <w:autoSpaceDN/>
        <w:bidi w:val="0"/>
        <w:adjustRightInd/>
        <w:snapToGrid/>
        <w:spacing w:line="440" w:lineRule="exact"/>
        <w:ind w:right="229" w:rightChars="109" w:firstLineChars="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每月一次对全院屋面进行打扫。</w:t>
      </w:r>
    </w:p>
    <w:p>
      <w:pPr>
        <w:keepNext w:val="0"/>
        <w:keepLines w:val="0"/>
        <w:pageBreakBefore w:val="0"/>
        <w:kinsoku/>
        <w:wordWrap/>
        <w:overflowPunct/>
        <w:topLinePunct w:val="0"/>
        <w:autoSpaceDE/>
        <w:autoSpaceDN/>
        <w:bidi w:val="0"/>
        <w:adjustRightInd/>
        <w:snapToGrid/>
        <w:spacing w:line="440" w:lineRule="exact"/>
        <w:ind w:right="229" w:rightChars="109"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（13）每月一次大扫除，每月一次大检查。 </w:t>
      </w:r>
    </w:p>
    <w:p>
      <w:pPr>
        <w:pStyle w:val="16"/>
        <w:keepNext w:val="0"/>
        <w:keepLines w:val="0"/>
        <w:pageBreakBefore w:val="0"/>
        <w:kinsoku/>
        <w:wordWrap/>
        <w:overflowPunct/>
        <w:topLinePunct w:val="0"/>
        <w:autoSpaceDE/>
        <w:autoSpaceDN/>
        <w:bidi w:val="0"/>
        <w:adjustRightInd/>
        <w:snapToGrid/>
        <w:spacing w:line="440" w:lineRule="exact"/>
        <w:ind w:left="422" w:firstLine="0" w:firstLineChars="0"/>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3、门诊卫生工作要求</w:t>
      </w:r>
    </w:p>
    <w:p>
      <w:pPr>
        <w:keepNext w:val="0"/>
        <w:keepLines w:val="0"/>
        <w:pageBreakBefore w:val="0"/>
        <w:kinsoku/>
        <w:wordWrap/>
        <w:overflowPunct/>
        <w:topLinePunct w:val="0"/>
        <w:autoSpaceDE/>
        <w:autoSpaceDN/>
        <w:bidi w:val="0"/>
        <w:adjustRightInd/>
        <w:snapToGrid/>
        <w:spacing w:line="440" w:lineRule="exact"/>
        <w:ind w:right="229" w:rightChars="109"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（1）各走廊、候诊区拖地倒垃圾早、中、晚各一次，地面有血迹、呕吐物、大小便时及时用消毒液清理，保持地面干燥、清洁，无污迹。</w:t>
      </w:r>
    </w:p>
    <w:p>
      <w:pPr>
        <w:keepNext w:val="0"/>
        <w:keepLines w:val="0"/>
        <w:pageBreakBefore w:val="0"/>
        <w:kinsoku/>
        <w:wordWrap/>
        <w:overflowPunct/>
        <w:topLinePunct w:val="0"/>
        <w:autoSpaceDE/>
        <w:autoSpaceDN/>
        <w:bidi w:val="0"/>
        <w:adjustRightInd/>
        <w:snapToGrid/>
        <w:spacing w:line="440" w:lineRule="exact"/>
        <w:ind w:right="229" w:rightChars="109"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（2）楼梯扶手、候诊椅、防风门帘、茶桶、垃圾桶等每天擦拭一次，饮用水不间断，地面不积水。</w:t>
      </w:r>
    </w:p>
    <w:p>
      <w:pPr>
        <w:keepNext w:val="0"/>
        <w:keepLines w:val="0"/>
        <w:pageBreakBefore w:val="0"/>
        <w:kinsoku/>
        <w:wordWrap/>
        <w:overflowPunct/>
        <w:topLinePunct w:val="0"/>
        <w:autoSpaceDE/>
        <w:autoSpaceDN/>
        <w:bidi w:val="0"/>
        <w:adjustRightInd/>
        <w:snapToGrid/>
        <w:spacing w:line="440" w:lineRule="exact"/>
        <w:ind w:right="229" w:rightChars="109"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（3）门窗、换气扇、瓷墙、空调表面，每月擦拭一次，做到空间区域无蜘蛛网，随时保洁。</w:t>
      </w:r>
    </w:p>
    <w:p>
      <w:pPr>
        <w:pStyle w:val="16"/>
        <w:keepNext w:val="0"/>
        <w:keepLines w:val="0"/>
        <w:pageBreakBefore w:val="0"/>
        <w:numPr>
          <w:ilvl w:val="0"/>
          <w:numId w:val="5"/>
        </w:numPr>
        <w:kinsoku/>
        <w:wordWrap/>
        <w:overflowPunct/>
        <w:topLinePunct w:val="0"/>
        <w:autoSpaceDE/>
        <w:autoSpaceDN/>
        <w:bidi w:val="0"/>
        <w:adjustRightInd/>
        <w:snapToGrid/>
        <w:spacing w:line="440" w:lineRule="exact"/>
        <w:ind w:right="229" w:rightChars="109" w:firstLineChars="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电风扇、日光灯、各宣传标识牌等无灰尘，每月擦拭一次。</w:t>
      </w:r>
    </w:p>
    <w:p>
      <w:pPr>
        <w:keepNext w:val="0"/>
        <w:keepLines w:val="0"/>
        <w:pageBreakBefore w:val="0"/>
        <w:kinsoku/>
        <w:wordWrap/>
        <w:overflowPunct/>
        <w:topLinePunct w:val="0"/>
        <w:autoSpaceDE/>
        <w:autoSpaceDN/>
        <w:bidi w:val="0"/>
        <w:adjustRightInd/>
        <w:snapToGrid/>
        <w:spacing w:line="440" w:lineRule="exact"/>
        <w:ind w:right="229" w:rightChars="109"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（5）垃圾堆放处每天清扫，规范垃圾、医疗废弃物分类，注意保洁，随手关门、上锁。</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（6）厕所保持清洁无异味，无积垢，每周两次彻底清洁。</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（7）各道路，停车场保持清洁，路面路边无污垢。保持防滑地毯清洁。</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（8）及时关闭走廊和个公共场所的电灯、电扇、灯箱灯，如发现损坏及时与护士长、护士联系修理，水龙头损坏及时报修。</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（9）协助各科室领用调换各种物品。</w:t>
      </w:r>
    </w:p>
    <w:p>
      <w:pPr>
        <w:keepNext w:val="0"/>
        <w:keepLines w:val="0"/>
        <w:pageBreakBefore w:val="0"/>
        <w:kinsoku/>
        <w:wordWrap/>
        <w:overflowPunct/>
        <w:topLinePunct w:val="0"/>
        <w:autoSpaceDE/>
        <w:autoSpaceDN/>
        <w:bidi w:val="0"/>
        <w:adjustRightInd/>
        <w:snapToGrid/>
        <w:spacing w:line="440" w:lineRule="exact"/>
        <w:ind w:firstLine="422" w:firstLineChars="200"/>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4、门诊各科诊室</w:t>
      </w:r>
    </w:p>
    <w:p>
      <w:pPr>
        <w:keepNext w:val="0"/>
        <w:keepLines w:val="0"/>
        <w:pageBreakBefore w:val="0"/>
        <w:kinsoku/>
        <w:wordWrap/>
        <w:overflowPunct/>
        <w:topLinePunct w:val="0"/>
        <w:autoSpaceDE/>
        <w:autoSpaceDN/>
        <w:bidi w:val="0"/>
        <w:adjustRightInd/>
        <w:snapToGrid/>
        <w:spacing w:line="440" w:lineRule="exact"/>
        <w:ind w:firstLine="315" w:firstLineChars="150"/>
        <w:textAlignment w:val="auto"/>
        <w:rPr>
          <w:rFonts w:hint="eastAsia" w:ascii="宋体" w:hAnsi="宋体" w:eastAsia="宋体" w:cs="宋体"/>
          <w:sz w:val="21"/>
          <w:szCs w:val="21"/>
        </w:rPr>
      </w:pPr>
      <w:r>
        <w:rPr>
          <w:rFonts w:hint="eastAsia" w:ascii="宋体" w:hAnsi="宋体" w:eastAsia="宋体" w:cs="宋体"/>
          <w:sz w:val="21"/>
          <w:szCs w:val="21"/>
        </w:rPr>
        <w:t>（1）拖地、倒垃圾常规每天二次（中晚），采用湿式清扫，保持地面、环境清洁，干燥。</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桌面、凳子、诊察床（床档）、柜子表面、水槽、换药室搁脚凳、污物筒等每天擦拭一次，保持清洁无污渍。</w:t>
      </w:r>
    </w:p>
    <w:p>
      <w:pPr>
        <w:keepNext w:val="0"/>
        <w:keepLines w:val="0"/>
        <w:pageBreakBefore w:val="0"/>
        <w:kinsoku/>
        <w:wordWrap/>
        <w:overflowPunct/>
        <w:topLinePunct w:val="0"/>
        <w:autoSpaceDE/>
        <w:autoSpaceDN/>
        <w:bidi w:val="0"/>
        <w:adjustRightInd/>
        <w:snapToGrid/>
        <w:spacing w:line="440" w:lineRule="exact"/>
        <w:ind w:firstLine="315" w:firstLineChars="150"/>
        <w:textAlignment w:val="auto"/>
        <w:rPr>
          <w:rFonts w:hint="eastAsia" w:ascii="宋体" w:hAnsi="宋体" w:eastAsia="宋体" w:cs="宋体"/>
          <w:sz w:val="21"/>
          <w:szCs w:val="21"/>
        </w:rPr>
      </w:pPr>
      <w:r>
        <w:rPr>
          <w:rFonts w:hint="eastAsia" w:ascii="宋体" w:hAnsi="宋体" w:eastAsia="宋体" w:cs="宋体"/>
          <w:sz w:val="21"/>
          <w:szCs w:val="21"/>
        </w:rPr>
        <w:t>（2）门窗、瓷墙、电风扇、灯管等每周擦拭一次，无积灰。</w:t>
      </w:r>
    </w:p>
    <w:p>
      <w:pPr>
        <w:keepNext w:val="0"/>
        <w:keepLines w:val="0"/>
        <w:pageBreakBefore w:val="0"/>
        <w:kinsoku/>
        <w:wordWrap/>
        <w:overflowPunct/>
        <w:topLinePunct w:val="0"/>
        <w:autoSpaceDE/>
        <w:autoSpaceDN/>
        <w:bidi w:val="0"/>
        <w:adjustRightInd/>
        <w:snapToGrid/>
        <w:spacing w:line="440" w:lineRule="exact"/>
        <w:ind w:firstLine="315" w:firstLineChars="150"/>
        <w:textAlignment w:val="auto"/>
        <w:rPr>
          <w:rFonts w:hint="eastAsia" w:ascii="宋体" w:hAnsi="宋体" w:eastAsia="宋体" w:cs="宋体"/>
          <w:sz w:val="21"/>
          <w:szCs w:val="21"/>
        </w:rPr>
      </w:pPr>
      <w:r>
        <w:rPr>
          <w:rFonts w:hint="eastAsia" w:ascii="宋体" w:hAnsi="宋体" w:eastAsia="宋体" w:cs="宋体"/>
          <w:sz w:val="21"/>
          <w:szCs w:val="21"/>
        </w:rPr>
        <w:t>（3）每天负责更换诊察床单、污染衣被。</w:t>
      </w:r>
    </w:p>
    <w:p>
      <w:pPr>
        <w:keepNext w:val="0"/>
        <w:keepLines w:val="0"/>
        <w:pageBreakBefore w:val="0"/>
        <w:kinsoku/>
        <w:wordWrap/>
        <w:overflowPunct/>
        <w:topLinePunct w:val="0"/>
        <w:autoSpaceDE/>
        <w:autoSpaceDN/>
        <w:bidi w:val="0"/>
        <w:adjustRightInd/>
        <w:snapToGrid/>
        <w:spacing w:line="440" w:lineRule="exact"/>
        <w:ind w:firstLine="315" w:firstLineChars="150"/>
        <w:textAlignment w:val="auto"/>
        <w:rPr>
          <w:rFonts w:hint="eastAsia" w:ascii="宋体" w:hAnsi="宋体" w:eastAsia="宋体" w:cs="宋体"/>
          <w:sz w:val="21"/>
          <w:szCs w:val="21"/>
        </w:rPr>
      </w:pPr>
      <w:r>
        <w:rPr>
          <w:rFonts w:hint="eastAsia" w:ascii="宋体" w:hAnsi="宋体" w:eastAsia="宋体" w:cs="宋体"/>
          <w:sz w:val="21"/>
          <w:szCs w:val="21"/>
        </w:rPr>
        <w:t>（4）按护士长要求完成一些力所能及的指令性卫生工作。</w:t>
      </w:r>
    </w:p>
    <w:p>
      <w:pPr>
        <w:keepNext w:val="0"/>
        <w:keepLines w:val="0"/>
        <w:pageBreakBefore w:val="0"/>
        <w:kinsoku/>
        <w:wordWrap/>
        <w:overflowPunct/>
        <w:topLinePunct w:val="0"/>
        <w:autoSpaceDE/>
        <w:autoSpaceDN/>
        <w:bidi w:val="0"/>
        <w:adjustRightInd/>
        <w:snapToGrid/>
        <w:spacing w:line="440" w:lineRule="exact"/>
        <w:ind w:firstLine="315" w:firstLineChars="150"/>
        <w:textAlignment w:val="auto"/>
        <w:rPr>
          <w:rFonts w:hint="eastAsia" w:ascii="宋体" w:hAnsi="宋体" w:eastAsia="宋体" w:cs="宋体"/>
          <w:sz w:val="21"/>
          <w:szCs w:val="21"/>
        </w:rPr>
      </w:pPr>
      <w:r>
        <w:rPr>
          <w:rFonts w:hint="eastAsia" w:ascii="宋体" w:hAnsi="宋体" w:eastAsia="宋体" w:cs="宋体"/>
          <w:sz w:val="21"/>
          <w:szCs w:val="21"/>
        </w:rPr>
        <w:t>（5）每月一次大扫除，每月一次大检查。</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sz w:val="21"/>
          <w:szCs w:val="21"/>
        </w:rPr>
      </w:pPr>
      <w:r>
        <w:rPr>
          <w:rFonts w:hint="eastAsia" w:ascii="宋体" w:hAnsi="宋体" w:eastAsia="宋体" w:cs="宋体"/>
          <w:b/>
          <w:sz w:val="21"/>
          <w:szCs w:val="21"/>
        </w:rPr>
        <w:t>四、主要工作范围和工作内容、人员要求</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sz w:val="21"/>
          <w:szCs w:val="21"/>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0"/>
        <w:gridCol w:w="5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500" w:type="dxa"/>
            <w:noWrap/>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岗位名称</w:t>
            </w:r>
          </w:p>
        </w:tc>
        <w:tc>
          <w:tcPr>
            <w:tcW w:w="5175" w:type="dxa"/>
            <w:noWrap/>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配置数量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500" w:type="dxa"/>
            <w:noWrap/>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z w:val="21"/>
                <w:szCs w:val="21"/>
              </w:rPr>
            </w:pPr>
            <w:r>
              <w:rPr>
                <w:rFonts w:hint="eastAsia" w:ascii="宋体" w:hAnsi="宋体" w:eastAsia="宋体" w:cs="宋体"/>
                <w:bCs/>
                <w:sz w:val="21"/>
                <w:szCs w:val="21"/>
              </w:rPr>
              <w:t>项目负责人</w:t>
            </w:r>
          </w:p>
        </w:tc>
        <w:tc>
          <w:tcPr>
            <w:tcW w:w="5175" w:type="dxa"/>
            <w:noWrap/>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z w:val="21"/>
                <w:szCs w:val="21"/>
              </w:rPr>
            </w:pPr>
            <w:r>
              <w:rPr>
                <w:rFonts w:hint="eastAsia" w:ascii="宋体" w:hAnsi="宋体" w:eastAsia="宋体" w:cs="宋体"/>
                <w:bCs/>
                <w:sz w:val="21"/>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500" w:type="dxa"/>
            <w:noWrap/>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z w:val="21"/>
                <w:szCs w:val="21"/>
              </w:rPr>
            </w:pPr>
            <w:r>
              <w:rPr>
                <w:rFonts w:hint="eastAsia" w:ascii="宋体" w:hAnsi="宋体" w:eastAsia="宋体" w:cs="宋体"/>
                <w:bCs/>
                <w:sz w:val="21"/>
                <w:szCs w:val="21"/>
              </w:rPr>
              <w:t>保安员</w:t>
            </w:r>
          </w:p>
        </w:tc>
        <w:tc>
          <w:tcPr>
            <w:tcW w:w="5175" w:type="dxa"/>
            <w:noWrap/>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z w:val="21"/>
                <w:szCs w:val="21"/>
              </w:rPr>
            </w:pPr>
            <w:r>
              <w:rPr>
                <w:rFonts w:hint="eastAsia" w:ascii="宋体" w:hAnsi="宋体" w:eastAsia="宋体" w:cs="宋体"/>
                <w:bCs/>
                <w:sz w:val="21"/>
                <w:szCs w:val="21"/>
              </w:rPr>
              <w:t>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500" w:type="dxa"/>
            <w:noWrap/>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z w:val="21"/>
                <w:szCs w:val="21"/>
              </w:rPr>
            </w:pPr>
            <w:r>
              <w:rPr>
                <w:rFonts w:hint="eastAsia" w:ascii="宋体" w:hAnsi="宋体" w:eastAsia="宋体" w:cs="宋体"/>
                <w:bCs/>
                <w:sz w:val="21"/>
                <w:szCs w:val="21"/>
              </w:rPr>
              <w:t>保洁员</w:t>
            </w:r>
          </w:p>
        </w:tc>
        <w:tc>
          <w:tcPr>
            <w:tcW w:w="5175" w:type="dxa"/>
            <w:noWrap/>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z w:val="21"/>
                <w:szCs w:val="21"/>
              </w:rPr>
            </w:pPr>
            <w:r>
              <w:rPr>
                <w:rFonts w:hint="eastAsia" w:ascii="宋体" w:hAnsi="宋体" w:eastAsia="宋体" w:cs="宋体"/>
                <w:bCs/>
                <w:sz w:val="21"/>
                <w:szCs w:val="21"/>
              </w:rPr>
              <w:t>15人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4500" w:type="dxa"/>
            <w:noWrap/>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合计</w:t>
            </w:r>
          </w:p>
        </w:tc>
        <w:tc>
          <w:tcPr>
            <w:tcW w:w="5175" w:type="dxa"/>
            <w:noWrap/>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z w:val="21"/>
                <w:szCs w:val="21"/>
              </w:rPr>
            </w:pPr>
            <w:r>
              <w:rPr>
                <w:rFonts w:hint="eastAsia" w:ascii="宋体" w:hAnsi="宋体" w:eastAsia="宋体" w:cs="宋体"/>
                <w:bCs/>
                <w:sz w:val="21"/>
                <w:szCs w:val="21"/>
              </w:rPr>
              <w:t>23人</w:t>
            </w:r>
          </w:p>
        </w:tc>
      </w:tr>
    </w:tbl>
    <w:p>
      <w:pPr>
        <w:pStyle w:val="4"/>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sz w:val="21"/>
          <w:szCs w:val="21"/>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五、服务标准及处罚规定</w:t>
      </w:r>
    </w:p>
    <w:p>
      <w:pPr>
        <w:keepNext w:val="0"/>
        <w:keepLines w:val="0"/>
        <w:pageBreakBefore w:val="0"/>
        <w:kinsoku/>
        <w:wordWrap/>
        <w:overflowPunct/>
        <w:topLinePunct w:val="0"/>
        <w:autoSpaceDE/>
        <w:autoSpaceDN/>
        <w:bidi w:val="0"/>
        <w:adjustRightInd/>
        <w:snapToGrid/>
        <w:spacing w:line="440" w:lineRule="exact"/>
        <w:ind w:firstLine="210" w:firstLineChars="1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按照国家卫生城市考核标准以及卫生部、省、市相关规定，以及医院年度考核相关的目标要求，并接受医院职能部门督查和指导。</w:t>
      </w:r>
    </w:p>
    <w:p>
      <w:pPr>
        <w:keepNext w:val="0"/>
        <w:keepLines w:val="0"/>
        <w:pageBreakBefore w:val="0"/>
        <w:kinsoku/>
        <w:wordWrap/>
        <w:overflowPunct/>
        <w:topLinePunct w:val="0"/>
        <w:autoSpaceDE/>
        <w:autoSpaceDN/>
        <w:bidi w:val="0"/>
        <w:adjustRightInd/>
        <w:snapToGrid/>
        <w:spacing w:line="440" w:lineRule="exact"/>
        <w:ind w:firstLine="211" w:firstLineChars="100"/>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（一）清洁卫生服务质量标准及处罚</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公共外环境走廊每天不间断巡视，随时清扫广场四周纸屑、烟蒂、果皮等杂物，全天保持地面清洁无垃圾，无污垢痰迹，垃圾箱桶（医疗垃圾箱）内外清洁，无破损，如有破损及时更换，发现禁烟区有吸烟者要及时劝阻，地面不洁或有烟蒂不及时劝阻者，发现一次扣款20元。</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保持所有楼面过道清洁无污渍，并根据不同的材料做定期保养。玻璃明亮无灰尘，不锈钢光亮明净无斑点，卫生间清洁无异味，无黄渍、污渍，病房、走廊、地面各角落，门后每天不间断打扫，保持全天整洁，病房病床、床头柜、椅子、凳子等物品需按规定消毒擦洗，发现一处不合格扣款20元。</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（3）物品放置整齐，床、桌、柜、椅、设备等各类物品放置整齐，物品整洁无尘，楼道、屋顶不准乱堆、乱放杂物或报废器材，经批准堆放，要整齐划一，发现一次不合格扣款20元。</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门诊大厅及诊疗区域上、下午必须拖地各一次，若有呕吐物等需及时清理，院内广场、停车位（含地下车库）视情进行清洗，节假日及有重大活动时另行安排打扫，经常保持环境整洁干净，若发现不合格一次扣款50元。</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（5）楼梯及通道的地面光亮干净，楼梯扶手无灰尘，每天清扫擦拭。</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（6）卫生间、污洗间有异味、污迹和成片水渍，每发现一次处罚30元。</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（7）墙面、门窗目视有积灰、污迹，发现一次处罚30元。</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（8）操作不规范、消毒不彻底，每发现一次扣20元。</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（9）玻璃窗定期清洗。</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（10）推车卫生用具等清洁整齐，定位有序，病区常规废品物资、废纸、废黄板纸箱等及时清理。垃圾站所有垃圾筒一律不得露天放置。生活垃圾、医疗垃圾箱、桶不得混放。</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（11）保持茶水间、污物间整洁，里面不得存放私人杂物，水槽、水桶无积垢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（12）做好夜间主要通道（公共走廊、病区楼梯）的保洁及突发事件后的清洁处置工作。</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（13）节约水、电，无长明灯、无长流水。</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（14）病员对环境卫生的满意度在90%以上。</w:t>
      </w:r>
    </w:p>
    <w:p>
      <w:pPr>
        <w:keepNext w:val="0"/>
        <w:keepLines w:val="0"/>
        <w:pageBreakBefore w:val="0"/>
        <w:kinsoku/>
        <w:wordWrap/>
        <w:overflowPunct/>
        <w:topLinePunct w:val="0"/>
        <w:autoSpaceDE/>
        <w:autoSpaceDN/>
        <w:bidi w:val="0"/>
        <w:adjustRightInd/>
        <w:snapToGrid/>
        <w:spacing w:line="440" w:lineRule="exact"/>
        <w:ind w:firstLine="211" w:firstLineChars="100"/>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（二）消毒隔离标准及处罚</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（1）医用垃圾及生活垃圾严格区分，标志明显，分类袋装，消毒处理，指定堆放，统一清运。垃圾箱、垃圾房需每天至少一次清洗，保持干净，医用垃圾运送车每天两次清洗消毒，达不到要求每发现一次扣30元。</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一次性医用垃圾，有传染性的物品以及医疗废弃物，专人负责收集，分类放置集中堆放，集中处理，做好收集各科室医疗废物时的交接签名工作，做好与医疗废物回收公司的交接签名工作。并要登记造册建立台帐，发现一次达不到要求扣款30元。</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（3）未按《医疗废物处理条例》的相关规定对医疗废物进行严格管理，出现转卖废物现象处罚200元，并承担法律责任，保留中止合同权利。</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（4）未按规定对医疗废物暂存进行及时清洗消毒，转运过程中有泄漏不及时处理，每次处罚50－100元。</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（5）医疗废物不得私自带出院外或挪作他用，若发现后经查实扣款100元，若给医院造成不良影响责令辞退。</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（6）各区域（科室）的拖把分开使用，并有明确标志，抹布按擦拭用途及区域不同，分开使用，并有明确标志，用后须消毒，悬挂晾干。</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7）办公桌、操作台、诊察床、病人运送车等物品每天消毒一次，厕所、门把、病人床头柜（一桌一巾）凳子、病床、病历车、病历夹、盥洗室等每天消毒至少一次，遇污染时应随时消毒。住院部、医技科室、药剂科、行政科室等部位要用水每天拖地至少一次，遇污染时应随时处理，病人出院床单终末消毒一次，发现一次不符合要求扣30元。</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（8）病区地面每天拖扫二次，保持干燥，有污染的地方须随时消毒、清洗，每月至少专项保养一次。</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（9）根据院感科有关要求，做好物表消毒工作和终末消毒工作，市、院有关部门的物表消毒情况抽查必须合格，不合格每一次扣100元。</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1"/>
          <w:szCs w:val="21"/>
        </w:rPr>
      </w:pPr>
      <w:r>
        <w:rPr>
          <w:rFonts w:hint="eastAsia" w:ascii="宋体" w:hAnsi="宋体" w:eastAsia="宋体" w:cs="宋体"/>
          <w:b/>
          <w:bCs/>
          <w:sz w:val="21"/>
          <w:szCs w:val="21"/>
        </w:rPr>
        <w:t>（三）保安服务标准及处罚</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（1）上班着制服干净、整齐、无异味，钮扣全部扣好，领带系正、武装带系紧，佩带工牌；统一戴帽子；每发现一处不合格，扣50元</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（2）每发现一处有抽烟、坐岗、打瞌睡的，扣100元；</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（3）每发现一处睡岗、串岗聊天的，扣100元。 </w:t>
      </w:r>
      <w:r>
        <w:rPr>
          <w:rFonts w:hint="eastAsia" w:ascii="宋体" w:hAnsi="宋体" w:eastAsia="宋体" w:cs="宋体"/>
          <w:sz w:val="21"/>
          <w:szCs w:val="21"/>
        </w:rPr>
        <w:tab/>
      </w:r>
      <w:r>
        <w:rPr>
          <w:rFonts w:hint="eastAsia" w:ascii="宋体" w:hAnsi="宋体" w:eastAsia="宋体" w:cs="宋体"/>
          <w:sz w:val="21"/>
          <w:szCs w:val="21"/>
        </w:rPr>
        <w:tab/>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（4）值班记录真实、及时、准确，发现一处虚假记录扣50元。</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ab/>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（5）保安队长每日检查岗位情况，不少于2次；每发现一次不合格，扣50元；</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（6）制定月度培训计划，并组织实施；每次抽查3人，抽查5个问题，每出现一次不合格，扣50元；</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（7）每月理论知识培训不得少于1次；每发现一处不合格，扣100元</w:t>
      </w:r>
      <w:r>
        <w:rPr>
          <w:rFonts w:hint="eastAsia" w:ascii="宋体" w:hAnsi="宋体" w:eastAsia="宋体" w:cs="宋体"/>
          <w:sz w:val="21"/>
          <w:szCs w:val="21"/>
        </w:rPr>
        <w:tab/>
      </w:r>
      <w:r>
        <w:rPr>
          <w:rFonts w:hint="eastAsia" w:ascii="宋体" w:hAnsi="宋体" w:eastAsia="宋体" w:cs="宋体"/>
          <w:sz w:val="21"/>
          <w:szCs w:val="21"/>
        </w:rPr>
        <w:tab/>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（8）建立保安员档案，保安员无违法犯罪记录；每发现一处不合格，扣50元；</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（9）保安员按规定的频次、路线进行巡逻，无提前签到或漏签到情况；每发现一处不合格，扣50元；</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（10）医院区域巡逻岗在接到突发事件预警信息后须在3分钟内赶到现场，并迅速做出判断及正确反应；每发现一处不合格，扣100元；</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ab/>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（11）根据所在区域火灾物质类型，熟练掌握对应灭火器使用方法；每出现一次不合格，扣50元；</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（12）制止车辆乱停乱放，无交通堵塞现象，如不合格扣50元；</w:t>
      </w:r>
      <w:r>
        <w:rPr>
          <w:rFonts w:hint="eastAsia" w:ascii="宋体" w:hAnsi="宋体" w:eastAsia="宋体" w:cs="宋体"/>
          <w:sz w:val="21"/>
          <w:szCs w:val="21"/>
        </w:rPr>
        <w:tab/>
      </w:r>
      <w:r>
        <w:rPr>
          <w:rFonts w:hint="eastAsia" w:ascii="宋体" w:hAnsi="宋体" w:eastAsia="宋体" w:cs="宋体"/>
          <w:sz w:val="21"/>
          <w:szCs w:val="21"/>
        </w:rPr>
        <w:tab/>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sz w:val="21"/>
          <w:szCs w:val="21"/>
        </w:rPr>
        <w:t>（13）劝阻医院内吸烟人员，发现未及时劝阻的扣50元。</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六、付款方式</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rPr>
        <w:t>服务费用由院方根据合同实际发生的工作量经考核后按月支付服务费，经医院考评合格后，在次月10日前支付上月服务费用。</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七、考核要求</w:t>
      </w:r>
    </w:p>
    <w:p>
      <w:pPr>
        <w:keepNext w:val="0"/>
        <w:keepLines w:val="0"/>
        <w:pageBreakBefore w:val="0"/>
        <w:kinsoku/>
        <w:wordWrap/>
        <w:overflowPunct/>
        <w:topLinePunct w:val="0"/>
        <w:autoSpaceDE/>
        <w:autoSpaceDN/>
        <w:bidi w:val="0"/>
        <w:adjustRightInd/>
        <w:snapToGrid/>
        <w:spacing w:line="440" w:lineRule="exact"/>
        <w:ind w:firstLine="210" w:firstLineChars="1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工作标准必须符合清洁卫生、护工服务质量及要求，考核后评分必须达到90分以上，每低1分作相应处罚。同时发出整改通知书给中标人，中标人须在规定的期限内整改，如整改后仍不能达到良好以上的，采购人有权加倍扣除管理费，并视情终止合同。</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八、其他说明</w:t>
      </w:r>
    </w:p>
    <w:p>
      <w:pPr>
        <w:keepNext w:val="0"/>
        <w:keepLines w:val="0"/>
        <w:pageBreakBefore w:val="0"/>
        <w:kinsoku/>
        <w:wordWrap/>
        <w:overflowPunct/>
        <w:topLinePunct w:val="0"/>
        <w:autoSpaceDE/>
        <w:autoSpaceDN/>
        <w:bidi w:val="0"/>
        <w:adjustRightInd/>
        <w:snapToGrid/>
        <w:spacing w:line="440" w:lineRule="exact"/>
        <w:ind w:firstLine="210" w:firstLineChars="1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投标人在投标文件中列出质量保证措施、服务承诺、各保洁区域的人员安排、上岗人员工资、福利等各类保险及根据国家规定支付的各项费用，承担体检、培训、服装费用。</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1、各类人员费用分别报价（格式自拟，报出详细的内容及单价，）。</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2、各项目的工作用具、清洁消耗品，应分别报出投标价格。</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3、用工服务项目分别报出工资、社会保险、税金、服装、管理费等投标价格。</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4、未经医院同意，中标方不得在合同期内将本项目的管理权转包或发包。</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5、中标人须对医院的项目管理配置专用设备及工具。医院提供外围垃圾箱、各楼层不锈钢垃圾筒、医疗废物垃圾车、生活垃圾车，其余保洁耗品一律由中标人提供。</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6、中标人提供保洁用的清洁剂、洗涤剂、垃圾袋和地面保护材料，并符合医院的院感要求，并且要求提供优质产品。</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7、中标人使用的消毒药剂由采购人提供，中标人按照院方感染科的工作要求实施，此项费用投标人不应再另计入成本，否则作为无效投标处理。</w:t>
      </w: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8、院内医疗垃圾袋由采购人统一提供，按市医疗处置标准执行。此项费用投标人不应再另计入成本，否则作为无效投标处理。</w:t>
      </w:r>
    </w:p>
    <w:p>
      <w:pPr>
        <w:keepNext w:val="0"/>
        <w:keepLines w:val="0"/>
        <w:pageBreakBefore w:val="0"/>
        <w:kinsoku/>
        <w:wordWrap/>
        <w:overflowPunct/>
        <w:topLinePunct w:val="0"/>
        <w:autoSpaceDE/>
        <w:autoSpaceDN/>
        <w:bidi w:val="0"/>
        <w:adjustRightInd/>
        <w:snapToGrid/>
        <w:spacing w:line="440" w:lineRule="exact"/>
        <w:ind w:firstLine="735" w:firstLineChars="350"/>
        <w:textAlignment w:val="auto"/>
        <w:rPr>
          <w:rFonts w:hint="eastAsia" w:ascii="宋体" w:hAnsi="宋体" w:eastAsia="宋体" w:cs="宋体"/>
          <w:b/>
          <w:color w:val="FF0000"/>
          <w:sz w:val="21"/>
          <w:szCs w:val="21"/>
        </w:rPr>
      </w:pPr>
      <w:r>
        <w:rPr>
          <w:rFonts w:hint="eastAsia" w:ascii="宋体" w:hAnsi="宋体" w:eastAsia="宋体" w:cs="宋体"/>
          <w:color w:val="000000"/>
          <w:sz w:val="21"/>
          <w:szCs w:val="21"/>
        </w:rPr>
        <w:t>9、采购人不提供保安、保洁人员的住宿用房。</w:t>
      </w:r>
    </w:p>
    <w:p>
      <w:pPr>
        <w:spacing w:line="440" w:lineRule="exact"/>
        <w:ind w:firstLine="480"/>
        <w:rPr>
          <w:rFonts w:hint="default" w:ascii="宋体" w:hAnsi="宋体"/>
          <w:b/>
          <w:snapToGrid w:val="0"/>
          <w:kern w:val="0"/>
          <w:sz w:val="24"/>
          <w:szCs w:val="24"/>
        </w:rPr>
      </w:pPr>
    </w:p>
    <w:p>
      <w:pPr>
        <w:spacing w:line="440" w:lineRule="exact"/>
        <w:ind w:firstLine="480"/>
        <w:rPr>
          <w:rFonts w:hint="default" w:ascii="宋体" w:hAnsi="宋体"/>
          <w:color w:val="0000FF"/>
          <w:sz w:val="21"/>
          <w:szCs w:val="24"/>
          <w:u w:val="single"/>
        </w:rPr>
      </w:pPr>
      <w:r>
        <w:rPr>
          <w:rFonts w:hint="default" w:ascii="宋体" w:hAnsi="宋体"/>
          <w:b/>
          <w:snapToGrid w:val="0"/>
          <w:kern w:val="0"/>
          <w:sz w:val="24"/>
          <w:szCs w:val="24"/>
        </w:rPr>
        <w:br w:type="page"/>
      </w:r>
    </w:p>
    <w:p>
      <w:pPr>
        <w:spacing w:line="440" w:lineRule="exact"/>
        <w:ind w:firstLine="480"/>
        <w:jc w:val="center"/>
        <w:rPr>
          <w:rFonts w:hint="default" w:ascii="宋体" w:hAnsi="宋体"/>
          <w:b/>
          <w:sz w:val="32"/>
          <w:szCs w:val="24"/>
        </w:rPr>
      </w:pPr>
      <w:r>
        <w:rPr>
          <w:rFonts w:hint="default" w:ascii="宋体" w:hAnsi="宋体"/>
          <w:b/>
          <w:sz w:val="32"/>
          <w:szCs w:val="24"/>
        </w:rPr>
        <w:t>第三部分  投标人须知</w:t>
      </w:r>
    </w:p>
    <w:p>
      <w:pPr>
        <w:spacing w:line="440" w:lineRule="exact"/>
        <w:rPr>
          <w:rFonts w:hint="default" w:ascii="宋体" w:hAnsi="宋体"/>
          <w:sz w:val="21"/>
          <w:szCs w:val="24"/>
        </w:rPr>
      </w:pPr>
    </w:p>
    <w:p>
      <w:pPr>
        <w:spacing w:line="440" w:lineRule="exact"/>
        <w:jc w:val="center"/>
        <w:rPr>
          <w:rFonts w:hint="default" w:ascii="宋体" w:hAnsi="宋体"/>
          <w:b/>
          <w:color w:val="000000"/>
          <w:sz w:val="30"/>
          <w:szCs w:val="24"/>
        </w:rPr>
      </w:pPr>
      <w:r>
        <w:rPr>
          <w:rFonts w:hint="default" w:ascii="宋体" w:hAnsi="宋体"/>
          <w:b/>
          <w:color w:val="000000"/>
          <w:sz w:val="30"/>
          <w:szCs w:val="24"/>
        </w:rPr>
        <w:t>前附表</w:t>
      </w:r>
    </w:p>
    <w:p>
      <w:pPr>
        <w:spacing w:line="240" w:lineRule="exact"/>
        <w:jc w:val="center"/>
        <w:rPr>
          <w:rFonts w:hint="default" w:ascii="宋体" w:hAnsi="宋体"/>
          <w:b/>
          <w:color w:val="000000"/>
          <w:sz w:val="21"/>
          <w:szCs w:val="24"/>
        </w:rPr>
      </w:pPr>
    </w:p>
    <w:tbl>
      <w:tblPr>
        <w:tblStyle w:val="11"/>
        <w:tblW w:w="9923"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00"/>
        <w:gridCol w:w="90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80" w:lineRule="exact"/>
              <w:jc w:val="center"/>
              <w:rPr>
                <w:rFonts w:hint="default" w:ascii="宋体" w:hAnsi="宋体"/>
                <w:b/>
                <w:sz w:val="21"/>
                <w:szCs w:val="24"/>
              </w:rPr>
            </w:pPr>
            <w:r>
              <w:rPr>
                <w:rFonts w:hint="default" w:ascii="宋体" w:hAnsi="宋体"/>
                <w:b/>
                <w:sz w:val="21"/>
                <w:szCs w:val="24"/>
              </w:rPr>
              <w:t>序号</w:t>
            </w:r>
          </w:p>
        </w:tc>
        <w:tc>
          <w:tcPr>
            <w:tcW w:w="9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80" w:lineRule="exact"/>
              <w:jc w:val="center"/>
              <w:rPr>
                <w:rFonts w:hint="default" w:ascii="宋体" w:hAnsi="宋体"/>
                <w:b/>
                <w:sz w:val="21"/>
                <w:szCs w:val="24"/>
              </w:rPr>
            </w:pPr>
            <w:r>
              <w:rPr>
                <w:rFonts w:hint="default" w:ascii="宋体" w:hAnsi="宋体"/>
                <w:b/>
                <w:sz w:val="21"/>
                <w:szCs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80" w:lineRule="exact"/>
              <w:jc w:val="center"/>
              <w:rPr>
                <w:rFonts w:hint="default" w:ascii="宋体" w:hAnsi="宋体"/>
                <w:sz w:val="21"/>
                <w:szCs w:val="24"/>
              </w:rPr>
            </w:pPr>
            <w:r>
              <w:rPr>
                <w:rFonts w:hint="default" w:ascii="宋体" w:hAnsi="宋体"/>
                <w:sz w:val="21"/>
                <w:szCs w:val="24"/>
              </w:rPr>
              <w:t>1</w:t>
            </w:r>
          </w:p>
        </w:tc>
        <w:tc>
          <w:tcPr>
            <w:tcW w:w="9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80" w:lineRule="exact"/>
              <w:rPr>
                <w:rFonts w:hint="default" w:ascii="宋体" w:hAnsi="宋体"/>
                <w:sz w:val="21"/>
                <w:szCs w:val="24"/>
              </w:rPr>
            </w:pPr>
            <w:r>
              <w:rPr>
                <w:rFonts w:hint="default" w:ascii="宋体" w:hAnsi="宋体"/>
                <w:b/>
                <w:sz w:val="21"/>
                <w:szCs w:val="24"/>
              </w:rPr>
              <w:t>项目名称：</w:t>
            </w:r>
            <w:r>
              <w:rPr>
                <w:rFonts w:hint="default" w:ascii="宋体"/>
                <w:sz w:val="21"/>
                <w:szCs w:val="24"/>
              </w:rPr>
              <w:t>宁波市鄞州区</w:t>
            </w:r>
            <w:r>
              <w:rPr>
                <w:rFonts w:hint="eastAsia" w:ascii="宋体"/>
                <w:sz w:val="21"/>
                <w:szCs w:val="24"/>
                <w:lang w:eastAsia="zh-CN"/>
              </w:rPr>
              <w:t>姜山镇茅山</w:t>
            </w:r>
            <w:r>
              <w:rPr>
                <w:rFonts w:hint="default" w:ascii="宋体"/>
                <w:sz w:val="21"/>
                <w:szCs w:val="24"/>
              </w:rPr>
              <w:t>卫生院卫生院物业管理服务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80" w:lineRule="exact"/>
              <w:jc w:val="center"/>
              <w:rPr>
                <w:rFonts w:hint="default" w:ascii="宋体" w:hAnsi="宋体"/>
                <w:sz w:val="21"/>
                <w:szCs w:val="24"/>
              </w:rPr>
            </w:pPr>
            <w:r>
              <w:rPr>
                <w:rFonts w:hint="default" w:ascii="宋体" w:hAnsi="宋体"/>
                <w:sz w:val="21"/>
                <w:szCs w:val="24"/>
              </w:rPr>
              <w:t>2</w:t>
            </w:r>
          </w:p>
        </w:tc>
        <w:tc>
          <w:tcPr>
            <w:tcW w:w="9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80" w:lineRule="exact"/>
              <w:rPr>
                <w:rFonts w:hint="default" w:ascii="宋体" w:hAnsi="宋体" w:eastAsia="宋体"/>
                <w:sz w:val="21"/>
                <w:szCs w:val="24"/>
                <w:lang w:val="en-US" w:eastAsia="zh-CN"/>
              </w:rPr>
            </w:pPr>
            <w:r>
              <w:rPr>
                <w:rFonts w:hint="default" w:ascii="宋体" w:hAnsi="宋体"/>
                <w:b/>
                <w:sz w:val="21"/>
                <w:szCs w:val="24"/>
              </w:rPr>
              <w:t>采购编号：</w:t>
            </w:r>
            <w:r>
              <w:rPr>
                <w:rFonts w:hint="default" w:ascii="宋体" w:hAnsi="宋体"/>
                <w:sz w:val="21"/>
                <w:szCs w:val="24"/>
              </w:rPr>
              <w:t>YZ-ZFCG（2022）-0</w:t>
            </w:r>
            <w:r>
              <w:rPr>
                <w:rFonts w:hint="eastAsia" w:ascii="宋体" w:hAnsi="宋体"/>
                <w:sz w:val="21"/>
                <w:szCs w:val="24"/>
                <w:lang w:val="en-US" w:eastAsia="zh-CN"/>
              </w:rPr>
              <w:t>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80" w:lineRule="exact"/>
              <w:jc w:val="center"/>
              <w:rPr>
                <w:rFonts w:hint="default" w:ascii="宋体" w:hAnsi="宋体"/>
                <w:sz w:val="21"/>
                <w:szCs w:val="24"/>
              </w:rPr>
            </w:pPr>
            <w:r>
              <w:rPr>
                <w:rFonts w:hint="default" w:ascii="宋体" w:hAnsi="宋体"/>
                <w:sz w:val="21"/>
                <w:szCs w:val="24"/>
              </w:rPr>
              <w:t>3</w:t>
            </w:r>
          </w:p>
        </w:tc>
        <w:tc>
          <w:tcPr>
            <w:tcW w:w="9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rPr>
                <w:rFonts w:hint="default" w:ascii="宋体" w:hAnsi="宋体"/>
                <w:sz w:val="21"/>
                <w:szCs w:val="24"/>
              </w:rPr>
            </w:pPr>
            <w:r>
              <w:rPr>
                <w:rFonts w:hint="default" w:ascii="宋体" w:hAnsi="宋体"/>
                <w:b/>
                <w:sz w:val="21"/>
                <w:szCs w:val="24"/>
              </w:rPr>
              <w:t>采购单位</w:t>
            </w:r>
            <w:r>
              <w:rPr>
                <w:rFonts w:hint="default" w:ascii="宋体" w:hAnsi="宋体"/>
                <w:sz w:val="21"/>
                <w:szCs w:val="24"/>
              </w:rPr>
              <w:t>：</w:t>
            </w:r>
            <w:r>
              <w:rPr>
                <w:rFonts w:hint="default" w:ascii="宋体"/>
                <w:sz w:val="21"/>
                <w:szCs w:val="24"/>
              </w:rPr>
              <w:t>宁波市鄞州区</w:t>
            </w:r>
            <w:r>
              <w:rPr>
                <w:rFonts w:hint="eastAsia" w:ascii="宋体"/>
                <w:sz w:val="21"/>
                <w:szCs w:val="24"/>
                <w:lang w:eastAsia="zh-CN"/>
              </w:rPr>
              <w:t>姜山镇茅山</w:t>
            </w:r>
            <w:r>
              <w:rPr>
                <w:rFonts w:hint="default" w:ascii="宋体"/>
                <w:sz w:val="21"/>
                <w:szCs w:val="24"/>
              </w:rPr>
              <w:t>卫生院卫生院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80" w:lineRule="exact"/>
              <w:jc w:val="center"/>
              <w:rPr>
                <w:rFonts w:hint="default" w:ascii="宋体" w:hAnsi="宋体"/>
                <w:sz w:val="21"/>
                <w:szCs w:val="24"/>
              </w:rPr>
            </w:pPr>
            <w:r>
              <w:rPr>
                <w:rFonts w:hint="default" w:ascii="宋体" w:hAnsi="宋体"/>
                <w:sz w:val="21"/>
                <w:szCs w:val="24"/>
              </w:rPr>
              <w:t>4</w:t>
            </w:r>
          </w:p>
        </w:tc>
        <w:tc>
          <w:tcPr>
            <w:tcW w:w="9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00" w:lineRule="exact"/>
              <w:rPr>
                <w:rFonts w:hint="default" w:ascii="宋体" w:hAnsi="宋体"/>
                <w:b/>
                <w:sz w:val="21"/>
                <w:szCs w:val="24"/>
              </w:rPr>
            </w:pPr>
            <w:r>
              <w:rPr>
                <w:rFonts w:hint="default" w:ascii="宋体" w:hAnsi="宋体"/>
                <w:b/>
                <w:sz w:val="21"/>
                <w:szCs w:val="24"/>
              </w:rPr>
              <w:t>投标保证金：</w:t>
            </w:r>
            <w:r>
              <w:rPr>
                <w:rFonts w:hint="default" w:ascii="宋体" w:hAnsi="宋体"/>
                <w:color w:val="000000"/>
                <w:sz w:val="21"/>
                <w:szCs w:val="24"/>
              </w:rPr>
              <w:t>本项目不收取投标保证金。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2" w:hRule="atLeast"/>
        </w:trPr>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80" w:lineRule="exact"/>
              <w:jc w:val="center"/>
              <w:rPr>
                <w:rFonts w:hint="default" w:ascii="宋体" w:hAnsi="宋体"/>
                <w:sz w:val="21"/>
                <w:szCs w:val="24"/>
              </w:rPr>
            </w:pPr>
            <w:r>
              <w:rPr>
                <w:rFonts w:hint="default" w:ascii="宋体" w:hAnsi="宋体"/>
                <w:sz w:val="21"/>
                <w:szCs w:val="24"/>
              </w:rPr>
              <w:t>5</w:t>
            </w:r>
          </w:p>
        </w:tc>
        <w:tc>
          <w:tcPr>
            <w:tcW w:w="9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80" w:lineRule="exact"/>
              <w:rPr>
                <w:rFonts w:hint="default" w:ascii="宋体" w:hAnsi="宋体"/>
                <w:b/>
                <w:sz w:val="21"/>
                <w:szCs w:val="24"/>
              </w:rPr>
            </w:pPr>
            <w:r>
              <w:rPr>
                <w:rFonts w:hint="default" w:ascii="宋体" w:hAnsi="宋体"/>
                <w:b/>
                <w:sz w:val="21"/>
                <w:szCs w:val="24"/>
              </w:rPr>
              <w:t>专门面向中小微企业招标：</w:t>
            </w:r>
            <w:r>
              <w:rPr>
                <w:rFonts w:hint="default" w:ascii="宋体" w:hAnsi="宋体"/>
                <w:sz w:val="21"/>
                <w:szCs w:val="24"/>
              </w:rPr>
              <w:t>是；</w:t>
            </w:r>
            <w:r>
              <w:rPr>
                <w:rFonts w:hint="default" w:ascii="宋体" w:hAnsi="宋体"/>
                <w:sz w:val="21"/>
                <w:szCs w:val="24"/>
                <w:bdr w:val="single" w:color="auto" w:sz="4" w:space="0"/>
              </w:rPr>
              <w:t>√</w:t>
            </w:r>
            <w:r>
              <w:rPr>
                <w:rFonts w:hint="default" w:ascii="宋体" w:hAnsi="宋体"/>
                <w:sz w:val="21"/>
                <w:szCs w:val="24"/>
              </w:rPr>
              <w:t>否。非专门面向中小微企业招标项目，投标人为小微企业且投标产品为小微企业生产的，该产品投标价格给予20%的价格扣除后参与评审。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80" w:lineRule="exact"/>
              <w:jc w:val="center"/>
              <w:rPr>
                <w:rFonts w:hint="default" w:ascii="宋体" w:hAnsi="宋体"/>
                <w:sz w:val="21"/>
                <w:szCs w:val="24"/>
              </w:rPr>
            </w:pPr>
            <w:r>
              <w:rPr>
                <w:rFonts w:hint="default" w:ascii="宋体" w:hAnsi="宋体"/>
                <w:sz w:val="21"/>
                <w:szCs w:val="24"/>
              </w:rPr>
              <w:t>6</w:t>
            </w:r>
          </w:p>
        </w:tc>
        <w:tc>
          <w:tcPr>
            <w:tcW w:w="9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rPr>
                <w:rFonts w:hint="default" w:ascii="宋体"/>
                <w:sz w:val="21"/>
                <w:szCs w:val="24"/>
              </w:rPr>
            </w:pPr>
            <w:r>
              <w:rPr>
                <w:rFonts w:hint="default" w:ascii="宋体" w:hAnsi="宋体"/>
                <w:b/>
                <w:sz w:val="21"/>
                <w:szCs w:val="24"/>
              </w:rPr>
              <w:t>投标截止时间及地点</w:t>
            </w:r>
            <w:r>
              <w:rPr>
                <w:rFonts w:hint="default" w:ascii="宋体" w:hAnsi="宋体"/>
                <w:sz w:val="21"/>
                <w:szCs w:val="24"/>
              </w:rPr>
              <w:t>：详见第一章  采购公告“投标截止时间和地点”。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80" w:lineRule="exact"/>
              <w:jc w:val="center"/>
              <w:rPr>
                <w:rFonts w:hint="default" w:ascii="宋体" w:hAnsi="宋体"/>
                <w:sz w:val="21"/>
                <w:szCs w:val="24"/>
              </w:rPr>
            </w:pPr>
            <w:r>
              <w:rPr>
                <w:rFonts w:hint="default" w:ascii="宋体" w:hAnsi="宋体"/>
                <w:sz w:val="21"/>
                <w:szCs w:val="24"/>
              </w:rPr>
              <w:t>7</w:t>
            </w:r>
          </w:p>
        </w:tc>
        <w:tc>
          <w:tcPr>
            <w:tcW w:w="9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80" w:lineRule="exact"/>
              <w:rPr>
                <w:rFonts w:hint="default" w:ascii="宋体" w:hAnsi="宋体"/>
                <w:sz w:val="21"/>
                <w:szCs w:val="24"/>
              </w:rPr>
            </w:pPr>
            <w:r>
              <w:rPr>
                <w:rFonts w:hint="default" w:ascii="宋体" w:hAnsi="宋体"/>
                <w:b/>
                <w:sz w:val="21"/>
                <w:szCs w:val="24"/>
              </w:rPr>
              <w:t>开标时间及地点：</w:t>
            </w:r>
            <w:r>
              <w:rPr>
                <w:rFonts w:hint="default" w:ascii="宋体" w:hAnsi="宋体"/>
                <w:sz w:val="21"/>
                <w:szCs w:val="24"/>
              </w:rPr>
              <w:t>详见第一章  采购公告“开标时间和地点”。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4" w:hRule="atLeast"/>
        </w:trPr>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80" w:lineRule="exact"/>
              <w:jc w:val="center"/>
              <w:rPr>
                <w:rFonts w:hint="default" w:ascii="宋体" w:hAnsi="宋体"/>
                <w:sz w:val="21"/>
                <w:szCs w:val="24"/>
              </w:rPr>
            </w:pPr>
            <w:r>
              <w:rPr>
                <w:rFonts w:hint="default" w:ascii="宋体" w:hAnsi="宋体"/>
                <w:sz w:val="21"/>
                <w:szCs w:val="24"/>
              </w:rPr>
              <w:t>8</w:t>
            </w:r>
          </w:p>
        </w:tc>
        <w:tc>
          <w:tcPr>
            <w:tcW w:w="9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80" w:lineRule="exact"/>
              <w:jc w:val="left"/>
              <w:rPr>
                <w:rFonts w:hint="default" w:ascii="宋体" w:hAnsi="宋体"/>
                <w:sz w:val="21"/>
                <w:szCs w:val="24"/>
              </w:rPr>
            </w:pPr>
            <w:r>
              <w:rPr>
                <w:rFonts w:hint="default" w:ascii="宋体" w:hAnsi="宋体"/>
                <w:b/>
                <w:sz w:val="21"/>
                <w:szCs w:val="24"/>
              </w:rPr>
              <w:t>结果公告：</w:t>
            </w:r>
            <w:r>
              <w:rPr>
                <w:rFonts w:hint="default" w:ascii="宋体"/>
                <w:sz w:val="21"/>
                <w:szCs w:val="24"/>
              </w:rPr>
              <w:t>结果公告于浙江政府采购网http://www.zjzfcg.gov.cn/、宁波公共资源交易网鄞州区分网http://yinzhou.bidding.gov.cn/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80" w:lineRule="exact"/>
              <w:jc w:val="center"/>
              <w:rPr>
                <w:rFonts w:hint="default" w:ascii="宋体" w:hAnsi="宋体"/>
                <w:sz w:val="21"/>
                <w:szCs w:val="24"/>
              </w:rPr>
            </w:pPr>
            <w:r>
              <w:rPr>
                <w:rFonts w:hint="default" w:ascii="宋体" w:hAnsi="宋体"/>
                <w:sz w:val="21"/>
                <w:szCs w:val="24"/>
              </w:rPr>
              <w:t>9</w:t>
            </w:r>
          </w:p>
        </w:tc>
        <w:tc>
          <w:tcPr>
            <w:tcW w:w="9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80" w:lineRule="exact"/>
              <w:rPr>
                <w:rFonts w:hint="default" w:ascii="宋体" w:hAnsi="宋体"/>
                <w:sz w:val="21"/>
                <w:szCs w:val="24"/>
              </w:rPr>
            </w:pPr>
            <w:r>
              <w:rPr>
                <w:rFonts w:hint="default" w:ascii="宋体" w:hAnsi="宋体"/>
                <w:b/>
                <w:sz w:val="21"/>
                <w:szCs w:val="24"/>
              </w:rPr>
              <w:t>采购资金来源</w:t>
            </w:r>
            <w:r>
              <w:rPr>
                <w:rFonts w:hint="default" w:ascii="宋体" w:hAnsi="宋体"/>
                <w:sz w:val="21"/>
                <w:szCs w:val="24"/>
              </w:rPr>
              <w:t>：预算资金，</w:t>
            </w:r>
            <w:r>
              <w:rPr>
                <w:rFonts w:hint="default" w:ascii="宋体" w:hAnsi="宋体"/>
                <w:b/>
                <w:sz w:val="21"/>
                <w:szCs w:val="24"/>
              </w:rPr>
              <w:t>本次采购最高限价为</w:t>
            </w:r>
            <w:r>
              <w:rPr>
                <w:rFonts w:hint="eastAsia" w:ascii="宋体" w:hAnsi="宋体"/>
                <w:b/>
                <w:sz w:val="21"/>
                <w:szCs w:val="24"/>
                <w:u w:val="single"/>
                <w:lang w:val="en-US" w:eastAsia="zh-CN"/>
              </w:rPr>
              <w:t>99</w:t>
            </w:r>
            <w:r>
              <w:rPr>
                <w:rFonts w:hint="default" w:ascii="宋体" w:hAnsi="宋体"/>
                <w:b/>
                <w:sz w:val="21"/>
                <w:szCs w:val="24"/>
                <w:u w:val="single"/>
              </w:rPr>
              <w:t>0000</w:t>
            </w:r>
            <w:r>
              <w:rPr>
                <w:rFonts w:hint="default" w:ascii="宋体" w:hAnsi="宋体"/>
                <w:b/>
                <w:sz w:val="21"/>
                <w:szCs w:val="24"/>
              </w:rPr>
              <w:t>元，超过最高限价的报价为无效投标。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80" w:lineRule="exact"/>
              <w:jc w:val="center"/>
              <w:rPr>
                <w:rFonts w:hint="default" w:ascii="宋体" w:hAnsi="宋体"/>
                <w:sz w:val="21"/>
                <w:szCs w:val="24"/>
              </w:rPr>
            </w:pPr>
            <w:r>
              <w:rPr>
                <w:rFonts w:hint="default" w:ascii="宋体" w:hAnsi="宋体"/>
                <w:sz w:val="21"/>
                <w:szCs w:val="24"/>
              </w:rPr>
              <w:t>10</w:t>
            </w:r>
          </w:p>
        </w:tc>
        <w:tc>
          <w:tcPr>
            <w:tcW w:w="9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80" w:lineRule="exact"/>
              <w:rPr>
                <w:rFonts w:hint="default" w:ascii="宋体" w:hAnsi="宋体"/>
                <w:sz w:val="21"/>
                <w:szCs w:val="24"/>
              </w:rPr>
            </w:pPr>
            <w:r>
              <w:rPr>
                <w:rFonts w:hint="default" w:ascii="宋体" w:hAnsi="宋体"/>
                <w:b/>
                <w:sz w:val="21"/>
                <w:szCs w:val="24"/>
              </w:rPr>
              <w:t>付款方式</w:t>
            </w:r>
            <w:r>
              <w:rPr>
                <w:rFonts w:hint="default" w:ascii="宋体" w:hAnsi="宋体"/>
                <w:sz w:val="21"/>
                <w:szCs w:val="24"/>
              </w:rPr>
              <w:t>：国库集中支付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80" w:lineRule="exact"/>
              <w:jc w:val="center"/>
              <w:rPr>
                <w:rFonts w:hint="default" w:ascii="宋体" w:hAnsi="宋体"/>
                <w:sz w:val="21"/>
                <w:szCs w:val="24"/>
              </w:rPr>
            </w:pPr>
            <w:r>
              <w:rPr>
                <w:rFonts w:hint="default" w:ascii="宋体" w:hAnsi="宋体"/>
                <w:sz w:val="21"/>
                <w:szCs w:val="24"/>
              </w:rPr>
              <w:t>11</w:t>
            </w:r>
          </w:p>
        </w:tc>
        <w:tc>
          <w:tcPr>
            <w:tcW w:w="9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rPr>
                <w:rFonts w:hint="eastAsia" w:ascii="宋体" w:hAnsi="宋体" w:eastAsia="宋体"/>
                <w:b/>
                <w:sz w:val="21"/>
                <w:szCs w:val="24"/>
                <w:lang w:eastAsia="zh-CN"/>
              </w:rPr>
            </w:pPr>
            <w:r>
              <w:rPr>
                <w:rFonts w:hint="default" w:ascii="宋体" w:hAnsi="宋体"/>
                <w:b/>
                <w:sz w:val="21"/>
                <w:szCs w:val="24"/>
              </w:rPr>
              <w:t>付款方法</w:t>
            </w:r>
            <w:r>
              <w:rPr>
                <w:rFonts w:hint="default" w:ascii="宋体" w:hAnsi="宋体"/>
                <w:sz w:val="21"/>
                <w:szCs w:val="24"/>
              </w:rPr>
              <w:t>：</w:t>
            </w:r>
            <w:r>
              <w:rPr>
                <w:rFonts w:hint="eastAsia" w:ascii="宋体" w:hAnsi="宋体" w:eastAsia="宋体" w:cs="Times New Roman"/>
                <w:b w:val="0"/>
                <w:bCs/>
              </w:rPr>
              <w:t>服务费用由院方根据合同实际发生的工作量经考核后按月支付服务费，经医院考评合格后，在次月10日前支付上月服务费用。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80" w:lineRule="exact"/>
              <w:jc w:val="center"/>
              <w:rPr>
                <w:rFonts w:hint="default" w:ascii="宋体" w:hAnsi="宋体"/>
                <w:sz w:val="21"/>
                <w:szCs w:val="24"/>
              </w:rPr>
            </w:pPr>
            <w:r>
              <w:rPr>
                <w:rFonts w:hint="default" w:ascii="宋体" w:hAnsi="宋体"/>
                <w:sz w:val="21"/>
                <w:szCs w:val="24"/>
              </w:rPr>
              <w:t>12</w:t>
            </w:r>
          </w:p>
        </w:tc>
        <w:tc>
          <w:tcPr>
            <w:tcW w:w="9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80" w:lineRule="exact"/>
              <w:rPr>
                <w:rFonts w:hint="default" w:ascii="宋体" w:hAnsi="宋体"/>
                <w:b/>
                <w:sz w:val="21"/>
                <w:szCs w:val="24"/>
              </w:rPr>
            </w:pPr>
            <w:r>
              <w:rPr>
                <w:rFonts w:hint="default" w:ascii="宋体" w:hAnsi="宋体"/>
                <w:b/>
                <w:sz w:val="21"/>
                <w:szCs w:val="24"/>
              </w:rPr>
              <w:t>签订合同时间：</w:t>
            </w:r>
            <w:r>
              <w:rPr>
                <w:rFonts w:hint="default" w:ascii="宋体" w:hAnsi="宋体"/>
                <w:sz w:val="21"/>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80" w:lineRule="exact"/>
              <w:jc w:val="center"/>
              <w:rPr>
                <w:rFonts w:hint="default" w:ascii="宋体" w:hAnsi="宋体"/>
                <w:sz w:val="21"/>
                <w:szCs w:val="24"/>
              </w:rPr>
            </w:pPr>
            <w:r>
              <w:rPr>
                <w:rFonts w:hint="default" w:ascii="宋体" w:hAnsi="宋体"/>
                <w:sz w:val="21"/>
                <w:szCs w:val="24"/>
              </w:rPr>
              <w:t>13</w:t>
            </w:r>
          </w:p>
        </w:tc>
        <w:tc>
          <w:tcPr>
            <w:tcW w:w="9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80" w:lineRule="exact"/>
              <w:rPr>
                <w:rFonts w:hint="default" w:ascii="宋体" w:hAnsi="宋体"/>
                <w:sz w:val="21"/>
                <w:szCs w:val="24"/>
              </w:rPr>
            </w:pPr>
            <w:r>
              <w:rPr>
                <w:rFonts w:hint="default" w:ascii="宋体" w:hAnsi="宋体"/>
                <w:b/>
                <w:sz w:val="21"/>
                <w:szCs w:val="24"/>
              </w:rPr>
              <w:t>投标文件有效期：</w:t>
            </w:r>
            <w:r>
              <w:rPr>
                <w:rFonts w:hint="default" w:ascii="宋体" w:hAnsi="宋体"/>
                <w:color w:val="000000"/>
                <w:sz w:val="21"/>
                <w:szCs w:val="24"/>
              </w:rPr>
              <w:t>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80" w:lineRule="exact"/>
              <w:jc w:val="center"/>
              <w:rPr>
                <w:rFonts w:hint="default" w:ascii="宋体" w:hAnsi="宋体"/>
                <w:sz w:val="21"/>
                <w:szCs w:val="24"/>
              </w:rPr>
            </w:pPr>
            <w:r>
              <w:rPr>
                <w:rFonts w:hint="default" w:ascii="宋体" w:hAnsi="宋体"/>
                <w:sz w:val="21"/>
                <w:szCs w:val="24"/>
              </w:rPr>
              <w:t>14</w:t>
            </w:r>
          </w:p>
        </w:tc>
        <w:tc>
          <w:tcPr>
            <w:tcW w:w="9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80" w:lineRule="exact"/>
              <w:rPr>
                <w:rFonts w:hint="default" w:ascii="宋体" w:hAnsi="宋体"/>
                <w:sz w:val="21"/>
                <w:szCs w:val="24"/>
              </w:rPr>
            </w:pPr>
            <w:r>
              <w:rPr>
                <w:rFonts w:hint="default" w:ascii="宋体" w:hAnsi="宋体"/>
                <w:b/>
                <w:sz w:val="21"/>
                <w:szCs w:val="24"/>
              </w:rPr>
              <w:t>解释：</w:t>
            </w:r>
            <w:r>
              <w:rPr>
                <w:rFonts w:hint="default" w:ascii="宋体" w:hAnsi="宋体"/>
                <w:sz w:val="21"/>
                <w:szCs w:val="24"/>
              </w:rPr>
              <w:t>本招标文件的解释权属于招标采购单位。</w:t>
            </w:r>
          </w:p>
        </w:tc>
      </w:tr>
    </w:tbl>
    <w:p>
      <w:pPr>
        <w:widowControl/>
        <w:jc w:val="left"/>
        <w:rPr>
          <w:rFonts w:hint="default" w:ascii="宋体" w:hAnsi="宋体"/>
          <w:sz w:val="21"/>
          <w:szCs w:val="24"/>
        </w:rPr>
      </w:pPr>
    </w:p>
    <w:p>
      <w:pPr>
        <w:widowControl/>
        <w:jc w:val="left"/>
        <w:rPr>
          <w:rFonts w:hint="default" w:ascii="宋体" w:hAnsi="宋体"/>
          <w:sz w:val="21"/>
          <w:szCs w:val="24"/>
        </w:rPr>
      </w:pPr>
    </w:p>
    <w:p>
      <w:pPr>
        <w:widowControl/>
        <w:spacing w:line="440" w:lineRule="exact"/>
        <w:jc w:val="left"/>
        <w:rPr>
          <w:rFonts w:hint="default" w:ascii="宋体" w:hAnsi="宋体"/>
          <w:b/>
          <w:sz w:val="21"/>
          <w:szCs w:val="24"/>
        </w:rPr>
      </w:pPr>
      <w:r>
        <w:rPr>
          <w:rFonts w:hint="default" w:ascii="宋体" w:hAnsi="宋体"/>
          <w:sz w:val="21"/>
          <w:szCs w:val="24"/>
        </w:rPr>
        <w:br w:type="page"/>
      </w:r>
      <w:r>
        <w:rPr>
          <w:rFonts w:hint="default" w:ascii="宋体" w:hAnsi="宋体"/>
          <w:b/>
          <w:sz w:val="21"/>
          <w:szCs w:val="24"/>
        </w:rPr>
        <w:t>一、说明：</w:t>
      </w:r>
    </w:p>
    <w:p>
      <w:pPr>
        <w:spacing w:line="440" w:lineRule="exact"/>
        <w:ind w:firstLine="420" w:firstLineChars="200"/>
        <w:rPr>
          <w:rFonts w:hint="default" w:ascii="宋体" w:hAnsi="宋体"/>
          <w:color w:val="000000"/>
          <w:sz w:val="21"/>
          <w:szCs w:val="24"/>
        </w:rPr>
      </w:pPr>
      <w:r>
        <w:rPr>
          <w:rFonts w:hint="default" w:ascii="宋体" w:hAnsi="宋体"/>
          <w:color w:val="000000"/>
          <w:sz w:val="21"/>
          <w:szCs w:val="24"/>
        </w:rPr>
        <w:t>1、</w:t>
      </w:r>
      <w:r>
        <w:rPr>
          <w:rFonts w:hint="default" w:ascii="宋体" w:hAnsi="宋体"/>
          <w:b/>
          <w:color w:val="000000"/>
          <w:sz w:val="21"/>
          <w:szCs w:val="24"/>
        </w:rPr>
        <w:t>采购代理机构：</w:t>
      </w:r>
      <w:r>
        <w:rPr>
          <w:rFonts w:hint="default" w:ascii="宋体" w:hAnsi="宋体"/>
          <w:color w:val="000000"/>
          <w:sz w:val="21"/>
          <w:szCs w:val="24"/>
        </w:rPr>
        <w:t>宁波市鄞州区公共资源交易中心为本项目集中采购代理机构。</w:t>
      </w:r>
    </w:p>
    <w:p>
      <w:pPr>
        <w:spacing w:line="440" w:lineRule="exact"/>
        <w:ind w:firstLine="420" w:firstLineChars="200"/>
        <w:rPr>
          <w:rFonts w:hint="default" w:ascii="宋体"/>
          <w:sz w:val="21"/>
          <w:szCs w:val="24"/>
        </w:rPr>
      </w:pPr>
      <w:r>
        <w:rPr>
          <w:rFonts w:hint="default" w:ascii="宋体" w:hAnsi="宋体"/>
          <w:color w:val="000000"/>
          <w:sz w:val="21"/>
          <w:szCs w:val="24"/>
        </w:rPr>
        <w:t>2、</w:t>
      </w:r>
      <w:r>
        <w:rPr>
          <w:rFonts w:hint="default" w:ascii="宋体" w:hAnsi="宋体"/>
          <w:b/>
          <w:color w:val="000000"/>
          <w:sz w:val="21"/>
          <w:szCs w:val="24"/>
        </w:rPr>
        <w:t>采购人</w:t>
      </w:r>
      <w:r>
        <w:rPr>
          <w:rFonts w:hint="default" w:ascii="宋体" w:hAnsi="宋体"/>
          <w:color w:val="000000"/>
          <w:sz w:val="21"/>
          <w:szCs w:val="24"/>
        </w:rPr>
        <w:t>：</w:t>
      </w:r>
      <w:r>
        <w:rPr>
          <w:rFonts w:hint="default" w:ascii="宋体"/>
          <w:sz w:val="21"/>
          <w:szCs w:val="24"/>
        </w:rPr>
        <w:t>宁波市鄞州区</w:t>
      </w:r>
      <w:r>
        <w:rPr>
          <w:rFonts w:hint="eastAsia" w:ascii="宋体"/>
          <w:sz w:val="21"/>
          <w:szCs w:val="24"/>
          <w:lang w:eastAsia="zh-CN"/>
        </w:rPr>
        <w:t>姜山镇茅山</w:t>
      </w:r>
      <w:r>
        <w:rPr>
          <w:rFonts w:hint="default" w:ascii="宋体"/>
          <w:sz w:val="21"/>
          <w:szCs w:val="24"/>
        </w:rPr>
        <w:t>卫生院卫生院。</w:t>
      </w:r>
    </w:p>
    <w:p>
      <w:pPr>
        <w:spacing w:line="440" w:lineRule="exact"/>
        <w:ind w:firstLine="420" w:firstLineChars="200"/>
        <w:rPr>
          <w:rFonts w:hint="default"/>
          <w:sz w:val="21"/>
          <w:szCs w:val="24"/>
        </w:rPr>
      </w:pPr>
      <w:r>
        <w:rPr>
          <w:rFonts w:hint="default" w:ascii="宋体"/>
          <w:sz w:val="21"/>
          <w:szCs w:val="24"/>
        </w:rPr>
        <w:t>3、</w:t>
      </w:r>
      <w:r>
        <w:rPr>
          <w:rFonts w:hint="default" w:ascii="宋体"/>
          <w:b/>
          <w:sz w:val="21"/>
          <w:szCs w:val="24"/>
        </w:rPr>
        <w:t>投标人</w:t>
      </w:r>
      <w:r>
        <w:rPr>
          <w:rFonts w:hint="default" w:ascii="宋体"/>
          <w:sz w:val="21"/>
          <w:szCs w:val="24"/>
        </w:rPr>
        <w:t>：指符合本招标文件规定并参加投标的供应商。单位负责人为同一人或者存在直接控股、管理关系的不同供应商，不得参加同一合同项下的政府采购活动。</w:t>
      </w:r>
      <w:r>
        <w:rPr>
          <w:rFonts w:hint="default" w:ascii="宋体"/>
          <w:sz w:val="22"/>
          <w:szCs w:val="24"/>
        </w:rPr>
        <w:t>除单一来源采购项目外，为采购项目提供整体设计、规范编制或者项目管理、监理、检测等服务的供应商，不得再参加该采购项目的其他采购活动。</w:t>
      </w:r>
      <w:r>
        <w:rPr>
          <w:rFonts w:hint="default" w:ascii="宋体"/>
          <w:sz w:val="21"/>
          <w:szCs w:val="24"/>
        </w:rPr>
        <w:t>参与本项目投标的供应商的工作人员不得作为本项目其他投标单位的授权委托人。</w:t>
      </w:r>
    </w:p>
    <w:p>
      <w:pPr>
        <w:spacing w:line="440" w:lineRule="exact"/>
        <w:ind w:firstLine="420" w:firstLineChars="200"/>
        <w:rPr>
          <w:rFonts w:hint="default" w:ascii="宋体" w:hAnsi="宋体"/>
          <w:color w:val="000000"/>
          <w:sz w:val="21"/>
          <w:szCs w:val="24"/>
        </w:rPr>
      </w:pPr>
      <w:r>
        <w:rPr>
          <w:rFonts w:hint="default" w:ascii="宋体" w:hAnsi="宋体"/>
          <w:color w:val="000000"/>
          <w:sz w:val="21"/>
          <w:szCs w:val="24"/>
        </w:rPr>
        <w:t>4、</w:t>
      </w:r>
      <w:r>
        <w:rPr>
          <w:rFonts w:hint="default" w:ascii="宋体" w:hAnsi="宋体"/>
          <w:sz w:val="21"/>
          <w:szCs w:val="24"/>
        </w:rPr>
        <w:t>本项目免收代理服务费。</w:t>
      </w:r>
    </w:p>
    <w:p>
      <w:pPr>
        <w:spacing w:line="440" w:lineRule="exact"/>
        <w:rPr>
          <w:rFonts w:hint="default" w:ascii="宋体" w:hAnsi="宋体"/>
          <w:b/>
          <w:color w:val="000000"/>
          <w:sz w:val="21"/>
          <w:szCs w:val="24"/>
        </w:rPr>
      </w:pPr>
      <w:r>
        <w:rPr>
          <w:rFonts w:hint="default" w:ascii="宋体" w:hAnsi="宋体"/>
          <w:b/>
          <w:color w:val="000000"/>
          <w:sz w:val="21"/>
          <w:szCs w:val="24"/>
        </w:rPr>
        <w:t>二、采购方式</w:t>
      </w:r>
    </w:p>
    <w:p>
      <w:pPr>
        <w:spacing w:line="440" w:lineRule="exact"/>
        <w:ind w:firstLine="420" w:firstLineChars="200"/>
        <w:rPr>
          <w:rFonts w:hint="default" w:ascii="宋体" w:hAnsi="宋体"/>
          <w:color w:val="000000"/>
          <w:sz w:val="21"/>
          <w:szCs w:val="24"/>
        </w:rPr>
      </w:pPr>
      <w:r>
        <w:rPr>
          <w:rFonts w:hint="default" w:ascii="宋体" w:hAnsi="宋体"/>
          <w:color w:val="000000"/>
          <w:sz w:val="21"/>
          <w:szCs w:val="24"/>
        </w:rPr>
        <w:t>本次采购采用公开招标方式进行。</w:t>
      </w:r>
    </w:p>
    <w:p>
      <w:pPr>
        <w:spacing w:line="440" w:lineRule="exact"/>
        <w:rPr>
          <w:rFonts w:hint="default" w:ascii="宋体" w:hAnsi="宋体"/>
          <w:b/>
          <w:color w:val="000000"/>
          <w:sz w:val="21"/>
          <w:szCs w:val="24"/>
        </w:rPr>
      </w:pPr>
      <w:r>
        <w:rPr>
          <w:rFonts w:hint="default" w:ascii="宋体" w:hAnsi="宋体"/>
          <w:b/>
          <w:color w:val="000000"/>
          <w:sz w:val="21"/>
          <w:szCs w:val="24"/>
        </w:rPr>
        <w:t>三、投标委托</w:t>
      </w:r>
    </w:p>
    <w:p>
      <w:pPr>
        <w:spacing w:line="440" w:lineRule="exact"/>
        <w:ind w:firstLine="420" w:firstLineChars="200"/>
        <w:rPr>
          <w:rFonts w:hint="default" w:ascii="宋体" w:hAnsi="宋体"/>
          <w:color w:val="000000"/>
          <w:sz w:val="21"/>
          <w:szCs w:val="24"/>
        </w:rPr>
      </w:pPr>
      <w:r>
        <w:rPr>
          <w:rFonts w:hint="default" w:ascii="宋体" w:hAnsi="宋体"/>
          <w:color w:val="000000"/>
          <w:sz w:val="21"/>
          <w:szCs w:val="24"/>
        </w:rPr>
        <w:t>1、投标人代表须提供有效身份证件。如投标人代表不是法定代表人，须有法定代表人出具的授权委托书（格式见附件）。</w:t>
      </w:r>
    </w:p>
    <w:p>
      <w:pPr>
        <w:spacing w:line="440" w:lineRule="exact"/>
        <w:ind w:firstLine="420" w:firstLineChars="200"/>
        <w:rPr>
          <w:rFonts w:hint="default" w:ascii="宋体" w:hAnsi="宋体"/>
          <w:sz w:val="21"/>
          <w:szCs w:val="24"/>
        </w:rPr>
      </w:pPr>
      <w:r>
        <w:rPr>
          <w:rFonts w:hint="default" w:ascii="宋体" w:hAnsi="宋体"/>
          <w:color w:val="000000"/>
          <w:sz w:val="21"/>
          <w:szCs w:val="24"/>
        </w:rPr>
        <w:t>2、被授权人须提供</w:t>
      </w:r>
      <w:r>
        <w:rPr>
          <w:rFonts w:hint="default" w:ascii="宋体" w:hAnsi="宋体"/>
          <w:sz w:val="21"/>
          <w:szCs w:val="24"/>
        </w:rPr>
        <w:t>开标日前近一个月社保证明</w:t>
      </w:r>
      <w:r>
        <w:rPr>
          <w:rFonts w:hint="default" w:ascii="宋体" w:hAnsi="宋体"/>
          <w:color w:val="000000"/>
          <w:sz w:val="21"/>
          <w:szCs w:val="24"/>
        </w:rPr>
        <w:t>。</w:t>
      </w:r>
    </w:p>
    <w:p>
      <w:pPr>
        <w:pStyle w:val="15"/>
        <w:numPr>
          <w:ilvl w:val="0"/>
          <w:numId w:val="0"/>
        </w:numPr>
        <w:snapToGrid w:val="0"/>
        <w:spacing w:line="440" w:lineRule="exact"/>
        <w:ind w:left="0" w:firstLine="420" w:firstLineChars="200"/>
        <w:rPr>
          <w:rFonts w:hint="default"/>
          <w:kern w:val="2"/>
          <w:sz w:val="21"/>
          <w:szCs w:val="24"/>
        </w:rPr>
      </w:pPr>
      <w:r>
        <w:rPr>
          <w:rFonts w:hint="default"/>
          <w:sz w:val="21"/>
          <w:szCs w:val="24"/>
        </w:rPr>
        <w:t>3、</w:t>
      </w:r>
      <w:r>
        <w:rPr>
          <w:rFonts w:hint="default"/>
          <w:kern w:val="2"/>
          <w:sz w:val="21"/>
          <w:szCs w:val="24"/>
        </w:rPr>
        <w:t>参与本项目投标的供应商的工作人员不得作为本项目其他投标单位的授权委托人。</w:t>
      </w:r>
    </w:p>
    <w:p>
      <w:pPr>
        <w:spacing w:line="440" w:lineRule="exact"/>
        <w:rPr>
          <w:rFonts w:hint="default" w:ascii="宋体" w:hAnsi="宋体"/>
          <w:b/>
          <w:color w:val="000000"/>
          <w:sz w:val="21"/>
          <w:szCs w:val="24"/>
        </w:rPr>
      </w:pPr>
      <w:r>
        <w:rPr>
          <w:rFonts w:hint="default" w:ascii="宋体" w:hAnsi="宋体"/>
          <w:b/>
          <w:color w:val="000000"/>
          <w:sz w:val="21"/>
          <w:szCs w:val="24"/>
        </w:rPr>
        <w:t>四、投标费用</w:t>
      </w:r>
    </w:p>
    <w:p>
      <w:pPr>
        <w:spacing w:line="440" w:lineRule="exact"/>
        <w:ind w:firstLine="420" w:firstLineChars="200"/>
        <w:rPr>
          <w:rFonts w:hint="default" w:ascii="宋体" w:hAnsi="宋体"/>
          <w:sz w:val="21"/>
          <w:szCs w:val="24"/>
        </w:rPr>
      </w:pPr>
      <w:r>
        <w:rPr>
          <w:rFonts w:hint="default" w:ascii="宋体" w:hAnsi="宋体"/>
          <w:sz w:val="21"/>
          <w:szCs w:val="24"/>
        </w:rPr>
        <w:t>不论投标结果如何，投标人均应自行承担所有与投标有关的全部费用。</w:t>
      </w:r>
    </w:p>
    <w:p>
      <w:pPr>
        <w:spacing w:line="440" w:lineRule="exact"/>
        <w:rPr>
          <w:rFonts w:hint="default" w:ascii="宋体" w:hAnsi="宋体"/>
          <w:b/>
          <w:sz w:val="21"/>
          <w:szCs w:val="24"/>
        </w:rPr>
      </w:pPr>
      <w:r>
        <w:rPr>
          <w:rFonts w:hint="default" w:ascii="宋体" w:hAnsi="宋体"/>
          <w:b/>
          <w:sz w:val="21"/>
          <w:szCs w:val="24"/>
        </w:rPr>
        <w:t>五、联合体投标</w:t>
      </w:r>
    </w:p>
    <w:p>
      <w:pPr>
        <w:spacing w:line="440" w:lineRule="exact"/>
        <w:ind w:firstLine="420" w:firstLineChars="200"/>
        <w:rPr>
          <w:rFonts w:hint="default" w:ascii="宋体" w:hAnsi="宋体"/>
          <w:color w:val="000000"/>
          <w:sz w:val="21"/>
          <w:szCs w:val="24"/>
        </w:rPr>
      </w:pPr>
      <w:r>
        <w:rPr>
          <w:rFonts w:hint="default" w:ascii="宋体" w:hAnsi="宋体"/>
          <w:color w:val="000000"/>
          <w:sz w:val="21"/>
          <w:szCs w:val="24"/>
        </w:rPr>
        <w:t>本项目不接受联合体投标。</w:t>
      </w:r>
    </w:p>
    <w:p>
      <w:pPr>
        <w:spacing w:line="440" w:lineRule="exact"/>
        <w:rPr>
          <w:rFonts w:hint="default" w:ascii="宋体" w:hAnsi="宋体"/>
          <w:b/>
          <w:kern w:val="0"/>
          <w:sz w:val="21"/>
          <w:szCs w:val="24"/>
        </w:rPr>
      </w:pPr>
      <w:r>
        <w:rPr>
          <w:rFonts w:hint="default" w:ascii="宋体" w:hAnsi="宋体"/>
          <w:b/>
          <w:sz w:val="21"/>
          <w:szCs w:val="24"/>
        </w:rPr>
        <w:t>六、</w:t>
      </w:r>
      <w:r>
        <w:rPr>
          <w:rFonts w:hint="default" w:ascii="宋体" w:hAnsi="宋体"/>
          <w:b/>
          <w:kern w:val="0"/>
          <w:sz w:val="21"/>
          <w:szCs w:val="24"/>
        </w:rPr>
        <w:t>转包与分包</w:t>
      </w:r>
    </w:p>
    <w:p>
      <w:pPr>
        <w:spacing w:line="440" w:lineRule="exact"/>
        <w:ind w:firstLine="420" w:firstLineChars="200"/>
        <w:rPr>
          <w:rFonts w:hint="default" w:ascii="宋体" w:hAnsi="宋体"/>
          <w:kern w:val="0"/>
          <w:sz w:val="21"/>
          <w:szCs w:val="24"/>
        </w:rPr>
      </w:pPr>
      <w:r>
        <w:rPr>
          <w:rFonts w:hint="default" w:ascii="宋体" w:hAnsi="宋体"/>
          <w:kern w:val="0"/>
          <w:sz w:val="21"/>
          <w:szCs w:val="24"/>
        </w:rPr>
        <w:t>1、本项目不允许转包。</w:t>
      </w:r>
    </w:p>
    <w:p>
      <w:pPr>
        <w:spacing w:line="440" w:lineRule="exact"/>
        <w:ind w:left="420" w:leftChars="200"/>
        <w:rPr>
          <w:rFonts w:hint="default" w:ascii="宋体" w:hAnsi="宋体"/>
          <w:kern w:val="0"/>
          <w:sz w:val="21"/>
          <w:szCs w:val="24"/>
        </w:rPr>
      </w:pPr>
      <w:r>
        <w:rPr>
          <w:rFonts w:hint="default" w:ascii="宋体" w:hAnsi="宋体"/>
          <w:kern w:val="0"/>
          <w:sz w:val="21"/>
          <w:szCs w:val="24"/>
        </w:rPr>
        <w:t>2、本项目不可以分包。</w:t>
      </w:r>
    </w:p>
    <w:p>
      <w:pPr>
        <w:spacing w:line="440" w:lineRule="exact"/>
        <w:rPr>
          <w:rFonts w:hint="default" w:ascii="宋体" w:hAnsi="宋体"/>
          <w:b/>
          <w:sz w:val="21"/>
          <w:szCs w:val="24"/>
        </w:rPr>
      </w:pPr>
      <w:r>
        <w:rPr>
          <w:rFonts w:hint="default" w:ascii="宋体" w:hAnsi="宋体"/>
          <w:b/>
          <w:sz w:val="21"/>
          <w:szCs w:val="24"/>
        </w:rPr>
        <w:t>七、招标文件</w:t>
      </w:r>
    </w:p>
    <w:p>
      <w:pPr>
        <w:spacing w:line="440" w:lineRule="exact"/>
        <w:ind w:firstLine="105" w:firstLineChars="50"/>
        <w:rPr>
          <w:rFonts w:hint="default" w:ascii="宋体" w:hAnsi="宋体"/>
          <w:sz w:val="21"/>
          <w:szCs w:val="24"/>
        </w:rPr>
      </w:pPr>
      <w:r>
        <w:rPr>
          <w:rFonts w:hint="default" w:ascii="宋体" w:hAnsi="宋体"/>
          <w:sz w:val="21"/>
          <w:szCs w:val="24"/>
        </w:rPr>
        <w:t>（一）招标文件的构成。本招标文件由以下部份组成：</w:t>
      </w:r>
    </w:p>
    <w:p>
      <w:pPr>
        <w:spacing w:line="440" w:lineRule="exact"/>
        <w:ind w:firstLine="420" w:firstLineChars="200"/>
        <w:rPr>
          <w:rFonts w:hint="default" w:ascii="宋体" w:hAnsi="宋体"/>
          <w:sz w:val="21"/>
          <w:szCs w:val="24"/>
        </w:rPr>
      </w:pPr>
      <w:r>
        <w:rPr>
          <w:rFonts w:hint="default" w:ascii="宋体" w:hAnsi="宋体"/>
          <w:sz w:val="21"/>
          <w:szCs w:val="24"/>
        </w:rPr>
        <w:t>1、招标公告</w:t>
      </w:r>
    </w:p>
    <w:p>
      <w:pPr>
        <w:spacing w:line="440" w:lineRule="exact"/>
        <w:ind w:firstLine="420" w:firstLineChars="200"/>
        <w:rPr>
          <w:rFonts w:hint="default" w:ascii="宋体" w:hAnsi="宋体"/>
          <w:sz w:val="21"/>
          <w:szCs w:val="24"/>
        </w:rPr>
      </w:pPr>
      <w:r>
        <w:rPr>
          <w:rFonts w:hint="default" w:ascii="宋体" w:hAnsi="宋体"/>
          <w:sz w:val="21"/>
          <w:szCs w:val="24"/>
        </w:rPr>
        <w:t>2、招标需求</w:t>
      </w:r>
    </w:p>
    <w:p>
      <w:pPr>
        <w:spacing w:line="440" w:lineRule="exact"/>
        <w:ind w:firstLine="420" w:firstLineChars="200"/>
        <w:rPr>
          <w:rFonts w:hint="default" w:ascii="宋体" w:hAnsi="宋体"/>
          <w:sz w:val="21"/>
          <w:szCs w:val="24"/>
        </w:rPr>
      </w:pPr>
      <w:r>
        <w:rPr>
          <w:rFonts w:hint="default" w:ascii="宋体" w:hAnsi="宋体"/>
          <w:sz w:val="21"/>
          <w:szCs w:val="24"/>
        </w:rPr>
        <w:t>3、投标人须知</w:t>
      </w:r>
    </w:p>
    <w:p>
      <w:pPr>
        <w:spacing w:line="440" w:lineRule="exact"/>
        <w:ind w:firstLine="420" w:firstLineChars="200"/>
        <w:rPr>
          <w:rFonts w:hint="default" w:ascii="宋体" w:hAnsi="宋体"/>
          <w:sz w:val="21"/>
          <w:szCs w:val="24"/>
        </w:rPr>
      </w:pPr>
      <w:r>
        <w:rPr>
          <w:rFonts w:hint="default" w:ascii="宋体" w:hAnsi="宋体"/>
          <w:sz w:val="21"/>
          <w:szCs w:val="24"/>
        </w:rPr>
        <w:t>4、评标办法及标准</w:t>
      </w:r>
    </w:p>
    <w:p>
      <w:pPr>
        <w:spacing w:line="440" w:lineRule="exact"/>
        <w:ind w:firstLine="420" w:firstLineChars="200"/>
        <w:rPr>
          <w:rFonts w:hint="default" w:ascii="宋体" w:hAnsi="宋体"/>
          <w:sz w:val="21"/>
          <w:szCs w:val="24"/>
        </w:rPr>
      </w:pPr>
      <w:r>
        <w:rPr>
          <w:rFonts w:hint="default" w:ascii="宋体" w:hAnsi="宋体"/>
          <w:sz w:val="21"/>
          <w:szCs w:val="24"/>
        </w:rPr>
        <w:t>5、合同主要条款</w:t>
      </w:r>
    </w:p>
    <w:p>
      <w:pPr>
        <w:spacing w:line="440" w:lineRule="exact"/>
        <w:ind w:firstLine="420" w:firstLineChars="200"/>
        <w:rPr>
          <w:rFonts w:hint="default" w:ascii="宋体" w:hAnsi="宋体"/>
          <w:sz w:val="21"/>
          <w:szCs w:val="24"/>
        </w:rPr>
      </w:pPr>
      <w:r>
        <w:rPr>
          <w:rFonts w:hint="default" w:ascii="宋体" w:hAnsi="宋体"/>
          <w:sz w:val="21"/>
          <w:szCs w:val="24"/>
        </w:rPr>
        <w:t>6、投标文件格式</w:t>
      </w:r>
    </w:p>
    <w:p>
      <w:pPr>
        <w:spacing w:line="440" w:lineRule="exact"/>
        <w:ind w:firstLine="420" w:firstLineChars="200"/>
        <w:rPr>
          <w:rFonts w:hint="default" w:ascii="宋体" w:hAnsi="宋体"/>
          <w:sz w:val="21"/>
          <w:szCs w:val="24"/>
        </w:rPr>
      </w:pPr>
      <w:r>
        <w:rPr>
          <w:rFonts w:hint="default" w:ascii="宋体" w:hAnsi="宋体"/>
          <w:sz w:val="21"/>
          <w:szCs w:val="24"/>
        </w:rPr>
        <w:t>7、其它相关内容</w:t>
      </w:r>
    </w:p>
    <w:p>
      <w:pPr>
        <w:spacing w:line="440" w:lineRule="exact"/>
        <w:ind w:firstLine="420" w:firstLineChars="200"/>
        <w:rPr>
          <w:rFonts w:hint="default" w:ascii="宋体" w:hAnsi="宋体"/>
          <w:sz w:val="21"/>
          <w:szCs w:val="24"/>
        </w:rPr>
      </w:pPr>
      <w:r>
        <w:rPr>
          <w:rFonts w:hint="default" w:ascii="宋体" w:hAnsi="宋体"/>
          <w:sz w:val="21"/>
          <w:szCs w:val="24"/>
        </w:rPr>
        <w:t>8、本项目招标文件的澄清、答复、修改、补充的内容</w:t>
      </w:r>
    </w:p>
    <w:p>
      <w:pPr>
        <w:spacing w:line="440" w:lineRule="exact"/>
        <w:ind w:firstLine="105" w:firstLineChars="50"/>
        <w:rPr>
          <w:rFonts w:hint="default" w:ascii="宋体" w:hAnsi="宋体"/>
          <w:sz w:val="21"/>
          <w:szCs w:val="24"/>
        </w:rPr>
      </w:pPr>
      <w:r>
        <w:rPr>
          <w:rFonts w:hint="default" w:ascii="宋体" w:hAnsi="宋体"/>
          <w:sz w:val="21"/>
          <w:szCs w:val="24"/>
        </w:rPr>
        <w:t>（二）投标人的风险</w:t>
      </w:r>
    </w:p>
    <w:p>
      <w:pPr>
        <w:spacing w:line="440" w:lineRule="exact"/>
        <w:ind w:firstLine="420" w:firstLineChars="200"/>
        <w:rPr>
          <w:rFonts w:hint="default" w:ascii="宋体" w:hAnsi="宋体"/>
          <w:sz w:val="21"/>
          <w:szCs w:val="24"/>
        </w:rPr>
      </w:pPr>
      <w:r>
        <w:rPr>
          <w:rFonts w:hint="default" w:ascii="宋体" w:hAnsi="宋体"/>
          <w:sz w:val="21"/>
          <w:szCs w:val="24"/>
        </w:rPr>
        <w:t>投标人没有按照招标文件要求提供全部资料，或者投标人没有对招标文件在各方面作出实质性响应是投标人的风险，并可能导致其投标被作无效或拒绝。</w:t>
      </w:r>
    </w:p>
    <w:p>
      <w:pPr>
        <w:spacing w:line="440" w:lineRule="exact"/>
        <w:ind w:firstLine="105" w:firstLineChars="50"/>
        <w:rPr>
          <w:rFonts w:hint="default" w:ascii="宋体" w:hAnsi="宋体"/>
          <w:color w:val="000000"/>
          <w:sz w:val="21"/>
          <w:szCs w:val="24"/>
        </w:rPr>
      </w:pPr>
      <w:r>
        <w:rPr>
          <w:rFonts w:hint="default" w:ascii="宋体" w:hAnsi="宋体"/>
          <w:color w:val="000000"/>
          <w:sz w:val="21"/>
          <w:szCs w:val="24"/>
        </w:rPr>
        <w:t>（三）招标文件的澄清与修改</w:t>
      </w:r>
    </w:p>
    <w:p>
      <w:pPr>
        <w:spacing w:line="440" w:lineRule="exact"/>
        <w:ind w:firstLine="420" w:firstLineChars="200"/>
        <w:rPr>
          <w:rFonts w:hint="default" w:ascii="宋体" w:hAnsi="宋体"/>
          <w:sz w:val="21"/>
          <w:szCs w:val="24"/>
        </w:rPr>
      </w:pPr>
      <w:r>
        <w:rPr>
          <w:rFonts w:hint="default" w:ascii="宋体" w:hAnsi="宋体"/>
          <w:sz w:val="21"/>
          <w:szCs w:val="24"/>
        </w:rPr>
        <w:t>1、投标人应认真阅读本招标文件，发现其中有误或有不合理要求的，投标人必须在递交投标文件截止时间七日前，以书面形式要求采购代理机构或采购人澄清。采购代理机构或采购人对已发出的招标文件进行必要澄清、答复、修改或补充的，应当在招标文件要求提交投标文件截止时间前三个工作日（实质性内容有大的修改，需十五日），在采购信息发布媒体上发布更正公告，并告知所有招标文件收受人。</w:t>
      </w:r>
    </w:p>
    <w:p>
      <w:pPr>
        <w:spacing w:line="440" w:lineRule="exact"/>
        <w:ind w:firstLine="420" w:firstLineChars="200"/>
        <w:rPr>
          <w:rFonts w:hint="default" w:ascii="宋体" w:hAnsi="宋体"/>
          <w:sz w:val="21"/>
          <w:szCs w:val="24"/>
        </w:rPr>
      </w:pPr>
      <w:r>
        <w:rPr>
          <w:rFonts w:hint="default" w:ascii="宋体" w:hAnsi="宋体"/>
          <w:sz w:val="21"/>
          <w:szCs w:val="24"/>
        </w:rPr>
        <w:t>2、采购代理机构根据实际情况，以书面或采购信息发布媒体上发布的形式答复投标人要求澄清的问题，不包含问题来源。</w:t>
      </w:r>
    </w:p>
    <w:p>
      <w:pPr>
        <w:spacing w:line="440" w:lineRule="exact"/>
        <w:ind w:firstLine="420" w:firstLineChars="200"/>
        <w:rPr>
          <w:rFonts w:hint="default" w:ascii="宋体" w:hAnsi="宋体"/>
          <w:sz w:val="21"/>
          <w:szCs w:val="24"/>
        </w:rPr>
      </w:pPr>
      <w:r>
        <w:rPr>
          <w:rFonts w:hint="default" w:ascii="宋体" w:hAnsi="宋体"/>
          <w:sz w:val="21"/>
          <w:szCs w:val="24"/>
        </w:rPr>
        <w:t>3、招标文件澄清、答复、修改、补充的内容为招标文件的组成部分。当招标文件与招标文件的答复、澄清、修改、补充通知就同一内容的表述不一致时，以最后发出的书面文件为准。</w:t>
      </w:r>
    </w:p>
    <w:p>
      <w:pPr>
        <w:spacing w:line="440" w:lineRule="exact"/>
        <w:ind w:firstLine="420" w:firstLineChars="200"/>
        <w:rPr>
          <w:rFonts w:hint="default" w:ascii="宋体" w:hAnsi="宋体"/>
          <w:sz w:val="21"/>
          <w:szCs w:val="24"/>
        </w:rPr>
      </w:pPr>
      <w:r>
        <w:rPr>
          <w:rFonts w:hint="default" w:ascii="宋体" w:hAnsi="宋体"/>
          <w:sz w:val="21"/>
          <w:szCs w:val="24"/>
        </w:rPr>
        <w:t>4、招标文件的澄清、答复、修改或补充都应该通过本代理机构以法定形式发布，采购人非通过本机构，不得擅自澄清、答复、修改或补充招标文件。</w:t>
      </w:r>
    </w:p>
    <w:p>
      <w:pPr>
        <w:snapToGrid w:val="0"/>
        <w:spacing w:line="440" w:lineRule="exact"/>
        <w:outlineLvl w:val="2"/>
        <w:rPr>
          <w:rFonts w:hint="default" w:ascii="宋体" w:hAnsi="宋体"/>
          <w:b/>
          <w:sz w:val="21"/>
          <w:szCs w:val="24"/>
        </w:rPr>
      </w:pPr>
      <w:r>
        <w:rPr>
          <w:rFonts w:hint="default" w:ascii="宋体" w:hAnsi="宋体"/>
          <w:b/>
          <w:sz w:val="21"/>
          <w:szCs w:val="24"/>
        </w:rPr>
        <w:t>八、投标文件的编制</w:t>
      </w:r>
    </w:p>
    <w:p>
      <w:pPr>
        <w:snapToGrid w:val="0"/>
        <w:spacing w:line="440" w:lineRule="exact"/>
        <w:ind w:firstLine="211" w:firstLineChars="100"/>
        <w:outlineLvl w:val="2"/>
        <w:rPr>
          <w:rFonts w:hint="default" w:ascii="宋体" w:hAnsi="宋体"/>
          <w:b/>
          <w:sz w:val="21"/>
          <w:szCs w:val="24"/>
        </w:rPr>
      </w:pPr>
      <w:r>
        <w:rPr>
          <w:rFonts w:hint="default" w:ascii="宋体" w:hAnsi="宋体"/>
          <w:b/>
          <w:sz w:val="21"/>
          <w:szCs w:val="24"/>
        </w:rPr>
        <w:t>（一）投标文件的形式和效力</w:t>
      </w:r>
    </w:p>
    <w:p>
      <w:pPr>
        <w:pStyle w:val="7"/>
        <w:adjustRightInd w:val="0"/>
        <w:snapToGrid w:val="0"/>
        <w:spacing w:beforeLines="0" w:afterLines="0" w:line="440" w:lineRule="exact"/>
        <w:ind w:left="3" w:firstLine="415" w:firstLineChars="198"/>
        <w:rPr>
          <w:rFonts w:hint="default" w:hAnsi="宋体"/>
          <w:sz w:val="21"/>
          <w:szCs w:val="24"/>
        </w:rPr>
      </w:pPr>
      <w:r>
        <w:rPr>
          <w:rFonts w:hint="default" w:hAnsi="宋体"/>
          <w:sz w:val="21"/>
          <w:szCs w:val="24"/>
        </w:rPr>
        <w:t>1．投标文件分为电子投标文件以及备份投标文件。</w:t>
      </w:r>
    </w:p>
    <w:p>
      <w:pPr>
        <w:pStyle w:val="7"/>
        <w:adjustRightInd w:val="0"/>
        <w:snapToGrid w:val="0"/>
        <w:spacing w:beforeLines="0" w:afterLines="0" w:line="440" w:lineRule="exact"/>
        <w:ind w:left="3" w:firstLine="415" w:firstLineChars="198"/>
        <w:rPr>
          <w:rFonts w:hint="default" w:hAnsi="宋体"/>
          <w:sz w:val="21"/>
          <w:szCs w:val="24"/>
        </w:rPr>
      </w:pPr>
      <w:r>
        <w:rPr>
          <w:rFonts w:hint="default" w:hAnsi="宋体"/>
          <w:sz w:val="21"/>
          <w:szCs w:val="24"/>
        </w:rPr>
        <w:t>2．电子投标文件，按“政采云供应商项目采购-电子招投标操作指南”及本招标文件要求制作、加密并递交。</w:t>
      </w:r>
    </w:p>
    <w:p>
      <w:pPr>
        <w:pStyle w:val="7"/>
        <w:adjustRightInd w:val="0"/>
        <w:snapToGrid w:val="0"/>
        <w:spacing w:beforeLines="0" w:afterLines="0" w:line="440" w:lineRule="exact"/>
        <w:ind w:left="3" w:firstLine="417" w:firstLineChars="198"/>
        <w:rPr>
          <w:rFonts w:hint="default" w:hAnsi="宋体"/>
          <w:b/>
          <w:sz w:val="21"/>
          <w:szCs w:val="24"/>
        </w:rPr>
      </w:pPr>
      <w:r>
        <w:rPr>
          <w:rFonts w:hint="default" w:hAnsi="宋体"/>
          <w:b/>
          <w:sz w:val="21"/>
          <w:szCs w:val="24"/>
        </w:rPr>
        <w:t>3．电子备份投标文件，须按“政采云供应商项目采购-电子招投标操作指南”制作的备份文件（电子备份投标文件后缀格式为“.bfbs”）。</w:t>
      </w:r>
    </w:p>
    <w:p>
      <w:pPr>
        <w:pStyle w:val="7"/>
        <w:adjustRightInd w:val="0"/>
        <w:snapToGrid w:val="0"/>
        <w:spacing w:beforeLines="0" w:afterLines="0" w:line="440" w:lineRule="exact"/>
        <w:ind w:left="3" w:firstLine="415" w:firstLineChars="198"/>
        <w:rPr>
          <w:rFonts w:hint="default" w:hAnsi="宋体"/>
          <w:sz w:val="21"/>
          <w:szCs w:val="24"/>
        </w:rPr>
      </w:pPr>
      <w:r>
        <w:rPr>
          <w:rFonts w:hint="default" w:hAnsi="宋体"/>
          <w:sz w:val="21"/>
          <w:szCs w:val="24"/>
        </w:rPr>
        <w:t>4．投标文件的效力：</w:t>
      </w:r>
    </w:p>
    <w:p>
      <w:pPr>
        <w:pStyle w:val="7"/>
        <w:adjustRightInd w:val="0"/>
        <w:snapToGrid w:val="0"/>
        <w:spacing w:beforeLines="0" w:afterLines="0" w:line="440" w:lineRule="exact"/>
        <w:ind w:left="3" w:firstLine="417" w:firstLineChars="198"/>
        <w:rPr>
          <w:rFonts w:hint="default" w:hAnsi="宋体"/>
          <w:sz w:val="21"/>
          <w:szCs w:val="24"/>
        </w:rPr>
      </w:pPr>
      <w:r>
        <w:rPr>
          <w:rFonts w:hint="default" w:hAnsi="宋体"/>
          <w:b/>
          <w:sz w:val="21"/>
          <w:szCs w:val="24"/>
        </w:rPr>
        <w:t>投标文件的启用，按先后顺位分别为电子投标文件、电子备份投标文件。在下一顺位的投标文件启用时，前一顺位的投标文件自动失效。</w:t>
      </w:r>
    </w:p>
    <w:p>
      <w:pPr>
        <w:adjustRightInd w:val="0"/>
        <w:snapToGrid w:val="0"/>
        <w:spacing w:line="440" w:lineRule="exact"/>
        <w:ind w:firstLine="420" w:firstLineChars="200"/>
        <w:rPr>
          <w:rFonts w:hint="default" w:ascii="宋体" w:hAnsi="宋体"/>
          <w:sz w:val="21"/>
          <w:szCs w:val="24"/>
        </w:rPr>
      </w:pPr>
      <w:r>
        <w:rPr>
          <w:rFonts w:hint="default" w:ascii="宋体" w:hAnsi="宋体"/>
          <w:sz w:val="21"/>
          <w:szCs w:val="24"/>
        </w:rPr>
        <w:t>电子投标文件未能按时解密，供应商提供了电子备份投标文件以电子备份投标文件作为评标依据。电子投标文件已按时解密的，电子备份投标文件自动失效。</w:t>
      </w:r>
    </w:p>
    <w:p>
      <w:pPr>
        <w:snapToGrid w:val="0"/>
        <w:spacing w:line="440" w:lineRule="exact"/>
        <w:ind w:firstLine="211" w:firstLineChars="100"/>
        <w:outlineLvl w:val="2"/>
        <w:rPr>
          <w:rFonts w:hint="default" w:ascii="宋体" w:hAnsi="宋体"/>
          <w:sz w:val="21"/>
          <w:szCs w:val="24"/>
        </w:rPr>
      </w:pPr>
      <w:r>
        <w:rPr>
          <w:rFonts w:hint="default" w:ascii="宋体" w:hAnsi="宋体"/>
          <w:b/>
          <w:sz w:val="21"/>
          <w:szCs w:val="24"/>
        </w:rPr>
        <w:t>（二）投标文件的组成</w:t>
      </w:r>
    </w:p>
    <w:p>
      <w:pPr>
        <w:spacing w:line="440" w:lineRule="exact"/>
        <w:ind w:firstLine="420" w:firstLineChars="200"/>
        <w:rPr>
          <w:rFonts w:hint="default" w:ascii="宋体" w:hAnsi="宋体"/>
          <w:sz w:val="21"/>
          <w:szCs w:val="24"/>
        </w:rPr>
      </w:pPr>
      <w:r>
        <w:rPr>
          <w:rFonts w:hint="default" w:ascii="宋体" w:hAnsi="宋体"/>
          <w:sz w:val="21"/>
          <w:szCs w:val="24"/>
        </w:rPr>
        <w:t>投标文件由商务技术文件和报价文件二部份组成。</w:t>
      </w:r>
      <w:r>
        <w:rPr>
          <w:rFonts w:hint="default" w:ascii="宋体" w:hAnsi="宋体"/>
          <w:b/>
          <w:sz w:val="21"/>
          <w:szCs w:val="24"/>
        </w:rPr>
        <w:t>电子投标文件中所须加盖公章部分均采用CA签章。</w:t>
      </w:r>
    </w:p>
    <w:p>
      <w:pPr>
        <w:snapToGrid w:val="0"/>
        <w:spacing w:line="440" w:lineRule="exact"/>
        <w:ind w:firstLine="211" w:firstLineChars="100"/>
        <w:outlineLvl w:val="2"/>
        <w:rPr>
          <w:rFonts w:hint="default" w:ascii="宋体" w:hAnsi="宋体"/>
          <w:sz w:val="21"/>
          <w:szCs w:val="24"/>
        </w:rPr>
      </w:pPr>
      <w:r>
        <w:rPr>
          <w:rFonts w:hint="default" w:ascii="宋体" w:hAnsi="宋体"/>
          <w:b/>
          <w:sz w:val="21"/>
          <w:szCs w:val="24"/>
        </w:rPr>
        <w:t>（二）投标文件的组成</w:t>
      </w:r>
    </w:p>
    <w:p>
      <w:pPr>
        <w:spacing w:line="440" w:lineRule="exact"/>
        <w:ind w:firstLine="420" w:firstLineChars="200"/>
        <w:rPr>
          <w:rFonts w:hint="default" w:ascii="宋体" w:hAnsi="宋体"/>
          <w:sz w:val="21"/>
          <w:szCs w:val="24"/>
        </w:rPr>
      </w:pPr>
      <w:r>
        <w:rPr>
          <w:rFonts w:hint="default" w:ascii="宋体" w:hAnsi="宋体"/>
          <w:sz w:val="21"/>
          <w:szCs w:val="24"/>
        </w:rPr>
        <w:t>投标文件由商务技术文件和报价文件二部份组成。</w:t>
      </w:r>
      <w:r>
        <w:rPr>
          <w:rFonts w:hint="default" w:ascii="宋体" w:hAnsi="宋体"/>
          <w:b/>
          <w:sz w:val="21"/>
          <w:szCs w:val="24"/>
        </w:rPr>
        <w:t>电子投标文件中所须加盖公章部分均采用CA签章。</w:t>
      </w:r>
    </w:p>
    <w:p>
      <w:pPr>
        <w:spacing w:line="440" w:lineRule="exact"/>
        <w:ind w:firstLine="420" w:firstLineChars="200"/>
        <w:rPr>
          <w:rFonts w:hint="default" w:ascii="宋体" w:hAnsi="宋体"/>
          <w:color w:val="000000"/>
          <w:sz w:val="21"/>
          <w:szCs w:val="24"/>
        </w:rPr>
      </w:pPr>
      <w:r>
        <w:rPr>
          <w:rFonts w:hint="default" w:ascii="宋体" w:hAnsi="宋体"/>
          <w:color w:val="000000"/>
          <w:sz w:val="21"/>
          <w:szCs w:val="24"/>
        </w:rPr>
        <w:t>1、</w:t>
      </w:r>
      <w:r>
        <w:rPr>
          <w:rFonts w:hint="default" w:ascii="宋体" w:hAnsi="宋体"/>
          <w:sz w:val="21"/>
          <w:szCs w:val="24"/>
        </w:rPr>
        <w:t>商务技术</w:t>
      </w:r>
      <w:r>
        <w:rPr>
          <w:rFonts w:hint="default" w:ascii="宋体" w:hAnsi="宋体"/>
          <w:color w:val="000000"/>
          <w:sz w:val="21"/>
          <w:szCs w:val="24"/>
        </w:rPr>
        <w:t>文件：</w:t>
      </w:r>
    </w:p>
    <w:p>
      <w:pPr>
        <w:spacing w:line="440" w:lineRule="exact"/>
        <w:ind w:firstLine="420" w:firstLineChars="200"/>
        <w:rPr>
          <w:rFonts w:hint="default" w:ascii="宋体" w:hAnsi="宋体"/>
          <w:color w:val="000000"/>
          <w:sz w:val="21"/>
          <w:szCs w:val="24"/>
        </w:rPr>
      </w:pPr>
      <w:r>
        <w:rPr>
          <w:rFonts w:hint="default" w:ascii="宋体" w:hAnsi="宋体"/>
          <w:color w:val="000000"/>
          <w:sz w:val="21"/>
          <w:szCs w:val="24"/>
        </w:rPr>
        <w:t>（1）目录</w:t>
      </w:r>
    </w:p>
    <w:p>
      <w:pPr>
        <w:spacing w:line="440" w:lineRule="exact"/>
        <w:ind w:firstLine="420" w:firstLineChars="200"/>
        <w:rPr>
          <w:rFonts w:hint="default" w:ascii="宋体" w:hAnsi="宋体"/>
          <w:sz w:val="21"/>
          <w:szCs w:val="24"/>
        </w:rPr>
      </w:pPr>
      <w:r>
        <w:rPr>
          <w:rFonts w:hint="default" w:ascii="宋体" w:hAnsi="宋体"/>
          <w:sz w:val="21"/>
          <w:szCs w:val="24"/>
        </w:rPr>
        <w:t>（2）投标函(格式见附件)</w:t>
      </w:r>
    </w:p>
    <w:p>
      <w:pPr>
        <w:spacing w:line="440" w:lineRule="exact"/>
        <w:ind w:firstLine="420" w:firstLineChars="200"/>
        <w:rPr>
          <w:rFonts w:hint="default" w:ascii="宋体" w:hAnsi="宋体"/>
          <w:sz w:val="21"/>
          <w:szCs w:val="24"/>
        </w:rPr>
      </w:pPr>
      <w:r>
        <w:rPr>
          <w:rFonts w:hint="default" w:ascii="宋体" w:hAnsi="宋体"/>
          <w:sz w:val="21"/>
          <w:szCs w:val="24"/>
        </w:rPr>
        <w:t>（3）法定代表人授权委托书(格式见附件)、被授权人开标日前近一个月社保证明，加盖公章。</w:t>
      </w:r>
    </w:p>
    <w:p>
      <w:pPr>
        <w:spacing w:line="440" w:lineRule="exact"/>
        <w:ind w:firstLine="422" w:firstLineChars="200"/>
        <w:rPr>
          <w:rFonts w:hint="default" w:ascii="宋体" w:hAnsi="宋体"/>
          <w:b/>
          <w:color w:val="auto"/>
          <w:sz w:val="21"/>
          <w:szCs w:val="24"/>
          <w:shd w:val="clear" w:color="auto" w:fill="FFFFFF"/>
        </w:rPr>
      </w:pPr>
      <w:r>
        <w:rPr>
          <w:rFonts w:hint="default" w:ascii="宋体" w:hAnsi="宋体"/>
          <w:b/>
          <w:color w:val="auto"/>
          <w:sz w:val="21"/>
          <w:szCs w:val="24"/>
          <w:shd w:val="clear" w:color="auto" w:fill="FFFFFF"/>
        </w:rPr>
        <w:t>（4）资格证明文件：供应商书面承诺符合参与政府采购活动资格条件。</w:t>
      </w:r>
    </w:p>
    <w:p>
      <w:pPr>
        <w:spacing w:line="440" w:lineRule="exact"/>
        <w:ind w:firstLine="422" w:firstLineChars="200"/>
        <w:rPr>
          <w:rFonts w:hint="default" w:ascii="宋体" w:hAnsi="宋体"/>
          <w:b/>
          <w:color w:val="auto"/>
          <w:sz w:val="21"/>
          <w:szCs w:val="24"/>
          <w:shd w:val="clear" w:color="auto" w:fill="FFFFFF"/>
        </w:rPr>
      </w:pPr>
      <w:r>
        <w:rPr>
          <w:rFonts w:hint="default" w:ascii="宋体" w:hAnsi="宋体"/>
          <w:b/>
          <w:color w:val="auto"/>
          <w:sz w:val="21"/>
          <w:szCs w:val="24"/>
          <w:shd w:val="clear" w:color="auto" w:fill="FFFFFF"/>
        </w:rPr>
        <w:t>（5）诚信投标承诺书</w:t>
      </w:r>
    </w:p>
    <w:p>
      <w:pPr>
        <w:spacing w:line="440" w:lineRule="exact"/>
        <w:ind w:firstLine="420" w:firstLineChars="200"/>
        <w:rPr>
          <w:rFonts w:hint="default" w:ascii="宋体" w:hAnsi="宋体"/>
          <w:sz w:val="21"/>
          <w:szCs w:val="24"/>
        </w:rPr>
      </w:pPr>
      <w:r>
        <w:rPr>
          <w:rFonts w:hint="default" w:ascii="宋体" w:hAnsi="宋体"/>
          <w:sz w:val="21"/>
          <w:szCs w:val="24"/>
        </w:rPr>
        <w:t>（5）项目方案，至少包括：物业管理总体方案（包括重难点分析等）；档案的建立与管理、质量保障措施、及各项指标承诺、防止交叉感染措施方案、设备、工具、耗材的配备情况、应急响应保障措施及重难点分析、管理机构的设置及岗位职责、管理制度、人员配置、人员培训计划等</w:t>
      </w:r>
    </w:p>
    <w:p>
      <w:pPr>
        <w:spacing w:line="440" w:lineRule="exact"/>
        <w:ind w:firstLine="630" w:firstLineChars="300"/>
        <w:rPr>
          <w:rFonts w:hint="default" w:ascii="宋体" w:hAnsi="宋体"/>
          <w:color w:val="000000"/>
          <w:sz w:val="21"/>
          <w:szCs w:val="24"/>
        </w:rPr>
      </w:pPr>
      <w:r>
        <w:rPr>
          <w:rFonts w:hint="default" w:ascii="宋体" w:hAnsi="宋体"/>
          <w:color w:val="auto"/>
          <w:sz w:val="21"/>
          <w:szCs w:val="24"/>
        </w:rPr>
        <w:t>其中涉及人员配备方案的项目经理简历表及其它服务人员配置表（见第六部分投标格式），</w:t>
      </w:r>
      <w:r>
        <w:rPr>
          <w:rFonts w:hint="default" w:ascii="宋体" w:hAnsi="宋体"/>
          <w:color w:val="auto"/>
          <w:kern w:val="0"/>
          <w:sz w:val="21"/>
          <w:szCs w:val="24"/>
        </w:rPr>
        <w:t>若为投标人在职员工的，</w:t>
      </w:r>
      <w:r>
        <w:rPr>
          <w:rFonts w:hint="default" w:ascii="宋体" w:hAnsi="宋体"/>
          <w:color w:val="auto"/>
          <w:sz w:val="21"/>
          <w:szCs w:val="24"/>
        </w:rPr>
        <w:t>填写本表，并提供各人员</w:t>
      </w:r>
      <w:r>
        <w:rPr>
          <w:rFonts w:hint="default" w:ascii="宋体" w:hAnsi="宋体"/>
          <w:color w:val="auto"/>
          <w:kern w:val="0"/>
          <w:sz w:val="21"/>
          <w:szCs w:val="24"/>
        </w:rPr>
        <w:t>证明材料复印件并加盖公章</w:t>
      </w:r>
      <w:r>
        <w:rPr>
          <w:rFonts w:hint="default" w:ascii="宋体" w:hAnsi="宋体"/>
          <w:color w:val="auto"/>
          <w:sz w:val="21"/>
          <w:szCs w:val="24"/>
        </w:rPr>
        <w:t>；</w:t>
      </w:r>
      <w:r>
        <w:rPr>
          <w:rFonts w:hint="default" w:ascii="宋体" w:hAnsi="宋体"/>
          <w:color w:val="auto"/>
          <w:kern w:val="0"/>
          <w:sz w:val="21"/>
          <w:szCs w:val="24"/>
        </w:rPr>
        <w:t>若为拟招聘人员的，</w:t>
      </w:r>
      <w:r>
        <w:rPr>
          <w:rFonts w:hint="default" w:ascii="宋体" w:hAnsi="宋体"/>
          <w:color w:val="auto"/>
          <w:sz w:val="21"/>
          <w:szCs w:val="24"/>
        </w:rPr>
        <w:t>可不填写本表，但须</w:t>
      </w:r>
      <w:r>
        <w:rPr>
          <w:rFonts w:hint="default" w:ascii="宋体" w:hAnsi="宋体"/>
          <w:color w:val="auto"/>
          <w:kern w:val="0"/>
          <w:sz w:val="21"/>
          <w:szCs w:val="24"/>
        </w:rPr>
        <w:t>在投标文件中提供承诺书并盖章。</w:t>
      </w:r>
    </w:p>
    <w:p>
      <w:pPr>
        <w:spacing w:line="440" w:lineRule="exact"/>
        <w:ind w:firstLine="420" w:firstLineChars="200"/>
        <w:rPr>
          <w:rFonts w:hint="default" w:ascii="宋体" w:hAnsi="宋体"/>
          <w:color w:val="000000"/>
          <w:sz w:val="21"/>
          <w:szCs w:val="24"/>
        </w:rPr>
      </w:pPr>
      <w:r>
        <w:rPr>
          <w:rFonts w:hint="default" w:ascii="宋体" w:hAnsi="宋体"/>
          <w:sz w:val="21"/>
          <w:szCs w:val="24"/>
        </w:rPr>
        <w:t>（7）服务承诺</w:t>
      </w:r>
    </w:p>
    <w:p>
      <w:pPr>
        <w:spacing w:line="440" w:lineRule="exact"/>
        <w:ind w:firstLine="420" w:firstLineChars="200"/>
        <w:rPr>
          <w:rFonts w:hint="default" w:ascii="宋体" w:hAnsi="宋体"/>
          <w:sz w:val="21"/>
          <w:szCs w:val="24"/>
        </w:rPr>
      </w:pPr>
      <w:r>
        <w:rPr>
          <w:rFonts w:hint="default" w:ascii="宋体" w:hAnsi="宋体"/>
          <w:sz w:val="21"/>
          <w:szCs w:val="24"/>
        </w:rPr>
        <w:t>（8）类似案例成功的业绩（投标文件中附合同复印件）</w:t>
      </w:r>
    </w:p>
    <w:p>
      <w:pPr>
        <w:spacing w:line="440" w:lineRule="exact"/>
        <w:ind w:firstLine="420" w:firstLineChars="200"/>
        <w:rPr>
          <w:rFonts w:hint="default" w:ascii="宋体" w:hAnsi="宋体"/>
          <w:sz w:val="21"/>
          <w:szCs w:val="24"/>
        </w:rPr>
      </w:pPr>
      <w:r>
        <w:rPr>
          <w:rFonts w:hint="default" w:ascii="宋体" w:hAnsi="宋体"/>
          <w:sz w:val="21"/>
          <w:szCs w:val="24"/>
        </w:rPr>
        <w:t>（9）与评标内容相关的资料</w:t>
      </w:r>
    </w:p>
    <w:p>
      <w:pPr>
        <w:spacing w:line="440" w:lineRule="exact"/>
        <w:ind w:firstLine="420" w:firstLineChars="200"/>
        <w:rPr>
          <w:rFonts w:hint="default" w:ascii="宋体" w:hAnsi="宋体"/>
          <w:sz w:val="21"/>
          <w:szCs w:val="24"/>
        </w:rPr>
      </w:pPr>
      <w:r>
        <w:rPr>
          <w:rFonts w:hint="default" w:ascii="宋体" w:hAnsi="宋体"/>
          <w:sz w:val="21"/>
          <w:szCs w:val="24"/>
        </w:rPr>
        <w:t>（10）投标人认为需要说明的其他资料</w:t>
      </w:r>
    </w:p>
    <w:p>
      <w:pPr>
        <w:spacing w:line="440" w:lineRule="exact"/>
        <w:ind w:firstLine="422" w:firstLineChars="200"/>
        <w:rPr>
          <w:rFonts w:hint="default" w:ascii="宋体" w:hAnsi="宋体"/>
          <w:b/>
          <w:sz w:val="21"/>
          <w:szCs w:val="24"/>
        </w:rPr>
      </w:pPr>
      <w:r>
        <w:rPr>
          <w:rFonts w:hint="default" w:ascii="宋体" w:hAnsi="宋体"/>
          <w:b/>
          <w:sz w:val="21"/>
          <w:szCs w:val="24"/>
        </w:rPr>
        <w:t>注：投标人须按以上顺序装订投标资料，如未按要求装订导致产生不利于投标人评标结果的，后果由投标人自行负责。</w:t>
      </w:r>
    </w:p>
    <w:p>
      <w:pPr>
        <w:spacing w:line="440" w:lineRule="exact"/>
        <w:ind w:firstLine="420" w:firstLineChars="200"/>
        <w:rPr>
          <w:rFonts w:hint="default" w:ascii="宋体" w:hAnsi="宋体"/>
          <w:sz w:val="21"/>
          <w:szCs w:val="24"/>
        </w:rPr>
      </w:pPr>
      <w:r>
        <w:rPr>
          <w:rFonts w:hint="default" w:ascii="宋体" w:hAnsi="宋体"/>
          <w:sz w:val="21"/>
          <w:szCs w:val="24"/>
        </w:rPr>
        <w:t>2、报价文件：</w:t>
      </w:r>
    </w:p>
    <w:p>
      <w:pPr>
        <w:spacing w:line="440" w:lineRule="exact"/>
        <w:ind w:firstLine="420" w:firstLineChars="200"/>
        <w:rPr>
          <w:rFonts w:hint="default" w:ascii="宋体" w:hAnsi="宋体"/>
          <w:sz w:val="21"/>
          <w:szCs w:val="24"/>
        </w:rPr>
      </w:pPr>
      <w:r>
        <w:rPr>
          <w:rFonts w:hint="default" w:ascii="宋体" w:hAnsi="宋体"/>
          <w:sz w:val="21"/>
          <w:szCs w:val="24"/>
        </w:rPr>
        <w:t>（1）开标一览表；</w:t>
      </w:r>
    </w:p>
    <w:p>
      <w:pPr>
        <w:spacing w:line="440" w:lineRule="exact"/>
        <w:ind w:firstLine="420" w:firstLineChars="200"/>
        <w:rPr>
          <w:rFonts w:hint="default" w:ascii="宋体" w:hAnsi="宋体"/>
          <w:sz w:val="21"/>
          <w:szCs w:val="24"/>
        </w:rPr>
      </w:pPr>
      <w:r>
        <w:rPr>
          <w:rFonts w:hint="default" w:ascii="宋体" w:hAnsi="宋体"/>
          <w:sz w:val="21"/>
          <w:szCs w:val="24"/>
        </w:rPr>
        <w:t>（2）报价明细表；</w:t>
      </w:r>
    </w:p>
    <w:p>
      <w:pPr>
        <w:spacing w:line="440" w:lineRule="exact"/>
        <w:ind w:firstLine="420" w:firstLineChars="200"/>
        <w:rPr>
          <w:rFonts w:hint="default" w:ascii="宋体" w:hAnsi="宋体"/>
          <w:sz w:val="21"/>
          <w:szCs w:val="24"/>
        </w:rPr>
      </w:pPr>
      <w:r>
        <w:rPr>
          <w:rFonts w:hint="default" w:ascii="宋体" w:hAnsi="宋体"/>
          <w:sz w:val="21"/>
          <w:szCs w:val="24"/>
        </w:rPr>
        <w:t>（3）小微企业产品分项报价表（若有的提供）；</w:t>
      </w:r>
    </w:p>
    <w:p>
      <w:pPr>
        <w:spacing w:line="440" w:lineRule="exact"/>
        <w:ind w:firstLine="420" w:firstLineChars="200"/>
        <w:rPr>
          <w:rFonts w:hint="default" w:ascii="宋体" w:hAnsi="宋体"/>
          <w:sz w:val="21"/>
          <w:szCs w:val="24"/>
        </w:rPr>
      </w:pPr>
      <w:r>
        <w:rPr>
          <w:rFonts w:hint="default" w:ascii="宋体" w:hAnsi="宋体"/>
          <w:sz w:val="21"/>
          <w:szCs w:val="24"/>
        </w:rPr>
        <w:t>（4）节能产品分项报价表（若有的提供）</w:t>
      </w:r>
    </w:p>
    <w:p>
      <w:pPr>
        <w:spacing w:line="440" w:lineRule="exact"/>
        <w:ind w:firstLine="420" w:firstLineChars="200"/>
        <w:rPr>
          <w:rFonts w:hint="default" w:ascii="宋体" w:hAnsi="宋体"/>
          <w:sz w:val="21"/>
          <w:szCs w:val="24"/>
        </w:rPr>
      </w:pPr>
      <w:r>
        <w:rPr>
          <w:rFonts w:hint="default" w:ascii="宋体" w:hAnsi="宋体"/>
          <w:sz w:val="21"/>
          <w:szCs w:val="24"/>
        </w:rPr>
        <w:t>（5）环境标志产品分项报价表（若有的提供）</w:t>
      </w:r>
    </w:p>
    <w:p>
      <w:pPr>
        <w:spacing w:line="440" w:lineRule="exact"/>
        <w:ind w:firstLine="420" w:firstLineChars="200"/>
        <w:rPr>
          <w:rFonts w:hint="default" w:ascii="宋体" w:hAnsi="宋体"/>
          <w:sz w:val="21"/>
          <w:szCs w:val="24"/>
        </w:rPr>
      </w:pPr>
      <w:r>
        <w:rPr>
          <w:rFonts w:hint="default" w:ascii="宋体" w:hAnsi="宋体"/>
          <w:sz w:val="21"/>
          <w:szCs w:val="24"/>
        </w:rPr>
        <w:t>（6）中小微企业声明函（若有的提供）；</w:t>
      </w:r>
    </w:p>
    <w:p>
      <w:pPr>
        <w:spacing w:line="440" w:lineRule="exact"/>
        <w:ind w:firstLine="420" w:firstLineChars="200"/>
        <w:rPr>
          <w:rFonts w:hint="default" w:ascii="宋体" w:hAnsi="宋体"/>
          <w:sz w:val="21"/>
          <w:szCs w:val="24"/>
        </w:rPr>
      </w:pPr>
      <w:r>
        <w:rPr>
          <w:rFonts w:hint="default" w:ascii="宋体" w:hAnsi="宋体"/>
          <w:sz w:val="21"/>
          <w:szCs w:val="24"/>
        </w:rPr>
        <w:t>（7）残疾人福利性单位声明函（若有的提供）。</w:t>
      </w:r>
    </w:p>
    <w:p>
      <w:pPr>
        <w:snapToGrid w:val="0"/>
        <w:spacing w:line="440" w:lineRule="exact"/>
        <w:ind w:firstLine="420" w:firstLineChars="200"/>
        <w:jc w:val="left"/>
        <w:rPr>
          <w:rFonts w:hint="default" w:ascii="宋体" w:hAnsi="宋体"/>
          <w:b/>
          <w:sz w:val="21"/>
          <w:szCs w:val="24"/>
        </w:rPr>
      </w:pPr>
      <w:r>
        <w:rPr>
          <w:rFonts w:hint="default" w:ascii="宋体" w:hAnsi="宋体"/>
          <w:sz w:val="21"/>
          <w:szCs w:val="24"/>
        </w:rPr>
        <w:t>注：</w:t>
      </w:r>
      <w:r>
        <w:rPr>
          <w:rFonts w:hint="default" w:ascii="宋体" w:hAnsi="宋体"/>
          <w:b/>
          <w:sz w:val="21"/>
          <w:szCs w:val="24"/>
        </w:rPr>
        <w:t>★（1）电子投标文件中所须加盖公章部分均采用CA签章。</w:t>
      </w:r>
    </w:p>
    <w:p>
      <w:pPr>
        <w:spacing w:line="440" w:lineRule="exact"/>
        <w:ind w:firstLine="105" w:firstLineChars="50"/>
        <w:rPr>
          <w:rFonts w:hint="default" w:ascii="宋体" w:hAnsi="宋体"/>
          <w:color w:val="000000"/>
          <w:sz w:val="21"/>
          <w:szCs w:val="24"/>
        </w:rPr>
      </w:pPr>
      <w:r>
        <w:rPr>
          <w:rFonts w:hint="default" w:ascii="宋体" w:hAnsi="宋体"/>
          <w:color w:val="000000"/>
          <w:sz w:val="21"/>
          <w:szCs w:val="24"/>
        </w:rPr>
        <w:t>（二）投标文件的语言及计量</w:t>
      </w:r>
    </w:p>
    <w:p>
      <w:pPr>
        <w:spacing w:line="440" w:lineRule="exact"/>
        <w:ind w:firstLine="420" w:firstLineChars="200"/>
        <w:rPr>
          <w:rFonts w:hint="default" w:ascii="宋体" w:hAnsi="宋体"/>
          <w:color w:val="000000"/>
          <w:sz w:val="21"/>
          <w:szCs w:val="24"/>
        </w:rPr>
      </w:pPr>
      <w:r>
        <w:rPr>
          <w:rFonts w:hint="default" w:ascii="宋体" w:hAnsi="宋体"/>
          <w:sz w:val="21"/>
          <w:szCs w:val="24"/>
        </w:rPr>
        <w:t>★</w:t>
      </w:r>
      <w:r>
        <w:rPr>
          <w:rFonts w:hint="default" w:ascii="宋体" w:hAnsi="宋体"/>
          <w:color w:val="000000"/>
          <w:sz w:val="21"/>
          <w:szCs w:val="24"/>
        </w:rPr>
        <w:t>1、投标文件以及投标方与招标方就有关投标事宜的所有来往函电，均应以中文汉语书写。除签名、盖章、专用名称等特殊情形外，以中文汉语以外的文字表述的投标文件视同未提供。</w:t>
      </w:r>
    </w:p>
    <w:p>
      <w:pPr>
        <w:spacing w:line="440" w:lineRule="exact"/>
        <w:ind w:firstLine="420" w:firstLineChars="200"/>
        <w:rPr>
          <w:rFonts w:hint="default" w:ascii="宋体" w:hAnsi="宋体"/>
          <w:color w:val="000000"/>
          <w:sz w:val="21"/>
          <w:szCs w:val="24"/>
        </w:rPr>
      </w:pPr>
      <w:r>
        <w:rPr>
          <w:rFonts w:hint="default" w:ascii="宋体" w:hAnsi="宋体"/>
          <w:sz w:val="21"/>
          <w:szCs w:val="24"/>
        </w:rPr>
        <w:t>★</w:t>
      </w:r>
      <w:r>
        <w:rPr>
          <w:rFonts w:hint="default" w:ascii="宋体" w:hAnsi="宋体"/>
          <w:color w:val="000000"/>
          <w:sz w:val="21"/>
          <w:szCs w:val="24"/>
        </w:rPr>
        <w:t>2、投标计量单位，招标文件已有明确规定的，使用招标文件规定的计量单位；招标文件没有规定的，应采用中华人民共和国法定计量单位（货币单位：人民币元），否则视同未响应。</w:t>
      </w:r>
    </w:p>
    <w:p>
      <w:pPr>
        <w:spacing w:line="440" w:lineRule="exact"/>
        <w:ind w:firstLine="105" w:firstLineChars="50"/>
        <w:rPr>
          <w:rFonts w:hint="default" w:ascii="宋体" w:hAnsi="宋体"/>
          <w:color w:val="000000"/>
          <w:sz w:val="21"/>
          <w:szCs w:val="24"/>
        </w:rPr>
      </w:pPr>
      <w:r>
        <w:rPr>
          <w:rFonts w:hint="default" w:ascii="宋体" w:hAnsi="宋体"/>
          <w:color w:val="000000"/>
          <w:sz w:val="21"/>
          <w:szCs w:val="24"/>
        </w:rPr>
        <w:t>（三）投标报价</w:t>
      </w:r>
    </w:p>
    <w:p>
      <w:pPr>
        <w:spacing w:line="440" w:lineRule="exact"/>
        <w:ind w:firstLine="420" w:firstLineChars="200"/>
        <w:rPr>
          <w:rFonts w:hint="default" w:ascii="宋体" w:hAnsi="宋体"/>
          <w:color w:val="000000"/>
          <w:sz w:val="21"/>
          <w:szCs w:val="24"/>
        </w:rPr>
      </w:pPr>
      <w:r>
        <w:rPr>
          <w:rFonts w:hint="default" w:ascii="宋体" w:hAnsi="宋体"/>
          <w:color w:val="000000"/>
          <w:sz w:val="21"/>
          <w:szCs w:val="24"/>
        </w:rPr>
        <w:t>1、投标报价应按招标文件中相关附表格式填写。</w:t>
      </w:r>
    </w:p>
    <w:p>
      <w:pPr>
        <w:spacing w:line="440" w:lineRule="exact"/>
        <w:ind w:firstLine="210" w:firstLineChars="100"/>
        <w:rPr>
          <w:rFonts w:hint="default" w:ascii="宋体" w:hAnsi="宋体"/>
          <w:color w:val="000000"/>
          <w:sz w:val="21"/>
          <w:szCs w:val="24"/>
        </w:rPr>
      </w:pPr>
      <w:r>
        <w:rPr>
          <w:rFonts w:hint="default" w:ascii="宋体" w:hAnsi="宋体"/>
          <w:sz w:val="21"/>
          <w:szCs w:val="24"/>
        </w:rPr>
        <w:t>★</w:t>
      </w:r>
      <w:r>
        <w:rPr>
          <w:rFonts w:hint="default" w:ascii="宋体" w:hAnsi="宋体"/>
          <w:color w:val="000000"/>
          <w:sz w:val="21"/>
          <w:szCs w:val="24"/>
        </w:rPr>
        <w:t>2、投标报价是履行合同的最终价格，应包括货款、标准附件、备品备件、专用工具、包装、运输、装卸、保险、税金、货到就位以及安装、调试、培训、保修等一切税金和费用。</w:t>
      </w:r>
    </w:p>
    <w:p>
      <w:pPr>
        <w:spacing w:line="440" w:lineRule="exact"/>
        <w:ind w:firstLine="105" w:firstLineChars="50"/>
        <w:rPr>
          <w:rFonts w:hint="default" w:ascii="宋体" w:hAnsi="宋体"/>
          <w:color w:val="000000"/>
          <w:sz w:val="21"/>
          <w:szCs w:val="24"/>
        </w:rPr>
      </w:pPr>
      <w:r>
        <w:rPr>
          <w:rFonts w:hint="default" w:ascii="宋体" w:hAnsi="宋体"/>
          <w:sz w:val="21"/>
          <w:szCs w:val="24"/>
        </w:rPr>
        <w:t>★</w:t>
      </w:r>
      <w:r>
        <w:rPr>
          <w:rFonts w:hint="default" w:ascii="宋体" w:hAnsi="宋体"/>
          <w:color w:val="000000"/>
          <w:sz w:val="21"/>
          <w:szCs w:val="24"/>
        </w:rPr>
        <w:t>3、投标文件只允许有一个报价，有选择的或有条件的报价将不予接受。</w:t>
      </w:r>
    </w:p>
    <w:p>
      <w:pPr>
        <w:spacing w:line="440" w:lineRule="exact"/>
        <w:ind w:firstLine="105" w:firstLineChars="50"/>
        <w:rPr>
          <w:rFonts w:hint="default" w:ascii="宋体" w:hAnsi="宋体"/>
          <w:color w:val="000000"/>
          <w:sz w:val="21"/>
          <w:szCs w:val="24"/>
        </w:rPr>
      </w:pPr>
      <w:r>
        <w:rPr>
          <w:rFonts w:hint="default" w:ascii="宋体" w:hAnsi="宋体"/>
          <w:color w:val="000000"/>
          <w:sz w:val="21"/>
          <w:szCs w:val="24"/>
        </w:rPr>
        <w:t>（四）投标文件的有效期</w:t>
      </w:r>
    </w:p>
    <w:p>
      <w:pPr>
        <w:spacing w:line="440" w:lineRule="exact"/>
        <w:ind w:firstLine="315" w:firstLineChars="150"/>
        <w:rPr>
          <w:rFonts w:hint="default" w:ascii="宋体" w:hAnsi="宋体"/>
          <w:color w:val="000000"/>
          <w:sz w:val="21"/>
          <w:szCs w:val="24"/>
        </w:rPr>
      </w:pPr>
      <w:r>
        <w:rPr>
          <w:rFonts w:hint="default" w:ascii="宋体" w:hAnsi="宋体"/>
          <w:sz w:val="21"/>
          <w:szCs w:val="24"/>
        </w:rPr>
        <w:t>★</w:t>
      </w:r>
      <w:r>
        <w:rPr>
          <w:rFonts w:hint="default" w:ascii="宋体" w:hAnsi="宋体"/>
          <w:color w:val="000000"/>
          <w:sz w:val="21"/>
          <w:szCs w:val="24"/>
        </w:rPr>
        <w:t>1、自投标截止日起</w:t>
      </w:r>
      <w:r>
        <w:rPr>
          <w:rFonts w:hint="default" w:ascii="宋体" w:hAnsi="宋体"/>
          <w:color w:val="000000"/>
          <w:sz w:val="21"/>
          <w:szCs w:val="24"/>
          <w:u w:val="single"/>
        </w:rPr>
        <w:t>90</w:t>
      </w:r>
      <w:r>
        <w:rPr>
          <w:rFonts w:hint="default" w:ascii="宋体" w:hAnsi="宋体"/>
          <w:color w:val="000000"/>
          <w:sz w:val="21"/>
          <w:szCs w:val="24"/>
        </w:rPr>
        <w:t>天投标文件应保持有效。有效期不足的投标文件将被拒绝。</w:t>
      </w:r>
    </w:p>
    <w:p>
      <w:pPr>
        <w:spacing w:line="440" w:lineRule="exact"/>
        <w:ind w:firstLine="525" w:firstLineChars="250"/>
        <w:rPr>
          <w:rFonts w:hint="default" w:ascii="宋体" w:hAnsi="宋体"/>
          <w:color w:val="000000"/>
          <w:sz w:val="21"/>
          <w:szCs w:val="24"/>
        </w:rPr>
      </w:pPr>
      <w:r>
        <w:rPr>
          <w:rFonts w:hint="default" w:ascii="宋体" w:hAnsi="宋体"/>
          <w:color w:val="000000"/>
          <w:sz w:val="21"/>
          <w:szCs w:val="24"/>
        </w:rPr>
        <w:t>2、在特殊情况下，招标人可与投标人协商延长投标书的有效期，这种要求和答复均以书面形式进行。</w:t>
      </w:r>
    </w:p>
    <w:p>
      <w:pPr>
        <w:spacing w:line="440" w:lineRule="exact"/>
        <w:ind w:firstLine="525" w:firstLineChars="250"/>
        <w:rPr>
          <w:rFonts w:hint="default" w:ascii="宋体" w:hAnsi="宋体"/>
          <w:color w:val="000000"/>
          <w:sz w:val="21"/>
          <w:szCs w:val="24"/>
        </w:rPr>
      </w:pPr>
      <w:r>
        <w:rPr>
          <w:rFonts w:hint="default" w:ascii="宋体" w:hAnsi="宋体"/>
          <w:color w:val="000000"/>
          <w:sz w:val="21"/>
          <w:szCs w:val="24"/>
        </w:rPr>
        <w:t xml:space="preserve">3、投标人可拒绝接受延期要求而不会导致投标保证金被没收。同意延长有效期的投标人需要相应延长投标保证金的有效期，但不能修改投标文件。 </w:t>
      </w:r>
    </w:p>
    <w:p>
      <w:pPr>
        <w:spacing w:line="440" w:lineRule="exact"/>
        <w:ind w:firstLine="525" w:firstLineChars="250"/>
        <w:rPr>
          <w:rFonts w:hint="default" w:ascii="宋体" w:hAnsi="宋体"/>
          <w:color w:val="000000"/>
          <w:sz w:val="21"/>
          <w:szCs w:val="24"/>
        </w:rPr>
      </w:pPr>
      <w:r>
        <w:rPr>
          <w:rFonts w:hint="default" w:ascii="宋体" w:hAnsi="宋体"/>
          <w:color w:val="000000"/>
          <w:sz w:val="21"/>
          <w:szCs w:val="24"/>
        </w:rPr>
        <w:t>4、中标人的投标文件自开标之日起至合同履行完毕止均应保持有效。</w:t>
      </w:r>
    </w:p>
    <w:p>
      <w:pPr>
        <w:spacing w:line="440" w:lineRule="exact"/>
        <w:ind w:firstLine="105" w:firstLineChars="50"/>
        <w:rPr>
          <w:rFonts w:hint="default" w:ascii="宋体" w:hAnsi="宋体"/>
          <w:color w:val="000000"/>
          <w:sz w:val="21"/>
          <w:szCs w:val="24"/>
        </w:rPr>
      </w:pPr>
      <w:r>
        <w:rPr>
          <w:rFonts w:hint="default" w:ascii="宋体" w:hAnsi="宋体"/>
          <w:color w:val="000000"/>
          <w:sz w:val="21"/>
          <w:szCs w:val="24"/>
        </w:rPr>
        <w:t>（五）投标保证金：本项目不收取投标保证金。</w:t>
      </w:r>
    </w:p>
    <w:p>
      <w:pPr>
        <w:spacing w:line="440" w:lineRule="exact"/>
        <w:ind w:firstLine="105" w:firstLineChars="50"/>
        <w:rPr>
          <w:rFonts w:hint="default" w:ascii="宋体" w:hAnsi="宋体"/>
          <w:color w:val="000000"/>
          <w:sz w:val="21"/>
          <w:szCs w:val="24"/>
        </w:rPr>
      </w:pPr>
      <w:r>
        <w:rPr>
          <w:rFonts w:hint="default" w:ascii="宋体" w:hAnsi="宋体"/>
          <w:color w:val="000000"/>
          <w:sz w:val="21"/>
          <w:szCs w:val="24"/>
        </w:rPr>
        <w:t>（六）投标文件的签署和份数</w:t>
      </w:r>
    </w:p>
    <w:p>
      <w:pPr>
        <w:spacing w:line="440" w:lineRule="exact"/>
        <w:ind w:firstLine="420" w:firstLineChars="200"/>
        <w:jc w:val="left"/>
        <w:rPr>
          <w:rFonts w:hint="default" w:ascii="宋体" w:hAnsi="宋体"/>
          <w:sz w:val="21"/>
          <w:szCs w:val="24"/>
        </w:rPr>
      </w:pPr>
      <w:r>
        <w:rPr>
          <w:rFonts w:hint="default" w:ascii="宋体" w:hAnsi="宋体"/>
          <w:sz w:val="21"/>
          <w:szCs w:val="24"/>
        </w:rPr>
        <w:t>1、投标人应按本采购文件规定的格式和顺序编制投标文件并标注页码，投标文件内容不完整、编排混乱、未正确关联定位导致投标文件被误读、漏读或者查找不到相关内容的，是投标人的责任。</w:t>
      </w:r>
    </w:p>
    <w:p>
      <w:pPr>
        <w:spacing w:line="440" w:lineRule="exact"/>
        <w:ind w:firstLine="422" w:firstLineChars="200"/>
        <w:jc w:val="left"/>
        <w:rPr>
          <w:rFonts w:hint="default" w:ascii="宋体" w:hAnsi="宋体"/>
          <w:b/>
          <w:sz w:val="21"/>
          <w:szCs w:val="24"/>
        </w:rPr>
      </w:pPr>
      <w:r>
        <w:rPr>
          <w:rFonts w:hint="default" w:ascii="宋体" w:hAnsi="宋体"/>
          <w:b/>
          <w:sz w:val="21"/>
          <w:szCs w:val="24"/>
        </w:rPr>
        <w:t>2、电子投标文件部分：投标人应根据“政采云供应商项目采购-电子招投标操作指南”及本招标文件规定的格式和顺序编制电子投标文件并进行关联定位；电子投标文件中须加盖供应商公章部分均采用CA签章，签字部分可用CA锁法人章（如有），未申请法人章的将签名部分签好后以扫描件形式上传至投标文件（具体操作请咨询政采云400-881-7190）。</w:t>
      </w:r>
    </w:p>
    <w:p>
      <w:pPr>
        <w:spacing w:line="440" w:lineRule="exact"/>
        <w:ind w:firstLine="422" w:firstLineChars="200"/>
        <w:jc w:val="left"/>
        <w:rPr>
          <w:rFonts w:hint="default" w:ascii="宋体" w:hAnsi="宋体"/>
          <w:b/>
          <w:sz w:val="21"/>
          <w:szCs w:val="24"/>
        </w:rPr>
      </w:pPr>
      <w:r>
        <w:rPr>
          <w:rFonts w:hint="default" w:ascii="宋体" w:hAnsi="宋体"/>
          <w:b/>
          <w:sz w:val="21"/>
          <w:szCs w:val="24"/>
        </w:rPr>
        <w:t>3、备份投标文件部分：电子投标文件的备份文件，在需要时发送至邮箱：781439029@qq.com，不</w:t>
      </w:r>
      <w:r>
        <w:rPr>
          <w:rFonts w:hint="default" w:ascii="宋体"/>
          <w:b/>
          <w:sz w:val="21"/>
          <w:szCs w:val="24"/>
        </w:rPr>
        <w:t>得早于解密开启时间</w:t>
      </w:r>
      <w:r>
        <w:rPr>
          <w:rFonts w:hint="default" w:ascii="宋体" w:hAnsi="宋体"/>
          <w:b/>
          <w:sz w:val="21"/>
          <w:szCs w:val="24"/>
        </w:rPr>
        <w:t>。</w:t>
      </w:r>
    </w:p>
    <w:p>
      <w:pPr>
        <w:spacing w:line="440" w:lineRule="exact"/>
        <w:ind w:firstLine="210" w:firstLineChars="100"/>
        <w:rPr>
          <w:rFonts w:hint="default" w:ascii="宋体" w:hAnsi="宋体"/>
          <w:sz w:val="21"/>
          <w:szCs w:val="24"/>
        </w:rPr>
      </w:pPr>
      <w:r>
        <w:rPr>
          <w:rFonts w:hint="default" w:ascii="宋体" w:hAnsi="宋体"/>
          <w:sz w:val="21"/>
          <w:szCs w:val="24"/>
        </w:rPr>
        <w:t>（七）投标文件的包装、递交、修改和撤回</w:t>
      </w:r>
    </w:p>
    <w:p>
      <w:pPr>
        <w:adjustRightInd w:val="0"/>
        <w:snapToGrid w:val="0"/>
        <w:spacing w:line="440" w:lineRule="exact"/>
        <w:ind w:firstLine="420" w:firstLineChars="200"/>
        <w:jc w:val="left"/>
        <w:rPr>
          <w:rFonts w:hint="default" w:ascii="宋体" w:hAnsi="宋体"/>
          <w:sz w:val="21"/>
          <w:szCs w:val="24"/>
        </w:rPr>
      </w:pPr>
      <w:r>
        <w:rPr>
          <w:rFonts w:hint="default" w:ascii="宋体" w:hAnsi="宋体"/>
          <w:sz w:val="21"/>
          <w:szCs w:val="24"/>
        </w:rPr>
        <w:t>1、电子投标文件：供应商应根据“项目采购-电子招投标操作指南”及本招标文件规定的格式和顺序编制电子投标文件并进行关联定位。</w:t>
      </w:r>
    </w:p>
    <w:p>
      <w:pPr>
        <w:adjustRightInd w:val="0"/>
        <w:snapToGrid w:val="0"/>
        <w:spacing w:line="440" w:lineRule="exact"/>
        <w:ind w:firstLine="420"/>
        <w:jc w:val="left"/>
        <w:rPr>
          <w:rFonts w:hint="default" w:ascii="宋体" w:hAnsi="宋体"/>
          <w:sz w:val="21"/>
          <w:szCs w:val="24"/>
        </w:rPr>
      </w:pPr>
      <w:r>
        <w:rPr>
          <w:rFonts w:hint="default" w:ascii="宋体" w:hAnsi="宋体"/>
          <w:sz w:val="21"/>
          <w:szCs w:val="24"/>
        </w:rPr>
        <w:t>2、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电子投标文件，将被政采云平台拒收，其投标将被拒绝。</w:t>
      </w:r>
    </w:p>
    <w:p>
      <w:pPr>
        <w:spacing w:line="440" w:lineRule="exact"/>
        <w:ind w:firstLine="210" w:firstLineChars="100"/>
        <w:rPr>
          <w:rFonts w:hint="default" w:ascii="宋体" w:hAnsi="宋体"/>
          <w:sz w:val="21"/>
          <w:szCs w:val="24"/>
        </w:rPr>
      </w:pPr>
      <w:r>
        <w:rPr>
          <w:rFonts w:hint="default" w:ascii="宋体" w:hAnsi="宋体"/>
          <w:sz w:val="21"/>
          <w:szCs w:val="24"/>
        </w:rPr>
        <w:t>（八）投标无效的情形</w:t>
      </w:r>
    </w:p>
    <w:p>
      <w:pPr>
        <w:spacing w:line="440" w:lineRule="exact"/>
        <w:ind w:firstLine="420" w:firstLineChars="200"/>
        <w:rPr>
          <w:rFonts w:hint="default" w:ascii="宋体" w:hAnsi="宋体"/>
          <w:sz w:val="21"/>
          <w:szCs w:val="24"/>
        </w:rPr>
      </w:pPr>
      <w:r>
        <w:rPr>
          <w:rFonts w:hint="default" w:ascii="宋体" w:hAnsi="宋体"/>
          <w:sz w:val="21"/>
          <w:szCs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pacing w:line="440" w:lineRule="exact"/>
        <w:ind w:firstLine="420" w:firstLineChars="200"/>
        <w:rPr>
          <w:rFonts w:hint="default" w:ascii="宋体" w:hAnsi="宋体"/>
          <w:sz w:val="21"/>
          <w:szCs w:val="24"/>
        </w:rPr>
      </w:pPr>
      <w:r>
        <w:rPr>
          <w:rFonts w:hint="default" w:ascii="宋体" w:hAnsi="宋体"/>
          <w:sz w:val="21"/>
          <w:szCs w:val="24"/>
        </w:rPr>
        <w:t>1、投标文件出现下列情形之一的，被认为初审不合格的,为无效投标文件，不得进入评标：</w:t>
      </w:r>
    </w:p>
    <w:p>
      <w:pPr>
        <w:spacing w:line="440" w:lineRule="exact"/>
        <w:ind w:firstLine="420" w:firstLineChars="200"/>
        <w:rPr>
          <w:rFonts w:hint="default" w:ascii="宋体" w:hAnsi="宋体"/>
          <w:sz w:val="21"/>
          <w:szCs w:val="24"/>
        </w:rPr>
      </w:pPr>
      <w:r>
        <w:rPr>
          <w:rFonts w:hint="default" w:ascii="宋体" w:hAnsi="宋体"/>
          <w:sz w:val="21"/>
          <w:szCs w:val="24"/>
        </w:rPr>
        <w:t>（1）未按照招标文件的要求签署、盖章的,</w:t>
      </w:r>
      <w:r>
        <w:rPr>
          <w:rFonts w:hint="default" w:ascii="宋体" w:hAnsi="宋体"/>
          <w:b/>
          <w:sz w:val="21"/>
          <w:szCs w:val="24"/>
        </w:rPr>
        <w:t>影响投标效力的</w:t>
      </w:r>
      <w:r>
        <w:rPr>
          <w:rFonts w:hint="default" w:ascii="宋体" w:hAnsi="宋体"/>
          <w:sz w:val="21"/>
          <w:szCs w:val="24"/>
        </w:rPr>
        <w:t>；</w:t>
      </w:r>
    </w:p>
    <w:p>
      <w:pPr>
        <w:spacing w:line="440" w:lineRule="exact"/>
        <w:ind w:firstLine="420" w:firstLineChars="200"/>
        <w:rPr>
          <w:rFonts w:hint="default" w:ascii="宋体" w:hAnsi="宋体"/>
          <w:sz w:val="21"/>
          <w:szCs w:val="24"/>
        </w:rPr>
      </w:pPr>
      <w:r>
        <w:rPr>
          <w:rFonts w:hint="default" w:ascii="宋体" w:hAnsi="宋体"/>
          <w:sz w:val="21"/>
          <w:szCs w:val="24"/>
        </w:rPr>
        <w:t>（2）不具备招标文件中规定资格要求的；</w:t>
      </w:r>
    </w:p>
    <w:p>
      <w:pPr>
        <w:spacing w:line="440" w:lineRule="exact"/>
        <w:ind w:firstLine="420" w:firstLineChars="200"/>
        <w:rPr>
          <w:rFonts w:hint="default" w:ascii="宋体" w:hAnsi="宋体"/>
          <w:sz w:val="21"/>
          <w:szCs w:val="24"/>
        </w:rPr>
      </w:pPr>
      <w:r>
        <w:rPr>
          <w:rFonts w:hint="default" w:ascii="宋体" w:hAnsi="宋体"/>
          <w:sz w:val="21"/>
          <w:szCs w:val="24"/>
        </w:rPr>
        <w:t>（3）不符合法律、法规和招标文件中规定的其他实质性要求的；</w:t>
      </w:r>
    </w:p>
    <w:p>
      <w:pPr>
        <w:spacing w:line="440" w:lineRule="exact"/>
        <w:ind w:firstLine="420" w:firstLineChars="200"/>
        <w:rPr>
          <w:rFonts w:hint="default" w:ascii="宋体" w:hAnsi="宋体"/>
          <w:sz w:val="21"/>
          <w:szCs w:val="24"/>
        </w:rPr>
      </w:pPr>
      <w:r>
        <w:rPr>
          <w:rFonts w:hint="default" w:ascii="宋体" w:hAnsi="宋体"/>
          <w:sz w:val="21"/>
          <w:szCs w:val="24"/>
        </w:rPr>
        <w:t>2、投标文件有下述情形之一的，属于重大偏差，视为未能对招标文件做出实质性的响应，作无效标处理。</w:t>
      </w:r>
    </w:p>
    <w:p>
      <w:pPr>
        <w:spacing w:line="440" w:lineRule="exact"/>
        <w:ind w:firstLine="420" w:firstLineChars="200"/>
        <w:rPr>
          <w:rFonts w:hint="default" w:ascii="宋体" w:hAnsi="宋体"/>
          <w:sz w:val="21"/>
          <w:szCs w:val="24"/>
        </w:rPr>
      </w:pPr>
      <w:r>
        <w:rPr>
          <w:rFonts w:hint="default" w:ascii="宋体" w:hAnsi="宋体"/>
          <w:sz w:val="21"/>
          <w:szCs w:val="24"/>
        </w:rPr>
        <w:t>（1）投标文件载明的招标项目完成期限超过招标文件规定的期限；</w:t>
      </w:r>
    </w:p>
    <w:p>
      <w:pPr>
        <w:spacing w:line="440" w:lineRule="exact"/>
        <w:ind w:firstLine="420" w:firstLineChars="200"/>
        <w:rPr>
          <w:rFonts w:hint="default" w:ascii="宋体" w:hAnsi="宋体"/>
          <w:sz w:val="21"/>
          <w:szCs w:val="24"/>
        </w:rPr>
      </w:pPr>
      <w:r>
        <w:rPr>
          <w:rFonts w:hint="default" w:ascii="宋体" w:hAnsi="宋体"/>
          <w:sz w:val="21"/>
          <w:szCs w:val="24"/>
        </w:rPr>
        <w:t>（2）带“★”的款项不能满足招标文件要求的；</w:t>
      </w:r>
    </w:p>
    <w:p>
      <w:pPr>
        <w:spacing w:line="440" w:lineRule="exact"/>
        <w:ind w:firstLine="420" w:firstLineChars="200"/>
        <w:rPr>
          <w:rFonts w:hint="default" w:ascii="宋体" w:hAnsi="宋体"/>
          <w:sz w:val="21"/>
          <w:szCs w:val="24"/>
        </w:rPr>
      </w:pPr>
      <w:r>
        <w:rPr>
          <w:rFonts w:hint="default" w:ascii="宋体" w:hAnsi="宋体"/>
          <w:sz w:val="21"/>
          <w:szCs w:val="24"/>
        </w:rPr>
        <w:t>（3）投标文件附有招标人不能接受的条件；</w:t>
      </w:r>
    </w:p>
    <w:p>
      <w:pPr>
        <w:spacing w:line="440" w:lineRule="exact"/>
        <w:ind w:firstLine="420" w:firstLineChars="200"/>
        <w:rPr>
          <w:rFonts w:hint="default" w:ascii="宋体" w:hAnsi="宋体"/>
          <w:sz w:val="21"/>
          <w:szCs w:val="24"/>
        </w:rPr>
      </w:pPr>
      <w:r>
        <w:rPr>
          <w:rFonts w:hint="default" w:ascii="宋体" w:hAnsi="宋体"/>
          <w:sz w:val="21"/>
          <w:szCs w:val="24"/>
        </w:rPr>
        <w:t>（4）经评标委员会评审技术方案不可行的；</w:t>
      </w:r>
    </w:p>
    <w:p>
      <w:pPr>
        <w:spacing w:line="440" w:lineRule="exact"/>
        <w:ind w:firstLine="420" w:firstLineChars="200"/>
        <w:rPr>
          <w:rFonts w:hint="default" w:ascii="宋体" w:hAnsi="宋体"/>
          <w:sz w:val="21"/>
          <w:szCs w:val="24"/>
        </w:rPr>
      </w:pPr>
      <w:r>
        <w:rPr>
          <w:rFonts w:hint="default" w:ascii="宋体" w:hAnsi="宋体"/>
          <w:sz w:val="21"/>
          <w:szCs w:val="24"/>
        </w:rPr>
        <w:t xml:space="preserve">（5）评委会一致认为报价明显不合理的；  </w:t>
      </w:r>
    </w:p>
    <w:p>
      <w:pPr>
        <w:spacing w:line="440" w:lineRule="exact"/>
        <w:ind w:firstLine="420" w:firstLineChars="200"/>
        <w:rPr>
          <w:rFonts w:hint="default" w:ascii="宋体" w:hAnsi="宋体"/>
          <w:sz w:val="21"/>
          <w:szCs w:val="24"/>
        </w:rPr>
      </w:pPr>
      <w:r>
        <w:rPr>
          <w:rFonts w:hint="default" w:ascii="宋体" w:hAnsi="宋体"/>
          <w:sz w:val="21"/>
          <w:szCs w:val="24"/>
        </w:rPr>
        <w:t>3、特别说明：</w:t>
      </w:r>
    </w:p>
    <w:p>
      <w:pPr>
        <w:spacing w:line="440" w:lineRule="exact"/>
        <w:ind w:firstLine="420" w:firstLineChars="200"/>
        <w:rPr>
          <w:rFonts w:hint="default" w:ascii="宋体" w:hAnsi="宋体"/>
          <w:sz w:val="21"/>
          <w:szCs w:val="24"/>
        </w:rPr>
      </w:pPr>
      <w:r>
        <w:rPr>
          <w:rFonts w:hint="default" w:ascii="宋体" w:hAnsi="宋体"/>
          <w:sz w:val="21"/>
          <w:szCs w:val="24"/>
        </w:rPr>
        <w:t>（1）采用最低评标价法的采购项目， 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440" w:lineRule="exact"/>
        <w:ind w:firstLine="420" w:firstLineChars="200"/>
        <w:rPr>
          <w:rFonts w:hint="default" w:ascii="宋体" w:hAnsi="宋体"/>
          <w:sz w:val="21"/>
          <w:szCs w:val="24"/>
        </w:rPr>
      </w:pPr>
      <w:r>
        <w:rPr>
          <w:rFonts w:hint="default" w:ascii="宋体" w:hAnsi="宋体"/>
          <w:sz w:val="21"/>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40" w:lineRule="exact"/>
        <w:ind w:firstLine="420" w:firstLineChars="200"/>
        <w:rPr>
          <w:rFonts w:hint="default" w:ascii="宋体" w:hAnsi="宋体"/>
          <w:sz w:val="21"/>
          <w:szCs w:val="24"/>
        </w:rPr>
      </w:pPr>
      <w:r>
        <w:rPr>
          <w:rFonts w:hint="default" w:ascii="宋体" w:hAnsi="宋体"/>
          <w:sz w:val="21"/>
          <w:szCs w:val="24"/>
        </w:rPr>
        <w:t>非单一产品采购项目，根据采购项目技术构成、产品价格比重等合理确定核心产品。多家投标人提供的核心产品品牌相同的，按前款处理。</w:t>
      </w:r>
    </w:p>
    <w:p>
      <w:pPr>
        <w:spacing w:line="440" w:lineRule="exact"/>
        <w:ind w:firstLine="420" w:firstLineChars="200"/>
        <w:rPr>
          <w:rFonts w:hint="default" w:ascii="宋体" w:hAnsi="宋体"/>
          <w:sz w:val="21"/>
          <w:szCs w:val="24"/>
        </w:rPr>
      </w:pPr>
      <w:r>
        <w:rPr>
          <w:rFonts w:hint="default" w:ascii="宋体" w:hAnsi="宋体"/>
          <w:sz w:val="21"/>
          <w:szCs w:val="24"/>
        </w:rPr>
        <w:t>（2）投标人应仔细阅读招标文件的所有内容，按照招标文件的要求提交投标文件，并对所提供的全部资料的真实性承担法律责任。</w:t>
      </w:r>
    </w:p>
    <w:p>
      <w:pPr>
        <w:spacing w:line="440" w:lineRule="exact"/>
        <w:ind w:firstLine="420" w:firstLineChars="200"/>
        <w:rPr>
          <w:rFonts w:hint="default" w:ascii="宋体" w:hAnsi="宋体"/>
          <w:sz w:val="21"/>
          <w:szCs w:val="24"/>
        </w:rPr>
      </w:pPr>
      <w:r>
        <w:rPr>
          <w:rFonts w:hint="default" w:ascii="宋体" w:hAnsi="宋体"/>
          <w:sz w:val="21"/>
          <w:szCs w:val="24"/>
        </w:rPr>
        <w:t>（3）投标人在投标活动中提供任何虚假材料，其投标无效，并报监管部门查处。</w:t>
      </w:r>
    </w:p>
    <w:p>
      <w:pPr>
        <w:spacing w:line="440" w:lineRule="exact"/>
        <w:ind w:firstLine="211" w:firstLineChars="100"/>
        <w:rPr>
          <w:rFonts w:hint="default" w:ascii="宋体" w:hAnsi="宋体"/>
          <w:b/>
          <w:snapToGrid w:val="0"/>
          <w:sz w:val="21"/>
          <w:szCs w:val="24"/>
        </w:rPr>
      </w:pPr>
      <w:r>
        <w:rPr>
          <w:rFonts w:hint="default" w:ascii="宋体" w:hAnsi="宋体"/>
          <w:b/>
          <w:sz w:val="21"/>
          <w:szCs w:val="24"/>
        </w:rPr>
        <w:t>九、开标</w:t>
      </w:r>
    </w:p>
    <w:p>
      <w:pPr>
        <w:adjustRightInd w:val="0"/>
        <w:snapToGrid w:val="0"/>
        <w:spacing w:line="440" w:lineRule="exact"/>
        <w:ind w:firstLine="211" w:firstLineChars="100"/>
        <w:outlineLvl w:val="1"/>
        <w:rPr>
          <w:rFonts w:hint="default" w:ascii="宋体" w:hAnsi="宋体"/>
          <w:color w:val="000000"/>
          <w:sz w:val="21"/>
          <w:szCs w:val="24"/>
        </w:rPr>
      </w:pPr>
      <w:r>
        <w:rPr>
          <w:rFonts w:hint="default" w:ascii="宋体" w:hAnsi="宋体"/>
          <w:b/>
          <w:sz w:val="21"/>
          <w:szCs w:val="24"/>
        </w:rPr>
        <w:t>（一）开标准备</w:t>
      </w:r>
    </w:p>
    <w:p>
      <w:pPr>
        <w:pStyle w:val="7"/>
        <w:adjustRightInd w:val="0"/>
        <w:snapToGrid w:val="0"/>
        <w:spacing w:beforeLines="0" w:afterLines="0" w:line="440" w:lineRule="exact"/>
        <w:ind w:firstLine="422" w:firstLineChars="200"/>
        <w:rPr>
          <w:rFonts w:hint="default" w:hAnsi="宋体"/>
          <w:b/>
          <w:sz w:val="21"/>
          <w:szCs w:val="24"/>
        </w:rPr>
      </w:pPr>
      <w:r>
        <w:rPr>
          <w:rFonts w:hint="default" w:hAnsi="宋体"/>
          <w:b/>
          <w:sz w:val="21"/>
          <w:szCs w:val="24"/>
        </w:rPr>
        <w:t>采购代理机构将在规定的时间和地点进行开标，本项目实行不见面开标，投标人无需前往鄞州区公共资源交易中心，只需在开标时间做好开标准备（如投标文件的解密和投标价格的确认），确保联系方式的畅通。</w:t>
      </w:r>
    </w:p>
    <w:p>
      <w:pPr>
        <w:adjustRightInd w:val="0"/>
        <w:snapToGrid w:val="0"/>
        <w:spacing w:line="440" w:lineRule="exact"/>
        <w:ind w:firstLine="211" w:firstLineChars="100"/>
        <w:jc w:val="left"/>
        <w:outlineLvl w:val="1"/>
        <w:rPr>
          <w:rFonts w:hint="default" w:ascii="宋体" w:hAnsi="宋体"/>
          <w:b/>
          <w:color w:val="000000"/>
          <w:sz w:val="21"/>
          <w:szCs w:val="24"/>
        </w:rPr>
      </w:pPr>
      <w:r>
        <w:rPr>
          <w:rFonts w:hint="default" w:ascii="宋体" w:hAnsi="宋体"/>
          <w:b/>
          <w:color w:val="000000"/>
          <w:sz w:val="21"/>
          <w:szCs w:val="24"/>
        </w:rPr>
        <w:t>（二）电子投标开标及评审程序</w:t>
      </w:r>
    </w:p>
    <w:p>
      <w:pPr>
        <w:pStyle w:val="7"/>
        <w:adjustRightInd w:val="0"/>
        <w:snapToGrid w:val="0"/>
        <w:spacing w:beforeLines="0" w:afterLines="0" w:line="440" w:lineRule="exact"/>
        <w:ind w:firstLine="420" w:firstLineChars="200"/>
        <w:rPr>
          <w:rFonts w:hint="default" w:hAnsi="宋体"/>
          <w:sz w:val="21"/>
          <w:szCs w:val="24"/>
        </w:rPr>
      </w:pPr>
      <w:r>
        <w:rPr>
          <w:rFonts w:hint="default" w:hAnsi="宋体"/>
          <w:sz w:val="21"/>
          <w:szCs w:val="24"/>
        </w:rPr>
        <w:t>1、投标截止时间后，投标人登录政采云平台，用“项目采购-开标评标”功能对电子投标文件进行在线解密，在线解密电子投标文件时间为开标时间起30分钟内；</w:t>
      </w:r>
    </w:p>
    <w:p>
      <w:pPr>
        <w:pStyle w:val="7"/>
        <w:adjustRightInd w:val="0"/>
        <w:snapToGrid w:val="0"/>
        <w:spacing w:beforeLines="0" w:afterLines="0" w:line="440" w:lineRule="exact"/>
        <w:ind w:firstLine="420" w:firstLineChars="200"/>
        <w:rPr>
          <w:rFonts w:hint="default" w:hAnsi="宋体"/>
          <w:sz w:val="21"/>
          <w:szCs w:val="24"/>
        </w:rPr>
      </w:pPr>
      <w:r>
        <w:rPr>
          <w:rFonts w:hint="default" w:hAnsi="宋体"/>
          <w:sz w:val="21"/>
          <w:szCs w:val="24"/>
        </w:rPr>
        <w:t>2、采购人或代理机构对投标人的资格进行审查；</w:t>
      </w:r>
    </w:p>
    <w:p>
      <w:pPr>
        <w:pStyle w:val="7"/>
        <w:adjustRightInd w:val="0"/>
        <w:snapToGrid w:val="0"/>
        <w:spacing w:beforeLines="0" w:afterLines="0" w:line="440" w:lineRule="exact"/>
        <w:ind w:firstLine="420" w:firstLineChars="200"/>
        <w:rPr>
          <w:rFonts w:hint="default" w:hAnsi="宋体"/>
          <w:sz w:val="21"/>
          <w:szCs w:val="24"/>
        </w:rPr>
      </w:pPr>
      <w:r>
        <w:rPr>
          <w:rFonts w:hint="default" w:hAnsi="宋体"/>
          <w:sz w:val="21"/>
          <w:szCs w:val="24"/>
        </w:rPr>
        <w:t>3、评标委员会对符合性进行审查；</w:t>
      </w:r>
    </w:p>
    <w:p>
      <w:pPr>
        <w:pStyle w:val="7"/>
        <w:adjustRightInd w:val="0"/>
        <w:snapToGrid w:val="0"/>
        <w:spacing w:beforeLines="0" w:afterLines="0" w:line="440" w:lineRule="exact"/>
        <w:ind w:firstLine="420" w:firstLineChars="200"/>
        <w:rPr>
          <w:rFonts w:hint="default" w:hAnsi="宋体"/>
          <w:sz w:val="21"/>
          <w:szCs w:val="24"/>
        </w:rPr>
      </w:pPr>
      <w:r>
        <w:rPr>
          <w:rFonts w:hint="default" w:hAnsi="宋体"/>
          <w:sz w:val="21"/>
          <w:szCs w:val="24"/>
        </w:rPr>
        <w:t>4、评标委员会对商务技术响应文件进行评审；</w:t>
      </w:r>
    </w:p>
    <w:p>
      <w:pPr>
        <w:pStyle w:val="7"/>
        <w:adjustRightInd w:val="0"/>
        <w:snapToGrid w:val="0"/>
        <w:spacing w:beforeLines="0" w:afterLines="0" w:line="440" w:lineRule="exact"/>
        <w:ind w:firstLine="420" w:firstLineChars="200"/>
        <w:rPr>
          <w:rFonts w:hint="default" w:hAnsi="宋体"/>
          <w:sz w:val="21"/>
          <w:szCs w:val="24"/>
        </w:rPr>
      </w:pPr>
      <w:r>
        <w:rPr>
          <w:rFonts w:hint="default" w:hAnsi="宋体"/>
          <w:sz w:val="21"/>
          <w:szCs w:val="24"/>
        </w:rPr>
        <w:t>5、在系统上公开资格和商务技术评审结果；</w:t>
      </w:r>
    </w:p>
    <w:p>
      <w:pPr>
        <w:pStyle w:val="7"/>
        <w:adjustRightInd w:val="0"/>
        <w:snapToGrid w:val="0"/>
        <w:spacing w:beforeLines="0" w:afterLines="0" w:line="440" w:lineRule="exact"/>
        <w:ind w:firstLine="420" w:firstLineChars="200"/>
        <w:rPr>
          <w:rFonts w:hint="default" w:hAnsi="宋体"/>
          <w:sz w:val="21"/>
          <w:szCs w:val="24"/>
        </w:rPr>
      </w:pPr>
      <w:r>
        <w:rPr>
          <w:rFonts w:hint="default" w:hAnsi="宋体"/>
          <w:sz w:val="21"/>
          <w:szCs w:val="24"/>
        </w:rPr>
        <w:t>6、在系统上公开报价开标情况；</w:t>
      </w:r>
    </w:p>
    <w:p>
      <w:pPr>
        <w:pStyle w:val="7"/>
        <w:adjustRightInd w:val="0"/>
        <w:snapToGrid w:val="0"/>
        <w:spacing w:beforeLines="0" w:afterLines="0" w:line="440" w:lineRule="exact"/>
        <w:ind w:firstLine="420" w:firstLineChars="200"/>
        <w:rPr>
          <w:rFonts w:hint="default" w:hAnsi="宋体"/>
          <w:sz w:val="21"/>
          <w:szCs w:val="24"/>
        </w:rPr>
      </w:pPr>
      <w:r>
        <w:rPr>
          <w:rFonts w:hint="default" w:hAnsi="宋体"/>
          <w:sz w:val="21"/>
          <w:szCs w:val="24"/>
        </w:rPr>
        <w:t>7、评标委员会对报价情况进行评审；</w:t>
      </w:r>
    </w:p>
    <w:p>
      <w:pPr>
        <w:pStyle w:val="7"/>
        <w:adjustRightInd w:val="0"/>
        <w:snapToGrid w:val="0"/>
        <w:spacing w:beforeLines="0" w:afterLines="0" w:line="440" w:lineRule="exact"/>
        <w:ind w:firstLine="420" w:firstLineChars="200"/>
        <w:rPr>
          <w:rFonts w:hint="default" w:hAnsi="宋体"/>
          <w:sz w:val="21"/>
          <w:szCs w:val="24"/>
        </w:rPr>
      </w:pPr>
      <w:r>
        <w:rPr>
          <w:rFonts w:hint="default" w:hAnsi="宋体"/>
          <w:sz w:val="21"/>
          <w:szCs w:val="24"/>
        </w:rPr>
        <w:t>8、在系统上公布评审结果。</w:t>
      </w:r>
    </w:p>
    <w:p>
      <w:pPr>
        <w:adjustRightInd w:val="0"/>
        <w:snapToGrid w:val="0"/>
        <w:spacing w:line="440" w:lineRule="exact"/>
        <w:ind w:firstLine="422" w:firstLineChars="200"/>
        <w:jc w:val="left"/>
        <w:rPr>
          <w:rFonts w:hint="default" w:ascii="宋体" w:hAnsi="宋体"/>
          <w:b/>
          <w:color w:val="000000"/>
          <w:sz w:val="21"/>
          <w:szCs w:val="24"/>
        </w:rPr>
      </w:pPr>
      <w:r>
        <w:rPr>
          <w:rFonts w:hint="default" w:ascii="宋体" w:hAnsi="宋体"/>
          <w:b/>
          <w:color w:val="000000"/>
          <w:kern w:val="0"/>
          <w:sz w:val="21"/>
          <w:szCs w:val="24"/>
        </w:rPr>
        <w:t>政府采购云平台</w:t>
      </w:r>
      <w:r>
        <w:rPr>
          <w:rFonts w:hint="default" w:ascii="宋体" w:hAnsi="宋体"/>
          <w:b/>
          <w:color w:val="000000"/>
          <w:sz w:val="21"/>
          <w:szCs w:val="24"/>
        </w:rPr>
        <w:t>如对电子化开标及评审程序有调整的，按调整后的程序操作。</w:t>
      </w:r>
    </w:p>
    <w:p>
      <w:pPr>
        <w:spacing w:line="440" w:lineRule="exact"/>
        <w:ind w:firstLine="422" w:firstLineChars="200"/>
        <w:jc w:val="left"/>
        <w:rPr>
          <w:rFonts w:hint="default" w:ascii="宋体" w:hAnsi="宋体"/>
          <w:b/>
          <w:sz w:val="21"/>
          <w:szCs w:val="24"/>
        </w:rPr>
      </w:pPr>
      <w:r>
        <w:rPr>
          <w:rFonts w:hint="default" w:ascii="宋体" w:hAnsi="宋体"/>
          <w:b/>
          <w:sz w:val="21"/>
          <w:szCs w:val="24"/>
        </w:rPr>
        <w:t>注：（1）开标过程需投标人确认的事宜，通过政采云平台或微信或电子邮箱发送邮件等方式进行，请投标人在开标期间做好相应的准备。</w:t>
      </w:r>
    </w:p>
    <w:p>
      <w:pPr>
        <w:spacing w:line="440" w:lineRule="exact"/>
        <w:ind w:firstLine="630" w:firstLineChars="300"/>
        <w:jc w:val="left"/>
        <w:rPr>
          <w:rFonts w:hint="default" w:ascii="宋体" w:hAnsi="宋体"/>
          <w:color w:val="000000"/>
          <w:sz w:val="21"/>
          <w:szCs w:val="24"/>
        </w:rPr>
      </w:pPr>
      <w:r>
        <w:rPr>
          <w:rFonts w:hint="default" w:ascii="宋体" w:hAnsi="宋体"/>
          <w:sz w:val="21"/>
          <w:szCs w:val="24"/>
        </w:rPr>
        <w:t>（2）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djustRightInd w:val="0"/>
        <w:snapToGrid w:val="0"/>
        <w:spacing w:line="440" w:lineRule="exact"/>
        <w:jc w:val="left"/>
        <w:rPr>
          <w:rFonts w:hint="default" w:ascii="宋体" w:hAnsi="宋体"/>
          <w:b/>
          <w:color w:val="000000"/>
          <w:sz w:val="21"/>
          <w:szCs w:val="24"/>
        </w:rPr>
      </w:pPr>
      <w:r>
        <w:rPr>
          <w:rFonts w:hint="default" w:ascii="宋体" w:hAnsi="宋体"/>
          <w:b/>
          <w:color w:val="000000"/>
          <w:sz w:val="21"/>
          <w:szCs w:val="24"/>
        </w:rPr>
        <w:t>（三）特别说明</w:t>
      </w:r>
    </w:p>
    <w:p>
      <w:pPr>
        <w:adjustRightInd w:val="0"/>
        <w:snapToGrid w:val="0"/>
        <w:spacing w:line="440" w:lineRule="exact"/>
        <w:ind w:firstLine="420" w:firstLineChars="200"/>
        <w:jc w:val="left"/>
        <w:rPr>
          <w:rFonts w:hint="default" w:ascii="宋体" w:hAnsi="宋体"/>
          <w:color w:val="000000"/>
          <w:sz w:val="21"/>
          <w:szCs w:val="24"/>
        </w:rPr>
      </w:pPr>
      <w:r>
        <w:rPr>
          <w:rFonts w:hint="default" w:ascii="宋体" w:hAnsi="宋体"/>
          <w:color w:val="000000"/>
          <w:sz w:val="21"/>
          <w:szCs w:val="24"/>
        </w:rPr>
        <w:t>本项目原则上采用政采云电子投标开标及评审程序，但有下情形之一的，按以下情况处理：</w:t>
      </w:r>
    </w:p>
    <w:p>
      <w:pPr>
        <w:adjustRightInd w:val="0"/>
        <w:snapToGrid w:val="0"/>
        <w:spacing w:line="440" w:lineRule="exact"/>
        <w:ind w:firstLine="420" w:firstLineChars="200"/>
        <w:jc w:val="left"/>
        <w:rPr>
          <w:rFonts w:hint="default" w:ascii="宋体" w:hAnsi="宋体"/>
          <w:color w:val="000000"/>
          <w:sz w:val="21"/>
          <w:szCs w:val="24"/>
        </w:rPr>
      </w:pPr>
      <w:r>
        <w:rPr>
          <w:rFonts w:hint="default" w:ascii="宋体" w:hAnsi="宋体"/>
          <w:color w:val="000000"/>
          <w:sz w:val="21"/>
          <w:szCs w:val="24"/>
        </w:rPr>
        <w:t>1、若供应商在规定时间内无法解密或解密失败，代理机构将开启所有供应商递交的</w:t>
      </w:r>
      <w:r>
        <w:rPr>
          <w:rFonts w:hint="default" w:ascii="宋体" w:hAnsi="宋体"/>
          <w:color w:val="000000"/>
          <w:kern w:val="0"/>
          <w:sz w:val="21"/>
          <w:szCs w:val="24"/>
        </w:rPr>
        <w:t>电子备份投标文件</w:t>
      </w:r>
      <w:r>
        <w:rPr>
          <w:rFonts w:hint="default" w:ascii="宋体" w:hAnsi="宋体"/>
          <w:color w:val="000000"/>
          <w:sz w:val="21"/>
          <w:szCs w:val="24"/>
        </w:rPr>
        <w:t>，上传至政采云平台项目采购模块，以完成开标，电子投标文件自动失效。</w:t>
      </w:r>
    </w:p>
    <w:p>
      <w:pPr>
        <w:adjustRightInd w:val="0"/>
        <w:snapToGrid w:val="0"/>
        <w:spacing w:line="440" w:lineRule="exact"/>
        <w:ind w:firstLine="420" w:firstLineChars="200"/>
        <w:jc w:val="left"/>
        <w:rPr>
          <w:rFonts w:hint="default" w:ascii="宋体" w:hAnsi="宋体"/>
          <w:color w:val="000000"/>
          <w:sz w:val="21"/>
          <w:szCs w:val="24"/>
        </w:rPr>
      </w:pPr>
      <w:r>
        <w:rPr>
          <w:rFonts w:hint="default" w:ascii="宋体" w:hAnsi="宋体"/>
          <w:color w:val="000000"/>
          <w:sz w:val="21"/>
          <w:szCs w:val="24"/>
        </w:rPr>
        <w:t>2、采购过程中出现以下情形，导致电子交易平台无法正常运行，或者无法保证电子交易的公平、公正和安全时，采购人（或代理机构）可中止电子交易活动：</w:t>
      </w:r>
    </w:p>
    <w:p>
      <w:pPr>
        <w:adjustRightInd w:val="0"/>
        <w:snapToGrid w:val="0"/>
        <w:spacing w:line="440" w:lineRule="exact"/>
        <w:ind w:firstLine="420" w:firstLineChars="200"/>
        <w:jc w:val="left"/>
        <w:rPr>
          <w:rFonts w:hint="default" w:ascii="宋体" w:hAnsi="宋体"/>
          <w:color w:val="000000"/>
          <w:sz w:val="21"/>
          <w:szCs w:val="24"/>
        </w:rPr>
      </w:pPr>
      <w:r>
        <w:rPr>
          <w:rFonts w:hint="default" w:ascii="宋体" w:hAnsi="宋体"/>
          <w:color w:val="000000"/>
          <w:sz w:val="21"/>
          <w:szCs w:val="24"/>
        </w:rPr>
        <w:t>（1）电子交易平台发生故障而无法登录访问的；</w:t>
      </w:r>
    </w:p>
    <w:p>
      <w:pPr>
        <w:adjustRightInd w:val="0"/>
        <w:snapToGrid w:val="0"/>
        <w:spacing w:line="440" w:lineRule="exact"/>
        <w:ind w:firstLine="420" w:firstLineChars="200"/>
        <w:jc w:val="left"/>
        <w:rPr>
          <w:rFonts w:hint="default" w:ascii="宋体" w:hAnsi="宋体"/>
          <w:color w:val="000000"/>
          <w:sz w:val="21"/>
          <w:szCs w:val="24"/>
        </w:rPr>
      </w:pPr>
      <w:r>
        <w:rPr>
          <w:rFonts w:hint="default" w:ascii="宋体" w:hAnsi="宋体"/>
          <w:color w:val="000000"/>
          <w:sz w:val="21"/>
          <w:szCs w:val="24"/>
        </w:rPr>
        <w:t>（2）因</w:t>
      </w:r>
      <w:r>
        <w:rPr>
          <w:rFonts w:hint="default" w:ascii="宋体" w:hAnsi="宋体"/>
          <w:color w:val="000000"/>
          <w:kern w:val="0"/>
          <w:sz w:val="21"/>
          <w:szCs w:val="24"/>
        </w:rPr>
        <w:t>政府采购云平台</w:t>
      </w:r>
      <w:r>
        <w:rPr>
          <w:rFonts w:hint="default" w:ascii="宋体" w:hAnsi="宋体"/>
          <w:color w:val="000000"/>
          <w:sz w:val="21"/>
          <w:szCs w:val="24"/>
        </w:rPr>
        <w:t>原因无法读取或电子开评标无法正常进行的；</w:t>
      </w:r>
    </w:p>
    <w:p>
      <w:pPr>
        <w:adjustRightInd w:val="0"/>
        <w:snapToGrid w:val="0"/>
        <w:spacing w:line="440" w:lineRule="exact"/>
        <w:ind w:firstLine="420" w:firstLineChars="200"/>
        <w:jc w:val="left"/>
        <w:rPr>
          <w:rFonts w:hint="default" w:ascii="宋体" w:hAnsi="宋体"/>
          <w:color w:val="000000"/>
          <w:sz w:val="21"/>
          <w:szCs w:val="24"/>
        </w:rPr>
      </w:pPr>
      <w:r>
        <w:rPr>
          <w:rFonts w:hint="default" w:ascii="宋体" w:hAnsi="宋体"/>
          <w:color w:val="000000"/>
          <w:sz w:val="21"/>
          <w:szCs w:val="24"/>
        </w:rPr>
        <w:t>（3）电子交易平台应用或数据库出现错误，不能进行正常操作的；</w:t>
      </w:r>
    </w:p>
    <w:p>
      <w:pPr>
        <w:adjustRightInd w:val="0"/>
        <w:snapToGrid w:val="0"/>
        <w:spacing w:line="440" w:lineRule="exact"/>
        <w:ind w:firstLine="420" w:firstLineChars="200"/>
        <w:jc w:val="left"/>
        <w:rPr>
          <w:rFonts w:hint="default" w:ascii="宋体" w:hAnsi="宋体"/>
          <w:color w:val="000000"/>
          <w:sz w:val="21"/>
          <w:szCs w:val="24"/>
        </w:rPr>
      </w:pPr>
      <w:r>
        <w:rPr>
          <w:rFonts w:hint="default" w:ascii="宋体" w:hAnsi="宋体"/>
          <w:color w:val="000000"/>
          <w:sz w:val="21"/>
          <w:szCs w:val="24"/>
        </w:rPr>
        <w:t>（4）电子交易平台发现严重安全漏洞，有潜在泄密危险；</w:t>
      </w:r>
    </w:p>
    <w:p>
      <w:pPr>
        <w:adjustRightInd w:val="0"/>
        <w:snapToGrid w:val="0"/>
        <w:spacing w:line="440" w:lineRule="exact"/>
        <w:ind w:firstLine="420" w:firstLineChars="200"/>
        <w:jc w:val="left"/>
        <w:rPr>
          <w:rFonts w:hint="default" w:ascii="宋体" w:hAnsi="宋体"/>
          <w:color w:val="000000"/>
          <w:sz w:val="21"/>
          <w:szCs w:val="24"/>
        </w:rPr>
      </w:pPr>
      <w:r>
        <w:rPr>
          <w:rFonts w:hint="default" w:ascii="宋体" w:hAnsi="宋体"/>
          <w:color w:val="000000"/>
          <w:sz w:val="21"/>
          <w:szCs w:val="24"/>
        </w:rPr>
        <w:t xml:space="preserve">（5）病毒发作导致不能进行正常操作的； </w:t>
      </w:r>
    </w:p>
    <w:p>
      <w:pPr>
        <w:adjustRightInd w:val="0"/>
        <w:snapToGrid w:val="0"/>
        <w:spacing w:line="440" w:lineRule="exact"/>
        <w:ind w:firstLine="420" w:firstLineChars="200"/>
        <w:jc w:val="left"/>
        <w:rPr>
          <w:rFonts w:hint="default" w:ascii="宋体" w:hAnsi="宋体"/>
          <w:color w:val="000000"/>
          <w:sz w:val="21"/>
          <w:szCs w:val="24"/>
        </w:rPr>
      </w:pPr>
      <w:r>
        <w:rPr>
          <w:rFonts w:hint="default" w:ascii="宋体" w:hAnsi="宋体"/>
          <w:color w:val="000000"/>
          <w:sz w:val="21"/>
          <w:szCs w:val="24"/>
        </w:rPr>
        <w:t>（6）其他无法保证电子交易的公平、公正和安全的情况。</w:t>
      </w:r>
    </w:p>
    <w:p>
      <w:pPr>
        <w:adjustRightInd w:val="0"/>
        <w:snapToGrid w:val="0"/>
        <w:spacing w:line="440" w:lineRule="exact"/>
        <w:ind w:firstLine="420" w:firstLineChars="200"/>
        <w:jc w:val="left"/>
        <w:rPr>
          <w:rFonts w:hint="default" w:ascii="宋体" w:hAnsi="宋体"/>
          <w:b/>
          <w:sz w:val="21"/>
          <w:szCs w:val="24"/>
        </w:rPr>
      </w:pPr>
      <w:r>
        <w:rPr>
          <w:rFonts w:hint="default" w:ascii="宋体" w:hAnsi="宋体"/>
          <w:color w:val="000000"/>
          <w:sz w:val="21"/>
          <w:szCs w:val="24"/>
        </w:rPr>
        <w:t xml:space="preserve"> 出现前款规定情形，不影响采购公平、公正性的，采购人（或代理机构）可以待上述情形消除后继续组织电子交易活动。</w:t>
      </w:r>
    </w:p>
    <w:p>
      <w:pPr>
        <w:spacing w:line="440" w:lineRule="exact"/>
        <w:ind w:firstLine="211" w:firstLineChars="100"/>
        <w:rPr>
          <w:rFonts w:hint="default" w:ascii="宋体" w:hAnsi="宋体"/>
          <w:b/>
          <w:sz w:val="21"/>
          <w:szCs w:val="24"/>
        </w:rPr>
      </w:pPr>
      <w:r>
        <w:rPr>
          <w:rFonts w:hint="default" w:ascii="宋体" w:hAnsi="宋体"/>
          <w:b/>
          <w:sz w:val="21"/>
          <w:szCs w:val="24"/>
        </w:rPr>
        <w:t>十、评标</w:t>
      </w:r>
    </w:p>
    <w:p>
      <w:pPr>
        <w:spacing w:line="440" w:lineRule="exact"/>
        <w:ind w:firstLine="560"/>
        <w:rPr>
          <w:rFonts w:hint="default" w:ascii="宋体" w:hAnsi="宋体"/>
          <w:sz w:val="21"/>
          <w:szCs w:val="24"/>
        </w:rPr>
      </w:pPr>
      <w:r>
        <w:rPr>
          <w:rFonts w:hint="default" w:ascii="宋体" w:hAnsi="宋体"/>
          <w:sz w:val="21"/>
          <w:szCs w:val="24"/>
        </w:rPr>
        <w:t>1、评标委员会由专家和采购人代表依法组成。评标委员会以公平、公正、客观的评标原则，不带任何倾向性和启发性；不得向外界透露任何与评标有关的内容；任何单位和个人不得干扰、影响评标的正常进行；评标委员会及有关工作人员不得私下与投标人接触。投标人在评标过程中所进行的试图影响评标结果的不公正活动，可能导致其投标被拒绝。</w:t>
      </w:r>
    </w:p>
    <w:p>
      <w:pPr>
        <w:spacing w:line="440" w:lineRule="exact"/>
        <w:ind w:firstLine="420" w:firstLineChars="200"/>
        <w:rPr>
          <w:rFonts w:hint="default" w:ascii="宋体" w:hAnsi="宋体"/>
          <w:sz w:val="21"/>
          <w:szCs w:val="24"/>
        </w:rPr>
      </w:pPr>
      <w:r>
        <w:rPr>
          <w:rFonts w:hint="default" w:ascii="宋体" w:hAnsi="宋体"/>
          <w:sz w:val="21"/>
          <w:szCs w:val="24"/>
        </w:rPr>
        <w:t>2、实质审查与比较</w:t>
      </w:r>
    </w:p>
    <w:p>
      <w:pPr>
        <w:pStyle w:val="7"/>
        <w:adjustRightInd w:val="0"/>
        <w:snapToGrid w:val="0"/>
        <w:spacing w:beforeLines="0" w:afterLines="0" w:line="440" w:lineRule="exact"/>
        <w:ind w:firstLine="420" w:firstLineChars="200"/>
        <w:rPr>
          <w:rFonts w:hint="default" w:hAnsi="宋体"/>
          <w:sz w:val="21"/>
          <w:szCs w:val="24"/>
          <w:lang w:val="en-US"/>
        </w:rPr>
      </w:pPr>
      <w:r>
        <w:rPr>
          <w:rFonts w:hint="default" w:hAnsi="宋体"/>
          <w:sz w:val="21"/>
          <w:szCs w:val="24"/>
          <w:lang w:val="en-US"/>
        </w:rPr>
        <w:t>（1）采购人或者采购代理机构对投标人的资格进行审查。符合下列条件之一的，资格性审查不合格：</w:t>
      </w:r>
    </w:p>
    <w:p>
      <w:pPr>
        <w:pStyle w:val="7"/>
        <w:adjustRightInd w:val="0"/>
        <w:snapToGrid w:val="0"/>
        <w:spacing w:beforeLines="0" w:afterLines="0" w:line="440" w:lineRule="exact"/>
        <w:ind w:firstLine="420" w:firstLineChars="200"/>
        <w:rPr>
          <w:rFonts w:hint="default" w:hAnsi="宋体"/>
          <w:sz w:val="21"/>
          <w:szCs w:val="24"/>
          <w:lang w:val="en-US"/>
        </w:rPr>
      </w:pPr>
      <w:r>
        <w:rPr>
          <w:rFonts w:hint="default" w:hAnsi="宋体"/>
          <w:sz w:val="21"/>
          <w:szCs w:val="24"/>
          <w:lang w:val="en-US"/>
        </w:rPr>
        <w:t>一是不符合政府采购法第22条规定；</w:t>
      </w:r>
    </w:p>
    <w:p>
      <w:pPr>
        <w:pStyle w:val="7"/>
        <w:adjustRightInd w:val="0"/>
        <w:snapToGrid w:val="0"/>
        <w:spacing w:beforeLines="0" w:afterLines="0" w:line="440" w:lineRule="exact"/>
        <w:ind w:firstLine="420" w:firstLineChars="200"/>
        <w:rPr>
          <w:rFonts w:hint="default" w:hAnsi="宋体"/>
          <w:sz w:val="21"/>
          <w:szCs w:val="24"/>
          <w:lang w:val="en-US"/>
        </w:rPr>
      </w:pPr>
      <w:r>
        <w:rPr>
          <w:rFonts w:hint="default" w:hAnsi="宋体"/>
          <w:sz w:val="21"/>
          <w:szCs w:val="24"/>
          <w:lang w:val="en-US"/>
        </w:rPr>
        <w:t>二是列入失信被执行人、重大税收违法案件当事人名单、政府采购严重违法失信记录名单在禁止参加采购期限的供应商（以投标截止日“www.creditchina.gov.cn、www.ccgp.gov.cn”网站查询数据为准，打印不合格投标人的查询记录网页一并作为资格审查资料存档）；</w:t>
      </w:r>
    </w:p>
    <w:p>
      <w:pPr>
        <w:pStyle w:val="7"/>
        <w:adjustRightInd w:val="0"/>
        <w:snapToGrid w:val="0"/>
        <w:spacing w:beforeLines="0" w:afterLines="0" w:line="440" w:lineRule="exact"/>
        <w:ind w:firstLine="420" w:firstLineChars="200"/>
        <w:rPr>
          <w:rFonts w:hint="default" w:hAnsi="宋体"/>
          <w:sz w:val="21"/>
          <w:szCs w:val="24"/>
          <w:lang w:val="en-US"/>
        </w:rPr>
      </w:pPr>
      <w:r>
        <w:rPr>
          <w:rFonts w:hint="default" w:hAnsi="宋体"/>
          <w:sz w:val="21"/>
          <w:szCs w:val="24"/>
          <w:lang w:val="en-US"/>
        </w:rPr>
        <w:t>三是不符合特定资格条件的（若有）；</w:t>
      </w:r>
    </w:p>
    <w:p>
      <w:pPr>
        <w:spacing w:line="440" w:lineRule="exact"/>
        <w:jc w:val="left"/>
        <w:rPr>
          <w:rFonts w:hint="default" w:ascii="宋体" w:hAnsi="宋体"/>
          <w:sz w:val="21"/>
          <w:szCs w:val="24"/>
        </w:rPr>
      </w:pPr>
      <w:r>
        <w:rPr>
          <w:rFonts w:hint="default" w:ascii="宋体" w:hAnsi="宋体"/>
          <w:sz w:val="21"/>
          <w:szCs w:val="24"/>
        </w:rPr>
        <w:t xml:space="preserve">   （2）评标委员会审查投标文件的实质性内容是否符合招标文件的实质性要求。符合下列条件之一的，符合性审查不合格：</w:t>
      </w:r>
    </w:p>
    <w:p>
      <w:pPr>
        <w:spacing w:line="440" w:lineRule="exact"/>
        <w:ind w:firstLine="420" w:firstLineChars="200"/>
        <w:jc w:val="left"/>
        <w:rPr>
          <w:rFonts w:hint="default" w:ascii="宋体" w:hAnsi="宋体"/>
          <w:sz w:val="21"/>
          <w:szCs w:val="24"/>
        </w:rPr>
      </w:pPr>
      <w:r>
        <w:rPr>
          <w:rFonts w:hint="default" w:ascii="宋体" w:hAnsi="宋体"/>
          <w:sz w:val="21"/>
          <w:szCs w:val="24"/>
        </w:rPr>
        <w:t>一是未按要求提供投标函、诚信投标承诺书、开标一览表、投标分项报价表的；</w:t>
      </w:r>
    </w:p>
    <w:p>
      <w:pPr>
        <w:spacing w:line="440" w:lineRule="exact"/>
        <w:ind w:firstLine="420" w:firstLineChars="200"/>
        <w:jc w:val="left"/>
        <w:rPr>
          <w:rFonts w:hint="default" w:ascii="宋体" w:hAnsi="宋体"/>
          <w:sz w:val="21"/>
          <w:szCs w:val="24"/>
        </w:rPr>
      </w:pPr>
      <w:r>
        <w:rPr>
          <w:rFonts w:hint="default" w:ascii="宋体" w:hAnsi="宋体"/>
          <w:sz w:val="21"/>
          <w:szCs w:val="24"/>
        </w:rPr>
        <w:t>二是应当提供法定代表人授权书而未提供的；</w:t>
      </w:r>
    </w:p>
    <w:p>
      <w:pPr>
        <w:spacing w:line="440" w:lineRule="exact"/>
        <w:ind w:firstLine="420" w:firstLineChars="200"/>
        <w:jc w:val="left"/>
        <w:rPr>
          <w:rFonts w:hint="default" w:ascii="宋体" w:hAnsi="宋体"/>
          <w:sz w:val="21"/>
          <w:szCs w:val="24"/>
        </w:rPr>
      </w:pPr>
      <w:r>
        <w:rPr>
          <w:rFonts w:hint="default" w:ascii="宋体" w:hAnsi="宋体"/>
          <w:sz w:val="21"/>
          <w:szCs w:val="24"/>
        </w:rPr>
        <w:t>三是投标有效期少于招标文件要求的；</w:t>
      </w:r>
    </w:p>
    <w:p>
      <w:pPr>
        <w:spacing w:line="440" w:lineRule="exact"/>
        <w:ind w:firstLine="420" w:firstLineChars="200"/>
        <w:jc w:val="left"/>
        <w:rPr>
          <w:rFonts w:hint="default" w:ascii="宋体" w:hAnsi="宋体"/>
          <w:sz w:val="21"/>
          <w:szCs w:val="24"/>
        </w:rPr>
      </w:pPr>
      <w:r>
        <w:rPr>
          <w:rFonts w:hint="default" w:ascii="宋体" w:hAnsi="宋体"/>
          <w:sz w:val="21"/>
          <w:szCs w:val="24"/>
        </w:rPr>
        <w:t>四是投标人应填写全称，加盖与全称相一致的公章（不得加盖带有“专用章”等字样的印章），未按规定签署、盖章的，影响投标效力的；</w:t>
      </w:r>
    </w:p>
    <w:p>
      <w:pPr>
        <w:spacing w:line="440" w:lineRule="exact"/>
        <w:ind w:firstLine="420" w:firstLineChars="200"/>
        <w:jc w:val="left"/>
        <w:rPr>
          <w:rFonts w:hint="default" w:ascii="宋体" w:hAnsi="宋体"/>
          <w:sz w:val="21"/>
          <w:szCs w:val="24"/>
        </w:rPr>
      </w:pPr>
      <w:r>
        <w:rPr>
          <w:rFonts w:hint="default" w:ascii="宋体" w:hAnsi="宋体"/>
          <w:sz w:val="21"/>
          <w:szCs w:val="24"/>
        </w:rPr>
        <w:t>五是投标文件未按要求编制，内容缺失、不完整，导致无法评审的；</w:t>
      </w:r>
    </w:p>
    <w:p>
      <w:pPr>
        <w:spacing w:line="440" w:lineRule="exact"/>
        <w:ind w:firstLine="420" w:firstLineChars="200"/>
        <w:jc w:val="left"/>
        <w:rPr>
          <w:rFonts w:hint="default" w:ascii="宋体" w:hAnsi="宋体"/>
          <w:sz w:val="21"/>
          <w:szCs w:val="24"/>
        </w:rPr>
      </w:pPr>
      <w:r>
        <w:rPr>
          <w:rFonts w:hint="default" w:ascii="宋体" w:hAnsi="宋体"/>
          <w:sz w:val="21"/>
          <w:szCs w:val="24"/>
        </w:rPr>
        <w:t>六是投标价格错误且不同意按招标文件要求进行修正的；</w:t>
      </w:r>
    </w:p>
    <w:p>
      <w:pPr>
        <w:spacing w:line="440" w:lineRule="exact"/>
        <w:ind w:firstLine="420" w:firstLineChars="200"/>
        <w:rPr>
          <w:rFonts w:hint="default" w:ascii="宋体" w:hAnsi="宋体"/>
          <w:sz w:val="21"/>
          <w:szCs w:val="24"/>
        </w:rPr>
      </w:pPr>
      <w:r>
        <w:rPr>
          <w:rFonts w:hint="default" w:ascii="宋体" w:hAnsi="宋体"/>
          <w:sz w:val="21"/>
          <w:szCs w:val="24"/>
        </w:rPr>
        <w:t>（3）评标委员会将根据投标人的投标文件进行审查、核对,如有疑问,将对投标人进行询标,投标人要向评标委员会澄清有关问题,并最终以书面形式进行答复。投标人代表拒绝澄清或者澄清的内容改变了投标文件的实质性内容的，评标委员会有权对该投标文件作出不利于投标人的评判。</w:t>
      </w:r>
    </w:p>
    <w:p>
      <w:pPr>
        <w:spacing w:line="440" w:lineRule="exact"/>
        <w:ind w:firstLine="420" w:firstLineChars="200"/>
        <w:rPr>
          <w:rFonts w:hint="default" w:ascii="宋体" w:hAnsi="宋体"/>
          <w:sz w:val="21"/>
          <w:szCs w:val="24"/>
        </w:rPr>
      </w:pPr>
      <w:r>
        <w:rPr>
          <w:rFonts w:hint="default" w:ascii="宋体" w:hAnsi="宋体"/>
          <w:color w:val="000000"/>
          <w:sz w:val="21"/>
          <w:szCs w:val="24"/>
        </w:rPr>
        <w:t>（</w:t>
      </w:r>
      <w:r>
        <w:rPr>
          <w:rFonts w:hint="default" w:ascii="宋体" w:hAnsi="宋体"/>
          <w:sz w:val="21"/>
          <w:szCs w:val="24"/>
        </w:rPr>
        <w:t>4）各投标人的技术得分为所有评委的有效评分的算术平均数，由指定专人进行计算复核。</w:t>
      </w:r>
    </w:p>
    <w:p>
      <w:pPr>
        <w:spacing w:line="440" w:lineRule="exact"/>
        <w:ind w:firstLine="420" w:firstLineChars="200"/>
        <w:rPr>
          <w:rFonts w:hint="default" w:ascii="宋体" w:hAnsi="宋体"/>
          <w:sz w:val="21"/>
          <w:szCs w:val="24"/>
        </w:rPr>
      </w:pPr>
      <w:r>
        <w:rPr>
          <w:rFonts w:hint="default" w:ascii="宋体" w:hAnsi="宋体"/>
          <w:color w:val="000000"/>
          <w:sz w:val="21"/>
          <w:szCs w:val="24"/>
        </w:rPr>
        <w:t>（</w:t>
      </w:r>
      <w:r>
        <w:rPr>
          <w:rFonts w:hint="default" w:ascii="宋体" w:hAnsi="宋体"/>
          <w:sz w:val="21"/>
          <w:szCs w:val="24"/>
        </w:rPr>
        <w:t>5）代理机构工作人员协助评标委员会根据本项目的评分标准计算各投标人的商务报价得分。</w:t>
      </w:r>
    </w:p>
    <w:p>
      <w:pPr>
        <w:spacing w:line="440" w:lineRule="exact"/>
        <w:ind w:firstLine="420" w:firstLineChars="200"/>
        <w:rPr>
          <w:rFonts w:hint="default" w:ascii="宋体" w:hAnsi="宋体"/>
          <w:sz w:val="21"/>
          <w:szCs w:val="24"/>
        </w:rPr>
      </w:pPr>
      <w:r>
        <w:rPr>
          <w:rFonts w:hint="default" w:ascii="宋体" w:hAnsi="宋体"/>
          <w:color w:val="000000"/>
          <w:sz w:val="21"/>
          <w:szCs w:val="24"/>
        </w:rPr>
        <w:t>（</w:t>
      </w:r>
      <w:r>
        <w:rPr>
          <w:rFonts w:hint="default" w:ascii="宋体" w:hAnsi="宋体"/>
          <w:sz w:val="21"/>
          <w:szCs w:val="24"/>
        </w:rPr>
        <w:t>6）评标委员会完成评标后,评委对各部分得分汇总,计算出本项目最终得分。评标委员会按评标原则推荐中标候选人同时起草评标报告。</w:t>
      </w:r>
    </w:p>
    <w:p>
      <w:pPr>
        <w:spacing w:line="440" w:lineRule="exact"/>
        <w:ind w:firstLine="210" w:firstLineChars="100"/>
        <w:rPr>
          <w:rFonts w:hint="default" w:ascii="宋体" w:hAnsi="宋体"/>
          <w:color w:val="000000"/>
          <w:sz w:val="21"/>
          <w:szCs w:val="24"/>
        </w:rPr>
      </w:pPr>
      <w:r>
        <w:rPr>
          <w:rFonts w:hint="default" w:ascii="宋体" w:hAnsi="宋体"/>
          <w:color w:val="000000"/>
          <w:sz w:val="21"/>
          <w:szCs w:val="24"/>
        </w:rPr>
        <w:t>3、澄清问题的形式</w:t>
      </w:r>
    </w:p>
    <w:p>
      <w:pPr>
        <w:spacing w:line="440" w:lineRule="exact"/>
        <w:ind w:firstLine="630" w:firstLineChars="300"/>
        <w:rPr>
          <w:rFonts w:hint="default" w:ascii="宋体" w:hAnsi="宋体"/>
          <w:sz w:val="21"/>
          <w:szCs w:val="24"/>
        </w:rPr>
      </w:pPr>
      <w:r>
        <w:rPr>
          <w:rFonts w:hint="default" w:ascii="宋体" w:hAnsi="宋体"/>
          <w:color w:val="000000"/>
          <w:sz w:val="21"/>
          <w:szCs w:val="24"/>
        </w:rPr>
        <w:t>对投标文件中含义不明确、同类问题表述不一致或者有明显文字和计算错误的内容，评标委员会可要求投标人作出必要的澄清、说明或者纠正。投标人的澄清、说明或者补正应当采用书面形式，由其授权代表签字</w:t>
      </w:r>
      <w:r>
        <w:rPr>
          <w:rFonts w:hint="default" w:ascii="宋体" w:hAnsi="宋体"/>
          <w:sz w:val="21"/>
          <w:szCs w:val="24"/>
        </w:rPr>
        <w:t>或盖章确认</w:t>
      </w:r>
      <w:r>
        <w:rPr>
          <w:rFonts w:hint="default" w:ascii="宋体" w:hAnsi="宋体"/>
          <w:color w:val="000000"/>
          <w:sz w:val="21"/>
          <w:szCs w:val="24"/>
        </w:rPr>
        <w:t>，并不得超出投标文件的范围或者改变投标文件的实质性内容。</w:t>
      </w:r>
    </w:p>
    <w:p>
      <w:pPr>
        <w:spacing w:line="440" w:lineRule="exact"/>
        <w:ind w:firstLine="420" w:firstLineChars="200"/>
        <w:rPr>
          <w:rFonts w:hint="default" w:ascii="宋体" w:hAnsi="宋体"/>
          <w:sz w:val="21"/>
          <w:szCs w:val="24"/>
        </w:rPr>
      </w:pPr>
      <w:r>
        <w:rPr>
          <w:rFonts w:hint="default" w:ascii="宋体" w:hAnsi="宋体"/>
          <w:sz w:val="21"/>
          <w:szCs w:val="24"/>
        </w:rPr>
        <w:t>4、错误修正</w:t>
      </w:r>
    </w:p>
    <w:p>
      <w:pPr>
        <w:spacing w:line="440" w:lineRule="exact"/>
        <w:ind w:firstLine="630" w:firstLineChars="300"/>
        <w:rPr>
          <w:rFonts w:hint="default" w:ascii="宋体" w:hAnsi="宋体"/>
          <w:sz w:val="21"/>
          <w:szCs w:val="24"/>
        </w:rPr>
      </w:pPr>
      <w:r>
        <w:rPr>
          <w:rFonts w:hint="default" w:ascii="宋体" w:hAnsi="宋体"/>
          <w:sz w:val="21"/>
          <w:szCs w:val="24"/>
        </w:rPr>
        <w:t>投标文件如果出现计算或表达上的错误，修正错误的原则如下：</w:t>
      </w:r>
    </w:p>
    <w:p>
      <w:pPr>
        <w:spacing w:line="440" w:lineRule="exact"/>
        <w:ind w:firstLine="630" w:firstLineChars="300"/>
        <w:rPr>
          <w:rFonts w:hint="default" w:ascii="宋体" w:hAnsi="宋体"/>
          <w:sz w:val="21"/>
          <w:szCs w:val="24"/>
        </w:rPr>
      </w:pPr>
      <w:r>
        <w:rPr>
          <w:rFonts w:hint="default" w:ascii="宋体" w:hAnsi="宋体"/>
          <w:sz w:val="21"/>
          <w:szCs w:val="24"/>
        </w:rPr>
        <w:t>（1）、开标一览表总价与投标报价明细表汇总数不一致的，</w:t>
      </w:r>
      <w:r>
        <w:rPr>
          <w:rFonts w:hint="default" w:ascii="宋体" w:hAnsi="宋体"/>
          <w:kern w:val="0"/>
          <w:sz w:val="21"/>
          <w:szCs w:val="24"/>
        </w:rPr>
        <w:t>以开标一览表为准；</w:t>
      </w:r>
    </w:p>
    <w:p>
      <w:pPr>
        <w:spacing w:line="440" w:lineRule="exact"/>
        <w:ind w:firstLine="630" w:firstLineChars="300"/>
        <w:rPr>
          <w:rFonts w:hint="default" w:ascii="宋体" w:hAnsi="宋体"/>
          <w:sz w:val="21"/>
          <w:szCs w:val="24"/>
        </w:rPr>
      </w:pPr>
      <w:r>
        <w:rPr>
          <w:rFonts w:hint="default" w:ascii="宋体" w:hAnsi="宋体"/>
          <w:sz w:val="21"/>
          <w:szCs w:val="24"/>
        </w:rPr>
        <w:t>（2）投标文件的大写金额和小写金额不一致的，以大写金额为准；</w:t>
      </w:r>
    </w:p>
    <w:p>
      <w:pPr>
        <w:spacing w:line="440" w:lineRule="exact"/>
        <w:ind w:firstLine="630" w:firstLineChars="300"/>
        <w:rPr>
          <w:rFonts w:hint="default" w:ascii="宋体" w:hAnsi="宋体"/>
          <w:sz w:val="21"/>
          <w:szCs w:val="24"/>
        </w:rPr>
      </w:pPr>
      <w:r>
        <w:rPr>
          <w:rFonts w:hint="default" w:ascii="宋体" w:hAnsi="宋体"/>
          <w:sz w:val="21"/>
          <w:szCs w:val="24"/>
        </w:rPr>
        <w:t>（3）、总价金额与按单价汇总金额不一致的，以单价金额计算结果为准；</w:t>
      </w:r>
    </w:p>
    <w:p>
      <w:pPr>
        <w:spacing w:line="440" w:lineRule="exact"/>
        <w:ind w:firstLine="630" w:firstLineChars="300"/>
        <w:rPr>
          <w:rFonts w:hint="default" w:ascii="宋体" w:hAnsi="宋体"/>
          <w:sz w:val="21"/>
          <w:szCs w:val="24"/>
        </w:rPr>
      </w:pPr>
      <w:r>
        <w:rPr>
          <w:rFonts w:hint="default" w:ascii="宋体" w:hAnsi="宋体"/>
          <w:sz w:val="21"/>
          <w:szCs w:val="24"/>
        </w:rPr>
        <w:t>（4）、对不同文字文本投标文件的解释发生异议的，以中文文本为准。</w:t>
      </w:r>
    </w:p>
    <w:p>
      <w:pPr>
        <w:tabs>
          <w:tab w:val="left" w:pos="0"/>
        </w:tabs>
        <w:spacing w:line="440" w:lineRule="exact"/>
        <w:ind w:firstLine="420" w:firstLineChars="200"/>
        <w:rPr>
          <w:rFonts w:hint="default" w:ascii="宋体" w:hAnsi="宋体"/>
          <w:sz w:val="21"/>
          <w:szCs w:val="24"/>
        </w:rPr>
      </w:pPr>
      <w:r>
        <w:rPr>
          <w:rFonts w:hint="default" w:ascii="宋体" w:hAnsi="宋体"/>
          <w:sz w:val="21"/>
          <w:szCs w:val="24"/>
        </w:rPr>
        <w:t>按上述修正错误的原则及方法调整或修正投标文件的投标报价，投标人同意并签字确认后，调整后的投标报价对投标人具有约束作用。如果投标人不接受修正后的报价，则其投标将作为无效投标处理。</w:t>
      </w:r>
    </w:p>
    <w:p>
      <w:pPr>
        <w:spacing w:line="440" w:lineRule="exact"/>
        <w:ind w:firstLine="211" w:firstLineChars="100"/>
        <w:rPr>
          <w:rFonts w:hint="default" w:ascii="宋体" w:hAnsi="宋体"/>
          <w:b/>
          <w:sz w:val="21"/>
          <w:szCs w:val="24"/>
        </w:rPr>
      </w:pPr>
      <w:r>
        <w:rPr>
          <w:rFonts w:hint="default" w:ascii="宋体" w:hAnsi="宋体"/>
          <w:b/>
          <w:sz w:val="21"/>
          <w:szCs w:val="24"/>
        </w:rPr>
        <w:t>十一、定标</w:t>
      </w:r>
    </w:p>
    <w:p>
      <w:pPr>
        <w:spacing w:line="440" w:lineRule="exact"/>
        <w:ind w:firstLine="420" w:firstLineChars="200"/>
        <w:rPr>
          <w:rFonts w:hint="default" w:ascii="宋体" w:hAnsi="宋体"/>
          <w:sz w:val="21"/>
          <w:szCs w:val="24"/>
        </w:rPr>
      </w:pPr>
      <w:r>
        <w:rPr>
          <w:rFonts w:hint="default" w:ascii="宋体" w:hAnsi="宋体"/>
          <w:sz w:val="21"/>
          <w:szCs w:val="24"/>
        </w:rPr>
        <w:t>1、本项目由评标委员会根据各投标人的最后得分从高到低按序推荐中标人。如遇综合得分相同取报价低的，报价也相同取技术得分高的，再者以异常情况由评委会集体讨论决定。</w:t>
      </w:r>
    </w:p>
    <w:p>
      <w:pPr>
        <w:spacing w:line="440" w:lineRule="exact"/>
        <w:ind w:firstLine="420" w:firstLineChars="200"/>
        <w:rPr>
          <w:rFonts w:hint="default" w:ascii="宋体" w:hAnsi="宋体"/>
          <w:color w:val="000000"/>
          <w:sz w:val="21"/>
          <w:szCs w:val="24"/>
        </w:rPr>
      </w:pPr>
      <w:r>
        <w:rPr>
          <w:rFonts w:hint="default" w:ascii="宋体" w:hAnsi="宋体"/>
          <w:sz w:val="21"/>
          <w:szCs w:val="24"/>
        </w:rPr>
        <w:t>2、</w:t>
      </w:r>
      <w:r>
        <w:rPr>
          <w:rFonts w:hint="default" w:ascii="宋体" w:hAnsi="宋体"/>
          <w:color w:val="000000"/>
          <w:sz w:val="21"/>
          <w:szCs w:val="24"/>
        </w:rPr>
        <w:t>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spacing w:line="440" w:lineRule="exact"/>
        <w:ind w:firstLine="420" w:firstLineChars="200"/>
        <w:rPr>
          <w:rFonts w:hint="default" w:ascii="宋体" w:hAnsi="宋体"/>
          <w:color w:val="000000"/>
          <w:sz w:val="21"/>
          <w:szCs w:val="24"/>
        </w:rPr>
      </w:pPr>
      <w:r>
        <w:rPr>
          <w:rFonts w:hint="default" w:ascii="宋体" w:hAnsi="宋体"/>
          <w:color w:val="000000"/>
          <w:sz w:val="21"/>
          <w:szCs w:val="24"/>
        </w:rPr>
        <w:t>3、采购代理机构自中标人确定之日起2个工作日内，在发布招标公告的网站上对中标结</w:t>
      </w:r>
      <w:r>
        <w:rPr>
          <w:rFonts w:hint="default" w:ascii="宋体" w:hAnsi="宋体"/>
          <w:sz w:val="21"/>
          <w:szCs w:val="24"/>
        </w:rPr>
        <w:t>果进行公告。</w:t>
      </w:r>
    </w:p>
    <w:p>
      <w:pPr>
        <w:spacing w:line="440" w:lineRule="exact"/>
        <w:ind w:firstLine="420" w:firstLineChars="200"/>
        <w:rPr>
          <w:rFonts w:hint="default" w:ascii="宋体" w:hAnsi="宋体"/>
          <w:sz w:val="21"/>
          <w:szCs w:val="24"/>
        </w:rPr>
      </w:pPr>
      <w:r>
        <w:rPr>
          <w:rFonts w:hint="default" w:ascii="宋体" w:hAnsi="宋体"/>
          <w:sz w:val="21"/>
          <w:szCs w:val="24"/>
        </w:rPr>
        <w:t>4、凡发现中标人有下列行为之一的，将移交政府采购监督管理部门依法处理：</w:t>
      </w:r>
    </w:p>
    <w:p>
      <w:pPr>
        <w:spacing w:line="440" w:lineRule="exact"/>
        <w:ind w:firstLine="630" w:firstLineChars="300"/>
        <w:rPr>
          <w:rFonts w:hint="default" w:ascii="宋体" w:hAnsi="宋体"/>
          <w:sz w:val="21"/>
          <w:szCs w:val="24"/>
        </w:rPr>
      </w:pPr>
      <w:r>
        <w:rPr>
          <w:rFonts w:hint="default" w:ascii="宋体" w:hAnsi="宋体"/>
          <w:sz w:val="21"/>
          <w:szCs w:val="24"/>
        </w:rPr>
        <w:t>（1）提供虚假材料谋取中标的；</w:t>
      </w:r>
    </w:p>
    <w:p>
      <w:pPr>
        <w:spacing w:line="440" w:lineRule="exact"/>
        <w:ind w:firstLine="630" w:firstLineChars="300"/>
        <w:rPr>
          <w:rFonts w:hint="default" w:ascii="宋体" w:hAnsi="宋体"/>
          <w:sz w:val="21"/>
          <w:szCs w:val="24"/>
        </w:rPr>
      </w:pPr>
      <w:r>
        <w:rPr>
          <w:rFonts w:hint="default" w:ascii="宋体" w:hAnsi="宋体"/>
          <w:sz w:val="21"/>
          <w:szCs w:val="24"/>
        </w:rPr>
        <w:t>（2）采取不正当手段诋毁、排挤其他投标人的；</w:t>
      </w:r>
    </w:p>
    <w:p>
      <w:pPr>
        <w:spacing w:line="440" w:lineRule="exact"/>
        <w:ind w:firstLine="630" w:firstLineChars="300"/>
        <w:rPr>
          <w:rFonts w:hint="default" w:ascii="宋体" w:hAnsi="宋体"/>
          <w:sz w:val="21"/>
          <w:szCs w:val="24"/>
        </w:rPr>
      </w:pPr>
      <w:r>
        <w:rPr>
          <w:rFonts w:hint="default" w:ascii="宋体" w:hAnsi="宋体"/>
          <w:sz w:val="21"/>
          <w:szCs w:val="24"/>
        </w:rPr>
        <w:t>（3）与采购人、其他投标人或者采购代理机构工作人员恶意串通的；</w:t>
      </w:r>
    </w:p>
    <w:p>
      <w:pPr>
        <w:spacing w:line="440" w:lineRule="exact"/>
        <w:ind w:firstLine="630" w:firstLineChars="300"/>
        <w:rPr>
          <w:rFonts w:hint="default" w:ascii="宋体" w:hAnsi="宋体"/>
          <w:sz w:val="21"/>
          <w:szCs w:val="24"/>
        </w:rPr>
      </w:pPr>
      <w:r>
        <w:rPr>
          <w:rFonts w:hint="default" w:ascii="宋体" w:hAnsi="宋体"/>
          <w:sz w:val="21"/>
          <w:szCs w:val="24"/>
        </w:rPr>
        <w:t>（4）向采购人或采购代理机构人员行贿或者提供其他不正当利益的；</w:t>
      </w:r>
    </w:p>
    <w:p>
      <w:pPr>
        <w:spacing w:line="440" w:lineRule="exact"/>
        <w:ind w:firstLine="630" w:firstLineChars="300"/>
        <w:rPr>
          <w:rFonts w:hint="default" w:ascii="宋体" w:hAnsi="宋体"/>
          <w:sz w:val="21"/>
          <w:szCs w:val="24"/>
        </w:rPr>
      </w:pPr>
      <w:r>
        <w:rPr>
          <w:rFonts w:hint="default" w:ascii="宋体" w:hAnsi="宋体"/>
          <w:sz w:val="21"/>
          <w:szCs w:val="24"/>
        </w:rPr>
        <w:t>（5）拒绝有关部门监督检查或者提供虚假情况的；</w:t>
      </w:r>
    </w:p>
    <w:p>
      <w:pPr>
        <w:spacing w:line="440" w:lineRule="exact"/>
        <w:ind w:firstLine="630" w:firstLineChars="300"/>
        <w:rPr>
          <w:rFonts w:hint="default" w:ascii="宋体" w:hAnsi="宋体"/>
          <w:sz w:val="21"/>
          <w:szCs w:val="24"/>
        </w:rPr>
      </w:pPr>
      <w:r>
        <w:rPr>
          <w:rFonts w:hint="default" w:ascii="宋体" w:hAnsi="宋体"/>
          <w:sz w:val="21"/>
          <w:szCs w:val="24"/>
        </w:rPr>
        <w:t>（6）有法律、法规规定的其他损害采购人利益和社会公共利益情形的。</w:t>
      </w:r>
    </w:p>
    <w:p>
      <w:pPr>
        <w:spacing w:line="440" w:lineRule="exact"/>
        <w:rPr>
          <w:rFonts w:hint="default" w:ascii="宋体" w:hAnsi="宋体"/>
          <w:b/>
          <w:sz w:val="21"/>
          <w:szCs w:val="24"/>
        </w:rPr>
      </w:pPr>
      <w:r>
        <w:rPr>
          <w:rFonts w:hint="default" w:ascii="宋体" w:hAnsi="宋体"/>
          <w:b/>
          <w:sz w:val="21"/>
          <w:szCs w:val="24"/>
        </w:rPr>
        <w:t>十二、合同签订</w:t>
      </w:r>
    </w:p>
    <w:p>
      <w:pPr>
        <w:spacing w:line="440" w:lineRule="exact"/>
        <w:ind w:firstLine="420" w:firstLineChars="200"/>
        <w:rPr>
          <w:rFonts w:hint="default" w:ascii="宋体" w:hAnsi="宋体"/>
          <w:sz w:val="21"/>
          <w:szCs w:val="24"/>
        </w:rPr>
      </w:pPr>
      <w:r>
        <w:rPr>
          <w:rFonts w:hint="default" w:ascii="宋体" w:hAnsi="宋体"/>
          <w:sz w:val="21"/>
          <w:szCs w:val="24"/>
        </w:rPr>
        <w:t>1、采购人与中标人应当按《中标（成交）通知书》中规定的时间内签订政府采购合同。</w:t>
      </w:r>
      <w:r>
        <w:rPr>
          <w:rFonts w:hint="default" w:ascii="宋体"/>
          <w:color w:val="000000"/>
          <w:sz w:val="21"/>
          <w:szCs w:val="24"/>
        </w:rPr>
        <w:t>采购文件、中标人的投标文件、评标过程中有关的澄清文件及</w:t>
      </w:r>
      <w:r>
        <w:rPr>
          <w:rFonts w:hint="default" w:ascii="宋体" w:hAnsi="宋体"/>
          <w:sz w:val="21"/>
          <w:szCs w:val="24"/>
        </w:rPr>
        <w:t>投标时的承诺是政府采购合同的组成部分。</w:t>
      </w:r>
    </w:p>
    <w:p>
      <w:pPr>
        <w:spacing w:line="440" w:lineRule="exact"/>
        <w:ind w:firstLine="420" w:firstLineChars="200"/>
        <w:rPr>
          <w:rFonts w:hint="default" w:ascii="Arial" w:hAnsi="Arial"/>
          <w:color w:val="000000"/>
          <w:sz w:val="21"/>
          <w:szCs w:val="24"/>
        </w:rPr>
      </w:pPr>
      <w:r>
        <w:rPr>
          <w:rFonts w:hint="default" w:ascii="宋体"/>
          <w:color w:val="000000"/>
          <w:sz w:val="21"/>
          <w:szCs w:val="24"/>
        </w:rPr>
        <w:t>所签订的合同不得对采购文件确定的事项和中标人投标文件作实质性修改。</w:t>
      </w:r>
    </w:p>
    <w:p>
      <w:pPr>
        <w:spacing w:line="440" w:lineRule="exact"/>
        <w:ind w:firstLine="420" w:firstLineChars="200"/>
        <w:rPr>
          <w:rFonts w:hint="default" w:ascii="Arial" w:hAnsi="Arial"/>
          <w:color w:val="000000"/>
          <w:sz w:val="21"/>
          <w:szCs w:val="24"/>
        </w:rPr>
      </w:pPr>
      <w:r>
        <w:rPr>
          <w:rFonts w:hint="default" w:ascii="宋体"/>
          <w:color w:val="000000"/>
          <w:sz w:val="21"/>
          <w:szCs w:val="24"/>
        </w:rPr>
        <w:t>采购人不得向中标人提出任何不合理的要求作为签订合同的条件。</w:t>
      </w:r>
    </w:p>
    <w:p>
      <w:pPr>
        <w:spacing w:line="440" w:lineRule="exact"/>
        <w:ind w:firstLine="420" w:firstLineChars="200"/>
        <w:rPr>
          <w:rFonts w:hint="default" w:ascii="Arial" w:hAnsi="Arial"/>
          <w:color w:val="000000"/>
          <w:sz w:val="21"/>
          <w:szCs w:val="24"/>
        </w:rPr>
      </w:pPr>
      <w:r>
        <w:rPr>
          <w:rFonts w:hint="default" w:ascii="Arial" w:hAnsi="Arial"/>
          <w:color w:val="000000"/>
          <w:sz w:val="21"/>
          <w:szCs w:val="24"/>
        </w:rPr>
        <w:t>2</w:t>
      </w:r>
      <w:r>
        <w:rPr>
          <w:rFonts w:hint="default" w:ascii="宋体"/>
          <w:color w:val="000000"/>
          <w:sz w:val="21"/>
          <w:szCs w:val="24"/>
        </w:rPr>
        <w:t>、采购人在签订合同时，在法律规定的合同金额变更范围内，有权变更采购项目的数量和服务内容，但不能对单价或其他条款和条件作任何改变。如需审批的办理相关审批手续。</w:t>
      </w:r>
    </w:p>
    <w:p>
      <w:pPr>
        <w:spacing w:line="440" w:lineRule="exact"/>
        <w:ind w:firstLine="420" w:firstLineChars="200"/>
        <w:rPr>
          <w:rFonts w:hint="default" w:ascii="宋体" w:hAnsi="宋体"/>
          <w:sz w:val="21"/>
          <w:szCs w:val="24"/>
        </w:rPr>
      </w:pPr>
      <w:r>
        <w:rPr>
          <w:rFonts w:hint="default" w:ascii="宋体" w:hAnsi="Arial"/>
          <w:color w:val="000000"/>
          <w:sz w:val="21"/>
          <w:szCs w:val="24"/>
        </w:rPr>
        <w:t>3</w:t>
      </w:r>
      <w:r>
        <w:rPr>
          <w:rFonts w:hint="default" w:ascii="宋体"/>
          <w:color w:val="000000"/>
          <w:sz w:val="21"/>
          <w:szCs w:val="24"/>
        </w:rPr>
        <w:t>、</w:t>
      </w:r>
      <w:r>
        <w:rPr>
          <w:rFonts w:hint="default" w:ascii="宋体" w:hAnsi="宋体"/>
          <w:sz w:val="21"/>
          <w:szCs w:val="24"/>
        </w:rPr>
        <w:t>中标人拖延、拒签合同的,将被取消中标资格并上报监管部门。</w:t>
      </w:r>
      <w:r>
        <w:rPr>
          <w:rFonts w:hint="default" w:ascii="宋体"/>
          <w:color w:val="000000"/>
          <w:sz w:val="21"/>
          <w:szCs w:val="24"/>
        </w:rPr>
        <w:t>采购人应重新招标。</w:t>
      </w:r>
    </w:p>
    <w:p>
      <w:pPr>
        <w:spacing w:line="440" w:lineRule="exact"/>
        <w:ind w:firstLine="420" w:firstLineChars="200"/>
        <w:rPr>
          <w:rFonts w:hint="default" w:ascii="宋体" w:hAnsi="宋体"/>
          <w:sz w:val="21"/>
          <w:szCs w:val="24"/>
        </w:rPr>
      </w:pPr>
      <w:r>
        <w:rPr>
          <w:rFonts w:hint="default" w:ascii="宋体" w:hAnsi="宋体"/>
          <w:sz w:val="21"/>
          <w:szCs w:val="24"/>
        </w:rPr>
        <w:t>4、中标人在与采购人签订合同后按合同约定向采购人支付履约保证金，中标人应在所承诺的期限内履行合同，因中标人的原因造成逾期的，应承担损失，具体违约处罚由合同双方约定。</w:t>
      </w:r>
    </w:p>
    <w:p>
      <w:pPr>
        <w:spacing w:line="440" w:lineRule="exact"/>
        <w:ind w:firstLine="420" w:firstLineChars="200"/>
        <w:rPr>
          <w:rFonts w:hint="default" w:ascii="宋体" w:hAnsi="宋体"/>
          <w:sz w:val="21"/>
          <w:szCs w:val="24"/>
        </w:rPr>
      </w:pPr>
      <w:r>
        <w:rPr>
          <w:rFonts w:hint="default" w:ascii="宋体" w:hAnsi="宋体"/>
          <w:sz w:val="21"/>
          <w:szCs w:val="24"/>
        </w:rPr>
        <w:t>5、采购人按照规定及时将采购合同上传至政采云系统，完成合同备案并进行合同公示。</w:t>
      </w:r>
    </w:p>
    <w:p>
      <w:pPr>
        <w:spacing w:line="440" w:lineRule="exact"/>
        <w:rPr>
          <w:rFonts w:hint="default" w:ascii="宋体" w:hAnsi="宋体"/>
          <w:sz w:val="21"/>
          <w:szCs w:val="24"/>
        </w:rPr>
      </w:pPr>
      <w:r>
        <w:rPr>
          <w:rFonts w:hint="default" w:ascii="宋体" w:hAnsi="宋体"/>
          <w:b/>
          <w:sz w:val="21"/>
          <w:szCs w:val="24"/>
        </w:rPr>
        <w:t>十三、质疑和投诉</w:t>
      </w:r>
    </w:p>
    <w:p>
      <w:pPr>
        <w:spacing w:line="440" w:lineRule="exact"/>
        <w:ind w:firstLine="420" w:firstLineChars="200"/>
        <w:rPr>
          <w:rFonts w:hint="default" w:ascii="宋体" w:hAnsi="宋体"/>
          <w:sz w:val="21"/>
          <w:szCs w:val="24"/>
        </w:rPr>
      </w:pPr>
      <w:r>
        <w:rPr>
          <w:rFonts w:hint="default" w:ascii="宋体" w:hAnsi="宋体"/>
          <w:sz w:val="21"/>
          <w:szCs w:val="24"/>
        </w:rPr>
        <w:t>1、供应商认为采购文件、采购过程、中标或者成交结果使自己的权益受到损害的，可以在知道或者应知其权益受到损害之日起7个工作日内，以书面形式向采购人、采购代理机构提出质疑。供应商在法定质疑期内应一次性提出针对同一采购程序环节的质疑。</w:t>
      </w:r>
    </w:p>
    <w:p>
      <w:pPr>
        <w:spacing w:line="440" w:lineRule="exact"/>
        <w:ind w:firstLine="420" w:firstLineChars="200"/>
        <w:rPr>
          <w:rFonts w:hint="default" w:ascii="宋体" w:hAnsi="宋体"/>
          <w:sz w:val="21"/>
          <w:szCs w:val="24"/>
        </w:rPr>
      </w:pPr>
      <w:r>
        <w:rPr>
          <w:rFonts w:hint="default" w:ascii="宋体" w:hAnsi="宋体"/>
          <w:sz w:val="21"/>
          <w:szCs w:val="24"/>
        </w:rPr>
        <w:t>2、潜在供应商已依法获取其可质疑的采购文件的，可以对该文件提出质疑。对采购文件提出质疑的，应当在获取采购文件或者采购文件公告期限届满之日起7个工作日内提出。逾期提出的将不予受理。对采购文件的质疑、投诉应当采用书面形式，质疑书、投诉书均应明确阐述采购文件使自己合法权益受到损害的实质性内容，提供相关事实、依据和证据及其来源或线索，便于有关单位调查、答复和处理，质疑、投诉资料应有法定代表人或其委托代理人签字，并盖供应商公章和注明日期。没有提出异议的供应商将被视为完全认同招标文件。</w:t>
      </w:r>
    </w:p>
    <w:p>
      <w:pPr>
        <w:spacing w:line="440" w:lineRule="exact"/>
        <w:ind w:firstLine="420" w:firstLineChars="200"/>
        <w:rPr>
          <w:rFonts w:hint="default" w:ascii="宋体" w:hAnsi="宋体"/>
          <w:b/>
          <w:sz w:val="21"/>
          <w:szCs w:val="24"/>
        </w:rPr>
      </w:pPr>
      <w:r>
        <w:rPr>
          <w:rFonts w:hint="default" w:ascii="宋体" w:hAnsi="宋体"/>
          <w:sz w:val="21"/>
          <w:szCs w:val="24"/>
        </w:rPr>
        <w:t>3、质疑、投诉应当采用书面形式，质疑书、投诉书均应明确阐述招标过程、中标结果使自己合法权益受到损害的实质性内容，提供相关事实、依据和证据及其来源或线索，便于有关单位调查、答复和处理，质疑、投诉资料应有法定代表人或其委托代理人签字，并盖供应商公章和注明日期。</w:t>
      </w:r>
    </w:p>
    <w:p>
      <w:pPr>
        <w:spacing w:line="440" w:lineRule="exact"/>
        <w:ind w:firstLine="420" w:firstLineChars="200"/>
        <w:rPr>
          <w:rFonts w:hint="default" w:ascii="宋体" w:hAnsi="宋体"/>
          <w:sz w:val="21"/>
          <w:szCs w:val="24"/>
        </w:rPr>
      </w:pPr>
      <w:r>
        <w:rPr>
          <w:rFonts w:hint="default" w:ascii="宋体" w:hAnsi="宋体"/>
          <w:sz w:val="21"/>
          <w:szCs w:val="24"/>
        </w:rPr>
        <w:t>4、质疑供应商对采购人、采购代理机构的答复不满意，或者采购人、采购代理机构未在规定时间内作出答复的，可以在答复期满后15个工作日内向同级采购监管部门投诉。</w:t>
      </w:r>
    </w:p>
    <w:p>
      <w:pPr>
        <w:spacing w:line="440" w:lineRule="exact"/>
        <w:ind w:firstLine="422" w:firstLineChars="200"/>
        <w:rPr>
          <w:rFonts w:hint="default" w:ascii="宋体" w:hAnsi="宋体"/>
          <w:b/>
          <w:sz w:val="21"/>
          <w:szCs w:val="24"/>
        </w:rPr>
      </w:pPr>
      <w:r>
        <w:rPr>
          <w:rFonts w:hint="default" w:ascii="宋体" w:hAnsi="宋体"/>
          <w:b/>
          <w:sz w:val="21"/>
          <w:szCs w:val="24"/>
        </w:rPr>
        <w:t>5、政采云系统已开通在线询问质疑投诉功能，供应商可在线向采购代理机构发起询问、质疑，向财政监管部门提起投诉。</w:t>
      </w:r>
    </w:p>
    <w:p>
      <w:pPr>
        <w:spacing w:line="440" w:lineRule="exact"/>
        <w:ind w:firstLine="422" w:firstLineChars="200"/>
        <w:rPr>
          <w:rFonts w:ascii="宋体" w:hAnsi="宋体"/>
          <w:b/>
          <w:szCs w:val="21"/>
        </w:rPr>
      </w:pPr>
      <w:r>
        <w:rPr>
          <w:rFonts w:hint="eastAsia" w:ascii="宋体" w:hAnsi="宋体"/>
          <w:b/>
          <w:szCs w:val="21"/>
        </w:rPr>
        <w:t>十四、其他说明</w:t>
      </w:r>
    </w:p>
    <w:p>
      <w:pPr>
        <w:spacing w:line="440" w:lineRule="exact"/>
        <w:rPr>
          <w:rFonts w:ascii="宋体" w:hAnsi="宋体"/>
          <w:szCs w:val="21"/>
        </w:rPr>
      </w:pPr>
      <w:r>
        <w:rPr>
          <w:rFonts w:hint="eastAsia" w:ascii="宋体" w:hAnsi="宋体"/>
          <w:szCs w:val="21"/>
        </w:rPr>
        <w:t xml:space="preserve">  （一）、</w:t>
      </w:r>
      <w:r>
        <w:rPr>
          <w:rFonts w:ascii="宋体" w:hAnsi="宋体"/>
          <w:szCs w:val="21"/>
        </w:rPr>
        <w:t>政府采购活动中有关中小企业的相关规定</w:t>
      </w:r>
    </w:p>
    <w:p>
      <w:pPr>
        <w:spacing w:line="440" w:lineRule="exact"/>
        <w:rPr>
          <w:rFonts w:ascii="宋体" w:hAnsi="宋体"/>
          <w:szCs w:val="21"/>
        </w:rPr>
      </w:pPr>
      <w:r>
        <w:rPr>
          <w:rFonts w:hint="eastAsia" w:ascii="宋体" w:hAnsi="宋体"/>
          <w:szCs w:val="21"/>
        </w:rPr>
        <w:t xml:space="preserve">   1、</w:t>
      </w:r>
      <w:r>
        <w:rPr>
          <w:rFonts w:ascii="宋体" w:hAnsi="宋体"/>
          <w:szCs w:val="21"/>
        </w:rPr>
        <w:t>参加政府采购活动的中小企业（含中型、小型、微型企业，其他地方同）应当同时符合以下条件：</w:t>
      </w:r>
    </w:p>
    <w:p>
      <w:pPr>
        <w:spacing w:line="440" w:lineRule="exact"/>
        <w:ind w:firstLine="420" w:firstLineChars="200"/>
        <w:rPr>
          <w:rFonts w:ascii="宋体" w:hAnsi="宋体"/>
          <w:szCs w:val="21"/>
        </w:rPr>
      </w:pPr>
      <w:r>
        <w:rPr>
          <w:rFonts w:ascii="宋体" w:hAnsi="宋体"/>
          <w:szCs w:val="21"/>
        </w:rPr>
        <w:t>（</w:t>
      </w:r>
      <w:r>
        <w:rPr>
          <w:rFonts w:hint="eastAsia" w:ascii="宋体" w:hAnsi="宋体"/>
          <w:szCs w:val="21"/>
        </w:rPr>
        <w:t>1</w:t>
      </w:r>
      <w:r>
        <w:rPr>
          <w:rFonts w:ascii="宋体" w:hAnsi="宋体"/>
          <w:szCs w:val="21"/>
        </w:rPr>
        <w:t>）符合中小企业划分标准（具体见工信部联企业[2011]300号）；</w:t>
      </w:r>
    </w:p>
    <w:p>
      <w:pPr>
        <w:spacing w:line="440" w:lineRule="exact"/>
        <w:ind w:firstLine="420" w:firstLineChars="200"/>
        <w:rPr>
          <w:rFonts w:ascii="宋体" w:hAnsi="宋体"/>
          <w:szCs w:val="21"/>
        </w:rPr>
      </w:pPr>
      <w:r>
        <w:rPr>
          <w:rFonts w:ascii="宋体" w:hAnsi="宋体"/>
          <w:szCs w:val="21"/>
        </w:rPr>
        <w:t>（</w:t>
      </w:r>
      <w:r>
        <w:rPr>
          <w:rFonts w:hint="eastAsia" w:ascii="宋体" w:hAnsi="宋体"/>
          <w:szCs w:val="21"/>
        </w:rPr>
        <w:t>2</w:t>
      </w:r>
      <w:r>
        <w:rPr>
          <w:rFonts w:ascii="宋体" w:hAnsi="宋体"/>
          <w:szCs w:val="21"/>
        </w:rPr>
        <w:t>）提供本企业制造的货物、承担的工程或者服务，或者提供其他中小企业制造的货物。本项所称货物不包括使用大型企业注册商标的货物。</w:t>
      </w:r>
    </w:p>
    <w:p>
      <w:pPr>
        <w:spacing w:line="440" w:lineRule="exact"/>
        <w:ind w:firstLine="420" w:firstLineChars="200"/>
        <w:rPr>
          <w:rFonts w:ascii="宋体" w:hAnsi="宋体"/>
          <w:szCs w:val="21"/>
        </w:rPr>
      </w:pPr>
      <w:r>
        <w:rPr>
          <w:rFonts w:ascii="宋体" w:hAnsi="宋体"/>
          <w:szCs w:val="21"/>
        </w:rPr>
        <w:t>（</w:t>
      </w:r>
      <w:r>
        <w:rPr>
          <w:rFonts w:hint="eastAsia" w:ascii="宋体" w:hAnsi="宋体"/>
          <w:szCs w:val="21"/>
        </w:rPr>
        <w:t>3</w:t>
      </w:r>
      <w:r>
        <w:rPr>
          <w:rFonts w:ascii="宋体" w:hAnsi="宋体"/>
          <w:szCs w:val="21"/>
        </w:rPr>
        <w:t>）小型、微型企业提供中型企业制造的货物的，视同为中型企业。</w:t>
      </w:r>
    </w:p>
    <w:p>
      <w:pPr>
        <w:spacing w:line="440" w:lineRule="exact"/>
        <w:rPr>
          <w:rFonts w:ascii="宋体" w:hAnsi="宋体"/>
          <w:szCs w:val="21"/>
        </w:rPr>
      </w:pPr>
      <w:r>
        <w:rPr>
          <w:rFonts w:hint="eastAsia" w:ascii="宋体" w:hAnsi="宋体"/>
          <w:szCs w:val="21"/>
        </w:rPr>
        <w:t xml:space="preserve">   2、</w:t>
      </w:r>
      <w:r>
        <w:rPr>
          <w:rFonts w:ascii="宋体" w:hAnsi="宋体"/>
          <w:szCs w:val="21"/>
        </w:rPr>
        <w:t>参加政府采购活动的中小企业应当提供《中小企业声明函》。</w:t>
      </w:r>
    </w:p>
    <w:p>
      <w:pPr>
        <w:spacing w:line="440" w:lineRule="exact"/>
        <w:rPr>
          <w:rFonts w:ascii="宋体" w:hAnsi="宋体"/>
          <w:b/>
          <w:bCs/>
          <w:szCs w:val="21"/>
        </w:rPr>
      </w:pPr>
      <w:r>
        <w:rPr>
          <w:rFonts w:hint="eastAsia" w:ascii="宋体" w:hAnsi="宋体"/>
          <w:szCs w:val="21"/>
        </w:rPr>
        <w:t xml:space="preserve"> </w:t>
      </w:r>
      <w:r>
        <w:rPr>
          <w:rFonts w:hint="eastAsia" w:ascii="宋体" w:hAnsi="宋体"/>
          <w:b/>
          <w:bCs/>
          <w:szCs w:val="21"/>
        </w:rPr>
        <w:t xml:space="preserve">  3、</w:t>
      </w:r>
      <w:r>
        <w:rPr>
          <w:rFonts w:ascii="宋体" w:hAnsi="宋体"/>
          <w:b/>
          <w:bCs/>
          <w:szCs w:val="21"/>
        </w:rPr>
        <w:t>对于非专门面向中小企业的项目，</w:t>
      </w:r>
      <w:r>
        <w:rPr>
          <w:rFonts w:hint="eastAsia" w:ascii="宋体" w:hAnsi="宋体"/>
          <w:b/>
          <w:bCs/>
          <w:szCs w:val="21"/>
          <w:lang w:eastAsia="zh-CN"/>
        </w:rPr>
        <w:t>对符合规定的小微企业报价原则上按最高优惠幅度</w:t>
      </w:r>
      <w:r>
        <w:rPr>
          <w:rFonts w:hint="eastAsia" w:ascii="宋体" w:hAnsi="宋体"/>
          <w:b/>
          <w:bCs/>
          <w:szCs w:val="21"/>
          <w:lang w:val="en-US" w:eastAsia="zh-CN"/>
        </w:rPr>
        <w:t>20%给予扣除</w:t>
      </w:r>
      <w:r>
        <w:rPr>
          <w:rFonts w:ascii="宋体" w:hAnsi="宋体"/>
          <w:b/>
          <w:bCs/>
          <w:szCs w:val="21"/>
        </w:rPr>
        <w:t>，用扣除后的价格参与评审。具体扣除比例见第</w:t>
      </w:r>
      <w:r>
        <w:rPr>
          <w:rFonts w:hint="eastAsia" w:ascii="宋体" w:hAnsi="宋体"/>
          <w:b/>
          <w:bCs/>
          <w:szCs w:val="21"/>
        </w:rPr>
        <w:t>四</w:t>
      </w:r>
      <w:r>
        <w:rPr>
          <w:rFonts w:ascii="宋体" w:hAnsi="宋体"/>
          <w:b/>
          <w:bCs/>
          <w:szCs w:val="21"/>
        </w:rPr>
        <w:t>部分评标标准（如</w:t>
      </w:r>
      <w:r>
        <w:rPr>
          <w:rFonts w:hint="eastAsia" w:ascii="宋体" w:hAnsi="宋体"/>
          <w:b/>
          <w:bCs/>
          <w:szCs w:val="21"/>
        </w:rPr>
        <w:t>采用</w:t>
      </w:r>
      <w:r>
        <w:rPr>
          <w:rFonts w:ascii="宋体" w:hAnsi="宋体"/>
          <w:b/>
          <w:bCs/>
          <w:szCs w:val="21"/>
        </w:rPr>
        <w:t>）。</w:t>
      </w:r>
    </w:p>
    <w:p>
      <w:pPr>
        <w:spacing w:line="440" w:lineRule="exact"/>
        <w:rPr>
          <w:rFonts w:ascii="宋体" w:hAnsi="宋体"/>
          <w:b/>
          <w:bCs/>
          <w:szCs w:val="21"/>
        </w:rPr>
      </w:pPr>
      <w:r>
        <w:rPr>
          <w:rFonts w:hint="eastAsia" w:ascii="宋体" w:hAnsi="宋体"/>
          <w:szCs w:val="21"/>
        </w:rPr>
        <w:t xml:space="preserve">  </w:t>
      </w:r>
      <w:r>
        <w:rPr>
          <w:rFonts w:hint="eastAsia" w:ascii="宋体" w:hAnsi="宋体"/>
          <w:b/>
          <w:bCs/>
          <w:szCs w:val="21"/>
        </w:rPr>
        <w:t xml:space="preserve"> 4、</w:t>
      </w:r>
      <w:r>
        <w:rPr>
          <w:rFonts w:ascii="宋体" w:hAnsi="宋体"/>
          <w:b/>
          <w:bCs/>
          <w:szCs w:val="21"/>
        </w:rPr>
        <w:t>大中型企业和其他自然人、法人或者其他组织与小型、微型企业组成联合体共同参加非专门面向中小企业的政府采购活动。联合协议中约定，小型、微型企业的协议合同金额占到联合体协议合同总金额30%以上的，可给予联合体</w:t>
      </w:r>
      <w:r>
        <w:rPr>
          <w:rFonts w:hint="eastAsia" w:ascii="宋体" w:hAnsi="宋体"/>
          <w:b/>
          <w:bCs/>
          <w:szCs w:val="21"/>
          <w:lang w:eastAsia="zh-CN"/>
        </w:rPr>
        <w:t>原则上按最高优惠幅度</w:t>
      </w:r>
      <w:r>
        <w:rPr>
          <w:rFonts w:hint="eastAsia" w:ascii="宋体" w:hAnsi="宋体"/>
          <w:b/>
          <w:bCs/>
          <w:szCs w:val="21"/>
          <w:lang w:val="en-US" w:eastAsia="zh-CN"/>
        </w:rPr>
        <w:t>6%</w:t>
      </w:r>
      <w:r>
        <w:rPr>
          <w:rFonts w:ascii="宋体" w:hAnsi="宋体"/>
          <w:b/>
          <w:bCs/>
          <w:szCs w:val="21"/>
        </w:rPr>
        <w:t>的价格扣除，用扣除后的价格参与评审。是否给予联合体价格扣除及具体扣除比例见第</w:t>
      </w:r>
      <w:r>
        <w:rPr>
          <w:rFonts w:hint="eastAsia" w:ascii="宋体" w:hAnsi="宋体"/>
          <w:b/>
          <w:bCs/>
          <w:szCs w:val="21"/>
        </w:rPr>
        <w:t>四</w:t>
      </w:r>
      <w:r>
        <w:rPr>
          <w:rFonts w:ascii="宋体" w:hAnsi="宋体"/>
          <w:b/>
          <w:bCs/>
          <w:szCs w:val="21"/>
        </w:rPr>
        <w:t>部分评标标准（如有）。联合体各方均为小型、微型企业的，联合体视同为小型、微型企业。组成联合体的大中型企业和其他自然人、法人或者其他组织，与小型、微型企业之间不得存在投资关系</w:t>
      </w:r>
      <w:r>
        <w:rPr>
          <w:rFonts w:hint="eastAsia" w:ascii="宋体" w:hAnsi="宋体"/>
          <w:b/>
          <w:bCs/>
          <w:szCs w:val="21"/>
        </w:rPr>
        <w:t>。</w:t>
      </w:r>
    </w:p>
    <w:p>
      <w:pPr>
        <w:spacing w:line="440" w:lineRule="exact"/>
        <w:rPr>
          <w:rFonts w:ascii="宋体" w:hAnsi="宋体"/>
          <w:szCs w:val="21"/>
        </w:rPr>
      </w:pPr>
      <w:r>
        <w:rPr>
          <w:rFonts w:hint="eastAsia" w:ascii="宋体" w:hAnsi="宋体"/>
          <w:szCs w:val="21"/>
        </w:rPr>
        <w:t xml:space="preserve">   5、</w:t>
      </w:r>
      <w:r>
        <w:rPr>
          <w:rFonts w:ascii="宋体" w:hAnsi="宋体"/>
          <w:szCs w:val="21"/>
        </w:rPr>
        <w:t>如果在采购活动过程中相关采购当事人对供应商“中小企业”资格有异议的，供应商应当向采购代理机构和采购监管部门提供由第三方机构审计确认的财务会计报告和劳动部门提供的年度社会保障基金缴纳清单，或者相关行业主管部门出具的“中小企业”资格确认证明。</w:t>
      </w:r>
    </w:p>
    <w:p>
      <w:pPr>
        <w:spacing w:line="440" w:lineRule="exact"/>
        <w:ind w:firstLine="210" w:firstLineChars="100"/>
        <w:rPr>
          <w:rFonts w:ascii="宋体" w:hAnsi="宋体"/>
          <w:szCs w:val="21"/>
        </w:rPr>
      </w:pPr>
      <w:r>
        <w:rPr>
          <w:rFonts w:hint="eastAsia" w:ascii="宋体" w:hAnsi="宋体"/>
          <w:szCs w:val="21"/>
        </w:rPr>
        <w:t>（二）、根据《财政部司法部关于政府采购支持监狱企业发展有关问题的通知》（财库〔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号）规定，监狱企业视同小型、微型企业。监狱企业参加政府采购活动时，应当提供由省级以上监狱管理局、戒毒管理局（含新疆生产建设兵团）出具的属于监狱企业的证明文件。</w:t>
      </w:r>
    </w:p>
    <w:p>
      <w:pPr>
        <w:spacing w:line="440" w:lineRule="exact"/>
        <w:ind w:firstLine="210" w:firstLineChars="100"/>
        <w:rPr>
          <w:rFonts w:ascii="宋体" w:hAnsi="宋体"/>
          <w:szCs w:val="21"/>
        </w:rPr>
      </w:pPr>
      <w:r>
        <w:rPr>
          <w:rFonts w:hint="eastAsia" w:ascii="宋体" w:hAnsi="宋体"/>
          <w:szCs w:val="21"/>
        </w:rPr>
        <w:t>（三)、执行《三部门联合发布关于促进残疾人就业政府采购政策的通知》</w:t>
      </w:r>
      <w:r>
        <w:rPr>
          <w:rFonts w:ascii="宋体" w:hAnsi="宋体"/>
          <w:szCs w:val="21"/>
        </w:rPr>
        <w:t>,</w:t>
      </w:r>
      <w:r>
        <w:rPr>
          <w:rFonts w:hint="eastAsia" w:ascii="宋体" w:hAnsi="宋体"/>
          <w:szCs w:val="21"/>
        </w:rPr>
        <w:t>在政府采购活动中，残疾人福利性单位视同小型、微型企业，享受评审中价格扣除等政府采购促进中小企业发展的政府采购政策，残疾人福利性单位参加政府采购活动时，应当提供《残疾人福利性单位声明函》，并对声明的真实性负责，未能提供的不予认可。</w:t>
      </w:r>
    </w:p>
    <w:p>
      <w:pPr>
        <w:spacing w:line="440" w:lineRule="exact"/>
        <w:ind w:firstLine="210" w:firstLineChars="100"/>
        <w:rPr>
          <w:rFonts w:ascii="宋体" w:hAnsi="宋体"/>
          <w:szCs w:val="21"/>
        </w:rPr>
      </w:pPr>
      <w:r>
        <w:rPr>
          <w:rFonts w:hint="eastAsia" w:ascii="宋体" w:hAnsi="宋体"/>
          <w:szCs w:val="21"/>
        </w:rPr>
        <w:t>(四）、执行</w:t>
      </w:r>
      <w:r>
        <w:rPr>
          <w:rFonts w:hint="eastAsia"/>
          <w:szCs w:val="21"/>
        </w:rPr>
        <w:t>财政部、国家发改委、生态环境部、市场监管总局等四部委发布的“财库[2019]9号”文件规定</w:t>
      </w:r>
      <w:r>
        <w:rPr>
          <w:rFonts w:hint="eastAsia" w:ascii="宋体" w:hAnsi="宋体"/>
          <w:szCs w:val="21"/>
        </w:rPr>
        <w:t>。</w:t>
      </w:r>
    </w:p>
    <w:p>
      <w:pPr>
        <w:spacing w:line="440" w:lineRule="exact"/>
        <w:ind w:firstLine="210" w:firstLineChars="100"/>
        <w:rPr>
          <w:rFonts w:ascii="宋体" w:hAnsi="宋体"/>
          <w:szCs w:val="21"/>
        </w:rPr>
      </w:pPr>
      <w:r>
        <w:rPr>
          <w:rFonts w:hint="eastAsia" w:ascii="宋体" w:hAnsi="宋体"/>
          <w:szCs w:val="21"/>
        </w:rPr>
        <w:t>(五)、关于分公司投标</w:t>
      </w:r>
    </w:p>
    <w:p>
      <w:pPr>
        <w:spacing w:line="440" w:lineRule="exact"/>
        <w:rPr>
          <w:rFonts w:ascii="宋体" w:hAnsi="宋体"/>
          <w:szCs w:val="21"/>
        </w:rPr>
      </w:pPr>
      <w:r>
        <w:rPr>
          <w:rFonts w:hint="eastAsia" w:ascii="宋体" w:hAnsi="宋体"/>
          <w:szCs w:val="21"/>
        </w:rPr>
        <w:t xml:space="preserve">    除银行、保险、石油石化、电力、电信、移动、联通等行业外，分公司投标的，需提供具有法人资格的总公司的营业执照原件扫描件及授权书， 授权书须加盖总公司公章。总公司可就本项目或此类项目在一定范围或时间内出具授权书。 已由总公司授权的， 总公司取得的相关资质证书对分公司有效。</w:t>
      </w:r>
    </w:p>
    <w:p>
      <w:pPr>
        <w:spacing w:line="440" w:lineRule="exact"/>
        <w:ind w:firstLine="210" w:firstLineChars="100"/>
        <w:rPr>
          <w:rFonts w:ascii="宋体" w:hAnsi="宋体"/>
          <w:szCs w:val="21"/>
        </w:rPr>
      </w:pPr>
      <w:r>
        <w:rPr>
          <w:rFonts w:hint="eastAsia" w:ascii="宋体" w:hAnsi="宋体"/>
          <w:szCs w:val="21"/>
        </w:rPr>
        <w:t>(六)、关于知识产权</w:t>
      </w:r>
    </w:p>
    <w:p>
      <w:pPr>
        <w:spacing w:line="440" w:lineRule="exact"/>
        <w:rPr>
          <w:rFonts w:ascii="宋体" w:hAnsi="宋体"/>
          <w:szCs w:val="21"/>
        </w:rPr>
      </w:pPr>
      <w:r>
        <w:rPr>
          <w:rFonts w:hint="eastAsia" w:ascii="宋体" w:hAnsi="宋体"/>
          <w:szCs w:val="21"/>
        </w:rPr>
        <w:t xml:space="preserve">   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spacing w:line="440" w:lineRule="exact"/>
        <w:rPr>
          <w:rFonts w:ascii="宋体" w:hAnsi="宋体"/>
          <w:szCs w:val="21"/>
        </w:rPr>
      </w:pPr>
      <w:r>
        <w:rPr>
          <w:rFonts w:hint="eastAsia" w:ascii="宋体" w:hAnsi="宋体"/>
          <w:szCs w:val="21"/>
        </w:rPr>
        <w:t xml:space="preserve">   2、投标报价应包含所有应向所有权人支付的专利权、 商标权或其它知识产权的一切相关费用。</w:t>
      </w:r>
    </w:p>
    <w:p>
      <w:pPr>
        <w:spacing w:line="440" w:lineRule="exact"/>
        <w:rPr>
          <w:rFonts w:ascii="宋体" w:hAnsi="宋体"/>
          <w:szCs w:val="21"/>
        </w:rPr>
      </w:pPr>
      <w:r>
        <w:rPr>
          <w:rFonts w:hint="eastAsia" w:ascii="宋体" w:hAnsi="宋体"/>
          <w:szCs w:val="21"/>
        </w:rPr>
        <w:t xml:space="preserve">   3、系统软件、通用软件必须是具有在中国境内的合法使用权或版权的正版软件，涉及到第三方提出侵权或知识产权的起诉及支付版税等费用由投标人承担所有责任及费用。</w:t>
      </w:r>
    </w:p>
    <w:p>
      <w:pPr>
        <w:spacing w:line="440" w:lineRule="exact"/>
        <w:rPr>
          <w:rFonts w:hint="default"/>
          <w:sz w:val="21"/>
          <w:szCs w:val="24"/>
        </w:rPr>
      </w:pPr>
    </w:p>
    <w:p>
      <w:pPr>
        <w:spacing w:line="440" w:lineRule="exact"/>
        <w:rPr>
          <w:rFonts w:hint="default" w:ascii="宋体" w:hAnsi="宋体"/>
          <w:sz w:val="21"/>
          <w:szCs w:val="24"/>
        </w:rPr>
      </w:pPr>
    </w:p>
    <w:p>
      <w:pPr>
        <w:spacing w:line="420" w:lineRule="exact"/>
        <w:rPr>
          <w:rFonts w:hint="default"/>
          <w:sz w:val="21"/>
          <w:szCs w:val="24"/>
        </w:rPr>
      </w:pPr>
    </w:p>
    <w:p>
      <w:pPr>
        <w:spacing w:line="420" w:lineRule="exact"/>
        <w:ind w:firstLine="630" w:firstLineChars="300"/>
        <w:rPr>
          <w:rFonts w:hint="default" w:ascii="宋体" w:hAnsi="宋体"/>
          <w:sz w:val="21"/>
          <w:szCs w:val="24"/>
        </w:rPr>
      </w:pPr>
    </w:p>
    <w:p>
      <w:pPr>
        <w:spacing w:line="420" w:lineRule="exact"/>
        <w:rPr>
          <w:rFonts w:hint="default"/>
          <w:sz w:val="21"/>
          <w:szCs w:val="24"/>
        </w:rPr>
      </w:pPr>
    </w:p>
    <w:p>
      <w:pPr>
        <w:widowControl/>
        <w:jc w:val="left"/>
        <w:rPr>
          <w:rFonts w:hint="default" w:ascii="宋体" w:hAnsi="宋体"/>
          <w:b/>
          <w:sz w:val="32"/>
          <w:szCs w:val="24"/>
        </w:rPr>
      </w:pPr>
      <w:r>
        <w:rPr>
          <w:rFonts w:hint="default" w:ascii="宋体" w:hAnsi="宋体"/>
          <w:b/>
          <w:sz w:val="32"/>
          <w:szCs w:val="24"/>
        </w:rPr>
        <w:br w:type="page"/>
      </w:r>
    </w:p>
    <w:p>
      <w:pPr>
        <w:spacing w:line="440" w:lineRule="exact"/>
        <w:jc w:val="center"/>
        <w:rPr>
          <w:rFonts w:hint="default" w:ascii="宋体" w:hAnsi="宋体"/>
          <w:b/>
          <w:color w:val="FF0000"/>
          <w:sz w:val="32"/>
          <w:szCs w:val="24"/>
        </w:rPr>
      </w:pPr>
      <w:r>
        <w:rPr>
          <w:rFonts w:hint="default" w:ascii="宋体" w:hAnsi="宋体"/>
          <w:b/>
          <w:sz w:val="32"/>
          <w:szCs w:val="24"/>
        </w:rPr>
        <w:t>第四部分  评标办法及评分标准</w:t>
      </w:r>
    </w:p>
    <w:p>
      <w:pPr>
        <w:spacing w:line="440" w:lineRule="exact"/>
        <w:jc w:val="center"/>
        <w:rPr>
          <w:rFonts w:hint="default" w:ascii="宋体" w:hAnsi="宋体"/>
          <w:b/>
          <w:sz w:val="32"/>
          <w:szCs w:val="24"/>
        </w:rPr>
      </w:pPr>
    </w:p>
    <w:p>
      <w:pPr>
        <w:spacing w:line="460" w:lineRule="exact"/>
        <w:ind w:firstLine="210" w:firstLineChars="100"/>
        <w:rPr>
          <w:rFonts w:hint="default" w:ascii="宋体" w:hAnsi="宋体"/>
          <w:color w:val="000000"/>
          <w:sz w:val="21"/>
          <w:szCs w:val="24"/>
        </w:rPr>
      </w:pPr>
      <w:r>
        <w:rPr>
          <w:rFonts w:hint="default" w:ascii="宋体" w:hAnsi="宋体"/>
          <w:sz w:val="21"/>
          <w:szCs w:val="24"/>
        </w:rPr>
        <w:t>一、</w:t>
      </w:r>
      <w:r>
        <w:rPr>
          <w:rFonts w:hint="default" w:ascii="宋体" w:hAnsi="宋体"/>
          <w:color w:val="000000"/>
          <w:sz w:val="21"/>
          <w:szCs w:val="24"/>
        </w:rPr>
        <w:t>评标原则</w:t>
      </w:r>
    </w:p>
    <w:p>
      <w:pPr>
        <w:spacing w:line="460" w:lineRule="exact"/>
        <w:ind w:firstLine="420" w:firstLineChars="200"/>
        <w:rPr>
          <w:rFonts w:hint="default" w:ascii="宋体" w:hAnsi="宋体"/>
          <w:color w:val="000000"/>
          <w:sz w:val="21"/>
          <w:szCs w:val="24"/>
        </w:rPr>
      </w:pPr>
      <w:r>
        <w:rPr>
          <w:rFonts w:hint="default" w:ascii="宋体" w:hAnsi="宋体"/>
          <w:color w:val="000000"/>
          <w:sz w:val="21"/>
          <w:szCs w:val="24"/>
        </w:rPr>
        <w:t>1、公平、公正的对待所有投标人</w:t>
      </w:r>
    </w:p>
    <w:p>
      <w:pPr>
        <w:spacing w:line="460" w:lineRule="exact"/>
        <w:ind w:firstLine="420" w:firstLineChars="200"/>
        <w:rPr>
          <w:rFonts w:hint="default" w:ascii="宋体" w:hAnsi="宋体"/>
          <w:color w:val="000000"/>
          <w:sz w:val="21"/>
          <w:szCs w:val="24"/>
        </w:rPr>
      </w:pPr>
      <w:r>
        <w:rPr>
          <w:rFonts w:hint="default" w:ascii="宋体" w:hAnsi="宋体"/>
          <w:color w:val="000000"/>
          <w:sz w:val="21"/>
          <w:szCs w:val="24"/>
        </w:rPr>
        <w:t>2、本项目评标方法为综合评分法；</w:t>
      </w:r>
    </w:p>
    <w:p>
      <w:pPr>
        <w:spacing w:line="460" w:lineRule="exact"/>
        <w:rPr>
          <w:rFonts w:hint="default" w:ascii="宋体" w:hAnsi="宋体"/>
          <w:color w:val="000000"/>
          <w:sz w:val="21"/>
          <w:szCs w:val="24"/>
        </w:rPr>
      </w:pPr>
      <w:r>
        <w:rPr>
          <w:rFonts w:hint="default" w:ascii="宋体" w:hAnsi="宋体"/>
          <w:color w:val="000000"/>
          <w:sz w:val="21"/>
          <w:szCs w:val="24"/>
        </w:rPr>
        <w:t xml:space="preserve">    （1）评标委员会按照“公正、科学、严谨”的原则对通过符合性审查的投标文件，依照本办法对技术、商务内容作进一步评审、比较。评标委员会成员经过阅标、审标和询标，对各投标人进行评审；</w:t>
      </w:r>
    </w:p>
    <w:p>
      <w:pPr>
        <w:spacing w:line="460" w:lineRule="exact"/>
        <w:rPr>
          <w:rFonts w:hint="default" w:ascii="宋体" w:hAnsi="宋体"/>
          <w:color w:val="000000"/>
          <w:sz w:val="21"/>
          <w:szCs w:val="24"/>
        </w:rPr>
      </w:pPr>
      <w:r>
        <w:rPr>
          <w:rFonts w:hint="default" w:ascii="宋体" w:hAnsi="宋体"/>
          <w:color w:val="000000"/>
          <w:sz w:val="21"/>
          <w:szCs w:val="24"/>
        </w:rPr>
        <w:t xml:space="preserve">    （2）对评标委员会的综合打分，采用记名方式，取算术平均值作为最终评定分；</w:t>
      </w:r>
    </w:p>
    <w:p>
      <w:pPr>
        <w:spacing w:line="460" w:lineRule="exact"/>
        <w:rPr>
          <w:rFonts w:hint="default" w:ascii="宋体" w:hAnsi="宋体"/>
          <w:color w:val="000000"/>
          <w:sz w:val="21"/>
          <w:szCs w:val="24"/>
        </w:rPr>
      </w:pPr>
      <w:r>
        <w:rPr>
          <w:rFonts w:hint="default" w:ascii="宋体" w:hAnsi="宋体"/>
          <w:color w:val="000000"/>
          <w:sz w:val="21"/>
          <w:szCs w:val="24"/>
        </w:rPr>
        <w:t xml:space="preserve">    （3）所有分值保留小数点后两位，小数点后三位按四舍五入处理；</w:t>
      </w:r>
    </w:p>
    <w:p>
      <w:pPr>
        <w:spacing w:line="460" w:lineRule="exact"/>
        <w:rPr>
          <w:rFonts w:hint="default" w:ascii="宋体" w:hAnsi="宋体"/>
          <w:color w:val="000000"/>
          <w:sz w:val="21"/>
          <w:szCs w:val="24"/>
        </w:rPr>
      </w:pPr>
      <w:r>
        <w:rPr>
          <w:rFonts w:hint="default" w:ascii="宋体" w:hAnsi="宋体"/>
          <w:color w:val="000000"/>
          <w:sz w:val="21"/>
          <w:szCs w:val="24"/>
        </w:rPr>
        <w:t xml:space="preserve">    （4）评标过程中如发现有异常情况，由评委集体讨论决定。</w:t>
      </w:r>
    </w:p>
    <w:p>
      <w:pPr>
        <w:spacing w:line="460" w:lineRule="exact"/>
        <w:rPr>
          <w:rFonts w:hint="default" w:ascii="宋体" w:hAnsi="宋体"/>
          <w:color w:val="000000"/>
          <w:sz w:val="21"/>
          <w:szCs w:val="24"/>
        </w:rPr>
      </w:pPr>
      <w:r>
        <w:rPr>
          <w:rFonts w:hint="default" w:ascii="宋体" w:hAnsi="宋体"/>
          <w:color w:val="000000"/>
          <w:sz w:val="21"/>
          <w:szCs w:val="24"/>
        </w:rPr>
        <w:t xml:space="preserve">    （5）评标委员会认为投标人报价明显低于其它通过符合性审查投标人的报价，有可能影响产品质量或者不能诚信履约的，应当要求其在评标现场合理的时间内提供书面说明，必要时提供相关证明材料；投标人不能证明其报价合理性的，评标委员会应当将其作为无效标处理。</w:t>
      </w:r>
    </w:p>
    <w:p>
      <w:pPr>
        <w:spacing w:line="440" w:lineRule="exact"/>
        <w:ind w:firstLine="420"/>
        <w:rPr>
          <w:rFonts w:hint="default" w:ascii="宋体" w:hAnsi="宋体"/>
          <w:b/>
          <w:color w:val="000000"/>
          <w:sz w:val="21"/>
          <w:szCs w:val="24"/>
        </w:rPr>
      </w:pPr>
      <w:r>
        <w:rPr>
          <w:rFonts w:hint="default" w:ascii="宋体" w:hAnsi="宋体"/>
          <w:b/>
          <w:color w:val="000000"/>
          <w:sz w:val="21"/>
          <w:szCs w:val="24"/>
        </w:rPr>
        <w:t>二、综合评分法的评标细则</w:t>
      </w:r>
    </w:p>
    <w:p>
      <w:pPr>
        <w:pStyle w:val="5"/>
        <w:rPr>
          <w:rFonts w:hint="default"/>
        </w:rPr>
      </w:pPr>
    </w:p>
    <w:tbl>
      <w:tblPr>
        <w:tblStyle w:val="11"/>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725"/>
        <w:gridCol w:w="5862"/>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81" w:type="dxa"/>
            <w:tcBorders>
              <w:top w:val="single" w:color="auto" w:sz="4" w:space="0"/>
              <w:left w:val="single" w:color="auto" w:sz="4" w:space="0"/>
              <w:bottom w:val="single" w:color="auto" w:sz="4" w:space="0"/>
              <w:right w:val="single" w:color="auto" w:sz="4" w:space="0"/>
              <w:tl2br w:val="nil"/>
              <w:tr2bl w:val="nil"/>
            </w:tcBorders>
            <w:noWrap/>
            <w:vAlign w:val="center"/>
          </w:tcPr>
          <w:p>
            <w:pPr>
              <w:jc w:val="center"/>
              <w:rPr>
                <w:rFonts w:hint="default" w:ascii="宋体" w:hAnsi="宋体"/>
                <w:b/>
                <w:sz w:val="21"/>
                <w:szCs w:val="24"/>
              </w:rPr>
            </w:pPr>
            <w:r>
              <w:rPr>
                <w:rFonts w:hint="default" w:ascii="宋体" w:hAnsi="宋体"/>
                <w:b/>
                <w:sz w:val="21"/>
                <w:szCs w:val="24"/>
              </w:rPr>
              <w:t>评分</w:t>
            </w:r>
          </w:p>
          <w:p>
            <w:pPr>
              <w:jc w:val="center"/>
              <w:rPr>
                <w:rFonts w:hint="default" w:ascii="宋体" w:hAnsi="宋体"/>
                <w:b/>
                <w:sz w:val="21"/>
                <w:szCs w:val="24"/>
              </w:rPr>
            </w:pPr>
            <w:r>
              <w:rPr>
                <w:rFonts w:hint="default" w:ascii="宋体" w:hAnsi="宋体"/>
                <w:b/>
                <w:sz w:val="21"/>
                <w:szCs w:val="24"/>
              </w:rPr>
              <w:t>项目</w:t>
            </w:r>
          </w:p>
        </w:tc>
        <w:tc>
          <w:tcPr>
            <w:tcW w:w="7587"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jc w:val="center"/>
              <w:rPr>
                <w:rFonts w:hint="default" w:ascii="宋体" w:hAnsi="宋体"/>
                <w:b/>
                <w:sz w:val="21"/>
                <w:szCs w:val="24"/>
              </w:rPr>
            </w:pPr>
            <w:r>
              <w:rPr>
                <w:rFonts w:hint="default" w:ascii="宋体" w:hAnsi="宋体"/>
                <w:b/>
                <w:sz w:val="21"/>
                <w:szCs w:val="24"/>
              </w:rPr>
              <w:t>评分标准</w:t>
            </w:r>
          </w:p>
        </w:tc>
        <w:tc>
          <w:tcPr>
            <w:tcW w:w="767" w:type="dxa"/>
            <w:tcBorders>
              <w:top w:val="single" w:color="auto" w:sz="4" w:space="0"/>
              <w:left w:val="single" w:color="auto" w:sz="4" w:space="0"/>
              <w:bottom w:val="single" w:color="auto" w:sz="4" w:space="0"/>
              <w:right w:val="single" w:color="auto" w:sz="4" w:space="0"/>
              <w:tl2br w:val="nil"/>
              <w:tr2bl w:val="nil"/>
            </w:tcBorders>
            <w:noWrap/>
            <w:vAlign w:val="center"/>
          </w:tcPr>
          <w:p>
            <w:pPr>
              <w:jc w:val="center"/>
              <w:rPr>
                <w:rFonts w:hint="default" w:ascii="宋体" w:hAnsi="宋体"/>
                <w:b/>
                <w:sz w:val="21"/>
                <w:szCs w:val="24"/>
              </w:rPr>
            </w:pPr>
            <w:r>
              <w:rPr>
                <w:rFonts w:hint="default" w:ascii="宋体" w:hAnsi="宋体"/>
                <w:b/>
                <w:sz w:val="21"/>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8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hint="default" w:ascii="宋体" w:hAnsi="宋体"/>
                <w:snapToGrid w:val="0"/>
                <w:color w:val="auto"/>
                <w:kern w:val="0"/>
                <w:sz w:val="21"/>
                <w:szCs w:val="24"/>
              </w:rPr>
            </w:pPr>
            <w:r>
              <w:rPr>
                <w:rFonts w:hint="default" w:ascii="宋体" w:hAnsi="宋体"/>
                <w:color w:val="auto"/>
                <w:kern w:val="0"/>
                <w:sz w:val="21"/>
                <w:szCs w:val="24"/>
              </w:rPr>
              <w:t>价格分</w:t>
            </w:r>
          </w:p>
          <w:p>
            <w:pPr>
              <w:spacing w:line="400" w:lineRule="exact"/>
              <w:jc w:val="center"/>
              <w:rPr>
                <w:rFonts w:hint="default" w:ascii="宋体" w:hAnsi="宋体"/>
                <w:b/>
                <w:sz w:val="21"/>
                <w:szCs w:val="24"/>
              </w:rPr>
            </w:pPr>
            <w:r>
              <w:rPr>
                <w:rFonts w:hint="default" w:ascii="宋体" w:hAnsi="宋体"/>
                <w:color w:val="auto"/>
                <w:sz w:val="21"/>
                <w:szCs w:val="24"/>
              </w:rPr>
              <w:t>（10分）</w:t>
            </w:r>
          </w:p>
        </w:tc>
        <w:tc>
          <w:tcPr>
            <w:tcW w:w="7587"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left"/>
              <w:rPr>
                <w:rFonts w:hint="default" w:ascii="宋体" w:hAnsi="宋体"/>
                <w:color w:val="auto"/>
                <w:sz w:val="21"/>
                <w:szCs w:val="24"/>
              </w:rPr>
            </w:pPr>
            <w:r>
              <w:rPr>
                <w:rFonts w:hint="default" w:ascii="宋体" w:hAnsi="宋体"/>
                <w:color w:val="auto"/>
                <w:sz w:val="21"/>
                <w:szCs w:val="24"/>
              </w:rPr>
              <w:t>评标基准价 = 满足招标要求的有效投标价且最低的投标总价为评标基准价，投标总价等于评标基准价的价格分得 10分。</w:t>
            </w:r>
          </w:p>
          <w:p>
            <w:pPr>
              <w:spacing w:line="400" w:lineRule="exact"/>
              <w:jc w:val="left"/>
              <w:rPr>
                <w:rFonts w:hint="default" w:ascii="宋体" w:hAnsi="宋体"/>
                <w:color w:val="auto"/>
                <w:sz w:val="21"/>
                <w:szCs w:val="24"/>
              </w:rPr>
            </w:pPr>
            <w:r>
              <w:rPr>
                <w:rFonts w:hint="default" w:ascii="宋体" w:hAnsi="宋体"/>
                <w:color w:val="auto"/>
                <w:sz w:val="21"/>
                <w:szCs w:val="24"/>
              </w:rPr>
              <w:t>其他投标人的价格得分计算公式如下：</w:t>
            </w:r>
          </w:p>
          <w:p>
            <w:pPr>
              <w:spacing w:line="400" w:lineRule="exact"/>
              <w:jc w:val="left"/>
              <w:rPr>
                <w:rFonts w:hint="default" w:ascii="宋体" w:hAnsi="宋体"/>
                <w:color w:val="auto"/>
                <w:sz w:val="21"/>
                <w:szCs w:val="24"/>
              </w:rPr>
            </w:pPr>
            <w:r>
              <w:rPr>
                <w:rFonts w:hint="default" w:ascii="宋体" w:hAnsi="宋体"/>
                <w:color w:val="auto"/>
                <w:sz w:val="21"/>
                <w:szCs w:val="24"/>
              </w:rPr>
              <w:t>价格分=（评标基准价/投标总价）×10%×100。</w:t>
            </w:r>
          </w:p>
          <w:p>
            <w:pPr>
              <w:spacing w:line="400" w:lineRule="exact"/>
              <w:jc w:val="left"/>
              <w:rPr>
                <w:rFonts w:hint="default" w:ascii="宋体" w:hAnsi="宋体"/>
                <w:color w:val="auto"/>
                <w:sz w:val="21"/>
                <w:szCs w:val="24"/>
              </w:rPr>
            </w:pPr>
            <w:r>
              <w:rPr>
                <w:rFonts w:hint="default" w:ascii="宋体" w:hAnsi="宋体"/>
                <w:color w:val="auto"/>
                <w:sz w:val="21"/>
                <w:szCs w:val="24"/>
              </w:rPr>
              <w:t>投标报价得分以四舍五入保留小数点后两位。</w:t>
            </w:r>
          </w:p>
          <w:p>
            <w:pPr>
              <w:spacing w:line="400" w:lineRule="exact"/>
              <w:jc w:val="left"/>
              <w:rPr>
                <w:rFonts w:hint="default" w:ascii="宋体" w:hAnsi="宋体"/>
                <w:b/>
                <w:sz w:val="21"/>
                <w:szCs w:val="24"/>
              </w:rPr>
            </w:pPr>
            <w:r>
              <w:rPr>
                <w:rFonts w:hint="default" w:ascii="宋体" w:hAnsi="宋体"/>
                <w:color w:val="auto"/>
                <w:sz w:val="21"/>
                <w:szCs w:val="24"/>
              </w:rPr>
              <w:t>投标人为小微企业且投标产品为小微企业生产的，该产品投标价格给予20%的价格扣除后参与评审（专门面向小微企业招标项目不适用）。</w:t>
            </w:r>
          </w:p>
        </w:tc>
        <w:tc>
          <w:tcPr>
            <w:tcW w:w="76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hint="default" w:ascii="宋体" w:hAnsi="宋体"/>
                <w:sz w:val="21"/>
                <w:szCs w:val="24"/>
              </w:rPr>
            </w:pPr>
            <w:r>
              <w:rPr>
                <w:rFonts w:hint="default" w:ascii="宋体" w:hAnsi="宋体"/>
                <w:sz w:val="21"/>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081"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r>
              <w:rPr>
                <w:rFonts w:hint="default" w:ascii="宋体" w:hAnsi="宋体"/>
                <w:sz w:val="21"/>
                <w:szCs w:val="24"/>
              </w:rPr>
              <w:t>商务技术分</w:t>
            </w:r>
          </w:p>
          <w:p>
            <w:pPr>
              <w:spacing w:line="400" w:lineRule="exact"/>
              <w:rPr>
                <w:rFonts w:hint="default" w:ascii="宋体" w:hAnsi="宋体"/>
                <w:sz w:val="21"/>
                <w:szCs w:val="24"/>
              </w:rPr>
            </w:pPr>
            <w:r>
              <w:rPr>
                <w:rFonts w:hint="default" w:ascii="宋体" w:hAnsi="宋体"/>
                <w:sz w:val="21"/>
                <w:szCs w:val="24"/>
              </w:rPr>
              <w:t>（90分）</w:t>
            </w:r>
          </w:p>
          <w:p>
            <w:pPr>
              <w:spacing w:line="400" w:lineRule="exact"/>
              <w:rPr>
                <w:rFonts w:hint="default" w:ascii="宋体" w:hAnsi="宋体"/>
                <w:sz w:val="21"/>
                <w:szCs w:val="24"/>
              </w:rPr>
            </w:pPr>
          </w:p>
          <w:p>
            <w:pPr>
              <w:pStyle w:val="4"/>
              <w:spacing w:after="0" w:line="400" w:lineRule="exact"/>
              <w:rPr>
                <w:rFonts w:hint="default" w:ascii="宋体" w:hAnsi="宋体"/>
                <w:sz w:val="21"/>
                <w:szCs w:val="24"/>
              </w:rPr>
            </w:pPr>
          </w:p>
          <w:p>
            <w:pPr>
              <w:pStyle w:val="5"/>
              <w:autoSpaceDE/>
              <w:autoSpaceDN/>
              <w:adjustRightInd/>
              <w:spacing w:line="400" w:lineRule="exact"/>
              <w:ind w:firstLine="210"/>
              <w:rPr>
                <w:rFonts w:hint="default" w:ascii="宋体" w:hAnsi="宋体"/>
                <w:sz w:val="21"/>
                <w:szCs w:val="24"/>
              </w:rPr>
            </w:pPr>
          </w:p>
        </w:tc>
        <w:tc>
          <w:tcPr>
            <w:tcW w:w="1725"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16"/>
              <w:widowControl/>
              <w:numPr>
                <w:ilvl w:val="0"/>
                <w:numId w:val="0"/>
              </w:numPr>
              <w:spacing w:line="400" w:lineRule="exact"/>
              <w:ind w:firstLine="0"/>
              <w:rPr>
                <w:rFonts w:hint="default" w:ascii="宋体" w:hAnsi="宋体"/>
                <w:sz w:val="21"/>
                <w:szCs w:val="24"/>
              </w:rPr>
            </w:pPr>
            <w:r>
              <w:rPr>
                <w:rFonts w:hint="default" w:ascii="宋体" w:hAnsi="宋体"/>
                <w:sz w:val="21"/>
                <w:szCs w:val="24"/>
              </w:rPr>
              <w:t>1、物业管理方案与档案的建立与管理</w:t>
            </w:r>
          </w:p>
          <w:p>
            <w:pPr>
              <w:pStyle w:val="16"/>
              <w:widowControl/>
              <w:spacing w:line="400" w:lineRule="exact"/>
              <w:ind w:left="360" w:firstLine="0" w:firstLineChars="0"/>
              <w:rPr>
                <w:rFonts w:hint="default" w:ascii="宋体" w:hAnsi="宋体"/>
                <w:sz w:val="21"/>
                <w:szCs w:val="24"/>
              </w:rPr>
            </w:pPr>
            <w:r>
              <w:rPr>
                <w:rFonts w:hint="default" w:ascii="宋体" w:hAnsi="宋体"/>
                <w:sz w:val="21"/>
                <w:szCs w:val="24"/>
              </w:rPr>
              <w:t>（20分）</w:t>
            </w:r>
          </w:p>
        </w:tc>
        <w:tc>
          <w:tcPr>
            <w:tcW w:w="5862"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r>
              <w:rPr>
                <w:rFonts w:hint="default" w:ascii="宋体" w:hAnsi="宋体"/>
                <w:sz w:val="21"/>
                <w:szCs w:val="24"/>
              </w:rPr>
              <w:t>（1）整体物业服务方案是否符合本项目的实际情况，由评标委员会进行综合评议。</w:t>
            </w:r>
          </w:p>
        </w:tc>
        <w:tc>
          <w:tcPr>
            <w:tcW w:w="76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hint="default" w:ascii="宋体" w:hAnsi="宋体"/>
                <w:sz w:val="21"/>
                <w:szCs w:val="24"/>
              </w:rPr>
            </w:pPr>
            <w:r>
              <w:rPr>
                <w:rFonts w:hint="default" w:ascii="宋体" w:hAnsi="宋体"/>
                <w:sz w:val="21"/>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08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pStyle w:val="5"/>
              <w:autoSpaceDE/>
              <w:autoSpaceDN/>
              <w:adjustRightInd/>
              <w:spacing w:line="400" w:lineRule="exact"/>
              <w:ind w:firstLine="210"/>
              <w:rPr>
                <w:rFonts w:hint="default" w:ascii="宋体" w:hAnsi="宋体"/>
                <w:sz w:val="21"/>
                <w:szCs w:val="24"/>
              </w:rPr>
            </w:pPr>
          </w:p>
        </w:tc>
        <w:tc>
          <w:tcPr>
            <w:tcW w:w="172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p>
        </w:tc>
        <w:tc>
          <w:tcPr>
            <w:tcW w:w="5862"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r>
              <w:rPr>
                <w:rFonts w:hint="default" w:ascii="宋体" w:hAnsi="宋体"/>
                <w:sz w:val="21"/>
                <w:szCs w:val="24"/>
              </w:rPr>
              <w:t>（2）根据卫生保洁服务方案进行综合评议。</w:t>
            </w:r>
          </w:p>
        </w:tc>
        <w:tc>
          <w:tcPr>
            <w:tcW w:w="76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hint="default" w:ascii="宋体" w:hAnsi="宋体"/>
                <w:sz w:val="21"/>
                <w:szCs w:val="24"/>
              </w:rPr>
            </w:pPr>
            <w:r>
              <w:rPr>
                <w:rFonts w:hint="default" w:ascii="宋体" w:hAnsi="宋体"/>
                <w:sz w:val="21"/>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08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pStyle w:val="5"/>
              <w:autoSpaceDE/>
              <w:autoSpaceDN/>
              <w:adjustRightInd/>
              <w:spacing w:line="400" w:lineRule="exact"/>
              <w:ind w:firstLine="210"/>
              <w:rPr>
                <w:rFonts w:hint="default" w:ascii="宋体" w:hAnsi="宋体"/>
                <w:sz w:val="21"/>
                <w:szCs w:val="24"/>
              </w:rPr>
            </w:pPr>
          </w:p>
        </w:tc>
        <w:tc>
          <w:tcPr>
            <w:tcW w:w="172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p>
        </w:tc>
        <w:tc>
          <w:tcPr>
            <w:tcW w:w="5862"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r>
              <w:rPr>
                <w:rFonts w:hint="default" w:ascii="宋体" w:hAnsi="宋体"/>
                <w:sz w:val="21"/>
                <w:szCs w:val="24"/>
              </w:rPr>
              <w:t>（3）根据保安服务方案进行综合评议。</w:t>
            </w:r>
          </w:p>
        </w:tc>
        <w:tc>
          <w:tcPr>
            <w:tcW w:w="76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hint="default" w:ascii="宋体" w:hAnsi="宋体"/>
                <w:sz w:val="21"/>
                <w:szCs w:val="24"/>
              </w:rPr>
            </w:pPr>
            <w:r>
              <w:rPr>
                <w:rFonts w:hint="default" w:ascii="宋体" w:hAnsi="宋体"/>
                <w:sz w:val="21"/>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08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pStyle w:val="5"/>
              <w:autoSpaceDE/>
              <w:autoSpaceDN/>
              <w:adjustRightInd/>
              <w:spacing w:line="400" w:lineRule="exact"/>
              <w:ind w:firstLine="210"/>
              <w:rPr>
                <w:rFonts w:hint="default" w:ascii="宋体" w:hAnsi="宋体"/>
                <w:sz w:val="21"/>
                <w:szCs w:val="24"/>
              </w:rPr>
            </w:pPr>
          </w:p>
        </w:tc>
        <w:tc>
          <w:tcPr>
            <w:tcW w:w="172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p>
        </w:tc>
        <w:tc>
          <w:tcPr>
            <w:tcW w:w="5862"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r>
              <w:rPr>
                <w:rFonts w:hint="default" w:ascii="宋体" w:hAnsi="宋体"/>
                <w:sz w:val="21"/>
                <w:szCs w:val="24"/>
              </w:rPr>
              <w:t>（4）根据档案的建立与管理方案进行综合评议。</w:t>
            </w:r>
          </w:p>
        </w:tc>
        <w:tc>
          <w:tcPr>
            <w:tcW w:w="76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hint="default" w:ascii="宋体" w:hAnsi="宋体"/>
                <w:sz w:val="21"/>
                <w:szCs w:val="24"/>
              </w:rPr>
            </w:pPr>
            <w:r>
              <w:rPr>
                <w:rFonts w:hint="default" w:ascii="宋体" w:hAnsi="宋体"/>
                <w:sz w:val="21"/>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108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pStyle w:val="5"/>
              <w:autoSpaceDE/>
              <w:autoSpaceDN/>
              <w:adjustRightInd/>
              <w:spacing w:line="400" w:lineRule="exact"/>
              <w:ind w:firstLine="210"/>
              <w:rPr>
                <w:rFonts w:hint="default" w:ascii="宋体" w:hAnsi="宋体"/>
                <w:sz w:val="21"/>
                <w:szCs w:val="24"/>
              </w:rPr>
            </w:pPr>
          </w:p>
        </w:tc>
        <w:tc>
          <w:tcPr>
            <w:tcW w:w="1725"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r>
              <w:rPr>
                <w:rFonts w:hint="default" w:ascii="宋体" w:hAnsi="宋体"/>
                <w:sz w:val="21"/>
                <w:szCs w:val="24"/>
              </w:rPr>
              <w:t>2、质量保障措施、及各项指标承诺（10分）</w:t>
            </w:r>
          </w:p>
        </w:tc>
        <w:tc>
          <w:tcPr>
            <w:tcW w:w="5862"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r>
              <w:rPr>
                <w:rFonts w:hint="default" w:ascii="宋体" w:hAnsi="宋体"/>
                <w:sz w:val="21"/>
                <w:szCs w:val="24"/>
              </w:rPr>
              <w:t>（1）针对质量保障措施是否健全、科学进行综合评议。</w:t>
            </w:r>
          </w:p>
        </w:tc>
        <w:tc>
          <w:tcPr>
            <w:tcW w:w="76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hint="default" w:ascii="宋体" w:hAnsi="宋体"/>
                <w:sz w:val="21"/>
                <w:szCs w:val="24"/>
              </w:rPr>
            </w:pPr>
            <w:r>
              <w:rPr>
                <w:rFonts w:hint="default" w:ascii="宋体" w:hAnsi="宋体"/>
                <w:sz w:val="21"/>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108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pStyle w:val="5"/>
              <w:autoSpaceDE/>
              <w:autoSpaceDN/>
              <w:adjustRightInd/>
              <w:spacing w:line="400" w:lineRule="exact"/>
              <w:ind w:firstLine="210"/>
              <w:rPr>
                <w:rFonts w:hint="default" w:ascii="宋体" w:hAnsi="宋体"/>
                <w:sz w:val="21"/>
                <w:szCs w:val="24"/>
              </w:rPr>
            </w:pPr>
          </w:p>
        </w:tc>
        <w:tc>
          <w:tcPr>
            <w:tcW w:w="172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p>
        </w:tc>
        <w:tc>
          <w:tcPr>
            <w:tcW w:w="5862"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r>
              <w:rPr>
                <w:rFonts w:hint="default" w:ascii="宋体" w:hAnsi="宋体"/>
                <w:sz w:val="21"/>
                <w:szCs w:val="24"/>
              </w:rPr>
              <w:t>（2）根据供应商提供的各项指标承诺进行综合评议。</w:t>
            </w:r>
          </w:p>
        </w:tc>
        <w:tc>
          <w:tcPr>
            <w:tcW w:w="76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hint="default" w:ascii="宋体" w:hAnsi="宋体"/>
                <w:sz w:val="21"/>
                <w:szCs w:val="24"/>
              </w:rPr>
            </w:pPr>
            <w:r>
              <w:rPr>
                <w:rFonts w:hint="default" w:ascii="宋体" w:hAnsi="宋体"/>
                <w:sz w:val="21"/>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108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pStyle w:val="5"/>
              <w:autoSpaceDE/>
              <w:autoSpaceDN/>
              <w:adjustRightInd/>
              <w:spacing w:line="400" w:lineRule="exact"/>
              <w:ind w:firstLine="210"/>
              <w:rPr>
                <w:rFonts w:hint="default" w:ascii="宋体" w:hAnsi="宋体"/>
                <w:sz w:val="21"/>
                <w:szCs w:val="24"/>
              </w:rPr>
            </w:pPr>
          </w:p>
        </w:tc>
        <w:tc>
          <w:tcPr>
            <w:tcW w:w="172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r>
              <w:rPr>
                <w:rFonts w:hint="default" w:ascii="宋体" w:hAnsi="宋体"/>
                <w:sz w:val="21"/>
                <w:szCs w:val="24"/>
              </w:rPr>
              <w:t>3、防止交叉感染措施方案（5分）</w:t>
            </w:r>
          </w:p>
        </w:tc>
        <w:tc>
          <w:tcPr>
            <w:tcW w:w="5862"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r>
              <w:rPr>
                <w:rFonts w:hint="default" w:ascii="宋体" w:hAnsi="宋体"/>
                <w:sz w:val="21"/>
                <w:szCs w:val="24"/>
              </w:rPr>
              <w:t>针对防止交叉感染措施方案是否健全、科学进行综合评议。</w:t>
            </w:r>
          </w:p>
        </w:tc>
        <w:tc>
          <w:tcPr>
            <w:tcW w:w="76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hint="default" w:ascii="宋体" w:hAnsi="宋体"/>
                <w:sz w:val="21"/>
                <w:szCs w:val="24"/>
              </w:rPr>
            </w:pPr>
            <w:r>
              <w:rPr>
                <w:rFonts w:hint="default" w:ascii="宋体" w:hAnsi="宋体"/>
                <w:sz w:val="21"/>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8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pStyle w:val="5"/>
              <w:autoSpaceDE/>
              <w:autoSpaceDN/>
              <w:adjustRightInd/>
              <w:spacing w:line="400" w:lineRule="exact"/>
              <w:ind w:firstLine="210"/>
              <w:rPr>
                <w:rFonts w:hint="default" w:ascii="宋体" w:hAnsi="宋体"/>
                <w:sz w:val="21"/>
                <w:szCs w:val="24"/>
              </w:rPr>
            </w:pPr>
          </w:p>
        </w:tc>
        <w:tc>
          <w:tcPr>
            <w:tcW w:w="172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r>
              <w:rPr>
                <w:rFonts w:hint="default" w:ascii="宋体" w:hAnsi="宋体"/>
                <w:sz w:val="21"/>
                <w:szCs w:val="24"/>
              </w:rPr>
              <w:t>4、设备、工具、耗材的配备情况（4分）</w:t>
            </w:r>
          </w:p>
        </w:tc>
        <w:tc>
          <w:tcPr>
            <w:tcW w:w="5862"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r>
              <w:rPr>
                <w:rFonts w:hint="default" w:ascii="宋体" w:hAnsi="宋体"/>
                <w:sz w:val="21"/>
                <w:szCs w:val="24"/>
              </w:rPr>
              <w:t>根据本项目需配备的设备器具及各类消耗品的情况，是否符合医院实际需求进行综合评议。</w:t>
            </w:r>
          </w:p>
        </w:tc>
        <w:tc>
          <w:tcPr>
            <w:tcW w:w="76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hint="default" w:ascii="宋体" w:hAnsi="宋体" w:eastAsia="宋体"/>
                <w:sz w:val="21"/>
                <w:szCs w:val="24"/>
                <w:lang w:val="en-US" w:eastAsia="zh-CN"/>
              </w:rPr>
            </w:pPr>
            <w:r>
              <w:rPr>
                <w:rFonts w:hint="eastAsia" w:ascii="宋体" w:hAnsi="宋体"/>
                <w:sz w:val="21"/>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8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pStyle w:val="5"/>
              <w:autoSpaceDE/>
              <w:autoSpaceDN/>
              <w:adjustRightInd/>
              <w:spacing w:line="400" w:lineRule="exact"/>
              <w:ind w:firstLine="210"/>
              <w:rPr>
                <w:rFonts w:hint="default" w:ascii="宋体" w:hAnsi="宋体"/>
                <w:sz w:val="21"/>
                <w:szCs w:val="24"/>
              </w:rPr>
            </w:pPr>
          </w:p>
        </w:tc>
        <w:tc>
          <w:tcPr>
            <w:tcW w:w="1725"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r>
              <w:rPr>
                <w:rFonts w:hint="default" w:ascii="宋体" w:hAnsi="宋体"/>
                <w:sz w:val="21"/>
                <w:szCs w:val="24"/>
              </w:rPr>
              <w:t>5、应急响应保障措施及重难点分析（8分）</w:t>
            </w:r>
          </w:p>
        </w:tc>
        <w:tc>
          <w:tcPr>
            <w:tcW w:w="5862"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r>
              <w:rPr>
                <w:rFonts w:hint="default" w:ascii="宋体" w:hAnsi="宋体"/>
                <w:sz w:val="21"/>
                <w:szCs w:val="24"/>
              </w:rPr>
              <w:t>（1）结合医院的实际情况，根据提出突发事件的应急方案进行综合评议。</w:t>
            </w:r>
          </w:p>
        </w:tc>
        <w:tc>
          <w:tcPr>
            <w:tcW w:w="76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hint="eastAsia" w:ascii="宋体" w:hAnsi="宋体" w:eastAsia="宋体"/>
                <w:sz w:val="21"/>
                <w:szCs w:val="24"/>
                <w:lang w:val="en-US" w:eastAsia="zh-CN"/>
              </w:rPr>
            </w:pPr>
            <w:r>
              <w:rPr>
                <w:rFonts w:hint="eastAsia" w:ascii="宋体" w:hAnsi="宋体"/>
                <w:sz w:val="21"/>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8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pStyle w:val="5"/>
              <w:autoSpaceDE/>
              <w:autoSpaceDN/>
              <w:adjustRightInd/>
              <w:spacing w:line="400" w:lineRule="exact"/>
              <w:ind w:firstLine="210"/>
              <w:rPr>
                <w:rFonts w:hint="default" w:ascii="宋体" w:hAnsi="宋体"/>
                <w:sz w:val="21"/>
                <w:szCs w:val="24"/>
              </w:rPr>
            </w:pPr>
          </w:p>
        </w:tc>
        <w:tc>
          <w:tcPr>
            <w:tcW w:w="172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p>
        </w:tc>
        <w:tc>
          <w:tcPr>
            <w:tcW w:w="5862"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r>
              <w:rPr>
                <w:rFonts w:hint="default" w:ascii="宋体" w:hAnsi="宋体"/>
                <w:sz w:val="21"/>
                <w:szCs w:val="24"/>
              </w:rPr>
              <w:t>（2）根据针对医院的重点及难点的解决方法和措施是否有针对性、是否科学合理进行综合评议。</w:t>
            </w:r>
          </w:p>
        </w:tc>
        <w:tc>
          <w:tcPr>
            <w:tcW w:w="76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hint="default" w:ascii="宋体" w:hAnsi="宋体"/>
                <w:sz w:val="21"/>
                <w:szCs w:val="24"/>
              </w:rPr>
            </w:pPr>
            <w:r>
              <w:rPr>
                <w:rFonts w:hint="default" w:ascii="宋体" w:hAnsi="宋体"/>
                <w:sz w:val="21"/>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8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pStyle w:val="5"/>
              <w:autoSpaceDE/>
              <w:autoSpaceDN/>
              <w:adjustRightInd/>
              <w:spacing w:line="400" w:lineRule="exact"/>
              <w:ind w:firstLine="210"/>
              <w:rPr>
                <w:rFonts w:hint="default" w:ascii="宋体" w:hAnsi="宋体"/>
                <w:sz w:val="21"/>
                <w:szCs w:val="24"/>
              </w:rPr>
            </w:pPr>
          </w:p>
        </w:tc>
        <w:tc>
          <w:tcPr>
            <w:tcW w:w="172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r>
              <w:rPr>
                <w:rFonts w:hint="default" w:ascii="宋体" w:hAnsi="宋体"/>
                <w:sz w:val="21"/>
                <w:szCs w:val="24"/>
              </w:rPr>
              <w:t>6、管理机构的设置及岗位职责（4分）</w:t>
            </w:r>
          </w:p>
        </w:tc>
        <w:tc>
          <w:tcPr>
            <w:tcW w:w="5862"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r>
              <w:rPr>
                <w:rFonts w:hint="default" w:ascii="宋体" w:hAnsi="宋体"/>
                <w:sz w:val="21"/>
                <w:szCs w:val="24"/>
              </w:rPr>
              <w:t>根据机构的设置及岗位职责情况进行综合评议。</w:t>
            </w:r>
          </w:p>
        </w:tc>
        <w:tc>
          <w:tcPr>
            <w:tcW w:w="76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hint="default" w:ascii="宋体" w:hAnsi="宋体"/>
                <w:sz w:val="21"/>
                <w:szCs w:val="24"/>
              </w:rPr>
            </w:pPr>
            <w:r>
              <w:rPr>
                <w:rFonts w:hint="default" w:ascii="宋体" w:hAnsi="宋体"/>
                <w:sz w:val="21"/>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8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pStyle w:val="5"/>
              <w:autoSpaceDE/>
              <w:autoSpaceDN/>
              <w:adjustRightInd/>
              <w:spacing w:line="400" w:lineRule="exact"/>
              <w:ind w:firstLine="210"/>
              <w:rPr>
                <w:rFonts w:hint="default" w:ascii="宋体" w:hAnsi="宋体"/>
                <w:sz w:val="21"/>
                <w:szCs w:val="24"/>
              </w:rPr>
            </w:pPr>
          </w:p>
        </w:tc>
        <w:tc>
          <w:tcPr>
            <w:tcW w:w="1725"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r>
              <w:rPr>
                <w:rFonts w:hint="default" w:ascii="宋体" w:hAnsi="宋体"/>
                <w:sz w:val="21"/>
                <w:szCs w:val="24"/>
              </w:rPr>
              <w:t>7、人员配置</w:t>
            </w:r>
          </w:p>
          <w:p>
            <w:pPr>
              <w:spacing w:line="400" w:lineRule="exact"/>
              <w:rPr>
                <w:rFonts w:hint="default" w:ascii="宋体" w:hAnsi="宋体"/>
                <w:sz w:val="21"/>
                <w:szCs w:val="24"/>
              </w:rPr>
            </w:pPr>
            <w:r>
              <w:rPr>
                <w:rFonts w:hint="default" w:ascii="宋体" w:hAnsi="宋体"/>
                <w:sz w:val="21"/>
                <w:szCs w:val="24"/>
              </w:rPr>
              <w:t>（16分）</w:t>
            </w:r>
          </w:p>
        </w:tc>
        <w:tc>
          <w:tcPr>
            <w:tcW w:w="5862"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r>
              <w:rPr>
                <w:rFonts w:hint="default" w:ascii="宋体" w:hAnsi="宋体"/>
                <w:sz w:val="21"/>
                <w:szCs w:val="24"/>
              </w:rPr>
              <w:t>（1）评委根据投标人提供拟投入的人员数量、合同执行期间的人员数量保障方案等进行综合评议。</w:t>
            </w:r>
          </w:p>
        </w:tc>
        <w:tc>
          <w:tcPr>
            <w:tcW w:w="76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hint="default" w:ascii="宋体" w:hAnsi="宋体"/>
                <w:sz w:val="21"/>
                <w:szCs w:val="24"/>
              </w:rPr>
            </w:pPr>
            <w:r>
              <w:rPr>
                <w:rFonts w:hint="default" w:ascii="宋体" w:hAnsi="宋体"/>
                <w:sz w:val="21"/>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8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pStyle w:val="5"/>
              <w:autoSpaceDE/>
              <w:autoSpaceDN/>
              <w:adjustRightInd/>
              <w:spacing w:line="400" w:lineRule="exact"/>
              <w:ind w:firstLine="210"/>
              <w:rPr>
                <w:rFonts w:hint="default" w:ascii="宋体" w:hAnsi="宋体"/>
                <w:sz w:val="21"/>
                <w:szCs w:val="24"/>
              </w:rPr>
            </w:pPr>
          </w:p>
        </w:tc>
        <w:tc>
          <w:tcPr>
            <w:tcW w:w="1725"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p>
        </w:tc>
        <w:tc>
          <w:tcPr>
            <w:tcW w:w="5862"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r>
              <w:rPr>
                <w:rFonts w:hint="default" w:ascii="宋体" w:hAnsi="宋体"/>
                <w:sz w:val="21"/>
                <w:szCs w:val="24"/>
              </w:rPr>
              <w:t>（2）项目经理素质要求：</w:t>
            </w:r>
          </w:p>
          <w:p>
            <w:pPr>
              <w:spacing w:line="400" w:lineRule="exact"/>
              <w:rPr>
                <w:rFonts w:hint="default" w:ascii="宋体" w:hAnsi="宋体"/>
                <w:sz w:val="21"/>
                <w:szCs w:val="24"/>
              </w:rPr>
            </w:pPr>
            <w:r>
              <w:rPr>
                <w:rFonts w:hint="default" w:ascii="宋体" w:hAnsi="宋体"/>
                <w:sz w:val="21"/>
                <w:szCs w:val="24"/>
              </w:rPr>
              <w:t>项目经理48周岁以下，本科及以上学历得2分</w:t>
            </w:r>
          </w:p>
          <w:p>
            <w:pPr>
              <w:pStyle w:val="4"/>
              <w:spacing w:after="0" w:line="400" w:lineRule="exact"/>
              <w:rPr>
                <w:rFonts w:hint="default" w:ascii="宋体" w:hAnsi="宋体"/>
                <w:sz w:val="21"/>
                <w:szCs w:val="24"/>
              </w:rPr>
            </w:pPr>
            <w:r>
              <w:rPr>
                <w:rFonts w:hint="default" w:ascii="宋体" w:hAnsi="宋体"/>
                <w:sz w:val="21"/>
                <w:szCs w:val="24"/>
              </w:rPr>
              <w:t>项目经理具有二级（含二级）以上医院连续工作三年（含三年）以上管理经验的得2分</w:t>
            </w:r>
          </w:p>
          <w:p>
            <w:pPr>
              <w:spacing w:line="400" w:lineRule="exact"/>
              <w:rPr>
                <w:rFonts w:hint="default" w:ascii="宋体" w:hAnsi="宋体"/>
                <w:sz w:val="21"/>
                <w:szCs w:val="24"/>
              </w:rPr>
            </w:pPr>
            <w:r>
              <w:rPr>
                <w:rFonts w:hint="default" w:ascii="宋体" w:hAnsi="宋体"/>
                <w:sz w:val="21"/>
                <w:szCs w:val="24"/>
              </w:rPr>
              <w:t>项目经理为退伍军人的得2分</w:t>
            </w:r>
          </w:p>
          <w:p>
            <w:pPr>
              <w:spacing w:line="400" w:lineRule="exact"/>
              <w:rPr>
                <w:rFonts w:hint="default" w:ascii="宋体" w:hAnsi="宋体"/>
                <w:sz w:val="21"/>
                <w:szCs w:val="24"/>
              </w:rPr>
            </w:pPr>
            <w:r>
              <w:rPr>
                <w:rFonts w:hint="default" w:ascii="宋体" w:hAnsi="宋体"/>
                <w:sz w:val="21"/>
                <w:szCs w:val="24"/>
              </w:rPr>
              <w:t>具有浙江省保安员一级证书的得2分</w:t>
            </w:r>
          </w:p>
          <w:p>
            <w:pPr>
              <w:spacing w:line="400" w:lineRule="exact"/>
              <w:rPr>
                <w:rFonts w:hint="default" w:ascii="宋体" w:hAnsi="宋体"/>
                <w:sz w:val="21"/>
                <w:szCs w:val="24"/>
              </w:rPr>
            </w:pPr>
            <w:r>
              <w:rPr>
                <w:rFonts w:hint="default" w:ascii="宋体" w:hAnsi="宋体"/>
                <w:sz w:val="21"/>
                <w:szCs w:val="24"/>
              </w:rPr>
              <w:t>具有物业管理企业经理上岗证书的得1分</w:t>
            </w:r>
          </w:p>
          <w:p>
            <w:pPr>
              <w:spacing w:line="400" w:lineRule="exact"/>
              <w:rPr>
                <w:rFonts w:hint="default" w:ascii="宋体" w:hAnsi="宋体"/>
                <w:sz w:val="21"/>
                <w:szCs w:val="24"/>
              </w:rPr>
            </w:pPr>
            <w:r>
              <w:rPr>
                <w:rFonts w:hint="default" w:ascii="宋体" w:hAnsi="宋体"/>
                <w:sz w:val="21"/>
                <w:szCs w:val="24"/>
              </w:rPr>
              <w:t>（投标文件中提供相关证明文件）。</w:t>
            </w:r>
          </w:p>
          <w:p>
            <w:pPr>
              <w:spacing w:line="400" w:lineRule="exact"/>
              <w:rPr>
                <w:rFonts w:hint="default" w:ascii="宋体" w:hAnsi="宋体"/>
                <w:sz w:val="21"/>
                <w:szCs w:val="24"/>
              </w:rPr>
            </w:pPr>
            <w:r>
              <w:rPr>
                <w:rFonts w:hint="default" w:ascii="宋体" w:hAnsi="宋体"/>
                <w:sz w:val="21"/>
                <w:szCs w:val="24"/>
              </w:rPr>
              <w:t>注：投标文件中须提供当地社保部门出具的供应商为其缴纳的开标日前三个月人员社保证明材料复印件加盖公章。</w:t>
            </w:r>
          </w:p>
        </w:tc>
        <w:tc>
          <w:tcPr>
            <w:tcW w:w="76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hint="default" w:ascii="宋体" w:hAnsi="宋体"/>
                <w:sz w:val="21"/>
                <w:szCs w:val="24"/>
              </w:rPr>
            </w:pPr>
            <w:r>
              <w:rPr>
                <w:rFonts w:hint="default" w:ascii="宋体" w:hAnsi="宋体"/>
                <w:sz w:val="21"/>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8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pStyle w:val="5"/>
              <w:autoSpaceDE/>
              <w:autoSpaceDN/>
              <w:adjustRightInd/>
              <w:spacing w:line="400" w:lineRule="exact"/>
              <w:ind w:firstLine="210"/>
              <w:rPr>
                <w:rFonts w:hint="default" w:ascii="宋体" w:hAnsi="宋体"/>
                <w:sz w:val="21"/>
                <w:szCs w:val="24"/>
              </w:rPr>
            </w:pPr>
          </w:p>
        </w:tc>
        <w:tc>
          <w:tcPr>
            <w:tcW w:w="172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r>
              <w:rPr>
                <w:rFonts w:hint="default" w:ascii="宋体" w:hAnsi="宋体"/>
                <w:sz w:val="21"/>
                <w:szCs w:val="24"/>
              </w:rPr>
              <w:t>8、人员培训计划（</w:t>
            </w:r>
            <w:r>
              <w:rPr>
                <w:rFonts w:hint="eastAsia" w:ascii="宋体" w:hAnsi="宋体"/>
                <w:sz w:val="21"/>
                <w:szCs w:val="24"/>
                <w:lang w:val="en-US" w:eastAsia="zh-CN"/>
              </w:rPr>
              <w:t>4</w:t>
            </w:r>
            <w:r>
              <w:rPr>
                <w:rFonts w:hint="default" w:ascii="宋体" w:hAnsi="宋体"/>
                <w:sz w:val="21"/>
                <w:szCs w:val="24"/>
              </w:rPr>
              <w:t>分）</w:t>
            </w:r>
          </w:p>
        </w:tc>
        <w:tc>
          <w:tcPr>
            <w:tcW w:w="5862"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eastAsia" w:ascii="宋体" w:hAnsi="宋体" w:eastAsia="宋体"/>
                <w:sz w:val="21"/>
                <w:szCs w:val="24"/>
                <w:lang w:val="en-US" w:eastAsia="zh-CN"/>
              </w:rPr>
            </w:pPr>
            <w:r>
              <w:rPr>
                <w:rFonts w:hint="default" w:ascii="宋体" w:hAnsi="宋体"/>
                <w:sz w:val="21"/>
                <w:szCs w:val="24"/>
              </w:rPr>
              <w:t>根据供应商提供的人员培训计划进行综合评议</w:t>
            </w:r>
            <w:r>
              <w:rPr>
                <w:rFonts w:hint="eastAsia" w:ascii="宋体" w:hAnsi="宋体"/>
                <w:sz w:val="21"/>
                <w:szCs w:val="24"/>
                <w:lang w:val="en-US" w:eastAsia="zh-CN"/>
              </w:rPr>
              <w:t>。</w:t>
            </w:r>
          </w:p>
        </w:tc>
        <w:tc>
          <w:tcPr>
            <w:tcW w:w="76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hint="eastAsia" w:ascii="宋体" w:hAnsi="宋体" w:eastAsia="宋体"/>
                <w:sz w:val="21"/>
                <w:szCs w:val="24"/>
                <w:lang w:val="en-US" w:eastAsia="zh-CN"/>
              </w:rPr>
            </w:pPr>
            <w:r>
              <w:rPr>
                <w:rFonts w:hint="eastAsia" w:ascii="宋体" w:hAnsi="宋体"/>
                <w:sz w:val="21"/>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8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pStyle w:val="5"/>
              <w:autoSpaceDE/>
              <w:autoSpaceDN/>
              <w:adjustRightInd/>
              <w:spacing w:line="400" w:lineRule="exact"/>
              <w:ind w:firstLine="210"/>
              <w:rPr>
                <w:rFonts w:hint="default" w:ascii="宋体" w:hAnsi="宋体"/>
                <w:sz w:val="21"/>
                <w:szCs w:val="24"/>
              </w:rPr>
            </w:pPr>
          </w:p>
        </w:tc>
        <w:tc>
          <w:tcPr>
            <w:tcW w:w="172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r>
              <w:rPr>
                <w:rFonts w:hint="default" w:ascii="宋体" w:hAnsi="宋体"/>
                <w:sz w:val="21"/>
                <w:szCs w:val="24"/>
              </w:rPr>
              <w:t>9、管理制度（4分）</w:t>
            </w:r>
          </w:p>
        </w:tc>
        <w:tc>
          <w:tcPr>
            <w:tcW w:w="5862"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r>
              <w:rPr>
                <w:rFonts w:hint="default" w:ascii="宋体" w:hAnsi="宋体"/>
                <w:sz w:val="21"/>
                <w:szCs w:val="24"/>
              </w:rPr>
              <w:t>根据供应商提供的企业内部管理制度等进行综合评议。</w:t>
            </w:r>
          </w:p>
        </w:tc>
        <w:tc>
          <w:tcPr>
            <w:tcW w:w="76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hint="default" w:ascii="宋体" w:hAnsi="宋体"/>
                <w:sz w:val="21"/>
                <w:szCs w:val="24"/>
              </w:rPr>
            </w:pPr>
            <w:r>
              <w:rPr>
                <w:rFonts w:hint="default" w:ascii="宋体" w:hAnsi="宋体"/>
                <w:sz w:val="21"/>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8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pStyle w:val="5"/>
              <w:autoSpaceDE/>
              <w:autoSpaceDN/>
              <w:adjustRightInd/>
              <w:spacing w:line="400" w:lineRule="exact"/>
              <w:ind w:firstLine="210"/>
              <w:rPr>
                <w:rFonts w:hint="default" w:ascii="宋体" w:hAnsi="宋体"/>
                <w:sz w:val="21"/>
                <w:szCs w:val="24"/>
              </w:rPr>
            </w:pPr>
          </w:p>
        </w:tc>
        <w:tc>
          <w:tcPr>
            <w:tcW w:w="172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hint="default" w:ascii="宋体" w:hAnsi="宋体"/>
                <w:sz w:val="21"/>
                <w:szCs w:val="24"/>
              </w:rPr>
            </w:pPr>
            <w:r>
              <w:rPr>
                <w:rFonts w:hint="default" w:ascii="宋体" w:hAnsi="宋体"/>
                <w:sz w:val="21"/>
                <w:szCs w:val="24"/>
              </w:rPr>
              <w:t>10、</w:t>
            </w:r>
            <w:r>
              <w:rPr>
                <w:rFonts w:hint="default" w:ascii="宋体" w:hAnsi="宋体"/>
                <w:color w:val="000000"/>
                <w:sz w:val="21"/>
                <w:szCs w:val="24"/>
              </w:rPr>
              <w:t>投标单位同类项目业绩</w:t>
            </w:r>
          </w:p>
          <w:p>
            <w:pPr>
              <w:spacing w:line="400" w:lineRule="exact"/>
              <w:rPr>
                <w:rFonts w:hint="default" w:ascii="宋体" w:hAnsi="宋体"/>
                <w:sz w:val="21"/>
                <w:szCs w:val="24"/>
              </w:rPr>
            </w:pPr>
            <w:r>
              <w:rPr>
                <w:rFonts w:hint="default" w:ascii="宋体" w:hAnsi="宋体"/>
                <w:sz w:val="21"/>
                <w:szCs w:val="24"/>
              </w:rPr>
              <w:t>（1分）</w:t>
            </w:r>
          </w:p>
        </w:tc>
        <w:tc>
          <w:tcPr>
            <w:tcW w:w="5862"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r>
              <w:rPr>
                <w:rFonts w:hint="default" w:ascii="宋体" w:hAnsi="宋体"/>
                <w:sz w:val="21"/>
                <w:szCs w:val="24"/>
              </w:rPr>
              <w:t>业绩分（1分）：提供2019年1月1日(以合同签订日期为准）以来完成的类似医院项目业绩（必须包括保洁、保安两项内容，否则不得分），每提供2个合同得0.5分，最多1分（注:投标文件中提供合同复印件及中标通知书加盖供应商公章，两者同时具备，否则不得分。同一个业主不得重复累计得分）。</w:t>
            </w:r>
          </w:p>
        </w:tc>
        <w:tc>
          <w:tcPr>
            <w:tcW w:w="76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hint="default" w:ascii="宋体" w:hAnsi="宋体"/>
                <w:sz w:val="21"/>
                <w:szCs w:val="24"/>
              </w:rPr>
            </w:pPr>
            <w:r>
              <w:rPr>
                <w:rFonts w:hint="default" w:ascii="宋体" w:hAnsi="宋体"/>
                <w:sz w:val="21"/>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8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pStyle w:val="5"/>
              <w:autoSpaceDE/>
              <w:autoSpaceDN/>
              <w:adjustRightInd/>
              <w:spacing w:line="400" w:lineRule="exact"/>
              <w:ind w:firstLine="210"/>
              <w:rPr>
                <w:rFonts w:hint="default" w:ascii="宋体" w:hAnsi="宋体"/>
                <w:sz w:val="21"/>
                <w:szCs w:val="24"/>
              </w:rPr>
            </w:pPr>
          </w:p>
          <w:p>
            <w:pPr>
              <w:pStyle w:val="5"/>
              <w:autoSpaceDE/>
              <w:autoSpaceDN/>
              <w:adjustRightInd/>
              <w:spacing w:line="400" w:lineRule="exact"/>
              <w:ind w:firstLine="210"/>
              <w:rPr>
                <w:rFonts w:hint="default" w:ascii="宋体" w:hAnsi="宋体"/>
                <w:sz w:val="21"/>
                <w:szCs w:val="24"/>
              </w:rPr>
            </w:pPr>
          </w:p>
        </w:tc>
        <w:tc>
          <w:tcPr>
            <w:tcW w:w="172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hint="default" w:ascii="宋体" w:hAnsi="宋体"/>
                <w:sz w:val="21"/>
                <w:szCs w:val="24"/>
              </w:rPr>
            </w:pPr>
            <w:r>
              <w:rPr>
                <w:rFonts w:hint="default" w:ascii="宋体" w:hAnsi="宋体"/>
                <w:sz w:val="21"/>
                <w:szCs w:val="24"/>
              </w:rPr>
              <w:t>11、业主评价</w:t>
            </w:r>
          </w:p>
          <w:p>
            <w:pPr>
              <w:spacing w:line="400" w:lineRule="exact"/>
              <w:rPr>
                <w:rFonts w:hint="default" w:ascii="宋体" w:hAnsi="宋体"/>
                <w:sz w:val="21"/>
                <w:szCs w:val="24"/>
              </w:rPr>
            </w:pPr>
            <w:r>
              <w:rPr>
                <w:rFonts w:hint="default" w:ascii="宋体" w:hAnsi="宋体"/>
                <w:sz w:val="21"/>
                <w:szCs w:val="24"/>
              </w:rPr>
              <w:t>（1分）</w:t>
            </w:r>
          </w:p>
        </w:tc>
        <w:tc>
          <w:tcPr>
            <w:tcW w:w="5862"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r>
              <w:rPr>
                <w:rFonts w:hint="default" w:ascii="宋体" w:hAnsi="宋体"/>
                <w:sz w:val="21"/>
                <w:szCs w:val="24"/>
              </w:rPr>
              <w:t>提供对应业绩合同的近3个月内任意一月的“医院满意度调查表”，达到满意以上评价的每提供2个合同单位的评价得0.5分，最多1分。</w:t>
            </w:r>
          </w:p>
        </w:tc>
        <w:tc>
          <w:tcPr>
            <w:tcW w:w="76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hint="default" w:ascii="宋体" w:hAnsi="宋体"/>
                <w:sz w:val="21"/>
                <w:szCs w:val="24"/>
              </w:rPr>
            </w:pPr>
            <w:r>
              <w:rPr>
                <w:rFonts w:hint="default" w:ascii="宋体" w:hAnsi="宋体"/>
                <w:sz w:val="21"/>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8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pStyle w:val="5"/>
              <w:autoSpaceDE/>
              <w:autoSpaceDN/>
              <w:adjustRightInd/>
              <w:spacing w:line="400" w:lineRule="exact"/>
              <w:ind w:firstLine="210"/>
              <w:rPr>
                <w:rFonts w:hint="default" w:ascii="宋体" w:hAnsi="宋体"/>
                <w:sz w:val="21"/>
                <w:szCs w:val="24"/>
              </w:rPr>
            </w:pPr>
          </w:p>
        </w:tc>
        <w:tc>
          <w:tcPr>
            <w:tcW w:w="172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r>
              <w:rPr>
                <w:rFonts w:hint="default" w:ascii="宋体" w:hAnsi="宋体"/>
                <w:sz w:val="21"/>
                <w:szCs w:val="24"/>
              </w:rPr>
              <w:t>12、企业认证证书（3分）</w:t>
            </w:r>
          </w:p>
        </w:tc>
        <w:tc>
          <w:tcPr>
            <w:tcW w:w="5862"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r>
              <w:rPr>
                <w:rFonts w:hint="default" w:ascii="宋体" w:hAnsi="宋体"/>
                <w:sz w:val="21"/>
                <w:szCs w:val="24"/>
              </w:rPr>
              <w:t>提供有效的质量管理体系认证、环境管理体系认证、职业健康安全管理体系认证证书</w:t>
            </w:r>
            <w:r>
              <w:rPr>
                <w:rFonts w:hint="default" w:ascii="宋体" w:hAnsi="宋体"/>
                <w:color w:val="auto"/>
                <w:sz w:val="21"/>
                <w:szCs w:val="24"/>
              </w:rPr>
              <w:t>，</w:t>
            </w:r>
            <w:r>
              <w:rPr>
                <w:rFonts w:hint="default" w:ascii="宋体" w:hAnsi="宋体"/>
                <w:sz w:val="21"/>
                <w:szCs w:val="24"/>
              </w:rPr>
              <w:t>每项证书各得1分，最高3分。</w:t>
            </w:r>
          </w:p>
          <w:p>
            <w:pPr>
              <w:spacing w:line="400" w:lineRule="exact"/>
              <w:rPr>
                <w:rFonts w:hint="default" w:ascii="宋体" w:hAnsi="宋体"/>
                <w:sz w:val="21"/>
                <w:szCs w:val="24"/>
              </w:rPr>
            </w:pPr>
            <w:r>
              <w:rPr>
                <w:rFonts w:hint="default" w:ascii="宋体" w:hAnsi="宋体"/>
                <w:sz w:val="21"/>
                <w:szCs w:val="24"/>
              </w:rPr>
              <w:t>（</w:t>
            </w:r>
            <w:r>
              <w:rPr>
                <w:rFonts w:hint="default" w:ascii="宋体" w:hAnsi="宋体"/>
                <w:color w:val="000000"/>
                <w:sz w:val="21"/>
                <w:szCs w:val="24"/>
              </w:rPr>
              <w:t>★体系证书的认证场所必须包含医疗系统单位服务项目，</w:t>
            </w:r>
            <w:r>
              <w:rPr>
                <w:rFonts w:hint="default" w:ascii="宋体" w:hAnsi="宋体"/>
                <w:sz w:val="21"/>
                <w:szCs w:val="24"/>
              </w:rPr>
              <w:t>否则不得分，</w:t>
            </w:r>
            <w:r>
              <w:rPr>
                <w:rFonts w:hint="default" w:ascii="宋体" w:hAnsi="宋体"/>
                <w:color w:val="000000"/>
                <w:sz w:val="21"/>
                <w:szCs w:val="24"/>
              </w:rPr>
              <w:t>需提供证书复印件和官网查询截图加盖投标人公章，提供不全不得分。认证证书查询官网“全国认证认可信息公共服务平台</w:t>
            </w:r>
            <w:r>
              <w:rPr>
                <w:rFonts w:hint="default" w:ascii="宋体" w:hAnsi="宋体"/>
                <w:sz w:val="21"/>
                <w:szCs w:val="24"/>
              </w:rPr>
              <w:t>”)</w:t>
            </w:r>
          </w:p>
        </w:tc>
        <w:tc>
          <w:tcPr>
            <w:tcW w:w="76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hint="default" w:ascii="宋体" w:hAnsi="宋体"/>
                <w:sz w:val="21"/>
                <w:szCs w:val="24"/>
              </w:rPr>
            </w:pPr>
            <w:r>
              <w:rPr>
                <w:rFonts w:hint="default" w:ascii="宋体" w:hAnsi="宋体"/>
                <w:sz w:val="21"/>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081"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5"/>
              <w:autoSpaceDE/>
              <w:autoSpaceDN/>
              <w:adjustRightInd/>
              <w:spacing w:line="400" w:lineRule="exact"/>
              <w:ind w:firstLine="210"/>
              <w:rPr>
                <w:rFonts w:hint="default" w:ascii="宋体" w:hAnsi="宋体"/>
                <w:sz w:val="21"/>
                <w:szCs w:val="24"/>
              </w:rPr>
            </w:pPr>
          </w:p>
        </w:tc>
        <w:tc>
          <w:tcPr>
            <w:tcW w:w="172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hint="default" w:ascii="宋体" w:hAnsi="宋体"/>
                <w:sz w:val="21"/>
                <w:szCs w:val="24"/>
              </w:rPr>
            </w:pPr>
            <w:r>
              <w:rPr>
                <w:rFonts w:hint="default" w:ascii="宋体" w:hAnsi="宋体"/>
                <w:sz w:val="21"/>
                <w:szCs w:val="24"/>
              </w:rPr>
              <w:t>13、创优经验</w:t>
            </w:r>
          </w:p>
          <w:p>
            <w:pPr>
              <w:spacing w:line="400" w:lineRule="exact"/>
              <w:rPr>
                <w:rFonts w:hint="default" w:ascii="宋体" w:hAnsi="宋体"/>
                <w:sz w:val="21"/>
                <w:szCs w:val="24"/>
              </w:rPr>
            </w:pPr>
            <w:r>
              <w:rPr>
                <w:rFonts w:hint="default" w:ascii="宋体" w:hAnsi="宋体"/>
                <w:sz w:val="21"/>
                <w:szCs w:val="24"/>
              </w:rPr>
              <w:t>（3分）</w:t>
            </w:r>
          </w:p>
        </w:tc>
        <w:tc>
          <w:tcPr>
            <w:tcW w:w="5862"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r>
              <w:rPr>
                <w:rFonts w:hint="default" w:ascii="宋体" w:hAnsi="宋体"/>
                <w:sz w:val="21"/>
                <w:szCs w:val="24"/>
              </w:rPr>
              <w:t>项目在管期间协助医院获得过全国“群众满意的乡镇卫生院”称号的，每提供一个得1分，最高得3分。</w:t>
            </w:r>
          </w:p>
        </w:tc>
        <w:tc>
          <w:tcPr>
            <w:tcW w:w="76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hint="default" w:ascii="宋体" w:hAnsi="宋体"/>
                <w:sz w:val="21"/>
                <w:szCs w:val="24"/>
              </w:rPr>
            </w:pPr>
            <w:r>
              <w:rPr>
                <w:rFonts w:hint="default" w:ascii="宋体" w:hAnsi="宋体"/>
                <w:sz w:val="21"/>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jc w:val="center"/>
        </w:trPr>
        <w:tc>
          <w:tcPr>
            <w:tcW w:w="108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p>
        </w:tc>
        <w:tc>
          <w:tcPr>
            <w:tcW w:w="1725"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
              <w:spacing w:after="0" w:line="400" w:lineRule="exact"/>
              <w:rPr>
                <w:rFonts w:hint="default" w:ascii="宋体" w:hAnsi="宋体"/>
                <w:sz w:val="21"/>
                <w:szCs w:val="24"/>
              </w:rPr>
            </w:pPr>
            <w:r>
              <w:rPr>
                <w:rFonts w:hint="default" w:ascii="宋体" w:hAnsi="宋体"/>
                <w:sz w:val="21"/>
                <w:szCs w:val="24"/>
              </w:rPr>
              <w:t>14、对本项目的了解程度（</w:t>
            </w:r>
            <w:r>
              <w:rPr>
                <w:rFonts w:hint="eastAsia" w:ascii="宋体" w:hAnsi="宋体"/>
                <w:sz w:val="21"/>
                <w:szCs w:val="24"/>
                <w:lang w:val="en-US" w:eastAsia="zh-CN"/>
              </w:rPr>
              <w:t>5</w:t>
            </w:r>
            <w:r>
              <w:rPr>
                <w:rFonts w:hint="default" w:ascii="宋体" w:hAnsi="宋体"/>
                <w:sz w:val="21"/>
                <w:szCs w:val="24"/>
              </w:rPr>
              <w:t>分）</w:t>
            </w:r>
          </w:p>
        </w:tc>
        <w:tc>
          <w:tcPr>
            <w:tcW w:w="5862"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rPr>
                <w:rFonts w:hint="default" w:ascii="宋体" w:hAnsi="宋体"/>
                <w:sz w:val="21"/>
                <w:szCs w:val="24"/>
              </w:rPr>
            </w:pPr>
            <w:r>
              <w:rPr>
                <w:rFonts w:hint="default" w:ascii="宋体" w:hAnsi="宋体"/>
                <w:sz w:val="21"/>
                <w:szCs w:val="24"/>
              </w:rPr>
              <w:t>根据投标单位对医院熟悉情况及工作经验是否丰富等进行综合评议。</w:t>
            </w:r>
          </w:p>
        </w:tc>
        <w:tc>
          <w:tcPr>
            <w:tcW w:w="76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00" w:lineRule="exact"/>
              <w:jc w:val="center"/>
              <w:rPr>
                <w:rFonts w:hint="eastAsia" w:ascii="宋体" w:hAnsi="宋体" w:eastAsia="宋体"/>
                <w:sz w:val="21"/>
                <w:szCs w:val="24"/>
                <w:lang w:val="en-US" w:eastAsia="zh-CN"/>
              </w:rPr>
            </w:pPr>
            <w:r>
              <w:rPr>
                <w:rFonts w:hint="eastAsia" w:ascii="宋体" w:hAnsi="宋体"/>
                <w:sz w:val="21"/>
                <w:szCs w:val="24"/>
                <w:lang w:val="en-US" w:eastAsia="zh-CN"/>
              </w:rPr>
              <w:t>5</w:t>
            </w:r>
          </w:p>
        </w:tc>
      </w:tr>
    </w:tbl>
    <w:p>
      <w:pPr>
        <w:pStyle w:val="3"/>
        <w:rPr>
          <w:rFonts w:hint="default" w:ascii="宋体" w:hAnsi="宋体"/>
          <w:color w:val="000000"/>
          <w:sz w:val="21"/>
          <w:szCs w:val="24"/>
        </w:rPr>
      </w:pPr>
    </w:p>
    <w:p>
      <w:pPr>
        <w:rPr>
          <w:rFonts w:hint="default" w:ascii="宋体" w:hAnsi="宋体"/>
          <w:b/>
          <w:color w:val="000000"/>
          <w:sz w:val="21"/>
          <w:szCs w:val="24"/>
        </w:rPr>
      </w:pPr>
    </w:p>
    <w:p>
      <w:pPr>
        <w:pStyle w:val="3"/>
        <w:rPr>
          <w:rFonts w:hint="default" w:ascii="宋体"/>
          <w:sz w:val="32"/>
          <w:szCs w:val="24"/>
        </w:rPr>
      </w:pPr>
    </w:p>
    <w:p>
      <w:pPr>
        <w:spacing w:line="440" w:lineRule="exact"/>
        <w:ind w:firstLine="420"/>
        <w:rPr>
          <w:rFonts w:hint="default" w:ascii="宋体" w:hAnsi="宋体"/>
          <w:color w:val="000000"/>
          <w:sz w:val="21"/>
          <w:szCs w:val="24"/>
        </w:rPr>
      </w:pPr>
    </w:p>
    <w:p>
      <w:pPr>
        <w:widowControl/>
        <w:jc w:val="left"/>
        <w:rPr>
          <w:rFonts w:hint="default" w:ascii="宋体" w:hAnsi="宋体"/>
          <w:b/>
          <w:sz w:val="21"/>
          <w:szCs w:val="24"/>
        </w:rPr>
      </w:pPr>
      <w:r>
        <w:rPr>
          <w:rFonts w:hint="default" w:ascii="宋体" w:hAnsi="宋体"/>
          <w:b/>
          <w:sz w:val="21"/>
          <w:szCs w:val="24"/>
        </w:rPr>
        <w:br w:type="page"/>
      </w:r>
    </w:p>
    <w:p>
      <w:pPr>
        <w:spacing w:line="440" w:lineRule="exact"/>
        <w:rPr>
          <w:rFonts w:hint="default" w:ascii="宋体" w:hAnsi="宋体"/>
          <w:b/>
          <w:sz w:val="32"/>
          <w:szCs w:val="24"/>
        </w:rPr>
      </w:pPr>
    </w:p>
    <w:p>
      <w:pPr>
        <w:spacing w:line="600" w:lineRule="exact"/>
        <w:jc w:val="center"/>
        <w:rPr>
          <w:rFonts w:hint="default" w:ascii="宋体" w:hAnsi="宋体"/>
          <w:sz w:val="21"/>
          <w:szCs w:val="24"/>
        </w:rPr>
      </w:pPr>
      <w:r>
        <w:rPr>
          <w:rFonts w:hint="default" w:ascii="宋体" w:hAnsi="宋体"/>
          <w:b/>
          <w:sz w:val="32"/>
          <w:szCs w:val="24"/>
        </w:rPr>
        <w:t>第五部分  合同主要条款</w:t>
      </w:r>
    </w:p>
    <w:p>
      <w:pPr>
        <w:snapToGrid w:val="0"/>
        <w:spacing w:before="120" w:beforeLines="50" w:after="120" w:afterLines="50" w:line="280" w:lineRule="exact"/>
        <w:jc w:val="center"/>
        <w:rPr>
          <w:rFonts w:hint="default" w:ascii="宋体" w:hAnsi="宋体"/>
          <w:b/>
          <w:sz w:val="30"/>
          <w:szCs w:val="24"/>
        </w:rPr>
      </w:pPr>
    </w:p>
    <w:p>
      <w:pPr>
        <w:snapToGrid w:val="0"/>
        <w:spacing w:before="120" w:beforeLines="50" w:after="120" w:afterLines="50" w:line="280" w:lineRule="exact"/>
        <w:jc w:val="center"/>
        <w:rPr>
          <w:rFonts w:hint="default" w:ascii="宋体" w:hAnsi="宋体"/>
          <w:b/>
          <w:sz w:val="30"/>
          <w:szCs w:val="24"/>
        </w:rPr>
      </w:pPr>
      <w:r>
        <w:rPr>
          <w:rFonts w:hint="default" w:ascii="宋体" w:hAnsi="宋体"/>
          <w:b/>
          <w:sz w:val="30"/>
          <w:szCs w:val="24"/>
        </w:rPr>
        <w:t>政府采购合同指引（服务）</w:t>
      </w:r>
    </w:p>
    <w:p>
      <w:pPr>
        <w:snapToGrid w:val="0"/>
        <w:spacing w:before="120" w:beforeLines="50" w:after="120" w:afterLines="50"/>
        <w:jc w:val="center"/>
        <w:rPr>
          <w:rFonts w:hint="default" w:ascii="宋体" w:hAnsi="宋体"/>
          <w:b/>
          <w:color w:val="FF0000"/>
          <w:sz w:val="30"/>
          <w:szCs w:val="24"/>
        </w:rPr>
      </w:pPr>
      <w:r>
        <w:rPr>
          <w:rFonts w:hint="default" w:ascii="宋体" w:hAnsi="宋体"/>
          <w:b/>
          <w:sz w:val="21"/>
          <w:szCs w:val="24"/>
        </w:rPr>
        <w:t>（仅供参考）</w:t>
      </w:r>
    </w:p>
    <w:p>
      <w:pPr>
        <w:snapToGrid w:val="0"/>
        <w:spacing w:before="120" w:beforeLines="50" w:after="120" w:afterLines="50"/>
        <w:jc w:val="center"/>
        <w:rPr>
          <w:rFonts w:hint="default" w:ascii="宋体" w:hAnsi="宋体"/>
          <w:b/>
          <w:color w:val="FF0000"/>
          <w:sz w:val="30"/>
          <w:szCs w:val="24"/>
        </w:rPr>
      </w:pPr>
    </w:p>
    <w:p>
      <w:pPr>
        <w:pStyle w:val="7"/>
        <w:snapToGrid w:val="0"/>
        <w:spacing w:before="120" w:after="120" w:line="440" w:lineRule="exact"/>
        <w:rPr>
          <w:rFonts w:hint="default" w:hAnsi="宋体"/>
          <w:sz w:val="21"/>
          <w:szCs w:val="24"/>
        </w:rPr>
      </w:pPr>
      <w:r>
        <w:rPr>
          <w:rFonts w:hint="default" w:hAnsi="宋体"/>
          <w:sz w:val="21"/>
          <w:szCs w:val="24"/>
        </w:rPr>
        <w:t>项目名称：                                     项目编号：</w:t>
      </w:r>
    </w:p>
    <w:p>
      <w:pPr>
        <w:pStyle w:val="7"/>
        <w:snapToGrid w:val="0"/>
        <w:spacing w:before="120" w:after="120" w:line="440" w:lineRule="exact"/>
        <w:rPr>
          <w:rFonts w:hint="default" w:hAnsi="宋体"/>
          <w:sz w:val="21"/>
          <w:szCs w:val="24"/>
        </w:rPr>
      </w:pPr>
      <w:r>
        <w:rPr>
          <w:rFonts w:hint="default" w:hAnsi="宋体"/>
          <w:sz w:val="21"/>
          <w:szCs w:val="24"/>
        </w:rPr>
        <w:t>甲方：（买方）</w:t>
      </w:r>
    </w:p>
    <w:p>
      <w:pPr>
        <w:pStyle w:val="7"/>
        <w:snapToGrid w:val="0"/>
        <w:spacing w:before="120" w:after="120" w:line="440" w:lineRule="exact"/>
        <w:rPr>
          <w:rFonts w:hint="default" w:hAnsi="宋体"/>
          <w:sz w:val="21"/>
          <w:szCs w:val="24"/>
        </w:rPr>
      </w:pPr>
      <w:r>
        <w:rPr>
          <w:rFonts w:hint="default" w:hAnsi="宋体"/>
          <w:sz w:val="21"/>
          <w:szCs w:val="24"/>
        </w:rPr>
        <w:t>乙方：（卖方）</w:t>
      </w:r>
    </w:p>
    <w:p>
      <w:pPr>
        <w:pStyle w:val="7"/>
        <w:snapToGrid w:val="0"/>
        <w:spacing w:before="120" w:after="120" w:line="440" w:lineRule="exact"/>
        <w:rPr>
          <w:rFonts w:hint="default" w:hAnsi="宋体"/>
          <w:b/>
          <w:sz w:val="21"/>
          <w:szCs w:val="24"/>
        </w:rPr>
      </w:pPr>
      <w:r>
        <w:rPr>
          <w:rFonts w:hint="default" w:hAnsi="宋体"/>
          <w:b/>
          <w:sz w:val="21"/>
          <w:szCs w:val="24"/>
        </w:rPr>
        <w:t xml:space="preserve">    </w:t>
      </w:r>
      <w:r>
        <w:rPr>
          <w:rFonts w:hint="default" w:hAnsi="宋体"/>
          <w:sz w:val="21"/>
          <w:szCs w:val="24"/>
        </w:rPr>
        <w:t xml:space="preserve">甲、乙双方根据 </w:t>
      </w:r>
      <w:r>
        <w:rPr>
          <w:rFonts w:hint="default" w:hAnsi="宋体"/>
          <w:sz w:val="21"/>
          <w:szCs w:val="24"/>
          <w:u w:val="single"/>
        </w:rPr>
        <w:t>甲中心关于                           项目公开招标</w:t>
      </w:r>
      <w:r>
        <w:rPr>
          <w:rFonts w:hint="default" w:hAnsi="宋体"/>
          <w:sz w:val="21"/>
          <w:szCs w:val="24"/>
        </w:rPr>
        <w:t>的结果，签署本合同。</w:t>
      </w:r>
    </w:p>
    <w:p>
      <w:pPr>
        <w:pStyle w:val="7"/>
        <w:snapToGrid w:val="0"/>
        <w:spacing w:before="120" w:after="120" w:line="440" w:lineRule="exact"/>
        <w:rPr>
          <w:rFonts w:hint="default" w:hAnsi="宋体"/>
          <w:b/>
          <w:sz w:val="21"/>
          <w:szCs w:val="24"/>
        </w:rPr>
      </w:pPr>
      <w:r>
        <w:rPr>
          <w:rFonts w:hint="default" w:hAnsi="宋体"/>
          <w:b/>
          <w:sz w:val="21"/>
          <w:szCs w:val="24"/>
        </w:rPr>
        <w:t>一、服务内容</w:t>
      </w:r>
    </w:p>
    <w:p>
      <w:pPr>
        <w:pStyle w:val="7"/>
        <w:snapToGrid w:val="0"/>
        <w:spacing w:before="120" w:after="120" w:line="440" w:lineRule="exact"/>
        <w:rPr>
          <w:rFonts w:hint="default" w:hAnsi="宋体"/>
          <w:b/>
          <w:sz w:val="21"/>
          <w:szCs w:val="24"/>
        </w:rPr>
      </w:pPr>
      <w:r>
        <w:rPr>
          <w:rFonts w:hint="default" w:hAnsi="宋体"/>
          <w:b/>
          <w:sz w:val="21"/>
          <w:szCs w:val="24"/>
        </w:rPr>
        <w:t>二、合同金额</w:t>
      </w:r>
    </w:p>
    <w:p>
      <w:pPr>
        <w:pStyle w:val="7"/>
        <w:snapToGrid w:val="0"/>
        <w:spacing w:before="120" w:after="120" w:line="440" w:lineRule="exact"/>
        <w:ind w:left="357" w:leftChars="100" w:hanging="147" w:hangingChars="70"/>
        <w:rPr>
          <w:rFonts w:hint="default" w:hAnsi="宋体"/>
          <w:sz w:val="21"/>
          <w:szCs w:val="24"/>
        </w:rPr>
      </w:pPr>
      <w:r>
        <w:rPr>
          <w:rFonts w:hint="default" w:hAnsi="宋体"/>
          <w:sz w:val="21"/>
          <w:szCs w:val="24"/>
        </w:rPr>
        <w:t>本合同金额为（大写）：____________________________________元（￥_______________元）人民币。</w:t>
      </w:r>
    </w:p>
    <w:p>
      <w:pPr>
        <w:pStyle w:val="7"/>
        <w:snapToGrid w:val="0"/>
        <w:spacing w:before="120" w:after="120" w:line="440" w:lineRule="exact"/>
        <w:rPr>
          <w:rFonts w:hint="default" w:hAnsi="宋体"/>
          <w:b/>
          <w:sz w:val="21"/>
          <w:szCs w:val="24"/>
        </w:rPr>
      </w:pPr>
      <w:r>
        <w:rPr>
          <w:rFonts w:hint="default" w:hAnsi="宋体"/>
          <w:b/>
          <w:sz w:val="21"/>
          <w:szCs w:val="24"/>
        </w:rPr>
        <w:t>三、技术资料</w:t>
      </w:r>
    </w:p>
    <w:p>
      <w:pPr>
        <w:pStyle w:val="7"/>
        <w:snapToGrid w:val="0"/>
        <w:spacing w:before="120" w:after="120" w:line="440" w:lineRule="exact"/>
        <w:ind w:left="357" w:leftChars="100" w:hanging="147" w:hangingChars="70"/>
        <w:rPr>
          <w:rFonts w:hint="default" w:hAnsi="宋体"/>
          <w:sz w:val="21"/>
          <w:szCs w:val="24"/>
        </w:rPr>
      </w:pPr>
      <w:r>
        <w:rPr>
          <w:rFonts w:hint="default" w:hAnsi="宋体"/>
          <w:sz w:val="21"/>
          <w:szCs w:val="24"/>
        </w:rPr>
        <w:t>1.乙方应按招标文件规定的时间向甲方提供有关技术资料。</w:t>
      </w:r>
    </w:p>
    <w:p>
      <w:pPr>
        <w:pStyle w:val="7"/>
        <w:snapToGrid w:val="0"/>
        <w:spacing w:before="120" w:after="120" w:line="440" w:lineRule="exact"/>
        <w:ind w:left="2" w:leftChars="1" w:firstLine="210" w:firstLineChars="100"/>
        <w:rPr>
          <w:rFonts w:hint="default" w:hAnsi="宋体"/>
          <w:sz w:val="21"/>
          <w:szCs w:val="24"/>
        </w:rPr>
      </w:pPr>
      <w:r>
        <w:rPr>
          <w:rFonts w:hint="default" w:hAnsi="宋体"/>
          <w:sz w:val="21"/>
          <w:szCs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7"/>
        <w:snapToGrid w:val="0"/>
        <w:spacing w:before="120" w:after="120" w:line="440" w:lineRule="exact"/>
        <w:ind w:left="360" w:hanging="361" w:hangingChars="171"/>
        <w:rPr>
          <w:rFonts w:hint="default" w:hAnsi="宋体"/>
          <w:b/>
          <w:sz w:val="21"/>
          <w:szCs w:val="24"/>
        </w:rPr>
      </w:pPr>
      <w:r>
        <w:rPr>
          <w:rFonts w:hint="default" w:hAnsi="宋体"/>
          <w:b/>
          <w:sz w:val="21"/>
          <w:szCs w:val="24"/>
        </w:rPr>
        <w:t>四、知识产权</w:t>
      </w:r>
    </w:p>
    <w:p>
      <w:pPr>
        <w:pStyle w:val="7"/>
        <w:snapToGrid w:val="0"/>
        <w:spacing w:before="120" w:after="120" w:line="440" w:lineRule="exact"/>
        <w:ind w:left="357" w:leftChars="100" w:hanging="147" w:hangingChars="70"/>
        <w:rPr>
          <w:rFonts w:hint="default" w:hAnsi="宋体"/>
          <w:b/>
          <w:sz w:val="21"/>
          <w:szCs w:val="24"/>
        </w:rPr>
      </w:pPr>
      <w:r>
        <w:rPr>
          <w:rFonts w:hint="default" w:hAnsi="宋体"/>
          <w:sz w:val="21"/>
          <w:szCs w:val="24"/>
        </w:rPr>
        <w:t>乙方应保证提供服务过程中不会侵犯任何第三方的</w:t>
      </w:r>
      <w:r>
        <w:rPr>
          <w:rFonts w:hint="default" w:hAnsi="宋体"/>
          <w:b/>
          <w:sz w:val="21"/>
          <w:szCs w:val="24"/>
        </w:rPr>
        <w:t>知识产权。</w:t>
      </w:r>
    </w:p>
    <w:p>
      <w:pPr>
        <w:pStyle w:val="7"/>
        <w:snapToGrid w:val="0"/>
        <w:spacing w:before="120" w:after="120" w:line="440" w:lineRule="exact"/>
        <w:ind w:left="358" w:hanging="358" w:hangingChars="170"/>
        <w:rPr>
          <w:rFonts w:hint="default" w:hAnsi="宋体"/>
          <w:b/>
          <w:sz w:val="21"/>
          <w:szCs w:val="24"/>
        </w:rPr>
      </w:pPr>
      <w:r>
        <w:rPr>
          <w:rFonts w:hint="default" w:hAnsi="宋体"/>
          <w:b/>
          <w:sz w:val="21"/>
          <w:szCs w:val="24"/>
        </w:rPr>
        <w:t>五、履约保证金</w:t>
      </w:r>
    </w:p>
    <w:p>
      <w:pPr>
        <w:pStyle w:val="7"/>
        <w:snapToGrid w:val="0"/>
        <w:spacing w:before="120" w:after="120" w:line="440" w:lineRule="exact"/>
        <w:ind w:left="357" w:leftChars="100" w:hanging="147" w:hangingChars="70"/>
        <w:rPr>
          <w:rFonts w:hint="default" w:hAnsi="宋体"/>
          <w:sz w:val="21"/>
          <w:szCs w:val="24"/>
        </w:rPr>
      </w:pPr>
      <w:r>
        <w:rPr>
          <w:rFonts w:hint="default" w:hAnsi="宋体"/>
          <w:sz w:val="21"/>
          <w:szCs w:val="24"/>
        </w:rPr>
        <w:t>乙方交纳人民币</w:t>
      </w:r>
      <w:r>
        <w:rPr>
          <w:rFonts w:hint="default" w:hAnsi="宋体"/>
          <w:b/>
          <w:sz w:val="21"/>
          <w:szCs w:val="24"/>
        </w:rPr>
        <w:t>△</w:t>
      </w:r>
      <w:r>
        <w:rPr>
          <w:rFonts w:hint="default" w:hAnsi="宋体"/>
          <w:sz w:val="21"/>
          <w:szCs w:val="24"/>
        </w:rPr>
        <w:t>元作为本合同的履约保证金。</w:t>
      </w:r>
    </w:p>
    <w:p>
      <w:pPr>
        <w:snapToGrid w:val="0"/>
        <w:spacing w:before="120" w:beforeLines="50" w:after="120" w:afterLines="50" w:line="440" w:lineRule="exact"/>
        <w:rPr>
          <w:rFonts w:hint="default" w:ascii="宋体" w:hAnsi="宋体"/>
          <w:b/>
          <w:sz w:val="21"/>
          <w:szCs w:val="24"/>
        </w:rPr>
      </w:pPr>
      <w:r>
        <w:rPr>
          <w:rFonts w:hint="default" w:ascii="宋体" w:hAnsi="宋体"/>
          <w:b/>
          <w:sz w:val="21"/>
          <w:szCs w:val="24"/>
        </w:rPr>
        <w:t>六、转包或分包</w:t>
      </w:r>
    </w:p>
    <w:p>
      <w:pPr>
        <w:snapToGrid w:val="0"/>
        <w:spacing w:before="120" w:beforeLines="50" w:after="120" w:afterLines="50" w:line="440" w:lineRule="exact"/>
        <w:ind w:firstLine="210" w:firstLineChars="100"/>
        <w:rPr>
          <w:rFonts w:hint="default" w:ascii="宋体" w:hAnsi="宋体"/>
          <w:sz w:val="21"/>
          <w:szCs w:val="24"/>
        </w:rPr>
      </w:pPr>
      <w:r>
        <w:rPr>
          <w:rFonts w:hint="default" w:ascii="宋体" w:hAnsi="宋体"/>
          <w:sz w:val="21"/>
          <w:szCs w:val="24"/>
        </w:rPr>
        <w:t>1.本合同范围的服务，应由乙方直接供应，不得转让他人供应；</w:t>
      </w:r>
    </w:p>
    <w:p>
      <w:pPr>
        <w:snapToGrid w:val="0"/>
        <w:spacing w:before="120" w:beforeLines="50" w:after="120" w:afterLines="50" w:line="440" w:lineRule="exact"/>
        <w:ind w:firstLine="210" w:firstLineChars="100"/>
        <w:rPr>
          <w:rFonts w:hint="default" w:ascii="宋体" w:hAnsi="宋体"/>
          <w:sz w:val="21"/>
          <w:szCs w:val="24"/>
        </w:rPr>
      </w:pPr>
      <w:r>
        <w:rPr>
          <w:rFonts w:hint="default" w:ascii="宋体" w:hAnsi="宋体"/>
          <w:sz w:val="21"/>
          <w:szCs w:val="24"/>
        </w:rPr>
        <w:t>2.除非得到甲方的书面同意，乙方不得将本合同范围的服务全部或部分分包给他人供应；</w:t>
      </w:r>
    </w:p>
    <w:p>
      <w:pPr>
        <w:snapToGrid w:val="0"/>
        <w:spacing w:before="120" w:beforeLines="50" w:after="120" w:afterLines="50" w:line="440" w:lineRule="exact"/>
        <w:ind w:firstLine="210" w:firstLineChars="100"/>
        <w:rPr>
          <w:rFonts w:hint="default" w:ascii="宋体" w:hAnsi="宋体"/>
          <w:sz w:val="21"/>
          <w:szCs w:val="24"/>
        </w:rPr>
      </w:pPr>
      <w:r>
        <w:rPr>
          <w:rFonts w:hint="default" w:ascii="宋体" w:hAnsi="宋体"/>
          <w:sz w:val="21"/>
          <w:szCs w:val="24"/>
        </w:rPr>
        <w:t>3.如有转让和未经甲方同意的分包行为，甲方有权解除合同，没收履约保证金并追究乙方的违约责任。</w:t>
      </w:r>
    </w:p>
    <w:p>
      <w:pPr>
        <w:pStyle w:val="7"/>
        <w:snapToGrid w:val="0"/>
        <w:spacing w:before="120" w:after="120" w:line="440" w:lineRule="exact"/>
        <w:rPr>
          <w:rFonts w:hint="default" w:hAnsi="宋体"/>
          <w:sz w:val="21"/>
          <w:szCs w:val="24"/>
        </w:rPr>
      </w:pPr>
      <w:r>
        <w:rPr>
          <w:rFonts w:hint="default" w:hAnsi="宋体"/>
          <w:b/>
          <w:sz w:val="21"/>
          <w:szCs w:val="24"/>
        </w:rPr>
        <w:t>七、服务质量保证期和服务质量保证金(选用)</w:t>
      </w:r>
    </w:p>
    <w:p>
      <w:pPr>
        <w:pStyle w:val="7"/>
        <w:snapToGrid w:val="0"/>
        <w:spacing w:before="120" w:after="120" w:line="440" w:lineRule="exact"/>
        <w:ind w:left="357" w:leftChars="100" w:hanging="147" w:hangingChars="70"/>
        <w:rPr>
          <w:rFonts w:hint="default" w:hAnsi="宋体"/>
          <w:sz w:val="21"/>
          <w:szCs w:val="24"/>
        </w:rPr>
      </w:pPr>
      <w:r>
        <w:rPr>
          <w:rFonts w:hint="default" w:hAnsi="宋体"/>
          <w:sz w:val="21"/>
          <w:szCs w:val="24"/>
        </w:rPr>
        <w:t>1.服务质量保证期</w:t>
      </w:r>
      <w:r>
        <w:rPr>
          <w:rFonts w:hint="default" w:hAnsi="宋体"/>
          <w:sz w:val="21"/>
          <w:szCs w:val="24"/>
          <w:u w:val="single"/>
        </w:rPr>
        <w:t xml:space="preserve">      </w:t>
      </w:r>
      <w:r>
        <w:rPr>
          <w:rFonts w:hint="default" w:hAnsi="宋体"/>
          <w:sz w:val="21"/>
          <w:szCs w:val="24"/>
        </w:rPr>
        <w:t>年。（自验收合格之日起计）</w:t>
      </w:r>
    </w:p>
    <w:p>
      <w:pPr>
        <w:pStyle w:val="7"/>
        <w:snapToGrid w:val="0"/>
        <w:spacing w:before="120" w:after="120" w:line="440" w:lineRule="exact"/>
        <w:ind w:left="357" w:leftChars="100" w:hanging="147" w:hangingChars="70"/>
        <w:rPr>
          <w:rFonts w:hint="default" w:hAnsi="宋体"/>
          <w:sz w:val="21"/>
          <w:szCs w:val="24"/>
        </w:rPr>
      </w:pPr>
      <w:r>
        <w:rPr>
          <w:rFonts w:hint="default" w:hAnsi="宋体"/>
          <w:sz w:val="21"/>
          <w:szCs w:val="24"/>
        </w:rPr>
        <w:t>2.服务质量保证金</w:t>
      </w:r>
      <w:r>
        <w:rPr>
          <w:rFonts w:hint="default" w:hAnsi="宋体"/>
          <w:sz w:val="21"/>
          <w:szCs w:val="24"/>
          <w:u w:val="single"/>
        </w:rPr>
        <w:t xml:space="preserve">            </w:t>
      </w:r>
      <w:r>
        <w:rPr>
          <w:rFonts w:hint="default" w:hAnsi="宋体"/>
          <w:sz w:val="21"/>
          <w:szCs w:val="24"/>
        </w:rPr>
        <w:t>元。（履约保证金在中标投标人按合同约定验收合格后自行转为质保金）</w:t>
      </w:r>
    </w:p>
    <w:p>
      <w:pPr>
        <w:pStyle w:val="7"/>
        <w:snapToGrid w:val="0"/>
        <w:spacing w:before="120" w:after="120" w:line="440" w:lineRule="exact"/>
        <w:rPr>
          <w:rFonts w:hint="default" w:hAnsi="宋体"/>
          <w:b/>
          <w:sz w:val="21"/>
          <w:szCs w:val="24"/>
        </w:rPr>
      </w:pPr>
      <w:r>
        <w:rPr>
          <w:rFonts w:hint="default" w:hAnsi="宋体"/>
          <w:b/>
          <w:sz w:val="21"/>
          <w:szCs w:val="24"/>
        </w:rPr>
        <w:t>八、合同履行时间、履行方式及履行地点</w:t>
      </w:r>
    </w:p>
    <w:p>
      <w:pPr>
        <w:pStyle w:val="7"/>
        <w:snapToGrid w:val="0"/>
        <w:spacing w:before="120" w:after="120" w:line="440" w:lineRule="exact"/>
        <w:ind w:firstLine="210" w:firstLineChars="100"/>
        <w:rPr>
          <w:rFonts w:hint="default" w:hAnsi="宋体"/>
          <w:sz w:val="21"/>
          <w:szCs w:val="24"/>
        </w:rPr>
      </w:pPr>
      <w:r>
        <w:rPr>
          <w:rFonts w:hint="default" w:hAnsi="宋体"/>
          <w:sz w:val="21"/>
          <w:szCs w:val="24"/>
        </w:rPr>
        <w:t>1.履行时间：</w:t>
      </w:r>
    </w:p>
    <w:p>
      <w:pPr>
        <w:pStyle w:val="7"/>
        <w:snapToGrid w:val="0"/>
        <w:spacing w:before="120" w:after="120" w:line="440" w:lineRule="exact"/>
        <w:ind w:firstLine="210" w:firstLineChars="100"/>
        <w:rPr>
          <w:rFonts w:hint="default" w:hAnsi="宋体"/>
          <w:sz w:val="21"/>
          <w:szCs w:val="24"/>
        </w:rPr>
      </w:pPr>
      <w:r>
        <w:rPr>
          <w:rFonts w:hint="default" w:hAnsi="宋体"/>
          <w:sz w:val="21"/>
          <w:szCs w:val="24"/>
        </w:rPr>
        <w:t>2.履行方式：</w:t>
      </w:r>
    </w:p>
    <w:p>
      <w:pPr>
        <w:pStyle w:val="7"/>
        <w:snapToGrid w:val="0"/>
        <w:spacing w:before="120" w:after="120" w:line="440" w:lineRule="exact"/>
        <w:ind w:firstLine="210" w:firstLineChars="100"/>
        <w:rPr>
          <w:rFonts w:hint="default" w:hAnsi="宋体"/>
          <w:sz w:val="21"/>
          <w:szCs w:val="24"/>
        </w:rPr>
      </w:pPr>
      <w:r>
        <w:rPr>
          <w:rFonts w:hint="default" w:hAnsi="宋体"/>
          <w:sz w:val="21"/>
          <w:szCs w:val="24"/>
        </w:rPr>
        <w:t>3.履行地点：</w:t>
      </w:r>
    </w:p>
    <w:p>
      <w:pPr>
        <w:pStyle w:val="7"/>
        <w:snapToGrid w:val="0"/>
        <w:spacing w:before="120" w:after="120" w:line="440" w:lineRule="exact"/>
        <w:rPr>
          <w:rFonts w:hint="default" w:hAnsi="宋体"/>
          <w:sz w:val="21"/>
          <w:szCs w:val="24"/>
        </w:rPr>
      </w:pPr>
      <w:r>
        <w:rPr>
          <w:rFonts w:hint="default" w:hAnsi="宋体"/>
          <w:sz w:val="21"/>
          <w:szCs w:val="24"/>
        </w:rPr>
        <w:t>九、款项支付</w:t>
      </w:r>
    </w:p>
    <w:p>
      <w:pPr>
        <w:pStyle w:val="7"/>
        <w:snapToGrid w:val="0"/>
        <w:spacing w:before="120" w:after="120" w:line="440" w:lineRule="exact"/>
        <w:ind w:firstLine="105" w:firstLineChars="50"/>
        <w:rPr>
          <w:rFonts w:hint="default" w:hAnsi="宋体"/>
          <w:sz w:val="21"/>
          <w:szCs w:val="24"/>
        </w:rPr>
      </w:pPr>
      <w:r>
        <w:rPr>
          <w:rFonts w:hint="default" w:hAnsi="宋体"/>
          <w:sz w:val="21"/>
          <w:szCs w:val="24"/>
        </w:rPr>
        <w:t xml:space="preserve"> 付款方式：</w:t>
      </w:r>
    </w:p>
    <w:p>
      <w:pPr>
        <w:snapToGrid w:val="0"/>
        <w:spacing w:before="120" w:beforeLines="50" w:after="120" w:afterLines="50" w:line="440" w:lineRule="exact"/>
        <w:rPr>
          <w:rFonts w:hint="default" w:ascii="宋体" w:hAnsi="宋体"/>
          <w:b/>
          <w:sz w:val="21"/>
          <w:szCs w:val="24"/>
        </w:rPr>
      </w:pPr>
      <w:r>
        <w:rPr>
          <w:rFonts w:hint="default" w:ascii="宋体" w:hAnsi="宋体"/>
          <w:b/>
          <w:sz w:val="21"/>
          <w:szCs w:val="24"/>
        </w:rPr>
        <w:t>十、税费</w:t>
      </w:r>
    </w:p>
    <w:p>
      <w:pPr>
        <w:snapToGrid w:val="0"/>
        <w:spacing w:before="120" w:beforeLines="50" w:after="120" w:afterLines="50" w:line="440" w:lineRule="exact"/>
        <w:ind w:firstLine="210" w:firstLineChars="100"/>
        <w:rPr>
          <w:rFonts w:hint="default" w:ascii="宋体" w:hAnsi="宋体"/>
          <w:sz w:val="21"/>
          <w:szCs w:val="24"/>
        </w:rPr>
      </w:pPr>
      <w:r>
        <w:rPr>
          <w:rFonts w:hint="default" w:ascii="宋体" w:hAnsi="宋体"/>
          <w:sz w:val="21"/>
          <w:szCs w:val="24"/>
        </w:rPr>
        <w:t>本合同执行中相关的一切税费均由乙方负担。</w:t>
      </w:r>
    </w:p>
    <w:p>
      <w:pPr>
        <w:pStyle w:val="7"/>
        <w:snapToGrid w:val="0"/>
        <w:spacing w:before="120" w:after="120" w:line="440" w:lineRule="exact"/>
        <w:ind w:left="360" w:hanging="361" w:hangingChars="171"/>
        <w:rPr>
          <w:rFonts w:hint="default" w:hAnsi="宋体"/>
          <w:sz w:val="21"/>
          <w:szCs w:val="24"/>
        </w:rPr>
      </w:pPr>
      <w:r>
        <w:rPr>
          <w:rFonts w:hint="default" w:hAnsi="宋体"/>
          <w:b/>
          <w:sz w:val="21"/>
          <w:szCs w:val="24"/>
        </w:rPr>
        <w:t>十一、质量保证及后续服务</w:t>
      </w:r>
    </w:p>
    <w:p>
      <w:pPr>
        <w:pStyle w:val="7"/>
        <w:snapToGrid w:val="0"/>
        <w:spacing w:before="120" w:after="120" w:line="440" w:lineRule="exact"/>
        <w:ind w:left="357" w:leftChars="100" w:hanging="147" w:hangingChars="70"/>
        <w:rPr>
          <w:rFonts w:hint="default" w:hAnsi="宋体"/>
          <w:sz w:val="21"/>
          <w:szCs w:val="24"/>
        </w:rPr>
      </w:pPr>
      <w:r>
        <w:rPr>
          <w:rFonts w:hint="default" w:hAnsi="宋体"/>
          <w:sz w:val="21"/>
          <w:szCs w:val="24"/>
        </w:rPr>
        <w:t>1.乙方应按招标文件规定向甲方提供服务。</w:t>
      </w:r>
    </w:p>
    <w:p>
      <w:pPr>
        <w:pStyle w:val="7"/>
        <w:snapToGrid w:val="0"/>
        <w:spacing w:before="120" w:after="120" w:line="440" w:lineRule="exact"/>
        <w:ind w:firstLine="210" w:firstLineChars="100"/>
        <w:rPr>
          <w:rFonts w:hint="default" w:hAnsi="宋体"/>
          <w:sz w:val="21"/>
          <w:szCs w:val="24"/>
        </w:rPr>
      </w:pPr>
      <w:r>
        <w:rPr>
          <w:rFonts w:hint="default" w:hAnsi="宋体"/>
          <w:sz w:val="21"/>
          <w:szCs w:val="24"/>
        </w:rPr>
        <w:t>2.乙方提供的服务成果在服务质量保证期内发生故障，乙方应负责免费提供后续服务。对达不到要求者，根据实际情况，经双方协商，可按以下办法处理：</w:t>
      </w:r>
    </w:p>
    <w:p>
      <w:pPr>
        <w:pStyle w:val="7"/>
        <w:snapToGrid w:val="0"/>
        <w:spacing w:before="120" w:after="120" w:line="440" w:lineRule="exact"/>
        <w:ind w:firstLine="420"/>
        <w:rPr>
          <w:rFonts w:hint="default" w:hAnsi="宋体"/>
          <w:sz w:val="21"/>
          <w:szCs w:val="24"/>
        </w:rPr>
      </w:pPr>
      <w:r>
        <w:rPr>
          <w:rFonts w:hint="default" w:hAnsi="宋体"/>
          <w:sz w:val="21"/>
          <w:szCs w:val="24"/>
        </w:rPr>
        <w:t>⑴重做：由乙方承担所发生的全部费用。</w:t>
      </w:r>
    </w:p>
    <w:p>
      <w:pPr>
        <w:pStyle w:val="7"/>
        <w:snapToGrid w:val="0"/>
        <w:spacing w:before="120" w:after="120" w:line="440" w:lineRule="exact"/>
        <w:ind w:firstLine="420"/>
        <w:rPr>
          <w:rFonts w:hint="default" w:hAnsi="宋体"/>
          <w:sz w:val="21"/>
          <w:szCs w:val="24"/>
        </w:rPr>
      </w:pPr>
      <w:r>
        <w:rPr>
          <w:rFonts w:hint="default" w:hAnsi="宋体"/>
          <w:sz w:val="21"/>
          <w:szCs w:val="24"/>
        </w:rPr>
        <w:t>⑵贬值处理：由甲乙双方合议定价。</w:t>
      </w:r>
    </w:p>
    <w:p>
      <w:pPr>
        <w:pStyle w:val="7"/>
        <w:snapToGrid w:val="0"/>
        <w:spacing w:before="120" w:after="120" w:line="440" w:lineRule="exact"/>
        <w:ind w:left="420" w:leftChars="200"/>
        <w:rPr>
          <w:rFonts w:hint="default" w:hAnsi="宋体"/>
          <w:sz w:val="21"/>
          <w:szCs w:val="24"/>
        </w:rPr>
      </w:pPr>
      <w:r>
        <w:rPr>
          <w:rFonts w:hint="default" w:hAnsi="宋体"/>
          <w:sz w:val="21"/>
          <w:szCs w:val="24"/>
        </w:rPr>
        <w:t>⑶解除合同。</w:t>
      </w:r>
    </w:p>
    <w:p>
      <w:pPr>
        <w:pStyle w:val="7"/>
        <w:snapToGrid w:val="0"/>
        <w:spacing w:before="120" w:after="120" w:line="440" w:lineRule="exact"/>
        <w:ind w:firstLine="210" w:firstLineChars="100"/>
        <w:rPr>
          <w:rFonts w:hint="default" w:hAnsi="宋体"/>
          <w:sz w:val="21"/>
          <w:szCs w:val="24"/>
        </w:rPr>
      </w:pPr>
      <w:r>
        <w:rPr>
          <w:rFonts w:hint="default" w:hAnsi="宋体"/>
          <w:sz w:val="21"/>
          <w:szCs w:val="24"/>
        </w:rPr>
        <w:t>3.如在使用过程中发生问题，乙方在接到甲方通知后在△小时内到达甲方现场。</w:t>
      </w:r>
    </w:p>
    <w:p>
      <w:pPr>
        <w:pStyle w:val="7"/>
        <w:snapToGrid w:val="0"/>
        <w:spacing w:before="120" w:after="120" w:line="440" w:lineRule="exact"/>
        <w:ind w:firstLine="210" w:firstLineChars="100"/>
        <w:rPr>
          <w:rFonts w:hint="default" w:hAnsi="宋体"/>
          <w:sz w:val="21"/>
          <w:szCs w:val="24"/>
        </w:rPr>
      </w:pPr>
      <w:r>
        <w:rPr>
          <w:rFonts w:hint="default" w:hAnsi="宋体"/>
          <w:sz w:val="21"/>
          <w:szCs w:val="24"/>
        </w:rPr>
        <w:t>4.在</w:t>
      </w:r>
      <w:r>
        <w:rPr>
          <w:rFonts w:hint="default" w:hAnsi="宋体"/>
          <w:b/>
          <w:sz w:val="21"/>
          <w:szCs w:val="24"/>
        </w:rPr>
        <w:t>服务质量保证期</w:t>
      </w:r>
      <w:r>
        <w:rPr>
          <w:rFonts w:hint="default" w:hAnsi="宋体"/>
          <w:sz w:val="21"/>
          <w:szCs w:val="24"/>
        </w:rPr>
        <w:t>内，乙方应对出现的质量及安全问题负责处理解决并承担一切费用。</w:t>
      </w:r>
    </w:p>
    <w:p>
      <w:pPr>
        <w:pStyle w:val="7"/>
        <w:snapToGrid w:val="0"/>
        <w:spacing w:before="120" w:after="120" w:line="440" w:lineRule="exact"/>
        <w:rPr>
          <w:rFonts w:hint="default" w:hAnsi="宋体"/>
          <w:b/>
          <w:sz w:val="21"/>
          <w:szCs w:val="24"/>
        </w:rPr>
      </w:pPr>
      <w:r>
        <w:rPr>
          <w:rFonts w:hint="default" w:hAnsi="宋体"/>
          <w:b/>
          <w:sz w:val="21"/>
          <w:szCs w:val="24"/>
        </w:rPr>
        <w:t>十二、违约责任</w:t>
      </w:r>
    </w:p>
    <w:p>
      <w:pPr>
        <w:pStyle w:val="7"/>
        <w:snapToGrid w:val="0"/>
        <w:spacing w:before="120" w:after="120" w:line="440" w:lineRule="exact"/>
        <w:ind w:left="357" w:leftChars="100" w:hanging="147" w:hangingChars="70"/>
        <w:rPr>
          <w:rFonts w:hint="default" w:hAnsi="宋体"/>
          <w:sz w:val="21"/>
          <w:szCs w:val="24"/>
        </w:rPr>
      </w:pPr>
      <w:r>
        <w:rPr>
          <w:rFonts w:hint="default" w:hAnsi="宋体"/>
          <w:sz w:val="21"/>
          <w:szCs w:val="24"/>
        </w:rPr>
        <w:t>1.甲方无正当理由拒收接受服务的，甲方向乙方偿付合同款项百分之五作为违约金。</w:t>
      </w:r>
    </w:p>
    <w:p>
      <w:pPr>
        <w:pStyle w:val="7"/>
        <w:snapToGrid w:val="0"/>
        <w:spacing w:before="120" w:after="120" w:line="440" w:lineRule="exact"/>
        <w:ind w:left="357" w:leftChars="100" w:hanging="147" w:hangingChars="70"/>
        <w:rPr>
          <w:rFonts w:hint="default" w:hAnsi="宋体"/>
          <w:sz w:val="21"/>
          <w:szCs w:val="24"/>
        </w:rPr>
      </w:pPr>
      <w:r>
        <w:rPr>
          <w:rFonts w:hint="default" w:hAnsi="宋体"/>
          <w:sz w:val="21"/>
          <w:szCs w:val="24"/>
        </w:rPr>
        <w:t>2.甲方无故逾期验收和办理款项支付手续的,甲方应按逾期付款总额每日万分之五向乙方支付违约金。</w:t>
      </w:r>
    </w:p>
    <w:p>
      <w:pPr>
        <w:spacing w:line="440" w:lineRule="exact"/>
        <w:ind w:firstLine="210" w:firstLineChars="100"/>
        <w:rPr>
          <w:rFonts w:hint="default" w:ascii="宋体" w:hAnsi="宋体"/>
          <w:sz w:val="21"/>
          <w:szCs w:val="24"/>
        </w:rPr>
      </w:pPr>
      <w:r>
        <w:rPr>
          <w:rFonts w:hint="default" w:ascii="宋体" w:hAnsi="宋体"/>
          <w:sz w:val="21"/>
          <w:szCs w:val="24"/>
        </w:rPr>
        <w:t xml:space="preserve">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spacing w:line="440" w:lineRule="exact"/>
        <w:ind w:firstLine="210" w:firstLineChars="100"/>
        <w:rPr>
          <w:rFonts w:hint="default" w:ascii="宋体" w:hAnsi="宋体"/>
          <w:sz w:val="21"/>
          <w:szCs w:val="24"/>
        </w:rPr>
      </w:pPr>
      <w:r>
        <w:rPr>
          <w:rFonts w:hint="default" w:ascii="宋体" w:hAnsi="宋体"/>
          <w:sz w:val="21"/>
          <w:szCs w:val="24"/>
        </w:rPr>
        <w:t>4、在履约期间，乙方被有效投诉，甲方监管部门根据投诉情节有权单方终止合同”。</w:t>
      </w:r>
    </w:p>
    <w:p>
      <w:pPr>
        <w:pStyle w:val="7"/>
        <w:snapToGrid w:val="0"/>
        <w:spacing w:before="120" w:after="120" w:line="440" w:lineRule="exact"/>
        <w:rPr>
          <w:rFonts w:hint="default" w:hAnsi="宋体"/>
          <w:b/>
          <w:sz w:val="21"/>
          <w:szCs w:val="24"/>
        </w:rPr>
      </w:pPr>
      <w:r>
        <w:rPr>
          <w:rFonts w:hint="default" w:hAnsi="宋体"/>
          <w:b/>
          <w:sz w:val="21"/>
          <w:szCs w:val="24"/>
        </w:rPr>
        <w:t>十三、不可抗力事件处理</w:t>
      </w:r>
    </w:p>
    <w:p>
      <w:pPr>
        <w:pStyle w:val="7"/>
        <w:snapToGrid w:val="0"/>
        <w:spacing w:before="120" w:after="120" w:line="440" w:lineRule="exact"/>
        <w:ind w:firstLine="210" w:firstLineChars="100"/>
        <w:rPr>
          <w:rFonts w:hint="default" w:hAnsi="宋体"/>
          <w:sz w:val="21"/>
          <w:szCs w:val="24"/>
        </w:rPr>
      </w:pPr>
      <w:r>
        <w:rPr>
          <w:rFonts w:hint="default" w:hAnsi="宋体"/>
          <w:sz w:val="21"/>
          <w:szCs w:val="24"/>
        </w:rPr>
        <w:t>1.在合同有效期内，任何一方因不可抗力事件导致不能履行合同，则合同履行期可延长，其延长期与不可抗力影响期相同。</w:t>
      </w:r>
    </w:p>
    <w:p>
      <w:pPr>
        <w:pStyle w:val="7"/>
        <w:snapToGrid w:val="0"/>
        <w:spacing w:before="120" w:after="120" w:line="440" w:lineRule="exact"/>
        <w:ind w:firstLine="210" w:firstLineChars="100"/>
        <w:rPr>
          <w:rFonts w:hint="default" w:hAnsi="宋体"/>
          <w:sz w:val="21"/>
          <w:szCs w:val="24"/>
        </w:rPr>
      </w:pPr>
      <w:r>
        <w:rPr>
          <w:rFonts w:hint="default" w:hAnsi="宋体"/>
          <w:sz w:val="21"/>
          <w:szCs w:val="24"/>
        </w:rPr>
        <w:t>2.不可抗力事件发生后，应立即通知对方，并寄送有关权威机构出具的证明。</w:t>
      </w:r>
    </w:p>
    <w:p>
      <w:pPr>
        <w:pStyle w:val="7"/>
        <w:snapToGrid w:val="0"/>
        <w:spacing w:before="120" w:after="120" w:line="440" w:lineRule="exact"/>
        <w:ind w:firstLine="210" w:firstLineChars="100"/>
        <w:rPr>
          <w:rFonts w:hint="default" w:hAnsi="宋体"/>
          <w:sz w:val="21"/>
          <w:szCs w:val="24"/>
        </w:rPr>
      </w:pPr>
      <w:r>
        <w:rPr>
          <w:rFonts w:hint="default" w:hAnsi="宋体"/>
          <w:sz w:val="21"/>
          <w:szCs w:val="24"/>
        </w:rPr>
        <w:t>3.不可抗力事件延续120天以上，双方应通过友好协商，确定是否继续履行合同。</w:t>
      </w:r>
    </w:p>
    <w:p>
      <w:pPr>
        <w:pStyle w:val="7"/>
        <w:snapToGrid w:val="0"/>
        <w:spacing w:before="120" w:after="120" w:line="440" w:lineRule="exact"/>
        <w:rPr>
          <w:rFonts w:hint="default" w:hAnsi="宋体"/>
          <w:b/>
          <w:sz w:val="21"/>
          <w:szCs w:val="24"/>
        </w:rPr>
      </w:pPr>
      <w:r>
        <w:rPr>
          <w:rFonts w:hint="default" w:hAnsi="宋体"/>
          <w:b/>
          <w:sz w:val="21"/>
          <w:szCs w:val="24"/>
        </w:rPr>
        <w:t>十四、诉讼</w:t>
      </w:r>
    </w:p>
    <w:p>
      <w:pPr>
        <w:pStyle w:val="7"/>
        <w:snapToGrid w:val="0"/>
        <w:spacing w:before="120" w:after="120" w:line="440" w:lineRule="exact"/>
        <w:ind w:left="420" w:hanging="420" w:hangingChars="200"/>
        <w:rPr>
          <w:rFonts w:hint="default" w:hAnsi="宋体"/>
          <w:sz w:val="21"/>
          <w:szCs w:val="24"/>
        </w:rPr>
      </w:pPr>
      <w:r>
        <w:rPr>
          <w:rFonts w:hint="default" w:hAnsi="宋体"/>
          <w:sz w:val="21"/>
          <w:szCs w:val="24"/>
        </w:rPr>
        <w:t xml:space="preserve">   双方在执行合同中所发生的一切争议，应通过协商解决。如协商不成，可向甲方所在地法院起诉。</w:t>
      </w:r>
    </w:p>
    <w:p>
      <w:pPr>
        <w:pStyle w:val="7"/>
        <w:snapToGrid w:val="0"/>
        <w:spacing w:before="120" w:after="120" w:line="440" w:lineRule="exact"/>
        <w:rPr>
          <w:rFonts w:hint="default" w:hAnsi="宋体"/>
          <w:b/>
          <w:sz w:val="21"/>
          <w:szCs w:val="24"/>
        </w:rPr>
      </w:pPr>
      <w:r>
        <w:rPr>
          <w:rFonts w:hint="default" w:hAnsi="宋体"/>
          <w:b/>
          <w:sz w:val="21"/>
          <w:szCs w:val="24"/>
        </w:rPr>
        <w:t>十五、合同生效及其它</w:t>
      </w:r>
    </w:p>
    <w:p>
      <w:pPr>
        <w:pStyle w:val="7"/>
        <w:snapToGrid w:val="0"/>
        <w:spacing w:before="120" w:after="120" w:line="440" w:lineRule="exact"/>
        <w:ind w:firstLine="210" w:firstLineChars="100"/>
        <w:rPr>
          <w:rFonts w:hint="default" w:hAnsi="宋体"/>
          <w:sz w:val="21"/>
          <w:szCs w:val="24"/>
        </w:rPr>
      </w:pPr>
      <w:r>
        <w:rPr>
          <w:rFonts w:hint="default" w:hAnsi="宋体"/>
          <w:sz w:val="21"/>
          <w:szCs w:val="24"/>
        </w:rPr>
        <w:t>1.合同经双方法定代表人或授权代表签字并加盖单位公章后生效。</w:t>
      </w:r>
    </w:p>
    <w:p>
      <w:pPr>
        <w:pStyle w:val="7"/>
        <w:snapToGrid w:val="0"/>
        <w:spacing w:before="120" w:after="120" w:line="440" w:lineRule="exact"/>
        <w:ind w:firstLine="210" w:firstLineChars="100"/>
        <w:rPr>
          <w:rFonts w:hint="default" w:hAnsi="宋体"/>
          <w:sz w:val="21"/>
          <w:szCs w:val="24"/>
        </w:rPr>
      </w:pPr>
      <w:r>
        <w:rPr>
          <w:rFonts w:hint="default" w:hAnsi="宋体"/>
          <w:sz w:val="21"/>
          <w:szCs w:val="24"/>
        </w:rPr>
        <w:t>2.合同执行中涉及采购资金和采购内容修改或补充的，须经财政部门审批，并签书面补充协议报政府采购监督管理部门备案，方可作为主合同不可分割的一部分。</w:t>
      </w:r>
    </w:p>
    <w:p>
      <w:pPr>
        <w:pStyle w:val="7"/>
        <w:snapToGrid w:val="0"/>
        <w:spacing w:before="120" w:after="120" w:line="440" w:lineRule="exact"/>
        <w:ind w:left="420" w:leftChars="100" w:hanging="210" w:hangingChars="100"/>
        <w:rPr>
          <w:rFonts w:hint="default" w:hAnsi="宋体"/>
          <w:sz w:val="21"/>
          <w:szCs w:val="24"/>
        </w:rPr>
      </w:pPr>
      <w:r>
        <w:rPr>
          <w:rFonts w:hint="default" w:hAnsi="宋体"/>
          <w:sz w:val="21"/>
          <w:szCs w:val="24"/>
        </w:rPr>
        <w:t>3.本合同未尽事宜，遵照《合同法》有关条文执行。</w:t>
      </w:r>
    </w:p>
    <w:p>
      <w:pPr>
        <w:pStyle w:val="7"/>
        <w:snapToGrid w:val="0"/>
        <w:spacing w:before="120" w:after="120" w:line="440" w:lineRule="exact"/>
        <w:ind w:left="420" w:leftChars="100" w:hanging="210" w:hangingChars="100"/>
        <w:rPr>
          <w:rFonts w:hint="default" w:hAnsi="宋体"/>
          <w:sz w:val="21"/>
          <w:szCs w:val="24"/>
        </w:rPr>
      </w:pPr>
      <w:r>
        <w:rPr>
          <w:rFonts w:hint="default" w:hAnsi="宋体"/>
          <w:sz w:val="21"/>
          <w:szCs w:val="24"/>
        </w:rPr>
        <w:t>4.本合同正本一式两份，具有同等法律效力，甲乙双方各执一份；副本</w:t>
      </w:r>
      <w:r>
        <w:rPr>
          <w:rFonts w:hint="default" w:hAnsi="宋体"/>
          <w:b/>
          <w:sz w:val="21"/>
          <w:szCs w:val="24"/>
          <w:u w:val="single"/>
        </w:rPr>
        <w:t>△</w:t>
      </w:r>
      <w:r>
        <w:rPr>
          <w:rFonts w:hint="default" w:hAnsi="宋体"/>
          <w:sz w:val="21"/>
          <w:szCs w:val="24"/>
        </w:rPr>
        <w:t>份，(用途)。</w:t>
      </w:r>
    </w:p>
    <w:p>
      <w:pPr>
        <w:pStyle w:val="7"/>
        <w:snapToGrid w:val="0"/>
        <w:spacing w:before="120" w:after="120" w:line="500" w:lineRule="exact"/>
        <w:ind w:left="420" w:leftChars="100" w:hanging="210" w:hangingChars="100"/>
        <w:rPr>
          <w:rFonts w:hint="default" w:hAnsi="宋体"/>
          <w:sz w:val="21"/>
          <w:szCs w:val="24"/>
        </w:rPr>
      </w:pPr>
    </w:p>
    <w:p>
      <w:pPr>
        <w:pStyle w:val="7"/>
        <w:snapToGrid w:val="0"/>
        <w:spacing w:before="120" w:after="120" w:line="500" w:lineRule="exact"/>
        <w:ind w:left="420" w:leftChars="100" w:hanging="210" w:hangingChars="100"/>
        <w:rPr>
          <w:rFonts w:hint="default" w:hAnsi="宋体"/>
          <w:sz w:val="21"/>
          <w:szCs w:val="24"/>
        </w:rPr>
      </w:pPr>
    </w:p>
    <w:p>
      <w:pPr>
        <w:pStyle w:val="7"/>
        <w:snapToGrid w:val="0"/>
        <w:spacing w:before="120" w:after="120" w:line="500" w:lineRule="exact"/>
        <w:ind w:left="420" w:hanging="420" w:hangingChars="200"/>
        <w:rPr>
          <w:rFonts w:hint="default" w:hAnsi="宋体"/>
          <w:sz w:val="21"/>
          <w:szCs w:val="24"/>
        </w:rPr>
      </w:pPr>
      <w:r>
        <w:rPr>
          <w:rFonts w:hint="default" w:hAnsi="宋体"/>
          <w:sz w:val="21"/>
          <w:szCs w:val="24"/>
        </w:rPr>
        <w:t xml:space="preserve">  甲方：                                         乙方： </w:t>
      </w:r>
    </w:p>
    <w:p>
      <w:pPr>
        <w:pStyle w:val="7"/>
        <w:snapToGrid w:val="0"/>
        <w:spacing w:before="120" w:after="120" w:line="500" w:lineRule="exact"/>
        <w:rPr>
          <w:rFonts w:hint="default" w:hAnsi="宋体"/>
          <w:sz w:val="21"/>
          <w:szCs w:val="24"/>
        </w:rPr>
      </w:pPr>
      <w:r>
        <w:rPr>
          <w:rFonts w:hint="default" w:hAnsi="宋体"/>
          <w:sz w:val="21"/>
          <w:szCs w:val="24"/>
        </w:rPr>
        <w:t xml:space="preserve">  地址：                                         地址： </w:t>
      </w:r>
    </w:p>
    <w:p>
      <w:pPr>
        <w:pStyle w:val="7"/>
        <w:snapToGrid w:val="0"/>
        <w:spacing w:before="120" w:after="120" w:line="500" w:lineRule="exact"/>
        <w:rPr>
          <w:rFonts w:hint="default" w:hAnsi="宋体"/>
          <w:sz w:val="21"/>
          <w:szCs w:val="24"/>
        </w:rPr>
      </w:pPr>
      <w:r>
        <w:rPr>
          <w:rFonts w:hint="default" w:hAnsi="宋体"/>
          <w:sz w:val="21"/>
          <w:szCs w:val="24"/>
        </w:rPr>
        <w:t xml:space="preserve">  法定（授权）代表人：                           法定（授权）代表人：</w:t>
      </w:r>
    </w:p>
    <w:p>
      <w:pPr>
        <w:pStyle w:val="7"/>
        <w:snapToGrid w:val="0"/>
        <w:spacing w:before="120" w:after="120" w:line="500" w:lineRule="exact"/>
        <w:rPr>
          <w:rFonts w:hint="default" w:hAnsi="宋体"/>
          <w:sz w:val="21"/>
          <w:szCs w:val="24"/>
        </w:rPr>
      </w:pPr>
      <w:r>
        <w:rPr>
          <w:rFonts w:hint="default" w:hAnsi="宋体"/>
          <w:sz w:val="21"/>
          <w:szCs w:val="24"/>
        </w:rPr>
        <w:t xml:space="preserve">  签字日期：      年  月  日                     签字日期：      年  月  日</w:t>
      </w:r>
    </w:p>
    <w:p>
      <w:pPr>
        <w:pStyle w:val="7"/>
        <w:snapToGrid w:val="0"/>
        <w:spacing w:before="120" w:after="120" w:line="500" w:lineRule="exact"/>
        <w:rPr>
          <w:rFonts w:hint="default" w:hAnsi="宋体"/>
          <w:sz w:val="21"/>
          <w:szCs w:val="24"/>
        </w:rPr>
      </w:pPr>
    </w:p>
    <w:p>
      <w:pPr>
        <w:pStyle w:val="7"/>
        <w:snapToGrid w:val="0"/>
        <w:spacing w:before="120" w:after="120" w:line="500" w:lineRule="exact"/>
        <w:rPr>
          <w:rFonts w:hint="default" w:hAnsi="宋体"/>
          <w:sz w:val="21"/>
          <w:szCs w:val="24"/>
        </w:rPr>
      </w:pPr>
      <w:r>
        <w:rPr>
          <w:rFonts w:hint="default" w:hAnsi="宋体"/>
          <w:sz w:val="21"/>
          <w:szCs w:val="24"/>
        </w:rPr>
        <w:t xml:space="preserve"> 合同鉴证方:</w:t>
      </w:r>
    </w:p>
    <w:p>
      <w:pPr>
        <w:pStyle w:val="7"/>
        <w:snapToGrid w:val="0"/>
        <w:spacing w:before="120" w:after="120" w:line="500" w:lineRule="exact"/>
        <w:ind w:firstLine="105" w:firstLineChars="50"/>
        <w:rPr>
          <w:rFonts w:hint="default" w:hAnsi="宋体"/>
          <w:sz w:val="21"/>
          <w:szCs w:val="24"/>
        </w:rPr>
      </w:pPr>
      <w:r>
        <w:rPr>
          <w:rFonts w:hint="default" w:hAnsi="宋体"/>
          <w:sz w:val="21"/>
          <w:szCs w:val="24"/>
        </w:rPr>
        <w:t>法定（授权）代表人或主要负责人:</w:t>
      </w:r>
    </w:p>
    <w:p>
      <w:pPr>
        <w:pStyle w:val="7"/>
        <w:snapToGrid w:val="0"/>
        <w:spacing w:before="120" w:after="120" w:line="500" w:lineRule="exact"/>
        <w:ind w:firstLine="105" w:firstLineChars="50"/>
        <w:rPr>
          <w:rFonts w:hint="default" w:hAnsi="宋体"/>
          <w:sz w:val="24"/>
          <w:szCs w:val="24"/>
        </w:rPr>
      </w:pPr>
      <w:r>
        <w:rPr>
          <w:rFonts w:hint="default" w:hAnsi="宋体"/>
          <w:sz w:val="21"/>
          <w:szCs w:val="24"/>
        </w:rPr>
        <w:t>鉴证日期:</w:t>
      </w:r>
      <w:r>
        <w:rPr>
          <w:rFonts w:hint="default" w:hAnsi="宋体"/>
          <w:sz w:val="24"/>
          <w:szCs w:val="24"/>
        </w:rPr>
        <w:br w:type="page"/>
      </w:r>
    </w:p>
    <w:p>
      <w:pPr>
        <w:spacing w:line="440" w:lineRule="exact"/>
        <w:jc w:val="center"/>
        <w:rPr>
          <w:rFonts w:hint="default" w:ascii="宋体" w:hAnsi="宋体"/>
          <w:b/>
          <w:sz w:val="32"/>
          <w:szCs w:val="24"/>
        </w:rPr>
      </w:pPr>
      <w:r>
        <w:rPr>
          <w:rFonts w:hint="default" w:ascii="宋体" w:hAnsi="宋体"/>
          <w:b/>
          <w:sz w:val="32"/>
          <w:szCs w:val="24"/>
        </w:rPr>
        <w:t>第六部分  投标文件格式</w:t>
      </w:r>
    </w:p>
    <w:p>
      <w:pPr>
        <w:spacing w:line="440" w:lineRule="exact"/>
        <w:rPr>
          <w:rFonts w:hint="default" w:ascii="宋体" w:hAnsi="宋体"/>
          <w:b/>
          <w:sz w:val="28"/>
          <w:szCs w:val="24"/>
        </w:rPr>
      </w:pPr>
    </w:p>
    <w:p>
      <w:pPr>
        <w:spacing w:line="440" w:lineRule="exact"/>
        <w:jc w:val="center"/>
        <w:rPr>
          <w:rFonts w:hint="default" w:ascii="宋体" w:hAnsi="宋体"/>
          <w:b/>
          <w:sz w:val="28"/>
          <w:szCs w:val="24"/>
        </w:rPr>
      </w:pPr>
      <w:r>
        <w:rPr>
          <w:rFonts w:hint="default" w:ascii="宋体" w:hAnsi="宋体"/>
          <w:b/>
          <w:sz w:val="28"/>
          <w:szCs w:val="24"/>
        </w:rPr>
        <w:t>投标文件目录</w:t>
      </w:r>
    </w:p>
    <w:p>
      <w:pPr>
        <w:spacing w:line="440" w:lineRule="exact"/>
        <w:rPr>
          <w:rFonts w:hint="default" w:ascii="宋体" w:hAnsi="宋体"/>
          <w:b/>
          <w:sz w:val="21"/>
          <w:szCs w:val="24"/>
        </w:rPr>
      </w:pPr>
    </w:p>
    <w:p>
      <w:pPr>
        <w:spacing w:line="440" w:lineRule="exact"/>
        <w:jc w:val="left"/>
        <w:rPr>
          <w:rFonts w:hint="default" w:ascii="宋体" w:hAnsi="宋体"/>
          <w:sz w:val="21"/>
          <w:szCs w:val="24"/>
        </w:rPr>
      </w:pPr>
      <w:r>
        <w:rPr>
          <w:rFonts w:hint="default" w:ascii="宋体" w:hAnsi="宋体"/>
          <w:sz w:val="21"/>
          <w:szCs w:val="24"/>
        </w:rPr>
        <w:t>投标人（盖公章有效）</w:t>
      </w:r>
    </w:p>
    <w:tbl>
      <w:tblPr>
        <w:tblStyle w:val="11"/>
        <w:tblW w:w="1000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968"/>
        <w:gridCol w:w="50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4968" w:type="dxa"/>
            <w:tcBorders>
              <w:top w:val="single" w:color="auto" w:sz="4" w:space="0"/>
              <w:left w:val="nil"/>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r>
              <w:rPr>
                <w:rFonts w:hint="default" w:ascii="宋体" w:hAnsi="宋体"/>
                <w:sz w:val="21"/>
                <w:szCs w:val="24"/>
              </w:rPr>
              <w:t>名    称</w:t>
            </w:r>
          </w:p>
        </w:tc>
        <w:tc>
          <w:tcPr>
            <w:tcW w:w="5040" w:type="dxa"/>
            <w:tcBorders>
              <w:top w:val="single" w:color="auto" w:sz="4" w:space="0"/>
              <w:left w:val="single" w:color="auto" w:sz="4" w:space="0"/>
              <w:bottom w:val="single" w:color="auto" w:sz="4" w:space="0"/>
              <w:right w:val="nil"/>
              <w:tl2br w:val="nil"/>
              <w:tr2bl w:val="nil"/>
            </w:tcBorders>
            <w:noWrap w:val="0"/>
            <w:vAlign w:val="center"/>
          </w:tcPr>
          <w:p>
            <w:pPr>
              <w:spacing w:line="440" w:lineRule="exact"/>
              <w:jc w:val="center"/>
              <w:rPr>
                <w:rFonts w:hint="default" w:ascii="宋体" w:hAnsi="宋体"/>
                <w:sz w:val="21"/>
                <w:szCs w:val="24"/>
              </w:rPr>
            </w:pPr>
            <w:r>
              <w:rPr>
                <w:rFonts w:hint="default" w:ascii="宋体" w:hAnsi="宋体"/>
                <w:sz w:val="21"/>
                <w:szCs w:val="24"/>
              </w:rPr>
              <w:t>页    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4968" w:type="dxa"/>
            <w:tcBorders>
              <w:top w:val="single" w:color="auto" w:sz="4" w:space="0"/>
              <w:left w:val="nil"/>
              <w:bottom w:val="single" w:color="auto" w:sz="4" w:space="0"/>
              <w:right w:val="single" w:color="auto" w:sz="4" w:space="0"/>
              <w:tl2br w:val="nil"/>
              <w:tr2bl w:val="nil"/>
            </w:tcBorders>
            <w:noWrap w:val="0"/>
            <w:vAlign w:val="center"/>
          </w:tcPr>
          <w:p>
            <w:pPr>
              <w:spacing w:line="440" w:lineRule="exact"/>
              <w:jc w:val="left"/>
              <w:rPr>
                <w:rFonts w:hint="default" w:ascii="宋体" w:hAnsi="宋体"/>
                <w:sz w:val="21"/>
                <w:szCs w:val="24"/>
              </w:rPr>
            </w:pPr>
          </w:p>
        </w:tc>
        <w:tc>
          <w:tcPr>
            <w:tcW w:w="5040" w:type="dxa"/>
            <w:tcBorders>
              <w:top w:val="single" w:color="auto" w:sz="4" w:space="0"/>
              <w:left w:val="single" w:color="auto" w:sz="4" w:space="0"/>
              <w:bottom w:val="single" w:color="auto" w:sz="4" w:space="0"/>
              <w:right w:val="nil"/>
              <w:tl2br w:val="nil"/>
              <w:tr2bl w:val="nil"/>
            </w:tcBorders>
            <w:noWrap w:val="0"/>
            <w:vAlign w:val="center"/>
          </w:tcPr>
          <w:p>
            <w:pPr>
              <w:spacing w:line="440" w:lineRule="exact"/>
              <w:jc w:val="left"/>
              <w:rPr>
                <w:rFonts w:hint="default" w:ascii="宋体" w:hAnsi="宋体"/>
                <w:sz w:val="21"/>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4968" w:type="dxa"/>
            <w:tcBorders>
              <w:top w:val="single" w:color="auto" w:sz="4" w:space="0"/>
              <w:left w:val="nil"/>
              <w:bottom w:val="single" w:color="auto" w:sz="4" w:space="0"/>
              <w:right w:val="single" w:color="auto" w:sz="4" w:space="0"/>
              <w:tl2br w:val="nil"/>
              <w:tr2bl w:val="nil"/>
            </w:tcBorders>
            <w:noWrap w:val="0"/>
            <w:vAlign w:val="center"/>
          </w:tcPr>
          <w:p>
            <w:pPr>
              <w:spacing w:line="440" w:lineRule="exact"/>
              <w:jc w:val="left"/>
              <w:rPr>
                <w:rFonts w:hint="default" w:ascii="宋体" w:hAnsi="宋体"/>
                <w:sz w:val="21"/>
                <w:szCs w:val="24"/>
              </w:rPr>
            </w:pPr>
          </w:p>
        </w:tc>
        <w:tc>
          <w:tcPr>
            <w:tcW w:w="5040" w:type="dxa"/>
            <w:tcBorders>
              <w:top w:val="single" w:color="auto" w:sz="4" w:space="0"/>
              <w:left w:val="single" w:color="auto" w:sz="4" w:space="0"/>
              <w:bottom w:val="single" w:color="auto" w:sz="4" w:space="0"/>
              <w:right w:val="nil"/>
              <w:tl2br w:val="nil"/>
              <w:tr2bl w:val="nil"/>
            </w:tcBorders>
            <w:noWrap w:val="0"/>
            <w:vAlign w:val="center"/>
          </w:tcPr>
          <w:p>
            <w:pPr>
              <w:spacing w:line="440" w:lineRule="exact"/>
              <w:jc w:val="left"/>
              <w:rPr>
                <w:rFonts w:hint="default" w:ascii="宋体" w:hAnsi="宋体"/>
                <w:sz w:val="21"/>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4968" w:type="dxa"/>
            <w:tcBorders>
              <w:top w:val="single" w:color="auto" w:sz="4" w:space="0"/>
              <w:left w:val="nil"/>
              <w:bottom w:val="single" w:color="auto" w:sz="4" w:space="0"/>
              <w:right w:val="single" w:color="auto" w:sz="4" w:space="0"/>
              <w:tl2br w:val="nil"/>
              <w:tr2bl w:val="nil"/>
            </w:tcBorders>
            <w:noWrap w:val="0"/>
            <w:vAlign w:val="center"/>
          </w:tcPr>
          <w:p>
            <w:pPr>
              <w:spacing w:line="600" w:lineRule="exact"/>
              <w:rPr>
                <w:rFonts w:hint="default"/>
                <w:sz w:val="21"/>
                <w:szCs w:val="24"/>
              </w:rPr>
            </w:pPr>
          </w:p>
        </w:tc>
        <w:tc>
          <w:tcPr>
            <w:tcW w:w="5040" w:type="dxa"/>
            <w:tcBorders>
              <w:top w:val="single" w:color="auto" w:sz="4" w:space="0"/>
              <w:left w:val="single" w:color="auto" w:sz="4" w:space="0"/>
              <w:bottom w:val="single" w:color="auto" w:sz="4" w:space="0"/>
              <w:right w:val="nil"/>
              <w:tl2br w:val="nil"/>
              <w:tr2bl w:val="nil"/>
            </w:tcBorders>
            <w:noWrap w:val="0"/>
            <w:vAlign w:val="center"/>
          </w:tcPr>
          <w:p>
            <w:pPr>
              <w:spacing w:line="440" w:lineRule="exact"/>
              <w:jc w:val="left"/>
              <w:rPr>
                <w:rFonts w:hint="default" w:ascii="宋体" w:hAnsi="宋体"/>
                <w:sz w:val="21"/>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4968" w:type="dxa"/>
            <w:tcBorders>
              <w:top w:val="single" w:color="auto" w:sz="4" w:space="0"/>
              <w:left w:val="nil"/>
              <w:bottom w:val="single" w:color="auto" w:sz="4" w:space="0"/>
              <w:right w:val="single" w:color="auto" w:sz="4" w:space="0"/>
              <w:tl2br w:val="nil"/>
              <w:tr2bl w:val="nil"/>
            </w:tcBorders>
            <w:noWrap w:val="0"/>
            <w:vAlign w:val="center"/>
          </w:tcPr>
          <w:p>
            <w:pPr>
              <w:spacing w:line="440" w:lineRule="exact"/>
              <w:rPr>
                <w:rFonts w:hint="default" w:ascii="宋体" w:hAnsi="宋体"/>
                <w:sz w:val="21"/>
                <w:szCs w:val="24"/>
              </w:rPr>
            </w:pPr>
          </w:p>
        </w:tc>
        <w:tc>
          <w:tcPr>
            <w:tcW w:w="5040" w:type="dxa"/>
            <w:tcBorders>
              <w:top w:val="single" w:color="auto" w:sz="4" w:space="0"/>
              <w:left w:val="single" w:color="auto" w:sz="4" w:space="0"/>
              <w:bottom w:val="single" w:color="auto" w:sz="4" w:space="0"/>
              <w:right w:val="nil"/>
              <w:tl2br w:val="nil"/>
              <w:tr2bl w:val="nil"/>
            </w:tcBorders>
            <w:noWrap w:val="0"/>
            <w:vAlign w:val="center"/>
          </w:tcPr>
          <w:p>
            <w:pPr>
              <w:spacing w:line="440" w:lineRule="exact"/>
              <w:jc w:val="left"/>
              <w:rPr>
                <w:rFonts w:hint="default" w:ascii="宋体" w:hAnsi="宋体"/>
                <w:sz w:val="21"/>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4968" w:type="dxa"/>
            <w:tcBorders>
              <w:top w:val="single" w:color="auto" w:sz="4" w:space="0"/>
              <w:left w:val="nil"/>
              <w:bottom w:val="single" w:color="auto" w:sz="4" w:space="0"/>
              <w:right w:val="single" w:color="auto" w:sz="4" w:space="0"/>
              <w:tl2br w:val="nil"/>
              <w:tr2bl w:val="nil"/>
            </w:tcBorders>
            <w:noWrap w:val="0"/>
            <w:vAlign w:val="center"/>
          </w:tcPr>
          <w:p>
            <w:pPr>
              <w:spacing w:line="440" w:lineRule="exact"/>
              <w:rPr>
                <w:rFonts w:hint="default" w:ascii="宋体" w:hAnsi="宋体"/>
                <w:sz w:val="21"/>
                <w:szCs w:val="24"/>
              </w:rPr>
            </w:pPr>
          </w:p>
        </w:tc>
        <w:tc>
          <w:tcPr>
            <w:tcW w:w="5040" w:type="dxa"/>
            <w:tcBorders>
              <w:top w:val="single" w:color="auto" w:sz="4" w:space="0"/>
              <w:left w:val="single" w:color="auto" w:sz="4" w:space="0"/>
              <w:bottom w:val="single" w:color="auto" w:sz="4" w:space="0"/>
              <w:right w:val="nil"/>
              <w:tl2br w:val="nil"/>
              <w:tr2bl w:val="nil"/>
            </w:tcBorders>
            <w:noWrap w:val="0"/>
            <w:vAlign w:val="center"/>
          </w:tcPr>
          <w:p>
            <w:pPr>
              <w:spacing w:line="440" w:lineRule="exact"/>
              <w:jc w:val="left"/>
              <w:rPr>
                <w:rFonts w:hint="default" w:ascii="宋体" w:hAnsi="宋体"/>
                <w:sz w:val="21"/>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4968" w:type="dxa"/>
            <w:tcBorders>
              <w:top w:val="single" w:color="auto" w:sz="4" w:space="0"/>
              <w:left w:val="nil"/>
              <w:bottom w:val="single" w:color="auto" w:sz="4" w:space="0"/>
              <w:right w:val="single" w:color="auto" w:sz="4" w:space="0"/>
              <w:tl2br w:val="nil"/>
              <w:tr2bl w:val="nil"/>
            </w:tcBorders>
            <w:noWrap w:val="0"/>
            <w:vAlign w:val="center"/>
          </w:tcPr>
          <w:p>
            <w:pPr>
              <w:spacing w:line="440" w:lineRule="exact"/>
              <w:rPr>
                <w:rFonts w:hint="default" w:ascii="宋体" w:hAnsi="宋体"/>
                <w:sz w:val="21"/>
                <w:szCs w:val="24"/>
              </w:rPr>
            </w:pPr>
          </w:p>
        </w:tc>
        <w:tc>
          <w:tcPr>
            <w:tcW w:w="5040" w:type="dxa"/>
            <w:tcBorders>
              <w:top w:val="single" w:color="auto" w:sz="4" w:space="0"/>
              <w:left w:val="single" w:color="auto" w:sz="4" w:space="0"/>
              <w:bottom w:val="single" w:color="auto" w:sz="4" w:space="0"/>
              <w:right w:val="nil"/>
              <w:tl2br w:val="nil"/>
              <w:tr2bl w:val="nil"/>
            </w:tcBorders>
            <w:noWrap w:val="0"/>
            <w:vAlign w:val="center"/>
          </w:tcPr>
          <w:p>
            <w:pPr>
              <w:spacing w:line="440" w:lineRule="exact"/>
              <w:jc w:val="left"/>
              <w:rPr>
                <w:rFonts w:hint="default" w:ascii="宋体" w:hAnsi="宋体"/>
                <w:sz w:val="21"/>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4968" w:type="dxa"/>
            <w:tcBorders>
              <w:top w:val="single" w:color="auto" w:sz="4" w:space="0"/>
              <w:left w:val="nil"/>
              <w:bottom w:val="single" w:color="auto" w:sz="4" w:space="0"/>
              <w:right w:val="single" w:color="auto" w:sz="4" w:space="0"/>
              <w:tl2br w:val="nil"/>
              <w:tr2bl w:val="nil"/>
            </w:tcBorders>
            <w:noWrap w:val="0"/>
            <w:vAlign w:val="center"/>
          </w:tcPr>
          <w:p>
            <w:pPr>
              <w:spacing w:line="600" w:lineRule="exact"/>
              <w:rPr>
                <w:rFonts w:hint="default"/>
                <w:sz w:val="21"/>
                <w:szCs w:val="24"/>
              </w:rPr>
            </w:pPr>
          </w:p>
        </w:tc>
        <w:tc>
          <w:tcPr>
            <w:tcW w:w="5040" w:type="dxa"/>
            <w:tcBorders>
              <w:top w:val="single" w:color="auto" w:sz="4" w:space="0"/>
              <w:left w:val="single" w:color="auto" w:sz="4" w:space="0"/>
              <w:bottom w:val="single" w:color="auto" w:sz="4" w:space="0"/>
              <w:right w:val="nil"/>
              <w:tl2br w:val="nil"/>
              <w:tr2bl w:val="nil"/>
            </w:tcBorders>
            <w:noWrap w:val="0"/>
            <w:vAlign w:val="center"/>
          </w:tcPr>
          <w:p>
            <w:pPr>
              <w:spacing w:line="440" w:lineRule="exact"/>
              <w:jc w:val="left"/>
              <w:rPr>
                <w:rFonts w:hint="default" w:ascii="宋体" w:hAnsi="宋体"/>
                <w:sz w:val="21"/>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4968" w:type="dxa"/>
            <w:tcBorders>
              <w:top w:val="single" w:color="auto" w:sz="4" w:space="0"/>
              <w:left w:val="nil"/>
              <w:bottom w:val="single" w:color="auto" w:sz="4" w:space="0"/>
              <w:right w:val="single" w:color="auto" w:sz="4" w:space="0"/>
              <w:tl2br w:val="nil"/>
              <w:tr2bl w:val="nil"/>
            </w:tcBorders>
            <w:noWrap w:val="0"/>
            <w:vAlign w:val="center"/>
          </w:tcPr>
          <w:p>
            <w:pPr>
              <w:spacing w:line="440" w:lineRule="exact"/>
              <w:rPr>
                <w:rFonts w:hint="default" w:ascii="宋体" w:hAnsi="宋体"/>
                <w:sz w:val="21"/>
                <w:szCs w:val="24"/>
              </w:rPr>
            </w:pPr>
          </w:p>
        </w:tc>
        <w:tc>
          <w:tcPr>
            <w:tcW w:w="5040" w:type="dxa"/>
            <w:tcBorders>
              <w:top w:val="single" w:color="auto" w:sz="4" w:space="0"/>
              <w:left w:val="single" w:color="auto" w:sz="4" w:space="0"/>
              <w:bottom w:val="single" w:color="auto" w:sz="4" w:space="0"/>
              <w:right w:val="nil"/>
              <w:tl2br w:val="nil"/>
              <w:tr2bl w:val="nil"/>
            </w:tcBorders>
            <w:noWrap w:val="0"/>
            <w:vAlign w:val="center"/>
          </w:tcPr>
          <w:p>
            <w:pPr>
              <w:spacing w:line="440" w:lineRule="exact"/>
              <w:jc w:val="left"/>
              <w:rPr>
                <w:rFonts w:hint="default" w:ascii="宋体" w:hAnsi="宋体"/>
                <w:sz w:val="21"/>
                <w:szCs w:val="24"/>
              </w:rPr>
            </w:pPr>
          </w:p>
        </w:tc>
      </w:tr>
    </w:tbl>
    <w:p>
      <w:pPr>
        <w:spacing w:line="440" w:lineRule="exact"/>
        <w:ind w:firstLine="207" w:firstLineChars="98"/>
        <w:rPr>
          <w:rFonts w:hint="default" w:ascii="宋体" w:hAnsi="宋体"/>
          <w:b/>
          <w:sz w:val="21"/>
          <w:szCs w:val="24"/>
        </w:rPr>
      </w:pPr>
      <w:r>
        <w:rPr>
          <w:rFonts w:hint="default" w:ascii="宋体" w:hAnsi="宋体"/>
          <w:b/>
          <w:sz w:val="21"/>
          <w:szCs w:val="24"/>
        </w:rPr>
        <w:t>备注：投标人须按商务技术文件、报价文件组成顺序装订投标资料，如未按要求装订导致产生不利于投标人评标结果的，后果由投标人自行负责。</w:t>
      </w:r>
    </w:p>
    <w:p>
      <w:pPr>
        <w:rPr>
          <w:rFonts w:hint="default"/>
          <w:sz w:val="21"/>
          <w:szCs w:val="24"/>
        </w:rPr>
      </w:pPr>
    </w:p>
    <w:p>
      <w:pPr>
        <w:spacing w:line="280" w:lineRule="exact"/>
        <w:jc w:val="center"/>
        <w:rPr>
          <w:rFonts w:hint="default" w:ascii="宋体" w:hAnsi="宋体"/>
          <w:sz w:val="21"/>
          <w:szCs w:val="24"/>
        </w:rPr>
      </w:pPr>
      <w:r>
        <w:rPr>
          <w:rFonts w:hint="default" w:ascii="宋体" w:hAnsi="宋体"/>
          <w:sz w:val="21"/>
          <w:szCs w:val="24"/>
        </w:rPr>
        <w:br w:type="page"/>
      </w:r>
    </w:p>
    <w:p>
      <w:pPr>
        <w:spacing w:line="500" w:lineRule="exact"/>
        <w:jc w:val="center"/>
        <w:rPr>
          <w:rFonts w:hint="default" w:ascii="宋体" w:hAnsi="宋体"/>
          <w:b/>
          <w:sz w:val="32"/>
          <w:szCs w:val="24"/>
        </w:rPr>
      </w:pPr>
      <w:r>
        <w:rPr>
          <w:rFonts w:hint="default" w:ascii="宋体" w:hAnsi="宋体"/>
          <w:b/>
          <w:sz w:val="32"/>
          <w:szCs w:val="24"/>
        </w:rPr>
        <w:t>商务技术文件</w:t>
      </w:r>
    </w:p>
    <w:p>
      <w:pPr>
        <w:spacing w:line="500" w:lineRule="atLeast"/>
        <w:jc w:val="center"/>
        <w:rPr>
          <w:rFonts w:hint="default" w:ascii="宋体" w:hAnsi="宋体"/>
          <w:b/>
          <w:sz w:val="21"/>
          <w:szCs w:val="24"/>
        </w:rPr>
      </w:pPr>
      <w:r>
        <w:rPr>
          <w:rFonts w:hint="default" w:ascii="宋体" w:hAnsi="宋体"/>
          <w:sz w:val="28"/>
          <w:szCs w:val="24"/>
        </w:rPr>
        <w:t xml:space="preserve"> </w:t>
      </w:r>
      <w:r>
        <w:rPr>
          <w:rFonts w:hint="default" w:ascii="宋体" w:hAnsi="宋体"/>
          <w:sz w:val="21"/>
          <w:szCs w:val="24"/>
        </w:rPr>
        <w:t>一、</w:t>
      </w:r>
      <w:r>
        <w:rPr>
          <w:rFonts w:hint="default" w:ascii="宋体" w:hAnsi="宋体"/>
          <w:b/>
          <w:sz w:val="21"/>
          <w:szCs w:val="24"/>
        </w:rPr>
        <w:t>投 标 函</w:t>
      </w:r>
    </w:p>
    <w:p>
      <w:pPr>
        <w:snapToGrid w:val="0"/>
        <w:spacing w:line="400" w:lineRule="exact"/>
        <w:rPr>
          <w:rFonts w:hint="default" w:ascii="宋体" w:hAnsi="宋体"/>
          <w:sz w:val="21"/>
          <w:szCs w:val="24"/>
        </w:rPr>
      </w:pPr>
    </w:p>
    <w:p>
      <w:pPr>
        <w:spacing w:line="400" w:lineRule="exact"/>
        <w:rPr>
          <w:rFonts w:hint="default"/>
          <w:b/>
          <w:sz w:val="21"/>
          <w:szCs w:val="24"/>
        </w:rPr>
      </w:pPr>
      <w:r>
        <w:rPr>
          <w:rFonts w:hint="default" w:ascii="宋体"/>
          <w:b/>
          <w:sz w:val="21"/>
          <w:szCs w:val="24"/>
        </w:rPr>
        <w:t>致：宁波市鄞州区公共资源交易中心</w:t>
      </w:r>
    </w:p>
    <w:p>
      <w:pPr>
        <w:spacing w:line="400" w:lineRule="exact"/>
        <w:ind w:firstLine="480"/>
        <w:rPr>
          <w:rFonts w:hint="default"/>
          <w:sz w:val="21"/>
          <w:szCs w:val="24"/>
        </w:rPr>
      </w:pPr>
      <w:r>
        <w:rPr>
          <w:rFonts w:hint="default" w:ascii="宋体"/>
          <w:sz w:val="21"/>
          <w:szCs w:val="24"/>
        </w:rPr>
        <w:t>根据贵方为＿＿＿＿＿＿＿＿＿＿＿＿＿＿＿项目的投标邀请＿＿＿＿＿＿＿＿（招标编号），签字代表＿＿＿＿＿＿＿＿＿＿＿（全名、职务）经正式授权并代表投标人＿＿＿＿＿＿＿＿＿（投标人名称、地址）提交下述文件：</w:t>
      </w:r>
    </w:p>
    <w:p>
      <w:pPr>
        <w:spacing w:line="400" w:lineRule="exact"/>
        <w:ind w:left="480"/>
        <w:rPr>
          <w:rFonts w:hint="default" w:ascii="宋体" w:hAnsi="宋体"/>
          <w:sz w:val="21"/>
          <w:szCs w:val="24"/>
        </w:rPr>
      </w:pPr>
      <w:r>
        <w:rPr>
          <w:rFonts w:hint="default" w:ascii="宋体"/>
          <w:sz w:val="21"/>
          <w:szCs w:val="24"/>
        </w:rPr>
        <w:t>（</w:t>
      </w:r>
      <w:r>
        <w:rPr>
          <w:rFonts w:hint="default" w:ascii="宋体" w:hAnsi="宋体"/>
          <w:sz w:val="21"/>
          <w:szCs w:val="24"/>
        </w:rPr>
        <w:t>1）商务技术文件</w:t>
      </w:r>
    </w:p>
    <w:p>
      <w:pPr>
        <w:spacing w:line="400" w:lineRule="exact"/>
        <w:ind w:left="480"/>
        <w:rPr>
          <w:rFonts w:hint="default" w:ascii="宋体" w:hAnsi="宋体"/>
          <w:sz w:val="21"/>
          <w:szCs w:val="24"/>
        </w:rPr>
      </w:pPr>
      <w:r>
        <w:rPr>
          <w:rFonts w:hint="default" w:ascii="宋体" w:hAnsi="宋体"/>
          <w:sz w:val="21"/>
          <w:szCs w:val="24"/>
        </w:rPr>
        <w:t>（2）报价文件</w:t>
      </w:r>
    </w:p>
    <w:p>
      <w:pPr>
        <w:spacing w:line="400" w:lineRule="exact"/>
        <w:ind w:left="480"/>
        <w:rPr>
          <w:rFonts w:hint="default" w:ascii="宋体" w:hAnsi="宋体"/>
          <w:sz w:val="21"/>
          <w:szCs w:val="24"/>
        </w:rPr>
      </w:pPr>
      <w:r>
        <w:rPr>
          <w:rFonts w:hint="default" w:ascii="宋体" w:hAnsi="宋体"/>
          <w:sz w:val="21"/>
          <w:szCs w:val="24"/>
        </w:rPr>
        <w:t>（3）资格证明文件</w:t>
      </w:r>
    </w:p>
    <w:p>
      <w:pPr>
        <w:spacing w:line="400" w:lineRule="exact"/>
        <w:ind w:left="480"/>
        <w:rPr>
          <w:rFonts w:hint="default" w:ascii="宋体" w:hAnsi="宋体"/>
          <w:sz w:val="21"/>
          <w:szCs w:val="24"/>
        </w:rPr>
      </w:pPr>
      <w:r>
        <w:rPr>
          <w:rFonts w:hint="default" w:ascii="宋体" w:hAnsi="宋体"/>
          <w:sz w:val="21"/>
          <w:szCs w:val="24"/>
        </w:rPr>
        <w:t>（4）服务承诺</w:t>
      </w:r>
    </w:p>
    <w:p>
      <w:pPr>
        <w:spacing w:line="400" w:lineRule="exact"/>
        <w:ind w:firstLine="480"/>
        <w:rPr>
          <w:rFonts w:hint="default"/>
          <w:sz w:val="21"/>
          <w:szCs w:val="24"/>
        </w:rPr>
      </w:pPr>
      <w:r>
        <w:rPr>
          <w:rFonts w:hint="default" w:ascii="宋体" w:hAnsi="宋体"/>
          <w:sz w:val="21"/>
          <w:szCs w:val="24"/>
        </w:rPr>
        <w:t>（5）其他相关文件</w:t>
      </w:r>
    </w:p>
    <w:p>
      <w:pPr>
        <w:spacing w:line="400" w:lineRule="exact"/>
        <w:ind w:firstLine="210" w:firstLineChars="100"/>
        <w:rPr>
          <w:rFonts w:hint="default" w:ascii="宋体" w:hAnsi="宋体"/>
          <w:sz w:val="21"/>
          <w:szCs w:val="24"/>
        </w:rPr>
      </w:pPr>
      <w:r>
        <w:rPr>
          <w:rFonts w:hint="default" w:ascii="宋体" w:hAnsi="宋体"/>
          <w:sz w:val="21"/>
          <w:szCs w:val="24"/>
        </w:rPr>
        <w:t>据此函，签字代表宣布同意如下：</w:t>
      </w:r>
    </w:p>
    <w:p>
      <w:pPr>
        <w:spacing w:line="400" w:lineRule="exact"/>
        <w:ind w:firstLine="420" w:firstLineChars="200"/>
        <w:rPr>
          <w:rFonts w:hint="default" w:ascii="宋体" w:hAnsi="宋体"/>
          <w:sz w:val="21"/>
          <w:szCs w:val="24"/>
        </w:rPr>
      </w:pPr>
      <w:r>
        <w:rPr>
          <w:rFonts w:hint="default" w:ascii="宋体" w:hAnsi="宋体"/>
          <w:sz w:val="21"/>
          <w:szCs w:val="24"/>
        </w:rPr>
        <w:t>1、投标人将严格遵守《中华人民共和国政府采购法》及相关法规，履行法律规定的责任和义务。</w:t>
      </w:r>
    </w:p>
    <w:p>
      <w:pPr>
        <w:spacing w:line="400" w:lineRule="exact"/>
        <w:ind w:firstLine="420" w:firstLineChars="200"/>
        <w:rPr>
          <w:rFonts w:hint="default" w:ascii="宋体" w:hAnsi="宋体"/>
          <w:sz w:val="21"/>
          <w:szCs w:val="24"/>
        </w:rPr>
      </w:pPr>
      <w:r>
        <w:rPr>
          <w:rFonts w:hint="default" w:ascii="宋体" w:hAnsi="宋体"/>
          <w:sz w:val="21"/>
          <w:szCs w:val="24"/>
        </w:rPr>
        <w:t>2、投标人已详细审查并理解全部招标文件，已完全明确招标文件中《鄞州区加强政府采购售后服务、质量管理须知》和《宁波市鄞州区政府采购供应商诚信管理办法》告知的全部内容。</w:t>
      </w:r>
    </w:p>
    <w:p>
      <w:pPr>
        <w:spacing w:line="400" w:lineRule="exact"/>
        <w:ind w:firstLine="420" w:firstLineChars="200"/>
        <w:rPr>
          <w:rFonts w:hint="default" w:ascii="宋体" w:hAnsi="宋体"/>
          <w:sz w:val="21"/>
          <w:szCs w:val="24"/>
        </w:rPr>
      </w:pPr>
      <w:r>
        <w:rPr>
          <w:rFonts w:hint="default" w:ascii="宋体" w:hAnsi="宋体"/>
          <w:sz w:val="21"/>
          <w:szCs w:val="24"/>
        </w:rPr>
        <w:t>3、投标人将按招标文件规定履行合同责任和义务。</w:t>
      </w:r>
    </w:p>
    <w:p>
      <w:pPr>
        <w:spacing w:line="400" w:lineRule="exact"/>
        <w:ind w:firstLine="420" w:firstLineChars="200"/>
        <w:rPr>
          <w:rFonts w:hint="default" w:ascii="宋体" w:hAnsi="宋体"/>
          <w:sz w:val="21"/>
          <w:szCs w:val="24"/>
        </w:rPr>
      </w:pPr>
      <w:r>
        <w:rPr>
          <w:rFonts w:hint="default" w:ascii="宋体" w:hAnsi="宋体"/>
          <w:sz w:val="21"/>
          <w:szCs w:val="24"/>
        </w:rPr>
        <w:t>4、本投标自开标日起有效期为</w:t>
      </w:r>
      <w:r>
        <w:rPr>
          <w:rFonts w:hint="default" w:ascii="宋体" w:hAnsi="宋体"/>
          <w:b/>
          <w:sz w:val="21"/>
          <w:szCs w:val="24"/>
        </w:rPr>
        <w:t>90天</w:t>
      </w:r>
      <w:r>
        <w:rPr>
          <w:rFonts w:hint="default" w:ascii="宋体" w:hAnsi="宋体"/>
          <w:sz w:val="21"/>
          <w:szCs w:val="24"/>
        </w:rPr>
        <w:t>。</w:t>
      </w:r>
    </w:p>
    <w:p>
      <w:pPr>
        <w:spacing w:line="400" w:lineRule="exact"/>
        <w:ind w:firstLine="420" w:firstLineChars="200"/>
        <w:rPr>
          <w:rFonts w:hint="default" w:ascii="宋体" w:hAnsi="宋体"/>
          <w:b/>
          <w:color w:val="auto"/>
          <w:sz w:val="21"/>
          <w:szCs w:val="24"/>
        </w:rPr>
      </w:pPr>
      <w:r>
        <w:rPr>
          <w:rFonts w:hint="default" w:ascii="宋体" w:hAnsi="宋体"/>
          <w:sz w:val="21"/>
          <w:szCs w:val="24"/>
        </w:rPr>
        <w:t>5、开标后撤回投标文件、中标后放弃中标或中标后无正当理由不与采购人签订合同的，</w:t>
      </w:r>
      <w:r>
        <w:rPr>
          <w:rFonts w:hint="default" w:ascii="宋体" w:hAnsi="宋体"/>
          <w:b/>
          <w:color w:val="auto"/>
          <w:sz w:val="21"/>
          <w:szCs w:val="24"/>
        </w:rPr>
        <w:t>按相关法律规定处理；</w:t>
      </w:r>
    </w:p>
    <w:p>
      <w:pPr>
        <w:spacing w:line="400" w:lineRule="exact"/>
        <w:ind w:firstLine="420" w:firstLineChars="200"/>
        <w:rPr>
          <w:rFonts w:hint="default" w:ascii="宋体" w:hAnsi="宋体"/>
          <w:sz w:val="21"/>
          <w:szCs w:val="24"/>
        </w:rPr>
      </w:pPr>
      <w:r>
        <w:rPr>
          <w:rFonts w:hint="default" w:ascii="宋体" w:hAnsi="宋体"/>
          <w:sz w:val="21"/>
          <w:szCs w:val="24"/>
        </w:rPr>
        <w:t>6、在招投标过程中，投标人以提前报备或用其它不良手段阻止预中标人获得货源的、在开评标过程中投标人放弃投标的，愿意接受贵中心作为不良行为公示处理；</w:t>
      </w:r>
    </w:p>
    <w:p>
      <w:pPr>
        <w:spacing w:line="400" w:lineRule="exact"/>
        <w:ind w:firstLine="420" w:firstLineChars="200"/>
        <w:rPr>
          <w:rFonts w:hint="default" w:ascii="宋体" w:hAnsi="宋体"/>
          <w:sz w:val="21"/>
          <w:szCs w:val="24"/>
        </w:rPr>
      </w:pPr>
      <w:r>
        <w:rPr>
          <w:rFonts w:hint="default" w:ascii="宋体" w:hAnsi="宋体"/>
          <w:sz w:val="21"/>
          <w:szCs w:val="24"/>
        </w:rPr>
        <w:t>7、提交的投标文件和说明都是准确和真实的，如向招标人提供不真实文件，或提供虚假材料谋取中标等有关情形的，愿意按照</w:t>
      </w:r>
      <w:r>
        <w:rPr>
          <w:rFonts w:hint="default" w:ascii="宋体" w:hAnsi="宋体"/>
          <w:b/>
          <w:sz w:val="21"/>
          <w:szCs w:val="24"/>
        </w:rPr>
        <w:t>《中华人民共和国政府采购法》第七十七条</w:t>
      </w:r>
      <w:r>
        <w:rPr>
          <w:rFonts w:hint="default" w:ascii="宋体" w:hAnsi="宋体"/>
          <w:sz w:val="21"/>
          <w:szCs w:val="24"/>
        </w:rPr>
        <w:t>规定接受处罚；</w:t>
      </w:r>
    </w:p>
    <w:p>
      <w:pPr>
        <w:spacing w:line="400" w:lineRule="exact"/>
        <w:ind w:firstLine="480"/>
        <w:rPr>
          <w:rFonts w:hint="default" w:ascii="宋体" w:hAnsi="宋体"/>
          <w:sz w:val="21"/>
          <w:szCs w:val="24"/>
        </w:rPr>
      </w:pPr>
      <w:r>
        <w:rPr>
          <w:rFonts w:hint="default" w:ascii="宋体" w:hAnsi="宋体"/>
          <w:sz w:val="21"/>
          <w:szCs w:val="24"/>
        </w:rPr>
        <w:t>8、承诺应贵方要求提供任何与该项目投标有关的数据、情况和技术资料；</w:t>
      </w:r>
    </w:p>
    <w:p>
      <w:pPr>
        <w:spacing w:line="400" w:lineRule="exact"/>
        <w:ind w:firstLine="480"/>
        <w:rPr>
          <w:rFonts w:hint="default" w:ascii="宋体" w:hAnsi="宋体"/>
          <w:sz w:val="21"/>
          <w:szCs w:val="24"/>
        </w:rPr>
      </w:pPr>
      <w:r>
        <w:rPr>
          <w:rFonts w:hint="default" w:ascii="宋体" w:hAnsi="宋体"/>
          <w:sz w:val="21"/>
          <w:szCs w:val="24"/>
        </w:rPr>
        <w:t>9、与本投标有关的一切正式往来通讯请寄：</w:t>
      </w:r>
    </w:p>
    <w:p>
      <w:pPr>
        <w:spacing w:line="400" w:lineRule="exact"/>
        <w:ind w:firstLine="480"/>
        <w:rPr>
          <w:rFonts w:hint="default"/>
          <w:sz w:val="21"/>
          <w:szCs w:val="24"/>
        </w:rPr>
      </w:pPr>
      <w:r>
        <w:rPr>
          <w:rFonts w:hint="default" w:ascii="宋体" w:hAnsi="宋体"/>
          <w:sz w:val="21"/>
          <w:szCs w:val="24"/>
        </w:rPr>
        <w:t>地</w:t>
      </w:r>
      <w:r>
        <w:rPr>
          <w:rFonts w:hint="default" w:ascii="宋体"/>
          <w:sz w:val="21"/>
          <w:szCs w:val="24"/>
        </w:rPr>
        <w:t>址：＿＿＿＿＿＿＿＿＿＿＿邮编：＿＿＿＿＿＿＿＿＿＿＿</w:t>
      </w:r>
    </w:p>
    <w:p>
      <w:pPr>
        <w:spacing w:line="400" w:lineRule="exact"/>
        <w:ind w:firstLine="480"/>
        <w:rPr>
          <w:rFonts w:hint="default"/>
          <w:sz w:val="21"/>
          <w:szCs w:val="24"/>
        </w:rPr>
      </w:pPr>
      <w:r>
        <w:rPr>
          <w:rFonts w:hint="default" w:ascii="宋体"/>
          <w:sz w:val="21"/>
          <w:szCs w:val="24"/>
        </w:rPr>
        <w:t>电话：＿＿＿＿＿＿＿＿＿＿＿传真：＿＿＿＿＿＿＿＿＿＿＿</w:t>
      </w:r>
    </w:p>
    <w:p>
      <w:pPr>
        <w:spacing w:line="400" w:lineRule="exact"/>
        <w:ind w:firstLine="480"/>
        <w:rPr>
          <w:rFonts w:hint="default"/>
          <w:sz w:val="21"/>
          <w:szCs w:val="24"/>
        </w:rPr>
      </w:pPr>
      <w:r>
        <w:rPr>
          <w:rFonts w:hint="default" w:ascii="宋体"/>
          <w:sz w:val="21"/>
          <w:szCs w:val="24"/>
        </w:rPr>
        <w:t>投标人名称：＿＿＿＿＿＿＿＿＿＿＿＿＿（公章）</w:t>
      </w:r>
    </w:p>
    <w:p>
      <w:pPr>
        <w:spacing w:line="400" w:lineRule="exact"/>
        <w:ind w:firstLine="480"/>
        <w:rPr>
          <w:rFonts w:hint="default"/>
          <w:sz w:val="21"/>
          <w:szCs w:val="24"/>
        </w:rPr>
      </w:pPr>
      <w:r>
        <w:rPr>
          <w:rFonts w:hint="default" w:ascii="宋体"/>
          <w:sz w:val="21"/>
          <w:szCs w:val="24"/>
        </w:rPr>
        <w:t>投标人代表姓名、职务：＿＿＿＿＿＿＿＿＿＿＿</w:t>
      </w:r>
    </w:p>
    <w:p>
      <w:pPr>
        <w:spacing w:line="400" w:lineRule="exact"/>
        <w:ind w:firstLine="420" w:firstLineChars="200"/>
        <w:rPr>
          <w:rFonts w:hint="default" w:hAnsi="宋体"/>
          <w:sz w:val="21"/>
          <w:szCs w:val="24"/>
        </w:rPr>
      </w:pPr>
      <w:r>
        <w:rPr>
          <w:rFonts w:hint="default" w:ascii="宋体"/>
          <w:sz w:val="21"/>
          <w:szCs w:val="24"/>
        </w:rPr>
        <w:t>投标日期：＿＿＿＿年＿＿＿月＿＿＿日全权代表签字：＿＿＿＿＿</w:t>
      </w:r>
    </w:p>
    <w:p>
      <w:pPr>
        <w:spacing w:line="400" w:lineRule="exact"/>
        <w:ind w:firstLine="480"/>
        <w:rPr>
          <w:rFonts w:hint="default"/>
          <w:sz w:val="21"/>
          <w:szCs w:val="24"/>
        </w:rPr>
      </w:pPr>
    </w:p>
    <w:p>
      <w:pPr>
        <w:spacing w:line="420" w:lineRule="exact"/>
        <w:ind w:firstLine="480"/>
        <w:rPr>
          <w:rFonts w:hint="default" w:ascii="宋体"/>
          <w:sz w:val="21"/>
          <w:szCs w:val="24"/>
        </w:rPr>
      </w:pPr>
    </w:p>
    <w:p>
      <w:pPr>
        <w:spacing w:after="156" w:line="400" w:lineRule="exact"/>
        <w:jc w:val="center"/>
        <w:rPr>
          <w:rFonts w:hint="default" w:ascii="宋体" w:hAnsi="宋体"/>
          <w:sz w:val="24"/>
          <w:szCs w:val="24"/>
        </w:rPr>
      </w:pPr>
      <w:r>
        <w:rPr>
          <w:rFonts w:hint="default" w:ascii="宋体" w:hAnsi="宋体"/>
          <w:sz w:val="24"/>
          <w:szCs w:val="24"/>
        </w:rPr>
        <w:br w:type="page"/>
      </w:r>
    </w:p>
    <w:p>
      <w:pPr>
        <w:spacing w:after="156" w:line="400" w:lineRule="exact"/>
        <w:jc w:val="center"/>
        <w:rPr>
          <w:rFonts w:hint="default" w:ascii="宋体" w:hAnsi="宋体"/>
          <w:b/>
          <w:sz w:val="28"/>
          <w:szCs w:val="24"/>
        </w:rPr>
      </w:pPr>
      <w:r>
        <w:rPr>
          <w:rFonts w:hint="default" w:ascii="宋体" w:hAnsi="宋体"/>
          <w:b/>
          <w:sz w:val="28"/>
          <w:szCs w:val="24"/>
        </w:rPr>
        <w:t>二、法定代表人授权书（格式）</w:t>
      </w:r>
    </w:p>
    <w:p>
      <w:pPr>
        <w:spacing w:line="460" w:lineRule="exact"/>
        <w:jc w:val="center"/>
        <w:rPr>
          <w:rFonts w:hint="default" w:ascii="宋体" w:hAnsi="宋体"/>
          <w:b/>
          <w:sz w:val="21"/>
          <w:szCs w:val="24"/>
        </w:rPr>
      </w:pPr>
      <w:r>
        <w:rPr>
          <w:rFonts w:hint="default" w:ascii="宋体" w:hAnsi="宋体"/>
          <w:b/>
          <w:sz w:val="21"/>
          <w:szCs w:val="24"/>
        </w:rPr>
        <w:t>投标编号：</w:t>
      </w:r>
    </w:p>
    <w:p>
      <w:pPr>
        <w:spacing w:line="460" w:lineRule="exact"/>
        <w:jc w:val="center"/>
        <w:rPr>
          <w:rFonts w:hint="default" w:ascii="宋体" w:hAnsi="宋体"/>
          <w:b/>
          <w:sz w:val="21"/>
          <w:szCs w:val="24"/>
        </w:rPr>
      </w:pPr>
      <w:r>
        <w:rPr>
          <w:rFonts w:hint="default" w:ascii="宋体" w:hAnsi="宋体"/>
          <w:b/>
          <w:sz w:val="21"/>
          <w:szCs w:val="24"/>
        </w:rPr>
        <w:t>日期：</w:t>
      </w:r>
    </w:p>
    <w:p>
      <w:pPr>
        <w:spacing w:line="460" w:lineRule="exact"/>
        <w:jc w:val="center"/>
        <w:rPr>
          <w:rFonts w:hint="default" w:ascii="宋体" w:hAnsi="宋体"/>
          <w:b/>
          <w:sz w:val="21"/>
          <w:szCs w:val="24"/>
        </w:rPr>
      </w:pPr>
    </w:p>
    <w:p>
      <w:pPr>
        <w:spacing w:line="460" w:lineRule="exact"/>
        <w:rPr>
          <w:rFonts w:hint="default" w:ascii="宋体" w:hAnsi="宋体"/>
          <w:b/>
          <w:sz w:val="21"/>
          <w:szCs w:val="24"/>
        </w:rPr>
      </w:pPr>
      <w:r>
        <w:rPr>
          <w:rFonts w:hint="default" w:ascii="宋体" w:hAnsi="宋体"/>
          <w:b/>
          <w:sz w:val="21"/>
          <w:szCs w:val="24"/>
        </w:rPr>
        <w:t>宁波市鄞州区公共资源交易中心：</w:t>
      </w:r>
    </w:p>
    <w:p>
      <w:pPr>
        <w:pStyle w:val="10"/>
        <w:spacing w:line="460" w:lineRule="exact"/>
        <w:ind w:firstLine="525" w:firstLineChars="250"/>
        <w:rPr>
          <w:rFonts w:hint="default" w:ascii="宋体" w:eastAsia="宋体"/>
          <w:sz w:val="21"/>
          <w:szCs w:val="24"/>
        </w:rPr>
      </w:pPr>
      <w:r>
        <w:rPr>
          <w:rFonts w:hint="default" w:ascii="宋体" w:eastAsia="宋体"/>
          <w:sz w:val="21"/>
          <w:szCs w:val="24"/>
        </w:rPr>
        <w:t>＿＿＿＿＿＿＿＿＿＿＿＿＿＿＿系中华人民共和国合法企业，地址：＿＿＿＿＿＿＿＿＿＿，特授权＿＿＿＿＿代表我公司（单位）全权办理针对上述＿＿＿＿＿＿＿＿＿＿＿项目的投标、参与开标、谈判、签约等具体工作，并签署全部有关的文件、协议及合同。</w:t>
      </w:r>
    </w:p>
    <w:p>
      <w:pPr>
        <w:spacing w:line="460" w:lineRule="exact"/>
        <w:ind w:firstLine="480"/>
        <w:rPr>
          <w:rFonts w:hint="default" w:ascii="宋体" w:hAnsi="宋体"/>
          <w:sz w:val="21"/>
          <w:szCs w:val="24"/>
        </w:rPr>
      </w:pPr>
      <w:r>
        <w:rPr>
          <w:rFonts w:hint="default" w:ascii="宋体" w:hAnsi="宋体"/>
          <w:sz w:val="21"/>
          <w:szCs w:val="24"/>
        </w:rPr>
        <w:t>我公司（单位）对被授权人的签名负全部责任。</w:t>
      </w:r>
    </w:p>
    <w:p>
      <w:pPr>
        <w:spacing w:line="460" w:lineRule="exact"/>
        <w:ind w:firstLine="480"/>
        <w:rPr>
          <w:rFonts w:hint="default" w:ascii="宋体" w:hAnsi="宋体"/>
          <w:sz w:val="21"/>
          <w:szCs w:val="24"/>
        </w:rPr>
      </w:pPr>
      <w:r>
        <w:rPr>
          <w:rFonts w:hint="default" w:ascii="宋体" w:hAnsi="宋体"/>
          <w:sz w:val="21"/>
          <w:szCs w:val="24"/>
        </w:rPr>
        <w:t>在撤销授权的书面通知送达你处以前，本授权书一直有效，被授权人签署的所有文件（在授权书有效期内签署的）不因授权的撤销而失效。</w:t>
      </w:r>
    </w:p>
    <w:p>
      <w:pPr>
        <w:spacing w:line="460" w:lineRule="exact"/>
        <w:ind w:firstLine="480"/>
        <w:rPr>
          <w:rFonts w:hint="default" w:ascii="宋体" w:hAnsi="宋体"/>
          <w:sz w:val="21"/>
          <w:szCs w:val="24"/>
        </w:rPr>
      </w:pPr>
    </w:p>
    <w:p>
      <w:pPr>
        <w:spacing w:line="460" w:lineRule="exact"/>
        <w:ind w:firstLine="480"/>
        <w:rPr>
          <w:rFonts w:hint="default" w:ascii="宋体" w:hAnsi="宋体"/>
          <w:b/>
          <w:sz w:val="21"/>
          <w:szCs w:val="24"/>
        </w:rPr>
      </w:pPr>
      <w:r>
        <w:rPr>
          <w:rFonts w:hint="default" w:ascii="宋体" w:hAnsi="宋体"/>
          <w:b/>
          <w:sz w:val="21"/>
          <w:szCs w:val="24"/>
        </w:rPr>
        <w:t>被授权人情况：</w:t>
      </w:r>
    </w:p>
    <w:p>
      <w:pPr>
        <w:spacing w:line="460" w:lineRule="exact"/>
        <w:ind w:firstLine="480"/>
        <w:rPr>
          <w:rFonts w:hint="default" w:ascii="宋体" w:hAnsi="宋体"/>
          <w:b/>
          <w:sz w:val="21"/>
          <w:szCs w:val="24"/>
        </w:rPr>
      </w:pPr>
      <w:r>
        <w:rPr>
          <w:rFonts w:hint="default" w:ascii="宋体" w:hAnsi="宋体"/>
          <w:b/>
          <w:sz w:val="21"/>
          <w:szCs w:val="24"/>
        </w:rPr>
        <w:t>姓名：性别：年龄：</w:t>
      </w:r>
    </w:p>
    <w:p>
      <w:pPr>
        <w:spacing w:line="460" w:lineRule="exact"/>
        <w:ind w:firstLine="480"/>
        <w:rPr>
          <w:rFonts w:hint="default" w:ascii="宋体" w:hAnsi="宋体"/>
          <w:b/>
          <w:sz w:val="21"/>
          <w:szCs w:val="24"/>
        </w:rPr>
      </w:pPr>
      <w:r>
        <w:rPr>
          <w:rFonts w:hint="default" w:ascii="宋体" w:hAnsi="宋体"/>
          <w:b/>
          <w:sz w:val="21"/>
          <w:szCs w:val="24"/>
        </w:rPr>
        <w:t>身份证号码：职务：</w:t>
      </w:r>
    </w:p>
    <w:p>
      <w:pPr>
        <w:spacing w:line="460" w:lineRule="exact"/>
        <w:ind w:firstLine="480"/>
        <w:rPr>
          <w:rFonts w:hint="default" w:ascii="宋体" w:hAnsi="宋体"/>
          <w:b/>
          <w:sz w:val="21"/>
          <w:szCs w:val="24"/>
        </w:rPr>
      </w:pPr>
      <w:r>
        <w:rPr>
          <w:rFonts w:hint="default" w:ascii="宋体" w:hAnsi="宋体"/>
          <w:b/>
          <w:sz w:val="21"/>
          <w:szCs w:val="24"/>
        </w:rPr>
        <w:t>联系电话：</w:t>
      </w:r>
    </w:p>
    <w:p>
      <w:pPr>
        <w:spacing w:line="460" w:lineRule="exact"/>
        <w:ind w:firstLine="480"/>
        <w:rPr>
          <w:rFonts w:hint="default" w:ascii="宋体" w:hAnsi="宋体"/>
          <w:b/>
          <w:sz w:val="21"/>
          <w:szCs w:val="24"/>
        </w:rPr>
      </w:pPr>
      <w:r>
        <w:rPr>
          <w:rFonts w:hint="default" w:ascii="宋体" w:hAnsi="宋体"/>
          <w:b/>
          <w:sz w:val="21"/>
          <w:szCs w:val="24"/>
        </w:rPr>
        <w:t>通讯地址：</w:t>
      </w:r>
    </w:p>
    <w:p>
      <w:pPr>
        <w:spacing w:line="460" w:lineRule="exact"/>
        <w:ind w:firstLine="480"/>
        <w:rPr>
          <w:rFonts w:hint="default" w:ascii="宋体" w:hAnsi="宋体"/>
          <w:b/>
          <w:sz w:val="21"/>
          <w:szCs w:val="24"/>
        </w:rPr>
      </w:pPr>
      <w:r>
        <w:rPr>
          <w:rFonts w:hint="default" w:ascii="宋体" w:hAnsi="宋体"/>
          <w:b/>
          <w:sz w:val="21"/>
          <w:szCs w:val="24"/>
        </w:rPr>
        <w:t>邮编：</w:t>
      </w:r>
    </w:p>
    <w:p>
      <w:pPr>
        <w:spacing w:line="460" w:lineRule="exact"/>
        <w:ind w:firstLine="480"/>
        <w:rPr>
          <w:rFonts w:hint="default" w:ascii="宋体" w:hAnsi="宋体"/>
          <w:b/>
          <w:sz w:val="21"/>
          <w:szCs w:val="24"/>
        </w:rPr>
      </w:pPr>
      <w:r>
        <w:rPr>
          <w:rFonts w:hint="default" w:ascii="宋体" w:hAnsi="宋体"/>
          <w:b/>
          <w:sz w:val="21"/>
          <w:szCs w:val="24"/>
        </w:rPr>
        <w:t>被授权人签名：</w:t>
      </w:r>
    </w:p>
    <w:p>
      <w:pPr>
        <w:spacing w:line="460" w:lineRule="exact"/>
        <w:rPr>
          <w:rFonts w:hint="default" w:ascii="宋体" w:hAnsi="宋体"/>
          <w:b/>
          <w:sz w:val="21"/>
          <w:szCs w:val="24"/>
        </w:rPr>
      </w:pPr>
    </w:p>
    <w:p>
      <w:pPr>
        <w:spacing w:line="600" w:lineRule="exact"/>
        <w:jc w:val="center"/>
        <w:rPr>
          <w:rFonts w:hint="default"/>
          <w:sz w:val="21"/>
          <w:szCs w:val="24"/>
        </w:rPr>
      </w:pPr>
    </w:p>
    <w:p>
      <w:pPr>
        <w:spacing w:line="600" w:lineRule="exact"/>
        <w:jc w:val="center"/>
        <w:rPr>
          <w:rFonts w:hint="default"/>
          <w:b/>
          <w:sz w:val="21"/>
          <w:szCs w:val="24"/>
          <w:u w:val="single"/>
        </w:rPr>
      </w:pPr>
      <w:r>
        <w:rPr>
          <w:rFonts w:hint="default" w:ascii="宋体"/>
          <w:b/>
          <w:sz w:val="21"/>
          <w:szCs w:val="24"/>
        </w:rPr>
        <w:t xml:space="preserve">              单位名称（公章）：</w:t>
      </w:r>
    </w:p>
    <w:p>
      <w:pPr>
        <w:spacing w:line="360" w:lineRule="exact"/>
        <w:rPr>
          <w:rFonts w:hint="default"/>
          <w:b/>
          <w:sz w:val="21"/>
          <w:szCs w:val="24"/>
        </w:rPr>
      </w:pPr>
    </w:p>
    <w:p>
      <w:pPr>
        <w:spacing w:line="440" w:lineRule="exact"/>
        <w:ind w:firstLine="422" w:firstLineChars="200"/>
        <w:jc w:val="center"/>
        <w:rPr>
          <w:rFonts w:hint="default"/>
          <w:sz w:val="21"/>
          <w:szCs w:val="24"/>
          <w:u w:val="single"/>
        </w:rPr>
      </w:pPr>
      <w:r>
        <w:rPr>
          <w:rFonts w:hint="default" w:ascii="宋体"/>
          <w:b/>
          <w:sz w:val="21"/>
          <w:szCs w:val="24"/>
        </w:rPr>
        <w:t xml:space="preserve">              法定代表人签名或盖章</w:t>
      </w:r>
      <w:r>
        <w:rPr>
          <w:rFonts w:hint="default" w:ascii="宋体"/>
          <w:sz w:val="21"/>
          <w:szCs w:val="24"/>
        </w:rPr>
        <w:t>：</w:t>
      </w:r>
    </w:p>
    <w:p>
      <w:pPr>
        <w:pStyle w:val="10"/>
        <w:spacing w:line="460" w:lineRule="exact"/>
        <w:ind w:firstLine="525" w:firstLineChars="250"/>
        <w:rPr>
          <w:rFonts w:hint="default" w:ascii="宋体" w:eastAsia="宋体"/>
          <w:sz w:val="21"/>
          <w:szCs w:val="24"/>
        </w:rPr>
      </w:pPr>
    </w:p>
    <w:p>
      <w:pPr>
        <w:pStyle w:val="10"/>
        <w:spacing w:line="460" w:lineRule="exact"/>
        <w:ind w:firstLine="527" w:firstLineChars="250"/>
        <w:rPr>
          <w:rFonts w:hint="default" w:ascii="宋体" w:eastAsia="宋体"/>
          <w:b/>
          <w:sz w:val="21"/>
          <w:szCs w:val="24"/>
        </w:rPr>
      </w:pPr>
      <w:r>
        <w:rPr>
          <w:rFonts w:hint="default" w:ascii="宋体" w:eastAsia="宋体"/>
          <w:b/>
          <w:sz w:val="21"/>
          <w:szCs w:val="24"/>
        </w:rPr>
        <w:t>附：法定代表人身份证复印件（正反面）、授权代表身份证复印件（正反面）、授权代表近一个月的社保缴纳证明</w:t>
      </w:r>
    </w:p>
    <w:p>
      <w:pPr>
        <w:pStyle w:val="10"/>
        <w:spacing w:line="460" w:lineRule="exact"/>
        <w:ind w:firstLine="600" w:firstLineChars="250"/>
        <w:rPr>
          <w:rFonts w:hint="eastAsia"/>
          <w:sz w:val="24"/>
          <w:szCs w:val="24"/>
        </w:rPr>
      </w:pPr>
      <w:r>
        <w:rPr>
          <w:rFonts w:hint="eastAsia"/>
          <w:sz w:val="24"/>
          <w:szCs w:val="24"/>
        </w:rPr>
        <w:br w:type="page"/>
      </w:r>
    </w:p>
    <w:p>
      <w:pPr>
        <w:pStyle w:val="10"/>
        <w:spacing w:line="460" w:lineRule="exact"/>
        <w:ind w:firstLine="0" w:firstLineChars="0"/>
        <w:jc w:val="center"/>
        <w:rPr>
          <w:rFonts w:hint="eastAsia" w:ascii="宋体"/>
          <w:sz w:val="28"/>
          <w:szCs w:val="24"/>
        </w:rPr>
      </w:pPr>
      <w:r>
        <w:rPr>
          <w:rFonts w:hint="eastAsia" w:ascii="宋体"/>
          <w:b/>
          <w:sz w:val="28"/>
          <w:szCs w:val="24"/>
        </w:rPr>
        <w:t>三、资格证明材料</w:t>
      </w:r>
    </w:p>
    <w:p>
      <w:pPr>
        <w:spacing w:line="280" w:lineRule="exact"/>
        <w:rPr>
          <w:rFonts w:hint="default" w:ascii="宋体" w:hAnsi="宋体"/>
          <w:color w:val="000000"/>
          <w:sz w:val="21"/>
          <w:szCs w:val="24"/>
        </w:rPr>
      </w:pPr>
    </w:p>
    <w:p>
      <w:pPr>
        <w:spacing w:line="520" w:lineRule="exact"/>
        <w:rPr>
          <w:rFonts w:hint="default" w:ascii="宋体" w:hAnsi="宋体"/>
          <w:sz w:val="21"/>
          <w:szCs w:val="24"/>
        </w:rPr>
      </w:pPr>
      <w:r>
        <w:rPr>
          <w:rFonts w:hint="default" w:ascii="宋体" w:hAnsi="宋体"/>
          <w:color w:val="000000"/>
          <w:sz w:val="21"/>
          <w:szCs w:val="24"/>
        </w:rPr>
        <w:t xml:space="preserve">   1</w:t>
      </w:r>
      <w:r>
        <w:rPr>
          <w:rFonts w:hint="default" w:ascii="宋体" w:hAnsi="宋体"/>
          <w:sz w:val="21"/>
          <w:szCs w:val="24"/>
        </w:rPr>
        <w:t xml:space="preserve"> 、提供书面承诺符合《中华人民共和国政府采购法》第二十二条规定的投标人资格条件。</w:t>
      </w:r>
    </w:p>
    <w:p>
      <w:pPr>
        <w:spacing w:line="520" w:lineRule="exact"/>
        <w:jc w:val="left"/>
        <w:rPr>
          <w:rFonts w:hint="default" w:ascii="宋体" w:hAnsi="宋体"/>
          <w:sz w:val="21"/>
          <w:szCs w:val="24"/>
        </w:rPr>
      </w:pPr>
      <w:r>
        <w:rPr>
          <w:rFonts w:hint="default" w:ascii="宋体" w:hAnsi="宋体"/>
          <w:sz w:val="21"/>
          <w:szCs w:val="24"/>
        </w:rPr>
        <w:t xml:space="preserve">    2、投标人未被列入信用中国网站(www.creditchina.gov.cn)“记录失信被执行人或重大税收违法案件当事人名单或政府采购严重违法失信行为” 记录名单； 不处于中国政府采购网(www.ccgp.gov.cn)“政府采购严重违法失信行为信息记录”中的禁止参加政府采购活动期间（以采购代理机构于投标截止日当天在信用中国网站及中国政府采购网查询结果为准，如相关失信记录已失效，投标人需提供相关证明资料）。</w:t>
      </w:r>
    </w:p>
    <w:p>
      <w:pPr>
        <w:spacing w:line="520" w:lineRule="exact"/>
        <w:rPr>
          <w:rFonts w:hint="default" w:ascii="宋体" w:hAnsi="宋体"/>
          <w:sz w:val="21"/>
          <w:szCs w:val="24"/>
        </w:rPr>
      </w:pPr>
      <w:r>
        <w:rPr>
          <w:rFonts w:hint="default" w:ascii="宋体" w:hAnsi="宋体"/>
          <w:sz w:val="21"/>
          <w:szCs w:val="24"/>
        </w:rPr>
        <w:t xml:space="preserve">    3、单位负责人为同一人或者存在直接控股、管理关系的不同投标人，不得参加同一项目的政府采购活动。（提供书面声明）。</w:t>
      </w:r>
    </w:p>
    <w:p>
      <w:pPr>
        <w:spacing w:line="520" w:lineRule="exact"/>
        <w:ind w:firstLine="420" w:firstLineChars="200"/>
        <w:rPr>
          <w:rFonts w:hint="default" w:ascii="宋体" w:hAnsi="宋体"/>
          <w:sz w:val="21"/>
          <w:szCs w:val="24"/>
        </w:rPr>
      </w:pPr>
      <w:r>
        <w:rPr>
          <w:rFonts w:hint="default" w:ascii="宋体" w:hAnsi="宋体"/>
          <w:sz w:val="21"/>
          <w:szCs w:val="24"/>
        </w:rPr>
        <w:t>4、投标人及法定代表人或授权代表中任意一人均无行贿犯罪记录（提供书面声明）。</w:t>
      </w:r>
    </w:p>
    <w:p>
      <w:pPr>
        <w:spacing w:line="520" w:lineRule="exact"/>
        <w:ind w:firstLine="420" w:firstLineChars="200"/>
        <w:rPr>
          <w:rFonts w:hint="default" w:ascii="宋体" w:hAnsi="宋体"/>
          <w:sz w:val="21"/>
          <w:szCs w:val="24"/>
        </w:rPr>
      </w:pPr>
    </w:p>
    <w:p>
      <w:pPr>
        <w:spacing w:line="520" w:lineRule="exact"/>
        <w:ind w:firstLine="432"/>
        <w:jc w:val="left"/>
        <w:rPr>
          <w:rFonts w:hint="default" w:ascii="宋体" w:hAnsi="宋体"/>
          <w:sz w:val="21"/>
          <w:szCs w:val="24"/>
        </w:rPr>
      </w:pPr>
    </w:p>
    <w:p>
      <w:pPr>
        <w:jc w:val="center"/>
        <w:rPr>
          <w:rFonts w:hint="default" w:ascii="宋体" w:hAnsi="宋体"/>
          <w:b/>
          <w:sz w:val="30"/>
          <w:szCs w:val="24"/>
        </w:rPr>
      </w:pPr>
      <w:r>
        <w:rPr>
          <w:rFonts w:hint="default" w:ascii="宋体" w:hAnsi="宋体"/>
          <w:b/>
          <w:sz w:val="30"/>
          <w:szCs w:val="24"/>
        </w:rPr>
        <w:br w:type="page"/>
      </w:r>
    </w:p>
    <w:p>
      <w:pPr>
        <w:jc w:val="center"/>
        <w:rPr>
          <w:rFonts w:hint="default" w:ascii="宋体" w:hAnsi="宋体"/>
          <w:b/>
          <w:sz w:val="30"/>
          <w:szCs w:val="24"/>
        </w:rPr>
      </w:pPr>
      <w:r>
        <w:rPr>
          <w:rFonts w:hint="default" w:ascii="宋体" w:hAnsi="宋体"/>
          <w:b/>
          <w:sz w:val="30"/>
          <w:szCs w:val="24"/>
        </w:rPr>
        <w:t>四、诚信投标承诺书</w:t>
      </w:r>
    </w:p>
    <w:p>
      <w:pPr>
        <w:spacing w:line="460" w:lineRule="exact"/>
        <w:rPr>
          <w:rFonts w:hint="default" w:ascii="宋体" w:hAnsi="宋体"/>
          <w:sz w:val="21"/>
          <w:szCs w:val="24"/>
        </w:rPr>
      </w:pPr>
    </w:p>
    <w:p>
      <w:pPr>
        <w:spacing w:line="460" w:lineRule="exact"/>
        <w:rPr>
          <w:rFonts w:hint="default" w:ascii="宋体" w:hAnsi="宋体"/>
          <w:sz w:val="21"/>
          <w:szCs w:val="24"/>
        </w:rPr>
      </w:pPr>
      <w:r>
        <w:rPr>
          <w:rFonts w:hint="default" w:ascii="宋体" w:hAnsi="宋体"/>
          <w:sz w:val="21"/>
          <w:szCs w:val="24"/>
        </w:rPr>
        <w:t>宁波市鄞州区公共资源交易中心：</w:t>
      </w:r>
    </w:p>
    <w:p>
      <w:pPr>
        <w:spacing w:line="460" w:lineRule="exact"/>
        <w:ind w:firstLine="420" w:firstLineChars="200"/>
        <w:rPr>
          <w:rFonts w:hint="default" w:ascii="宋体" w:hAnsi="宋体"/>
          <w:sz w:val="21"/>
          <w:szCs w:val="24"/>
        </w:rPr>
      </w:pPr>
      <w:r>
        <w:rPr>
          <w:rFonts w:hint="default" w:ascii="宋体" w:hAnsi="宋体"/>
          <w:sz w:val="21"/>
          <w:szCs w:val="24"/>
        </w:rPr>
        <w:t>我方愿意参与“</w:t>
      </w:r>
      <w:r>
        <w:rPr>
          <w:rFonts w:hint="default" w:ascii="宋体" w:hAnsi="宋体"/>
          <w:sz w:val="21"/>
          <w:szCs w:val="24"/>
          <w:u w:val="single"/>
        </w:rPr>
        <w:t>X  X  X</w:t>
      </w:r>
      <w:r>
        <w:rPr>
          <w:rFonts w:hint="default" w:ascii="宋体" w:hAnsi="宋体"/>
          <w:sz w:val="21"/>
          <w:szCs w:val="24"/>
        </w:rPr>
        <w:t>项目（采购编号：</w:t>
      </w:r>
      <w:r>
        <w:rPr>
          <w:rFonts w:hint="default" w:ascii="宋体" w:hAnsi="宋体"/>
          <w:sz w:val="21"/>
          <w:szCs w:val="24"/>
          <w:u w:val="single"/>
        </w:rPr>
        <w:t>X  X  X</w:t>
      </w:r>
      <w:r>
        <w:rPr>
          <w:rFonts w:hint="default" w:ascii="宋体" w:hAnsi="宋体"/>
          <w:sz w:val="21"/>
          <w:szCs w:val="24"/>
        </w:rPr>
        <w:t>）”的投标，并作出如下承诺：</w:t>
      </w:r>
    </w:p>
    <w:p>
      <w:pPr>
        <w:spacing w:line="460" w:lineRule="exact"/>
        <w:ind w:firstLine="420" w:firstLineChars="200"/>
        <w:rPr>
          <w:rFonts w:hint="default" w:ascii="宋体" w:hAnsi="宋体"/>
          <w:color w:val="000000"/>
          <w:kern w:val="0"/>
          <w:sz w:val="21"/>
          <w:szCs w:val="24"/>
        </w:rPr>
      </w:pPr>
      <w:r>
        <w:rPr>
          <w:rFonts w:hint="default" w:ascii="宋体" w:hAnsi="宋体"/>
          <w:sz w:val="21"/>
          <w:szCs w:val="24"/>
        </w:rPr>
        <w:t>1、我方符合政府采购法第二十二条规定条件，且</w:t>
      </w:r>
      <w:r>
        <w:rPr>
          <w:rFonts w:hint="default" w:ascii="宋体" w:hAnsi="宋体"/>
          <w:color w:val="000000"/>
          <w:kern w:val="0"/>
          <w:sz w:val="21"/>
          <w:szCs w:val="24"/>
        </w:rPr>
        <w:t>在本项目公告日前3年内没有因违法经营受到刑事处罚或者责令停产停业、吊销许可证或者执照、需经听证程序的较大数额罚款等行政处罚的重大违法记录。</w:t>
      </w:r>
    </w:p>
    <w:p>
      <w:pPr>
        <w:spacing w:line="460" w:lineRule="exact"/>
        <w:ind w:firstLine="420" w:firstLineChars="200"/>
        <w:rPr>
          <w:rFonts w:hint="default" w:ascii="宋体" w:hAnsi="宋体"/>
          <w:sz w:val="21"/>
          <w:szCs w:val="24"/>
        </w:rPr>
      </w:pPr>
      <w:r>
        <w:rPr>
          <w:rFonts w:hint="default" w:ascii="宋体" w:hAnsi="宋体"/>
          <w:sz w:val="21"/>
          <w:szCs w:val="24"/>
        </w:rPr>
        <w:t>2、与采购人</w:t>
      </w:r>
      <w:r>
        <w:rPr>
          <w:rFonts w:hint="default" w:ascii="宋体" w:hAnsi="宋体"/>
          <w:sz w:val="21"/>
          <w:szCs w:val="24"/>
          <w:u w:val="single"/>
        </w:rPr>
        <w:t>X  X  X</w:t>
      </w:r>
      <w:r>
        <w:rPr>
          <w:rFonts w:hint="default" w:ascii="宋体" w:hAnsi="宋体"/>
          <w:sz w:val="21"/>
          <w:szCs w:val="24"/>
        </w:rPr>
        <w:t>（填“有/无”）关联，没有采取任何影响公平投标的行为。</w:t>
      </w:r>
    </w:p>
    <w:p>
      <w:pPr>
        <w:spacing w:line="460" w:lineRule="exact"/>
        <w:ind w:firstLine="420" w:firstLineChars="200"/>
        <w:rPr>
          <w:rFonts w:hint="default" w:ascii="宋体" w:hAnsi="宋体"/>
          <w:sz w:val="21"/>
          <w:szCs w:val="24"/>
        </w:rPr>
      </w:pPr>
      <w:r>
        <w:rPr>
          <w:rFonts w:hint="default" w:ascii="宋体" w:hAnsi="宋体"/>
          <w:sz w:val="21"/>
          <w:szCs w:val="24"/>
        </w:rPr>
        <w:t>3、在招投标过程中，不做以下任何事项：</w:t>
      </w:r>
    </w:p>
    <w:p>
      <w:pPr>
        <w:spacing w:line="460" w:lineRule="exact"/>
        <w:ind w:left="601"/>
        <w:rPr>
          <w:rFonts w:hint="default" w:ascii="宋体" w:hAnsi="宋体"/>
          <w:sz w:val="21"/>
          <w:szCs w:val="24"/>
        </w:rPr>
      </w:pPr>
      <w:r>
        <w:rPr>
          <w:rFonts w:hint="default" w:ascii="宋体" w:hAnsi="宋体"/>
          <w:sz w:val="21"/>
          <w:szCs w:val="24"/>
        </w:rPr>
        <w:t>（1）投标截止时间后撤回投标；</w:t>
      </w:r>
    </w:p>
    <w:p>
      <w:pPr>
        <w:spacing w:line="460" w:lineRule="exact"/>
        <w:ind w:left="601"/>
        <w:rPr>
          <w:rFonts w:hint="default" w:ascii="宋体" w:hAnsi="宋体"/>
          <w:sz w:val="21"/>
          <w:szCs w:val="24"/>
        </w:rPr>
      </w:pPr>
      <w:r>
        <w:rPr>
          <w:rFonts w:hint="default" w:ascii="宋体" w:hAnsi="宋体"/>
          <w:sz w:val="21"/>
          <w:szCs w:val="24"/>
        </w:rPr>
        <w:t>（2）向采购人提供赠品、回扣或者与采购无关的其他商品、服务；</w:t>
      </w:r>
    </w:p>
    <w:p>
      <w:pPr>
        <w:spacing w:line="460" w:lineRule="exact"/>
        <w:ind w:left="601"/>
        <w:rPr>
          <w:rFonts w:hint="default" w:ascii="宋体" w:hAnsi="宋体"/>
          <w:sz w:val="21"/>
          <w:szCs w:val="24"/>
        </w:rPr>
      </w:pPr>
      <w:r>
        <w:rPr>
          <w:rFonts w:hint="default" w:ascii="宋体" w:hAnsi="宋体"/>
          <w:sz w:val="21"/>
          <w:szCs w:val="24"/>
        </w:rPr>
        <w:t>（3）投标文件中提供虚假材料或不实材料；</w:t>
      </w:r>
    </w:p>
    <w:p>
      <w:pPr>
        <w:spacing w:line="460" w:lineRule="exact"/>
        <w:ind w:left="601"/>
        <w:rPr>
          <w:rFonts w:hint="default" w:ascii="宋体" w:hAnsi="宋体"/>
          <w:sz w:val="21"/>
          <w:szCs w:val="24"/>
        </w:rPr>
      </w:pPr>
      <w:r>
        <w:rPr>
          <w:rFonts w:hint="default" w:ascii="宋体" w:hAnsi="宋体"/>
          <w:sz w:val="21"/>
          <w:szCs w:val="24"/>
        </w:rPr>
        <w:t>（4）与其他投标人达成可能限制竞争的协议；</w:t>
      </w:r>
    </w:p>
    <w:p>
      <w:pPr>
        <w:spacing w:line="460" w:lineRule="exact"/>
        <w:ind w:left="601"/>
        <w:rPr>
          <w:rFonts w:hint="default" w:ascii="宋体" w:hAnsi="宋体"/>
          <w:sz w:val="21"/>
          <w:szCs w:val="24"/>
        </w:rPr>
      </w:pPr>
      <w:r>
        <w:rPr>
          <w:rFonts w:hint="default" w:ascii="宋体" w:hAnsi="宋体"/>
          <w:sz w:val="21"/>
          <w:szCs w:val="24"/>
        </w:rPr>
        <w:t>（5）为影响投标而向有关招标当事人提供金钱、商品、服务等不正当利益；</w:t>
      </w:r>
    </w:p>
    <w:p>
      <w:pPr>
        <w:spacing w:line="460" w:lineRule="exact"/>
        <w:ind w:left="601"/>
        <w:rPr>
          <w:rFonts w:hint="default" w:ascii="宋体" w:hAnsi="宋体"/>
          <w:sz w:val="21"/>
          <w:szCs w:val="24"/>
        </w:rPr>
      </w:pPr>
      <w:r>
        <w:rPr>
          <w:rFonts w:hint="default" w:ascii="宋体" w:hAnsi="宋体"/>
          <w:sz w:val="21"/>
          <w:szCs w:val="24"/>
        </w:rPr>
        <w:t>（6）串标、围标、陪标等任何串通投标行为。</w:t>
      </w:r>
    </w:p>
    <w:p>
      <w:pPr>
        <w:tabs>
          <w:tab w:val="left" w:pos="720"/>
        </w:tabs>
        <w:spacing w:line="460" w:lineRule="exact"/>
        <w:ind w:firstLine="420" w:firstLineChars="200"/>
        <w:rPr>
          <w:rFonts w:hint="default" w:ascii="宋体" w:hAnsi="宋体"/>
          <w:sz w:val="21"/>
          <w:szCs w:val="24"/>
        </w:rPr>
      </w:pPr>
      <w:r>
        <w:rPr>
          <w:rFonts w:hint="default" w:ascii="宋体" w:hAnsi="宋体"/>
          <w:sz w:val="21"/>
          <w:szCs w:val="24"/>
        </w:rPr>
        <w:t>4、若中标后，保证按照投标承诺及时签订合同并履约。</w:t>
      </w:r>
    </w:p>
    <w:p>
      <w:pPr>
        <w:tabs>
          <w:tab w:val="left" w:pos="720"/>
        </w:tabs>
        <w:spacing w:line="460" w:lineRule="exact"/>
        <w:ind w:firstLine="525" w:firstLineChars="250"/>
        <w:rPr>
          <w:rFonts w:hint="default" w:ascii="宋体" w:hAnsi="宋体"/>
          <w:sz w:val="21"/>
          <w:szCs w:val="24"/>
        </w:rPr>
      </w:pPr>
      <w:r>
        <w:rPr>
          <w:rFonts w:hint="default" w:ascii="宋体" w:hAnsi="宋体"/>
          <w:sz w:val="21"/>
          <w:szCs w:val="24"/>
        </w:rPr>
        <w:t>我方若违背以上承诺，接受在政府采购指定媒体上公告曝光处理，同时承担依据国家法律法规追究的其他责任。</w:t>
      </w:r>
    </w:p>
    <w:p>
      <w:pPr>
        <w:tabs>
          <w:tab w:val="left" w:pos="720"/>
        </w:tabs>
        <w:spacing w:line="460" w:lineRule="exact"/>
        <w:ind w:firstLine="525" w:firstLineChars="250"/>
        <w:rPr>
          <w:rFonts w:hint="default" w:ascii="宋体" w:hAnsi="宋体"/>
          <w:sz w:val="21"/>
          <w:szCs w:val="24"/>
        </w:rPr>
      </w:pPr>
    </w:p>
    <w:p>
      <w:pPr>
        <w:tabs>
          <w:tab w:val="left" w:pos="720"/>
        </w:tabs>
        <w:spacing w:line="460" w:lineRule="exact"/>
        <w:ind w:firstLine="525" w:firstLineChars="250"/>
        <w:rPr>
          <w:rFonts w:hint="default" w:ascii="宋体" w:hAnsi="宋体"/>
          <w:sz w:val="21"/>
          <w:szCs w:val="24"/>
        </w:rPr>
      </w:pPr>
    </w:p>
    <w:p>
      <w:pPr>
        <w:tabs>
          <w:tab w:val="left" w:pos="720"/>
        </w:tabs>
        <w:spacing w:line="460" w:lineRule="exact"/>
        <w:ind w:firstLine="525" w:firstLineChars="250"/>
        <w:rPr>
          <w:rFonts w:hint="default" w:ascii="宋体" w:hAnsi="宋体"/>
          <w:sz w:val="21"/>
          <w:szCs w:val="24"/>
        </w:rPr>
      </w:pPr>
    </w:p>
    <w:p>
      <w:pPr>
        <w:spacing w:line="460" w:lineRule="exact"/>
        <w:ind w:left="-720" w:leftChars="-343" w:right="-960" w:firstLine="420" w:firstLineChars="200"/>
        <w:rPr>
          <w:rFonts w:hint="default" w:ascii="宋体" w:hAnsi="宋体"/>
          <w:sz w:val="21"/>
          <w:szCs w:val="24"/>
        </w:rPr>
      </w:pPr>
    </w:p>
    <w:p>
      <w:pPr>
        <w:spacing w:line="460" w:lineRule="exact"/>
        <w:ind w:left="-720" w:leftChars="-343" w:right="-960" w:firstLine="420" w:firstLineChars="200"/>
        <w:jc w:val="center"/>
        <w:rPr>
          <w:rFonts w:hint="default" w:ascii="宋体" w:hAnsi="宋体"/>
          <w:sz w:val="21"/>
          <w:szCs w:val="24"/>
        </w:rPr>
      </w:pPr>
      <w:r>
        <w:rPr>
          <w:rFonts w:hint="default" w:ascii="宋体" w:hAnsi="宋体"/>
          <w:sz w:val="21"/>
          <w:szCs w:val="24"/>
        </w:rPr>
        <w:t xml:space="preserve">                    投标单位名称（公章）：</w:t>
      </w:r>
      <w:r>
        <w:rPr>
          <w:rFonts w:hint="default" w:ascii="宋体"/>
          <w:sz w:val="21"/>
          <w:szCs w:val="24"/>
        </w:rPr>
        <w:t>＿＿＿＿＿＿＿＿＿＿</w:t>
      </w:r>
    </w:p>
    <w:p>
      <w:pPr>
        <w:tabs>
          <w:tab w:val="left" w:pos="845"/>
        </w:tabs>
        <w:spacing w:line="360" w:lineRule="auto"/>
        <w:rPr>
          <w:rFonts w:hint="default" w:ascii="宋体" w:hAnsi="宋体"/>
          <w:sz w:val="21"/>
          <w:szCs w:val="24"/>
        </w:rPr>
      </w:pPr>
    </w:p>
    <w:p>
      <w:pPr>
        <w:tabs>
          <w:tab w:val="left" w:pos="845"/>
        </w:tabs>
        <w:spacing w:line="360" w:lineRule="auto"/>
        <w:jc w:val="center"/>
        <w:rPr>
          <w:rFonts w:hint="default" w:ascii="宋体" w:hAnsi="宋体"/>
          <w:sz w:val="21"/>
          <w:szCs w:val="24"/>
        </w:rPr>
      </w:pPr>
      <w:r>
        <w:rPr>
          <w:rFonts w:hint="default" w:ascii="宋体" w:hAnsi="宋体"/>
          <w:sz w:val="21"/>
          <w:szCs w:val="24"/>
        </w:rPr>
        <w:t>日  期：</w:t>
      </w:r>
    </w:p>
    <w:p>
      <w:pPr>
        <w:tabs>
          <w:tab w:val="left" w:pos="845"/>
        </w:tabs>
        <w:spacing w:line="360" w:lineRule="auto"/>
        <w:rPr>
          <w:rFonts w:hint="default" w:ascii="宋体" w:hAnsi="宋体"/>
          <w:b/>
          <w:sz w:val="21"/>
          <w:szCs w:val="24"/>
        </w:rPr>
      </w:pPr>
    </w:p>
    <w:p>
      <w:pPr>
        <w:tabs>
          <w:tab w:val="left" w:pos="845"/>
        </w:tabs>
        <w:spacing w:line="360" w:lineRule="auto"/>
        <w:rPr>
          <w:rFonts w:hint="default" w:ascii="宋体" w:hAnsi="宋体"/>
          <w:b/>
          <w:sz w:val="21"/>
          <w:szCs w:val="24"/>
        </w:rPr>
      </w:pPr>
      <w:r>
        <w:rPr>
          <w:rFonts w:hint="default" w:ascii="宋体" w:hAnsi="宋体"/>
          <w:b/>
          <w:sz w:val="21"/>
          <w:szCs w:val="24"/>
        </w:rPr>
        <w:t>特别说明：本承诺书不得实质性改动，否则视为无效标。</w:t>
      </w:r>
    </w:p>
    <w:p>
      <w:pPr>
        <w:tabs>
          <w:tab w:val="left" w:pos="845"/>
        </w:tabs>
        <w:spacing w:line="360" w:lineRule="auto"/>
        <w:rPr>
          <w:rFonts w:hint="default" w:ascii="宋体" w:hAnsi="宋体"/>
          <w:b/>
          <w:sz w:val="21"/>
          <w:szCs w:val="24"/>
        </w:rPr>
      </w:pPr>
    </w:p>
    <w:p>
      <w:pPr>
        <w:spacing w:line="520" w:lineRule="exact"/>
        <w:ind w:firstLine="432"/>
        <w:jc w:val="left"/>
        <w:rPr>
          <w:rFonts w:hint="default" w:ascii="宋体"/>
          <w:sz w:val="21"/>
          <w:szCs w:val="24"/>
        </w:rPr>
      </w:pPr>
      <w:r>
        <w:rPr>
          <w:rFonts w:hint="default"/>
          <w:sz w:val="21"/>
          <w:szCs w:val="24"/>
        </w:rPr>
        <w:br w:type="page"/>
      </w:r>
    </w:p>
    <w:p>
      <w:pPr>
        <w:spacing w:line="520" w:lineRule="exact"/>
        <w:ind w:firstLine="432"/>
        <w:jc w:val="center"/>
        <w:rPr>
          <w:rFonts w:hint="default"/>
          <w:sz w:val="21"/>
          <w:szCs w:val="24"/>
        </w:rPr>
      </w:pPr>
      <w:r>
        <w:rPr>
          <w:rFonts w:hint="default" w:ascii="宋体"/>
          <w:b/>
          <w:sz w:val="28"/>
          <w:szCs w:val="24"/>
        </w:rPr>
        <w:t>五、技术响应（偏离）表</w:t>
      </w:r>
    </w:p>
    <w:p>
      <w:pPr>
        <w:spacing w:line="500" w:lineRule="exact"/>
        <w:jc w:val="center"/>
        <w:rPr>
          <w:rFonts w:hint="default"/>
          <w:b/>
          <w:sz w:val="21"/>
          <w:szCs w:val="24"/>
        </w:rPr>
      </w:pPr>
    </w:p>
    <w:p>
      <w:pPr>
        <w:spacing w:line="500" w:lineRule="exact"/>
        <w:rPr>
          <w:rFonts w:hint="default"/>
          <w:b/>
          <w:sz w:val="21"/>
          <w:szCs w:val="24"/>
        </w:rPr>
      </w:pPr>
      <w:r>
        <w:rPr>
          <w:rFonts w:hint="default" w:ascii="宋体" w:hAnsi="Arial"/>
          <w:sz w:val="21"/>
          <w:szCs w:val="24"/>
        </w:rPr>
        <w:t xml:space="preserve">项目名称：                                                    招标编号：     </w:t>
      </w:r>
      <w:r>
        <w:rPr>
          <w:rFonts w:hint="default" w:ascii="宋体"/>
          <w:b/>
          <w:sz w:val="21"/>
          <w:szCs w:val="24"/>
        </w:rPr>
        <w:t xml:space="preserve">                            </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168"/>
        <w:gridCol w:w="1556"/>
        <w:gridCol w:w="1972"/>
        <w:gridCol w:w="2991"/>
        <w:gridCol w:w="19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116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60" w:lineRule="exact"/>
              <w:jc w:val="center"/>
              <w:rPr>
                <w:rFonts w:hint="default"/>
                <w:b/>
                <w:sz w:val="21"/>
                <w:szCs w:val="24"/>
              </w:rPr>
            </w:pPr>
            <w:r>
              <w:rPr>
                <w:rFonts w:hint="default" w:ascii="宋体"/>
                <w:b/>
                <w:sz w:val="21"/>
                <w:szCs w:val="24"/>
              </w:rPr>
              <w:t>序号</w:t>
            </w: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60" w:lineRule="exact"/>
              <w:jc w:val="center"/>
              <w:rPr>
                <w:rFonts w:hint="default"/>
                <w:b/>
                <w:sz w:val="21"/>
                <w:szCs w:val="24"/>
              </w:rPr>
            </w:pPr>
            <w:r>
              <w:rPr>
                <w:rFonts w:hint="default" w:ascii="宋体"/>
                <w:b/>
                <w:sz w:val="21"/>
                <w:szCs w:val="24"/>
              </w:rPr>
              <w:t>服务内容</w:t>
            </w:r>
          </w:p>
        </w:tc>
        <w:tc>
          <w:tcPr>
            <w:tcW w:w="19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60" w:lineRule="exact"/>
              <w:jc w:val="center"/>
              <w:rPr>
                <w:rFonts w:hint="default"/>
                <w:b/>
                <w:sz w:val="21"/>
                <w:szCs w:val="24"/>
              </w:rPr>
            </w:pPr>
            <w:r>
              <w:rPr>
                <w:rFonts w:hint="default" w:ascii="宋体"/>
                <w:b/>
                <w:sz w:val="21"/>
                <w:szCs w:val="24"/>
              </w:rPr>
              <w:t>招标要求</w:t>
            </w:r>
          </w:p>
        </w:tc>
        <w:tc>
          <w:tcPr>
            <w:tcW w:w="29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60" w:lineRule="exact"/>
              <w:jc w:val="center"/>
              <w:rPr>
                <w:rFonts w:hint="default"/>
                <w:b/>
                <w:sz w:val="21"/>
                <w:szCs w:val="24"/>
              </w:rPr>
            </w:pPr>
            <w:r>
              <w:rPr>
                <w:rFonts w:hint="default" w:ascii="宋体"/>
                <w:b/>
                <w:sz w:val="21"/>
                <w:szCs w:val="24"/>
              </w:rPr>
              <w:t>响应情况</w:t>
            </w:r>
          </w:p>
        </w:tc>
        <w:tc>
          <w:tcPr>
            <w:tcW w:w="19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60" w:lineRule="exact"/>
              <w:jc w:val="center"/>
              <w:rPr>
                <w:rFonts w:hint="default"/>
                <w:b/>
                <w:sz w:val="21"/>
                <w:szCs w:val="24"/>
              </w:rPr>
            </w:pPr>
            <w:r>
              <w:rPr>
                <w:rFonts w:hint="default" w:ascii="宋体"/>
                <w:b/>
                <w:sz w:val="21"/>
                <w:szCs w:val="24"/>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197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299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194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197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299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194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197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299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194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197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299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194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197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299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194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197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299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194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197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299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194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197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299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194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197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299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194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197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299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c>
          <w:tcPr>
            <w:tcW w:w="194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520" w:lineRule="exact"/>
              <w:jc w:val="center"/>
              <w:rPr>
                <w:rFonts w:hint="default"/>
                <w:sz w:val="21"/>
                <w:szCs w:val="24"/>
              </w:rPr>
            </w:pPr>
          </w:p>
        </w:tc>
      </w:tr>
    </w:tbl>
    <w:p>
      <w:pPr>
        <w:spacing w:line="500" w:lineRule="exact"/>
        <w:rPr>
          <w:rFonts w:hint="default" w:ascii="宋体"/>
          <w:b/>
          <w:sz w:val="21"/>
          <w:szCs w:val="24"/>
        </w:rPr>
      </w:pPr>
    </w:p>
    <w:p>
      <w:pPr>
        <w:spacing w:line="500" w:lineRule="exact"/>
        <w:rPr>
          <w:rFonts w:hint="default" w:ascii="宋体" w:hAnsi="宋体"/>
          <w:b/>
          <w:sz w:val="21"/>
          <w:szCs w:val="24"/>
        </w:rPr>
      </w:pPr>
      <w:r>
        <w:rPr>
          <w:rFonts w:hint="default" w:ascii="宋体"/>
          <w:b/>
          <w:sz w:val="21"/>
          <w:szCs w:val="24"/>
        </w:rPr>
        <w:t xml:space="preserve">                                      </w:t>
      </w:r>
    </w:p>
    <w:p>
      <w:pPr>
        <w:spacing w:line="440" w:lineRule="exact"/>
        <w:rPr>
          <w:rFonts w:hint="default" w:ascii="宋体" w:hAnsi="宋体"/>
          <w:b/>
          <w:sz w:val="21"/>
          <w:szCs w:val="24"/>
        </w:rPr>
      </w:pPr>
    </w:p>
    <w:p>
      <w:pPr>
        <w:spacing w:line="600" w:lineRule="exact"/>
        <w:rPr>
          <w:rFonts w:hint="default" w:ascii="宋体" w:hAnsi="宋体"/>
          <w:b/>
          <w:sz w:val="21"/>
          <w:szCs w:val="24"/>
        </w:rPr>
      </w:pPr>
      <w:r>
        <w:rPr>
          <w:rFonts w:hint="default" w:ascii="宋体"/>
          <w:sz w:val="21"/>
          <w:szCs w:val="24"/>
        </w:rPr>
        <w:t>投标人名称：＿＿＿＿＿＿＿＿＿＿＿＿（公章）</w:t>
      </w:r>
    </w:p>
    <w:p>
      <w:pPr>
        <w:spacing w:line="600" w:lineRule="exact"/>
        <w:rPr>
          <w:rFonts w:hint="default"/>
          <w:sz w:val="21"/>
          <w:szCs w:val="24"/>
        </w:rPr>
      </w:pPr>
      <w:r>
        <w:rPr>
          <w:rFonts w:hint="default" w:ascii="宋体"/>
          <w:sz w:val="21"/>
          <w:szCs w:val="24"/>
        </w:rPr>
        <w:t>投标人法人或授权代表签字：＿＿＿＿＿＿＿＿＿职务：＿＿＿＿＿＿＿＿</w:t>
      </w:r>
    </w:p>
    <w:p>
      <w:pPr>
        <w:spacing w:line="600" w:lineRule="exact"/>
        <w:rPr>
          <w:rFonts w:hint="default"/>
          <w:sz w:val="21"/>
          <w:szCs w:val="24"/>
        </w:rPr>
      </w:pPr>
      <w:r>
        <w:rPr>
          <w:rFonts w:hint="default" w:ascii="宋体"/>
          <w:sz w:val="21"/>
          <w:szCs w:val="24"/>
        </w:rPr>
        <w:t>日期：＿＿＿＿＿＿＿</w:t>
      </w:r>
    </w:p>
    <w:p>
      <w:pPr>
        <w:spacing w:line="400" w:lineRule="exact"/>
        <w:rPr>
          <w:rFonts w:hint="default"/>
          <w:sz w:val="21"/>
          <w:szCs w:val="24"/>
        </w:rPr>
      </w:pPr>
    </w:p>
    <w:p>
      <w:pPr>
        <w:spacing w:line="600" w:lineRule="exact"/>
        <w:rPr>
          <w:rFonts w:hint="default" w:ascii="宋体" w:hAnsi="宋体"/>
          <w:b/>
          <w:sz w:val="21"/>
          <w:szCs w:val="24"/>
        </w:rPr>
      </w:pPr>
    </w:p>
    <w:p>
      <w:pPr>
        <w:spacing w:line="440" w:lineRule="exact"/>
        <w:jc w:val="center"/>
        <w:rPr>
          <w:rFonts w:hint="default" w:ascii="宋体" w:hAnsi="宋体"/>
          <w:b/>
          <w:sz w:val="28"/>
          <w:szCs w:val="24"/>
        </w:rPr>
      </w:pPr>
      <w:r>
        <w:rPr>
          <w:rFonts w:hint="default" w:ascii="宋体" w:hAnsi="宋体"/>
          <w:b/>
          <w:sz w:val="28"/>
          <w:szCs w:val="24"/>
        </w:rPr>
        <w:br w:type="page"/>
      </w:r>
    </w:p>
    <w:p>
      <w:pPr>
        <w:spacing w:line="440" w:lineRule="exact"/>
        <w:jc w:val="center"/>
        <w:rPr>
          <w:rFonts w:hint="default" w:ascii="宋体" w:hAnsi="宋体"/>
          <w:b/>
          <w:sz w:val="28"/>
          <w:szCs w:val="24"/>
        </w:rPr>
      </w:pPr>
    </w:p>
    <w:p>
      <w:pPr>
        <w:jc w:val="center"/>
        <w:rPr>
          <w:rFonts w:hint="default" w:ascii="宋体" w:hAnsi="宋体"/>
          <w:b/>
          <w:sz w:val="28"/>
          <w:szCs w:val="24"/>
        </w:rPr>
      </w:pPr>
      <w:r>
        <w:rPr>
          <w:rFonts w:hint="default" w:ascii="宋体" w:hAnsi="宋体"/>
          <w:b/>
          <w:sz w:val="28"/>
          <w:szCs w:val="24"/>
        </w:rPr>
        <w:t>六、投标人情况介绍</w:t>
      </w:r>
    </w:p>
    <w:p>
      <w:pPr>
        <w:jc w:val="center"/>
        <w:rPr>
          <w:rFonts w:hint="default" w:ascii="宋体" w:hAnsi="宋体"/>
          <w:b/>
          <w:sz w:val="28"/>
          <w:szCs w:val="24"/>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4"/>
        <w:gridCol w:w="2160"/>
        <w:gridCol w:w="1800"/>
        <w:gridCol w:w="2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8" w:hRule="atLeast"/>
          <w:jc w:val="center"/>
        </w:trPr>
        <w:tc>
          <w:tcPr>
            <w:tcW w:w="2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r>
              <w:rPr>
                <w:rFonts w:hint="default" w:ascii="宋体" w:hAnsi="宋体"/>
                <w:sz w:val="21"/>
                <w:szCs w:val="24"/>
              </w:rPr>
              <w:t>投标人名称</w:t>
            </w:r>
          </w:p>
        </w:tc>
        <w:tc>
          <w:tcPr>
            <w:tcW w:w="21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r>
              <w:rPr>
                <w:rFonts w:hint="default" w:ascii="宋体" w:hAnsi="宋体"/>
                <w:sz w:val="21"/>
                <w:szCs w:val="24"/>
              </w:rPr>
              <w:t>注册年度</w:t>
            </w:r>
          </w:p>
          <w:p>
            <w:pPr>
              <w:spacing w:line="440" w:lineRule="exact"/>
              <w:jc w:val="center"/>
              <w:rPr>
                <w:rFonts w:hint="default" w:ascii="宋体" w:hAnsi="宋体"/>
                <w:sz w:val="21"/>
                <w:szCs w:val="24"/>
              </w:rPr>
            </w:pPr>
            <w:r>
              <w:rPr>
                <w:rFonts w:hint="default" w:ascii="宋体" w:hAnsi="宋体"/>
                <w:sz w:val="21"/>
                <w:szCs w:val="24"/>
              </w:rPr>
              <w:t>及注册编号</w:t>
            </w:r>
          </w:p>
        </w:tc>
        <w:tc>
          <w:tcPr>
            <w:tcW w:w="1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r>
              <w:rPr>
                <w:rFonts w:hint="default" w:ascii="宋体" w:hAnsi="宋体"/>
                <w:sz w:val="21"/>
                <w:szCs w:val="24"/>
              </w:rPr>
              <w:t>注册资金</w:t>
            </w:r>
          </w:p>
          <w:p>
            <w:pPr>
              <w:spacing w:line="440" w:lineRule="exact"/>
              <w:jc w:val="center"/>
              <w:rPr>
                <w:rFonts w:hint="default" w:ascii="宋体" w:hAnsi="宋体"/>
                <w:sz w:val="21"/>
                <w:szCs w:val="24"/>
              </w:rPr>
            </w:pPr>
            <w:r>
              <w:rPr>
                <w:rFonts w:hint="default" w:ascii="宋体" w:hAnsi="宋体"/>
                <w:sz w:val="21"/>
                <w:szCs w:val="24"/>
              </w:rPr>
              <w:t>（万元）</w:t>
            </w:r>
          </w:p>
        </w:tc>
        <w:tc>
          <w:tcPr>
            <w:tcW w:w="28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r>
              <w:rPr>
                <w:rFonts w:hint="default" w:ascii="宋体" w:hAnsi="宋体"/>
                <w:sz w:val="21"/>
                <w:szCs w:val="24"/>
              </w:rPr>
              <w:t>资格（质）证书批准单位</w:t>
            </w:r>
          </w:p>
          <w:p>
            <w:pPr>
              <w:spacing w:line="440" w:lineRule="exact"/>
              <w:jc w:val="center"/>
              <w:rPr>
                <w:rFonts w:hint="default" w:ascii="宋体" w:hAnsi="宋体"/>
                <w:sz w:val="21"/>
                <w:szCs w:val="24"/>
              </w:rPr>
            </w:pPr>
            <w:r>
              <w:rPr>
                <w:rFonts w:hint="default" w:ascii="宋体" w:hAnsi="宋体"/>
                <w:sz w:val="21"/>
                <w:szCs w:val="24"/>
              </w:rPr>
              <w:t>等级批准时间及编号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8" w:hRule="atLeast"/>
          <w:jc w:val="center"/>
        </w:trPr>
        <w:tc>
          <w:tcPr>
            <w:tcW w:w="2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21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28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8" w:hRule="atLeast"/>
          <w:jc w:val="center"/>
        </w:trPr>
        <w:tc>
          <w:tcPr>
            <w:tcW w:w="2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r>
              <w:rPr>
                <w:rFonts w:hint="default" w:ascii="宋体" w:hAnsi="宋体"/>
                <w:sz w:val="21"/>
                <w:szCs w:val="24"/>
              </w:rPr>
              <w:t>税务登记证编号</w:t>
            </w:r>
          </w:p>
        </w:tc>
        <w:tc>
          <w:tcPr>
            <w:tcW w:w="21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r>
              <w:rPr>
                <w:rFonts w:hint="default" w:ascii="宋体" w:hAnsi="宋体"/>
                <w:sz w:val="21"/>
                <w:szCs w:val="24"/>
              </w:rPr>
              <w:t>经营场所</w:t>
            </w:r>
          </w:p>
        </w:tc>
        <w:tc>
          <w:tcPr>
            <w:tcW w:w="1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r>
              <w:rPr>
                <w:rFonts w:hint="default" w:ascii="宋体" w:hAnsi="宋体"/>
                <w:sz w:val="21"/>
                <w:szCs w:val="24"/>
              </w:rPr>
              <w:t>在职</w:t>
            </w:r>
          </w:p>
          <w:p>
            <w:pPr>
              <w:spacing w:line="440" w:lineRule="exact"/>
              <w:jc w:val="center"/>
              <w:rPr>
                <w:rFonts w:hint="default" w:ascii="宋体" w:hAnsi="宋体"/>
                <w:sz w:val="21"/>
                <w:szCs w:val="24"/>
              </w:rPr>
            </w:pPr>
            <w:r>
              <w:rPr>
                <w:rFonts w:hint="default" w:ascii="宋体" w:hAnsi="宋体"/>
                <w:sz w:val="21"/>
                <w:szCs w:val="24"/>
              </w:rPr>
              <w:t>技术人数</w:t>
            </w:r>
          </w:p>
        </w:tc>
        <w:tc>
          <w:tcPr>
            <w:tcW w:w="28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r>
              <w:rPr>
                <w:rFonts w:hint="default" w:ascii="宋体" w:hAnsi="宋体"/>
                <w:sz w:val="21"/>
                <w:szCs w:val="24"/>
              </w:rPr>
              <w:t>得奖或评优项目数量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8" w:hRule="atLeast"/>
          <w:jc w:val="center"/>
        </w:trPr>
        <w:tc>
          <w:tcPr>
            <w:tcW w:w="2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rPr>
                <w:rFonts w:hint="default" w:ascii="宋体" w:hAnsi="宋体"/>
                <w:sz w:val="21"/>
                <w:szCs w:val="24"/>
              </w:rPr>
            </w:pPr>
          </w:p>
        </w:tc>
        <w:tc>
          <w:tcPr>
            <w:tcW w:w="21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rPr>
                <w:rFonts w:hint="default" w:ascii="宋体" w:hAnsi="宋体"/>
                <w:sz w:val="21"/>
                <w:szCs w:val="24"/>
              </w:rPr>
            </w:pPr>
          </w:p>
        </w:tc>
        <w:tc>
          <w:tcPr>
            <w:tcW w:w="1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rPr>
                <w:rFonts w:hint="default" w:ascii="宋体" w:hAnsi="宋体"/>
                <w:sz w:val="21"/>
                <w:szCs w:val="24"/>
              </w:rPr>
            </w:pPr>
          </w:p>
        </w:tc>
        <w:tc>
          <w:tcPr>
            <w:tcW w:w="28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rPr>
                <w:rFonts w:hint="default" w:ascii="宋体" w:hAnsi="宋体"/>
                <w:sz w:val="21"/>
                <w:szCs w:val="24"/>
              </w:rPr>
            </w:pPr>
          </w:p>
        </w:tc>
      </w:tr>
    </w:tbl>
    <w:p>
      <w:pPr>
        <w:spacing w:line="440" w:lineRule="exact"/>
        <w:ind w:left="632" w:hanging="632"/>
        <w:rPr>
          <w:rFonts w:hint="default" w:ascii="宋体" w:hAnsi="宋体"/>
          <w:b/>
          <w:sz w:val="21"/>
          <w:szCs w:val="24"/>
        </w:rPr>
      </w:pPr>
      <w:r>
        <w:rPr>
          <w:rFonts w:hint="default" w:ascii="宋体" w:hAnsi="宋体"/>
          <w:b/>
          <w:sz w:val="21"/>
          <w:szCs w:val="24"/>
        </w:rPr>
        <w:t>注：1、在按要求填写好此表格后，各投标单位可以用其它的方式，就公司整体情况作出详细的介绍。</w:t>
      </w:r>
    </w:p>
    <w:p>
      <w:pPr>
        <w:numPr>
          <w:ilvl w:val="0"/>
          <w:numId w:val="6"/>
        </w:numPr>
        <w:spacing w:line="440" w:lineRule="exact"/>
        <w:ind w:left="420" w:leftChars="200"/>
        <w:rPr>
          <w:rFonts w:hint="default" w:ascii="宋体" w:hAnsi="宋体"/>
          <w:b/>
          <w:sz w:val="21"/>
          <w:szCs w:val="24"/>
        </w:rPr>
      </w:pPr>
      <w:r>
        <w:rPr>
          <w:rFonts w:hint="default" w:ascii="宋体" w:hAnsi="宋体"/>
          <w:b/>
          <w:sz w:val="21"/>
          <w:szCs w:val="24"/>
        </w:rPr>
        <w:t>有关资质和获奖情况需提供证书复印件。</w:t>
      </w:r>
    </w:p>
    <w:p>
      <w:pPr>
        <w:spacing w:line="440" w:lineRule="exact"/>
        <w:jc w:val="center"/>
        <w:rPr>
          <w:rFonts w:hint="default" w:ascii="宋体" w:hAnsi="宋体"/>
          <w:b/>
          <w:sz w:val="32"/>
          <w:szCs w:val="24"/>
        </w:rPr>
      </w:pPr>
      <w:r>
        <w:rPr>
          <w:rFonts w:hint="default" w:ascii="宋体" w:hAnsi="宋体"/>
          <w:b/>
          <w:sz w:val="32"/>
          <w:szCs w:val="24"/>
        </w:rPr>
        <w:br w:type="page"/>
      </w:r>
    </w:p>
    <w:p>
      <w:pPr>
        <w:spacing w:line="360" w:lineRule="auto"/>
        <w:jc w:val="center"/>
        <w:rPr>
          <w:rFonts w:hint="default" w:ascii="Arial" w:hAnsi="Arial"/>
          <w:b/>
          <w:sz w:val="24"/>
          <w:szCs w:val="24"/>
        </w:rPr>
      </w:pPr>
    </w:p>
    <w:p>
      <w:pPr>
        <w:spacing w:line="360" w:lineRule="auto"/>
        <w:jc w:val="center"/>
        <w:rPr>
          <w:rFonts w:hint="default" w:ascii="Arial" w:hAnsi="Arial"/>
          <w:b/>
          <w:sz w:val="24"/>
          <w:szCs w:val="24"/>
        </w:rPr>
      </w:pPr>
      <w:r>
        <w:rPr>
          <w:rFonts w:hint="default" w:ascii="宋体" w:hAnsi="Arial"/>
          <w:b/>
          <w:sz w:val="24"/>
          <w:szCs w:val="24"/>
        </w:rPr>
        <w:t>七、拟派项目经理简历表</w:t>
      </w:r>
    </w:p>
    <w:p>
      <w:pPr>
        <w:spacing w:line="360" w:lineRule="auto"/>
        <w:rPr>
          <w:rFonts w:hint="default" w:ascii="宋体" w:hAnsi="Arial"/>
          <w:sz w:val="21"/>
          <w:szCs w:val="24"/>
        </w:rPr>
      </w:pPr>
    </w:p>
    <w:p>
      <w:pPr>
        <w:spacing w:line="440" w:lineRule="exact"/>
        <w:rPr>
          <w:rFonts w:hint="default" w:ascii="Arial" w:hAnsi="Arial"/>
          <w:sz w:val="21"/>
          <w:szCs w:val="24"/>
          <w:u w:val="single"/>
        </w:rPr>
      </w:pPr>
      <w:r>
        <w:rPr>
          <w:rFonts w:hint="default" w:ascii="宋体" w:hAnsi="Arial"/>
          <w:sz w:val="21"/>
          <w:szCs w:val="24"/>
        </w:rPr>
        <w:t xml:space="preserve">项目名称：                                        招标编号：                     </w:t>
      </w:r>
    </w:p>
    <w:tbl>
      <w:tblPr>
        <w:tblStyle w:val="11"/>
        <w:tblW w:w="0" w:type="auto"/>
        <w:tblInd w:w="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800"/>
        <w:gridCol w:w="1545"/>
        <w:gridCol w:w="900"/>
        <w:gridCol w:w="1080"/>
        <w:gridCol w:w="1290"/>
        <w:gridCol w:w="30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9636" w:type="dxa"/>
            <w:gridSpan w:val="6"/>
            <w:tcBorders>
              <w:top w:val="single" w:color="auto" w:sz="12" w:space="0"/>
              <w:left w:val="single" w:color="auto" w:sz="12" w:space="0"/>
              <w:bottom w:val="single" w:color="auto" w:sz="4" w:space="0"/>
              <w:right w:val="single" w:color="auto" w:sz="12" w:space="0"/>
              <w:tl2br w:val="nil"/>
              <w:tr2bl w:val="nil"/>
            </w:tcBorders>
            <w:noWrap w:val="0"/>
            <w:vAlign w:val="center"/>
          </w:tcPr>
          <w:p>
            <w:pPr>
              <w:widowControl/>
              <w:spacing w:line="440" w:lineRule="exact"/>
              <w:jc w:val="center"/>
              <w:rPr>
                <w:rFonts w:hint="default" w:ascii="Arial" w:hAnsi="Arial"/>
                <w:b/>
                <w:kern w:val="0"/>
                <w:sz w:val="21"/>
                <w:szCs w:val="24"/>
              </w:rPr>
            </w:pPr>
            <w:r>
              <w:rPr>
                <w:rFonts w:hint="default" w:ascii="宋体" w:hAnsi="Arial"/>
                <w:b/>
                <w:kern w:val="0"/>
                <w:sz w:val="21"/>
                <w:szCs w:val="24"/>
              </w:rPr>
              <w:t>项目经理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5" w:hRule="atLeast"/>
        </w:trPr>
        <w:tc>
          <w:tcPr>
            <w:tcW w:w="1800" w:type="dxa"/>
            <w:tcBorders>
              <w:top w:val="single" w:color="auto" w:sz="4" w:space="0"/>
              <w:left w:val="single" w:color="auto" w:sz="12" w:space="0"/>
              <w:bottom w:val="single" w:color="auto" w:sz="4" w:space="0"/>
              <w:right w:val="single" w:color="auto" w:sz="4" w:space="0"/>
              <w:tl2br w:val="nil"/>
              <w:tr2bl w:val="nil"/>
            </w:tcBorders>
            <w:noWrap w:val="0"/>
            <w:vAlign w:val="center"/>
          </w:tcPr>
          <w:p>
            <w:pPr>
              <w:widowControl/>
              <w:spacing w:line="440" w:lineRule="exact"/>
              <w:ind w:right="23" w:rightChars="11"/>
              <w:jc w:val="center"/>
              <w:rPr>
                <w:rFonts w:hint="default" w:ascii="Arial" w:hAnsi="Arial"/>
                <w:kern w:val="0"/>
                <w:sz w:val="21"/>
                <w:szCs w:val="24"/>
              </w:rPr>
            </w:pPr>
            <w:r>
              <w:rPr>
                <w:rFonts w:hint="default" w:ascii="宋体" w:hAnsi="Arial"/>
                <w:sz w:val="21"/>
                <w:szCs w:val="24"/>
              </w:rPr>
              <w:t>姓名</w:t>
            </w:r>
          </w:p>
        </w:tc>
        <w:tc>
          <w:tcPr>
            <w:tcW w:w="154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440" w:lineRule="exact"/>
              <w:ind w:right="23" w:rightChars="11"/>
              <w:jc w:val="center"/>
              <w:rPr>
                <w:rFonts w:hint="default" w:ascii="Arial" w:hAnsi="Arial"/>
                <w:kern w:val="0"/>
                <w:sz w:val="21"/>
                <w:szCs w:val="24"/>
              </w:rPr>
            </w:pPr>
          </w:p>
        </w:tc>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440" w:lineRule="exact"/>
              <w:ind w:right="23" w:rightChars="11"/>
              <w:jc w:val="center"/>
              <w:rPr>
                <w:rFonts w:hint="default" w:ascii="Arial" w:hAnsi="Arial"/>
                <w:kern w:val="0"/>
                <w:sz w:val="21"/>
                <w:szCs w:val="24"/>
              </w:rPr>
            </w:pPr>
            <w:r>
              <w:rPr>
                <w:rFonts w:hint="default" w:ascii="宋体" w:hAnsi="Arial"/>
                <w:sz w:val="21"/>
                <w:szCs w:val="24"/>
              </w:rPr>
              <w:t>性别</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440" w:lineRule="exact"/>
              <w:ind w:right="23" w:rightChars="11"/>
              <w:jc w:val="center"/>
              <w:rPr>
                <w:rFonts w:hint="default" w:ascii="Arial" w:hAnsi="Arial"/>
                <w:kern w:val="0"/>
                <w:sz w:val="21"/>
                <w:szCs w:val="24"/>
              </w:rPr>
            </w:pPr>
          </w:p>
        </w:tc>
        <w:tc>
          <w:tcPr>
            <w:tcW w:w="129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440" w:lineRule="exact"/>
              <w:ind w:right="23" w:rightChars="11"/>
              <w:jc w:val="center"/>
              <w:rPr>
                <w:rFonts w:hint="default" w:ascii="Arial" w:hAnsi="Arial"/>
                <w:kern w:val="0"/>
                <w:sz w:val="21"/>
                <w:szCs w:val="24"/>
              </w:rPr>
            </w:pPr>
            <w:r>
              <w:rPr>
                <w:rFonts w:hint="default" w:ascii="宋体" w:hAnsi="Arial"/>
                <w:sz w:val="21"/>
                <w:szCs w:val="24"/>
              </w:rPr>
              <w:t>出生年月</w:t>
            </w:r>
          </w:p>
        </w:tc>
        <w:tc>
          <w:tcPr>
            <w:tcW w:w="3021" w:type="dxa"/>
            <w:tcBorders>
              <w:top w:val="single" w:color="auto" w:sz="4" w:space="0"/>
              <w:left w:val="single" w:color="auto" w:sz="4" w:space="0"/>
              <w:bottom w:val="single" w:color="auto" w:sz="4" w:space="0"/>
              <w:right w:val="single" w:color="auto" w:sz="12" w:space="0"/>
              <w:tl2br w:val="nil"/>
              <w:tr2bl w:val="nil"/>
            </w:tcBorders>
            <w:noWrap w:val="0"/>
            <w:vAlign w:val="center"/>
          </w:tcPr>
          <w:p>
            <w:pPr>
              <w:widowControl/>
              <w:spacing w:line="440" w:lineRule="exact"/>
              <w:ind w:right="23" w:rightChars="11"/>
              <w:jc w:val="center"/>
              <w:rPr>
                <w:rFonts w:hint="default" w:ascii="Arial" w:hAnsi="Arial"/>
                <w:kern w:val="0"/>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1800" w:type="dxa"/>
            <w:tcBorders>
              <w:top w:val="single" w:color="auto" w:sz="4" w:space="0"/>
              <w:left w:val="single" w:color="auto" w:sz="12" w:space="0"/>
              <w:bottom w:val="single" w:color="auto" w:sz="4" w:space="0"/>
              <w:right w:val="single" w:color="auto" w:sz="4" w:space="0"/>
              <w:tl2br w:val="nil"/>
              <w:tr2bl w:val="nil"/>
            </w:tcBorders>
            <w:noWrap w:val="0"/>
            <w:vAlign w:val="center"/>
          </w:tcPr>
          <w:p>
            <w:pPr>
              <w:widowControl/>
              <w:spacing w:line="440" w:lineRule="exact"/>
              <w:ind w:right="23" w:rightChars="11"/>
              <w:jc w:val="center"/>
              <w:rPr>
                <w:rFonts w:hint="default" w:ascii="Arial" w:hAnsi="Arial"/>
                <w:kern w:val="0"/>
                <w:sz w:val="21"/>
                <w:szCs w:val="24"/>
              </w:rPr>
            </w:pPr>
            <w:r>
              <w:rPr>
                <w:rFonts w:hint="default" w:ascii="宋体" w:hAnsi="Arial"/>
                <w:sz w:val="21"/>
                <w:szCs w:val="24"/>
              </w:rPr>
              <w:t>专业</w:t>
            </w:r>
          </w:p>
        </w:tc>
        <w:tc>
          <w:tcPr>
            <w:tcW w:w="154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440" w:lineRule="exact"/>
              <w:ind w:right="23" w:rightChars="11"/>
              <w:jc w:val="center"/>
              <w:rPr>
                <w:rFonts w:hint="default" w:ascii="Arial" w:hAnsi="Arial"/>
                <w:kern w:val="0"/>
                <w:sz w:val="21"/>
                <w:szCs w:val="24"/>
              </w:rPr>
            </w:pPr>
          </w:p>
        </w:tc>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440" w:lineRule="exact"/>
              <w:ind w:right="23" w:rightChars="11"/>
              <w:jc w:val="center"/>
              <w:rPr>
                <w:rFonts w:hint="default" w:ascii="Arial" w:hAnsi="Arial"/>
                <w:kern w:val="0"/>
                <w:sz w:val="21"/>
                <w:szCs w:val="24"/>
              </w:rPr>
            </w:pPr>
            <w:r>
              <w:rPr>
                <w:rFonts w:hint="default" w:ascii="宋体" w:hAnsi="Arial"/>
                <w:sz w:val="21"/>
                <w:szCs w:val="24"/>
              </w:rPr>
              <w:t>学历</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440" w:lineRule="exact"/>
              <w:ind w:right="23" w:rightChars="11"/>
              <w:jc w:val="center"/>
              <w:rPr>
                <w:rFonts w:hint="default" w:ascii="Arial" w:hAnsi="Arial"/>
                <w:kern w:val="0"/>
                <w:sz w:val="21"/>
                <w:szCs w:val="24"/>
              </w:rPr>
            </w:pPr>
          </w:p>
        </w:tc>
        <w:tc>
          <w:tcPr>
            <w:tcW w:w="129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440" w:lineRule="exact"/>
              <w:ind w:right="23" w:rightChars="11"/>
              <w:jc w:val="center"/>
              <w:rPr>
                <w:rFonts w:hint="default" w:ascii="Arial" w:hAnsi="Arial"/>
                <w:kern w:val="0"/>
                <w:sz w:val="21"/>
                <w:szCs w:val="24"/>
              </w:rPr>
            </w:pPr>
            <w:r>
              <w:rPr>
                <w:rFonts w:hint="default" w:ascii="宋体" w:hAnsi="Arial"/>
                <w:sz w:val="21"/>
                <w:szCs w:val="24"/>
              </w:rPr>
              <w:t>职称</w:t>
            </w:r>
          </w:p>
        </w:tc>
        <w:tc>
          <w:tcPr>
            <w:tcW w:w="3021" w:type="dxa"/>
            <w:tcBorders>
              <w:top w:val="single" w:color="auto" w:sz="4" w:space="0"/>
              <w:left w:val="single" w:color="auto" w:sz="4" w:space="0"/>
              <w:bottom w:val="single" w:color="auto" w:sz="4" w:space="0"/>
              <w:right w:val="single" w:color="auto" w:sz="12" w:space="0"/>
              <w:tl2br w:val="nil"/>
              <w:tr2bl w:val="nil"/>
            </w:tcBorders>
            <w:noWrap w:val="0"/>
            <w:vAlign w:val="center"/>
          </w:tcPr>
          <w:p>
            <w:pPr>
              <w:widowControl/>
              <w:spacing w:line="440" w:lineRule="exact"/>
              <w:ind w:right="23" w:rightChars="11"/>
              <w:jc w:val="center"/>
              <w:rPr>
                <w:rFonts w:hint="default" w:ascii="Arial" w:hAnsi="Arial"/>
                <w:kern w:val="0"/>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05" w:hRule="atLeast"/>
        </w:trPr>
        <w:tc>
          <w:tcPr>
            <w:tcW w:w="1800" w:type="dxa"/>
            <w:tcBorders>
              <w:top w:val="single" w:color="auto" w:sz="4" w:space="0"/>
              <w:left w:val="single" w:color="auto" w:sz="12" w:space="0"/>
              <w:bottom w:val="single" w:color="auto" w:sz="4" w:space="0"/>
              <w:right w:val="single" w:color="auto" w:sz="4" w:space="0"/>
              <w:tl2br w:val="nil"/>
              <w:tr2bl w:val="nil"/>
            </w:tcBorders>
            <w:noWrap w:val="0"/>
            <w:vAlign w:val="center"/>
          </w:tcPr>
          <w:p>
            <w:pPr>
              <w:widowControl/>
              <w:spacing w:line="440" w:lineRule="exact"/>
              <w:ind w:right="23" w:rightChars="11"/>
              <w:jc w:val="center"/>
              <w:rPr>
                <w:rFonts w:hint="default" w:ascii="Arial" w:hAnsi="Arial"/>
                <w:kern w:val="0"/>
                <w:sz w:val="21"/>
                <w:szCs w:val="24"/>
              </w:rPr>
            </w:pPr>
            <w:r>
              <w:rPr>
                <w:rFonts w:hint="default" w:ascii="宋体" w:hAnsi="Arial"/>
                <w:sz w:val="21"/>
                <w:szCs w:val="24"/>
              </w:rPr>
              <w:t>何时进入公司</w:t>
            </w:r>
          </w:p>
        </w:tc>
        <w:tc>
          <w:tcPr>
            <w:tcW w:w="7836" w:type="dxa"/>
            <w:gridSpan w:val="5"/>
            <w:tcBorders>
              <w:top w:val="single" w:color="auto" w:sz="4" w:space="0"/>
              <w:left w:val="single" w:color="auto" w:sz="4" w:space="0"/>
              <w:bottom w:val="single" w:color="auto" w:sz="4" w:space="0"/>
              <w:right w:val="single" w:color="auto" w:sz="12" w:space="0"/>
              <w:tl2br w:val="nil"/>
              <w:tr2bl w:val="nil"/>
            </w:tcBorders>
            <w:noWrap w:val="0"/>
            <w:vAlign w:val="center"/>
          </w:tcPr>
          <w:p>
            <w:pPr>
              <w:widowControl/>
              <w:spacing w:line="440" w:lineRule="exact"/>
              <w:ind w:right="23" w:rightChars="11"/>
              <w:jc w:val="center"/>
              <w:rPr>
                <w:rFonts w:hint="default" w:ascii="Arial" w:hAnsi="Arial"/>
                <w:kern w:val="0"/>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5" w:hRule="atLeast"/>
        </w:trPr>
        <w:tc>
          <w:tcPr>
            <w:tcW w:w="1800" w:type="dxa"/>
            <w:tcBorders>
              <w:top w:val="single" w:color="auto" w:sz="4" w:space="0"/>
              <w:left w:val="single" w:color="auto" w:sz="12" w:space="0"/>
              <w:bottom w:val="single" w:color="auto" w:sz="4" w:space="0"/>
              <w:right w:val="single" w:color="auto" w:sz="4" w:space="0"/>
              <w:tl2br w:val="nil"/>
              <w:tr2bl w:val="nil"/>
            </w:tcBorders>
            <w:noWrap w:val="0"/>
            <w:vAlign w:val="center"/>
          </w:tcPr>
          <w:p>
            <w:pPr>
              <w:widowControl/>
              <w:spacing w:line="440" w:lineRule="exact"/>
              <w:ind w:right="23" w:rightChars="11"/>
              <w:jc w:val="center"/>
              <w:rPr>
                <w:rFonts w:hint="default" w:ascii="Arial" w:hAnsi="Arial"/>
                <w:kern w:val="0"/>
                <w:sz w:val="21"/>
                <w:szCs w:val="24"/>
              </w:rPr>
            </w:pPr>
            <w:r>
              <w:rPr>
                <w:rFonts w:hint="default" w:ascii="宋体" w:hAnsi="Arial"/>
                <w:sz w:val="21"/>
                <w:szCs w:val="24"/>
              </w:rPr>
              <w:t>从事项目年限</w:t>
            </w:r>
          </w:p>
        </w:tc>
        <w:tc>
          <w:tcPr>
            <w:tcW w:w="7836" w:type="dxa"/>
            <w:gridSpan w:val="5"/>
            <w:tcBorders>
              <w:top w:val="single" w:color="auto" w:sz="4" w:space="0"/>
              <w:left w:val="single" w:color="auto" w:sz="4" w:space="0"/>
              <w:bottom w:val="single" w:color="auto" w:sz="4" w:space="0"/>
              <w:right w:val="single" w:color="auto" w:sz="12" w:space="0"/>
              <w:tl2br w:val="nil"/>
              <w:tr2bl w:val="nil"/>
            </w:tcBorders>
            <w:noWrap w:val="0"/>
            <w:vAlign w:val="center"/>
          </w:tcPr>
          <w:p>
            <w:pPr>
              <w:widowControl/>
              <w:spacing w:line="440" w:lineRule="exact"/>
              <w:ind w:right="23" w:rightChars="11"/>
              <w:jc w:val="center"/>
              <w:rPr>
                <w:rFonts w:hint="default" w:ascii="Arial" w:hAnsi="Arial"/>
                <w:kern w:val="0"/>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9636" w:type="dxa"/>
            <w:gridSpan w:val="6"/>
            <w:tcBorders>
              <w:top w:val="single" w:color="auto" w:sz="4" w:space="0"/>
              <w:left w:val="single" w:color="auto" w:sz="12" w:space="0"/>
              <w:bottom w:val="single" w:color="auto" w:sz="4" w:space="0"/>
              <w:right w:val="single" w:color="auto" w:sz="12" w:space="0"/>
              <w:tl2br w:val="nil"/>
              <w:tr2bl w:val="nil"/>
            </w:tcBorders>
            <w:noWrap w:val="0"/>
            <w:vAlign w:val="center"/>
          </w:tcPr>
          <w:p>
            <w:pPr>
              <w:widowControl/>
              <w:spacing w:line="440" w:lineRule="exact"/>
              <w:jc w:val="center"/>
              <w:rPr>
                <w:rFonts w:hint="default" w:ascii="Arial" w:hAnsi="Arial"/>
                <w:kern w:val="0"/>
                <w:sz w:val="21"/>
                <w:szCs w:val="24"/>
              </w:rPr>
            </w:pPr>
            <w:r>
              <w:rPr>
                <w:rFonts w:hint="default" w:ascii="宋体" w:hAnsi="Arial"/>
                <w:sz w:val="21"/>
                <w:szCs w:val="24"/>
              </w:rPr>
              <w:t>已完成项目情况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1800" w:type="dxa"/>
            <w:tcBorders>
              <w:top w:val="single" w:color="auto" w:sz="4" w:space="0"/>
              <w:left w:val="single" w:color="auto" w:sz="12" w:space="0"/>
              <w:bottom w:val="single" w:color="auto" w:sz="4" w:space="0"/>
              <w:right w:val="single" w:color="auto" w:sz="4" w:space="0"/>
              <w:tl2br w:val="nil"/>
              <w:tr2bl w:val="nil"/>
            </w:tcBorders>
            <w:noWrap w:val="0"/>
            <w:vAlign w:val="center"/>
          </w:tcPr>
          <w:p>
            <w:pPr>
              <w:spacing w:line="440" w:lineRule="exact"/>
              <w:ind w:right="23" w:rightChars="11"/>
              <w:jc w:val="center"/>
              <w:rPr>
                <w:rFonts w:hint="default" w:ascii="Arial" w:hAnsi="Arial"/>
                <w:kern w:val="0"/>
                <w:sz w:val="21"/>
                <w:szCs w:val="24"/>
              </w:rPr>
            </w:pPr>
            <w:r>
              <w:rPr>
                <w:rFonts w:hint="default" w:ascii="宋体" w:hAnsi="Arial"/>
                <w:sz w:val="21"/>
                <w:szCs w:val="24"/>
              </w:rPr>
              <w:t>业主单位</w:t>
            </w:r>
          </w:p>
        </w:tc>
        <w:tc>
          <w:tcPr>
            <w:tcW w:w="3525"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ind w:right="23" w:rightChars="11"/>
              <w:jc w:val="center"/>
              <w:rPr>
                <w:rFonts w:hint="default" w:ascii="Arial" w:hAnsi="Arial"/>
                <w:sz w:val="21"/>
                <w:szCs w:val="24"/>
              </w:rPr>
            </w:pPr>
            <w:r>
              <w:rPr>
                <w:rFonts w:hint="default" w:ascii="宋体" w:hAnsi="Arial"/>
                <w:sz w:val="21"/>
                <w:szCs w:val="24"/>
              </w:rPr>
              <w:t>项目名称</w:t>
            </w:r>
          </w:p>
        </w:tc>
        <w:tc>
          <w:tcPr>
            <w:tcW w:w="12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ind w:right="23" w:rightChars="11"/>
              <w:jc w:val="center"/>
              <w:rPr>
                <w:rFonts w:hint="default" w:ascii="Arial" w:hAnsi="Arial"/>
                <w:sz w:val="21"/>
                <w:szCs w:val="24"/>
              </w:rPr>
            </w:pPr>
            <w:r>
              <w:rPr>
                <w:rFonts w:hint="default" w:ascii="宋体" w:hAnsi="Arial"/>
                <w:sz w:val="21"/>
                <w:szCs w:val="24"/>
              </w:rPr>
              <w:t>合同时间</w:t>
            </w:r>
          </w:p>
        </w:tc>
        <w:tc>
          <w:tcPr>
            <w:tcW w:w="3021" w:type="dxa"/>
            <w:tcBorders>
              <w:top w:val="single" w:color="auto" w:sz="4" w:space="0"/>
              <w:left w:val="single" w:color="auto" w:sz="4" w:space="0"/>
              <w:bottom w:val="single" w:color="auto" w:sz="4" w:space="0"/>
              <w:right w:val="single" w:color="auto" w:sz="12" w:space="0"/>
              <w:tl2br w:val="nil"/>
              <w:tr2bl w:val="nil"/>
            </w:tcBorders>
            <w:noWrap w:val="0"/>
            <w:vAlign w:val="center"/>
          </w:tcPr>
          <w:p>
            <w:pPr>
              <w:spacing w:line="440" w:lineRule="exact"/>
              <w:ind w:right="23" w:rightChars="11"/>
              <w:jc w:val="center"/>
              <w:rPr>
                <w:rFonts w:hint="default" w:ascii="Arial" w:hAnsi="Arial"/>
                <w:sz w:val="21"/>
                <w:szCs w:val="24"/>
              </w:rPr>
            </w:pPr>
            <w:r>
              <w:rPr>
                <w:rFonts w:hint="default" w:ascii="宋体" w:hAnsi="Arial"/>
                <w:sz w:val="21"/>
                <w:szCs w:val="24"/>
              </w:rPr>
              <w:t>管理业绩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1800" w:type="dxa"/>
            <w:tcBorders>
              <w:top w:val="single" w:color="auto" w:sz="4" w:space="0"/>
              <w:left w:val="single" w:color="auto" w:sz="12" w:space="0"/>
              <w:bottom w:val="single" w:color="auto" w:sz="4" w:space="0"/>
              <w:right w:val="single" w:color="auto" w:sz="4" w:space="0"/>
              <w:tl2br w:val="nil"/>
              <w:tr2bl w:val="nil"/>
            </w:tcBorders>
            <w:noWrap w:val="0"/>
            <w:vAlign w:val="center"/>
          </w:tcPr>
          <w:p>
            <w:pPr>
              <w:widowControl/>
              <w:spacing w:line="440" w:lineRule="exact"/>
              <w:jc w:val="center"/>
              <w:rPr>
                <w:rFonts w:hint="default" w:ascii="Arial" w:hAnsi="Arial"/>
                <w:kern w:val="0"/>
                <w:sz w:val="21"/>
                <w:szCs w:val="24"/>
              </w:rPr>
            </w:pPr>
          </w:p>
        </w:tc>
        <w:tc>
          <w:tcPr>
            <w:tcW w:w="3525"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440" w:lineRule="exact"/>
              <w:jc w:val="center"/>
              <w:rPr>
                <w:rFonts w:hint="default" w:ascii="Arial" w:hAnsi="Arial"/>
                <w:sz w:val="21"/>
                <w:szCs w:val="24"/>
              </w:rPr>
            </w:pPr>
          </w:p>
        </w:tc>
        <w:tc>
          <w:tcPr>
            <w:tcW w:w="129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440" w:lineRule="exact"/>
              <w:jc w:val="center"/>
              <w:rPr>
                <w:rFonts w:hint="default" w:ascii="Arial" w:hAnsi="Arial"/>
                <w:sz w:val="21"/>
                <w:szCs w:val="24"/>
              </w:rPr>
            </w:pPr>
          </w:p>
        </w:tc>
        <w:tc>
          <w:tcPr>
            <w:tcW w:w="3021" w:type="dxa"/>
            <w:tcBorders>
              <w:top w:val="single" w:color="auto" w:sz="4" w:space="0"/>
              <w:left w:val="single" w:color="auto" w:sz="4" w:space="0"/>
              <w:bottom w:val="single" w:color="auto" w:sz="4" w:space="0"/>
              <w:right w:val="single" w:color="auto" w:sz="12" w:space="0"/>
              <w:tl2br w:val="nil"/>
              <w:tr2bl w:val="nil"/>
            </w:tcBorders>
            <w:noWrap w:val="0"/>
            <w:vAlign w:val="center"/>
          </w:tcPr>
          <w:p>
            <w:pPr>
              <w:widowControl/>
              <w:spacing w:line="440" w:lineRule="exact"/>
              <w:jc w:val="center"/>
              <w:rPr>
                <w:rFonts w:hint="default" w:ascii="Arial" w:hAnsi="Arial"/>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1800" w:type="dxa"/>
            <w:tcBorders>
              <w:top w:val="single" w:color="auto" w:sz="4" w:space="0"/>
              <w:left w:val="single" w:color="auto" w:sz="12" w:space="0"/>
              <w:bottom w:val="single" w:color="auto" w:sz="4" w:space="0"/>
              <w:right w:val="single" w:color="auto" w:sz="4" w:space="0"/>
              <w:tl2br w:val="nil"/>
              <w:tr2bl w:val="nil"/>
            </w:tcBorders>
            <w:noWrap w:val="0"/>
            <w:vAlign w:val="center"/>
          </w:tcPr>
          <w:p>
            <w:pPr>
              <w:widowControl/>
              <w:spacing w:line="440" w:lineRule="exact"/>
              <w:jc w:val="center"/>
              <w:rPr>
                <w:rFonts w:hint="default" w:ascii="Arial" w:hAnsi="Arial"/>
                <w:kern w:val="0"/>
                <w:sz w:val="21"/>
                <w:szCs w:val="24"/>
              </w:rPr>
            </w:pPr>
          </w:p>
        </w:tc>
        <w:tc>
          <w:tcPr>
            <w:tcW w:w="3525"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440" w:lineRule="exact"/>
              <w:jc w:val="center"/>
              <w:rPr>
                <w:rFonts w:hint="default" w:ascii="Arial" w:hAnsi="Arial"/>
                <w:sz w:val="21"/>
                <w:szCs w:val="24"/>
              </w:rPr>
            </w:pPr>
          </w:p>
        </w:tc>
        <w:tc>
          <w:tcPr>
            <w:tcW w:w="129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line="440" w:lineRule="exact"/>
              <w:jc w:val="center"/>
              <w:rPr>
                <w:rFonts w:hint="default" w:ascii="Arial" w:hAnsi="Arial"/>
                <w:sz w:val="21"/>
                <w:szCs w:val="24"/>
              </w:rPr>
            </w:pPr>
          </w:p>
        </w:tc>
        <w:tc>
          <w:tcPr>
            <w:tcW w:w="3021" w:type="dxa"/>
            <w:tcBorders>
              <w:top w:val="single" w:color="auto" w:sz="4" w:space="0"/>
              <w:left w:val="single" w:color="auto" w:sz="4" w:space="0"/>
              <w:bottom w:val="single" w:color="auto" w:sz="4" w:space="0"/>
              <w:right w:val="single" w:color="auto" w:sz="12" w:space="0"/>
              <w:tl2br w:val="nil"/>
              <w:tr2bl w:val="nil"/>
            </w:tcBorders>
            <w:noWrap w:val="0"/>
            <w:vAlign w:val="center"/>
          </w:tcPr>
          <w:p>
            <w:pPr>
              <w:widowControl/>
              <w:spacing w:line="440" w:lineRule="exact"/>
              <w:jc w:val="center"/>
              <w:rPr>
                <w:rFonts w:hint="default" w:ascii="Arial" w:hAnsi="Arial"/>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1800" w:type="dxa"/>
            <w:tcBorders>
              <w:top w:val="single" w:color="auto" w:sz="4" w:space="0"/>
              <w:left w:val="single" w:color="auto" w:sz="12" w:space="0"/>
              <w:bottom w:val="single" w:color="auto" w:sz="12" w:space="0"/>
              <w:right w:val="single" w:color="auto" w:sz="4" w:space="0"/>
              <w:tl2br w:val="nil"/>
              <w:tr2bl w:val="nil"/>
            </w:tcBorders>
            <w:noWrap w:val="0"/>
            <w:vAlign w:val="center"/>
          </w:tcPr>
          <w:p>
            <w:pPr>
              <w:widowControl/>
              <w:spacing w:line="440" w:lineRule="exact"/>
              <w:jc w:val="center"/>
              <w:rPr>
                <w:rFonts w:hint="default" w:ascii="Arial" w:hAnsi="Arial"/>
                <w:kern w:val="0"/>
                <w:sz w:val="21"/>
                <w:szCs w:val="24"/>
              </w:rPr>
            </w:pPr>
          </w:p>
        </w:tc>
        <w:tc>
          <w:tcPr>
            <w:tcW w:w="3525" w:type="dxa"/>
            <w:gridSpan w:val="3"/>
            <w:tcBorders>
              <w:top w:val="single" w:color="auto" w:sz="4" w:space="0"/>
              <w:left w:val="single" w:color="auto" w:sz="4" w:space="0"/>
              <w:bottom w:val="single" w:color="auto" w:sz="12" w:space="0"/>
              <w:right w:val="single" w:color="auto" w:sz="4" w:space="0"/>
              <w:tl2br w:val="nil"/>
              <w:tr2bl w:val="nil"/>
            </w:tcBorders>
            <w:noWrap w:val="0"/>
            <w:vAlign w:val="center"/>
          </w:tcPr>
          <w:p>
            <w:pPr>
              <w:widowControl/>
              <w:spacing w:line="440" w:lineRule="exact"/>
              <w:jc w:val="center"/>
              <w:rPr>
                <w:rFonts w:hint="default" w:ascii="Arial" w:hAnsi="Arial"/>
                <w:sz w:val="21"/>
                <w:szCs w:val="24"/>
              </w:rPr>
            </w:pPr>
          </w:p>
        </w:tc>
        <w:tc>
          <w:tcPr>
            <w:tcW w:w="1290" w:type="dxa"/>
            <w:tcBorders>
              <w:top w:val="single" w:color="auto" w:sz="4" w:space="0"/>
              <w:left w:val="single" w:color="auto" w:sz="4" w:space="0"/>
              <w:bottom w:val="single" w:color="auto" w:sz="12" w:space="0"/>
              <w:right w:val="single" w:color="auto" w:sz="4" w:space="0"/>
              <w:tl2br w:val="nil"/>
              <w:tr2bl w:val="nil"/>
            </w:tcBorders>
            <w:noWrap w:val="0"/>
            <w:vAlign w:val="center"/>
          </w:tcPr>
          <w:p>
            <w:pPr>
              <w:widowControl/>
              <w:spacing w:line="440" w:lineRule="exact"/>
              <w:jc w:val="center"/>
              <w:rPr>
                <w:rFonts w:hint="default" w:ascii="Arial" w:hAnsi="Arial"/>
                <w:sz w:val="21"/>
                <w:szCs w:val="24"/>
              </w:rPr>
            </w:pPr>
          </w:p>
        </w:tc>
        <w:tc>
          <w:tcPr>
            <w:tcW w:w="3021" w:type="dxa"/>
            <w:tcBorders>
              <w:top w:val="single" w:color="auto" w:sz="4" w:space="0"/>
              <w:left w:val="single" w:color="auto" w:sz="4" w:space="0"/>
              <w:bottom w:val="single" w:color="auto" w:sz="12" w:space="0"/>
              <w:right w:val="single" w:color="auto" w:sz="12" w:space="0"/>
              <w:tl2br w:val="nil"/>
              <w:tr2bl w:val="nil"/>
            </w:tcBorders>
            <w:noWrap w:val="0"/>
            <w:vAlign w:val="center"/>
          </w:tcPr>
          <w:p>
            <w:pPr>
              <w:widowControl/>
              <w:spacing w:line="440" w:lineRule="exact"/>
              <w:jc w:val="center"/>
              <w:rPr>
                <w:rFonts w:hint="default" w:ascii="Arial" w:hAnsi="Arial"/>
                <w:sz w:val="21"/>
                <w:szCs w:val="24"/>
              </w:rPr>
            </w:pPr>
          </w:p>
        </w:tc>
      </w:tr>
    </w:tbl>
    <w:p>
      <w:pPr>
        <w:spacing w:before="120" w:beforeLines="50" w:line="440" w:lineRule="exact"/>
        <w:rPr>
          <w:rFonts w:hint="default" w:ascii="Arial" w:hAnsi="Arial"/>
          <w:sz w:val="21"/>
          <w:szCs w:val="24"/>
        </w:rPr>
      </w:pPr>
      <w:r>
        <w:rPr>
          <w:rFonts w:hint="default" w:ascii="宋体" w:hAnsi="Arial"/>
          <w:sz w:val="21"/>
          <w:szCs w:val="24"/>
        </w:rPr>
        <w:t>注：1、本表可由投标人根据配置情况进行延展。</w:t>
      </w:r>
    </w:p>
    <w:p>
      <w:pPr>
        <w:spacing w:line="440" w:lineRule="exact"/>
        <w:rPr>
          <w:rFonts w:hint="default" w:ascii="Arial" w:hAnsi="Arial"/>
          <w:sz w:val="21"/>
          <w:szCs w:val="24"/>
        </w:rPr>
      </w:pPr>
      <w:r>
        <w:rPr>
          <w:rFonts w:hint="default" w:ascii="宋体" w:hAnsi="Arial"/>
          <w:sz w:val="21"/>
          <w:szCs w:val="24"/>
        </w:rPr>
        <w:t xml:space="preserve">    2、本表后附拟派项目经理的劳动合同复印件、开标前近1个月内投标人所缴纳社保证明（由社保部门出具并盖章的社保证明为准），以上内容均加盖公章。</w:t>
      </w:r>
    </w:p>
    <w:p>
      <w:pPr>
        <w:spacing w:line="440" w:lineRule="exact"/>
        <w:rPr>
          <w:rFonts w:hint="default" w:ascii="Arial" w:hAnsi="Arial"/>
          <w:sz w:val="21"/>
          <w:szCs w:val="24"/>
          <w:u w:val="single"/>
        </w:rPr>
      </w:pPr>
    </w:p>
    <w:p>
      <w:pPr>
        <w:tabs>
          <w:tab w:val="left" w:pos="606"/>
        </w:tabs>
        <w:spacing w:line="440" w:lineRule="exact"/>
        <w:rPr>
          <w:rFonts w:hint="default" w:ascii="Arial" w:hAnsi="Arial"/>
          <w:sz w:val="24"/>
          <w:szCs w:val="24"/>
        </w:rPr>
      </w:pPr>
    </w:p>
    <w:p>
      <w:pPr>
        <w:tabs>
          <w:tab w:val="left" w:pos="606"/>
        </w:tabs>
        <w:spacing w:line="440" w:lineRule="exact"/>
        <w:rPr>
          <w:rFonts w:hint="default" w:ascii="Arial" w:hAnsi="Arial"/>
          <w:sz w:val="24"/>
          <w:szCs w:val="24"/>
        </w:rPr>
      </w:pPr>
    </w:p>
    <w:p>
      <w:pPr>
        <w:widowControl/>
        <w:adjustRightInd w:val="0"/>
        <w:spacing w:line="700" w:lineRule="exact"/>
        <w:jc w:val="left"/>
        <w:rPr>
          <w:rFonts w:hint="default" w:ascii="Arial" w:hAnsi="Arial"/>
          <w:sz w:val="21"/>
          <w:szCs w:val="24"/>
        </w:rPr>
      </w:pPr>
      <w:r>
        <w:rPr>
          <w:rFonts w:hint="default" w:ascii="宋体" w:hAnsi="Arial"/>
          <w:sz w:val="21"/>
          <w:szCs w:val="24"/>
        </w:rPr>
        <w:t>投标人（盖章）：</w:t>
      </w:r>
    </w:p>
    <w:p>
      <w:pPr>
        <w:widowControl/>
        <w:adjustRightInd w:val="0"/>
        <w:spacing w:line="700" w:lineRule="exact"/>
        <w:jc w:val="left"/>
        <w:rPr>
          <w:rFonts w:hint="default" w:ascii="Arial" w:hAnsi="Arial"/>
          <w:sz w:val="21"/>
          <w:szCs w:val="24"/>
        </w:rPr>
      </w:pPr>
      <w:r>
        <w:rPr>
          <w:rFonts w:hint="default" w:ascii="宋体" w:hAnsi="Arial"/>
          <w:sz w:val="21"/>
          <w:szCs w:val="24"/>
        </w:rPr>
        <w:t>法定代表人或授权代表（签字或盖章）：</w:t>
      </w:r>
    </w:p>
    <w:p>
      <w:pPr>
        <w:spacing w:line="700" w:lineRule="exact"/>
        <w:jc w:val="left"/>
        <w:rPr>
          <w:rFonts w:hint="default" w:ascii="Arial" w:hAnsi="Arial"/>
          <w:sz w:val="21"/>
          <w:szCs w:val="24"/>
        </w:rPr>
      </w:pPr>
      <w:r>
        <w:rPr>
          <w:rFonts w:hint="default" w:ascii="宋体" w:hAnsi="Arial"/>
          <w:sz w:val="21"/>
          <w:szCs w:val="24"/>
        </w:rPr>
        <w:t>日期：</w:t>
      </w:r>
    </w:p>
    <w:p>
      <w:pPr>
        <w:rPr>
          <w:rFonts w:hint="default" w:ascii="宋体" w:hAnsi="宋体"/>
          <w:b/>
          <w:sz w:val="28"/>
          <w:szCs w:val="24"/>
        </w:rPr>
      </w:pPr>
      <w:r>
        <w:rPr>
          <w:rFonts w:hint="default" w:ascii="宋体" w:hAnsi="宋体"/>
          <w:b/>
          <w:sz w:val="28"/>
          <w:szCs w:val="24"/>
        </w:rPr>
        <w:br w:type="page"/>
      </w:r>
    </w:p>
    <w:p>
      <w:pPr>
        <w:spacing w:line="360" w:lineRule="auto"/>
        <w:jc w:val="center"/>
        <w:rPr>
          <w:rFonts w:hint="default" w:ascii="宋体" w:hAnsi="宋体"/>
          <w:b/>
          <w:sz w:val="28"/>
          <w:szCs w:val="24"/>
        </w:rPr>
      </w:pPr>
      <w:r>
        <w:rPr>
          <w:rFonts w:hint="default" w:ascii="宋体" w:hAnsi="宋体"/>
          <w:b/>
          <w:sz w:val="28"/>
          <w:szCs w:val="24"/>
        </w:rPr>
        <w:t>八、其它服务人员配置表</w:t>
      </w:r>
    </w:p>
    <w:p>
      <w:pPr>
        <w:spacing w:line="360" w:lineRule="auto"/>
        <w:jc w:val="center"/>
        <w:rPr>
          <w:rFonts w:hint="default" w:ascii="Arial" w:hAnsi="Arial"/>
          <w:b/>
          <w:sz w:val="24"/>
          <w:szCs w:val="24"/>
        </w:rPr>
      </w:pPr>
    </w:p>
    <w:p>
      <w:pPr>
        <w:spacing w:line="360" w:lineRule="auto"/>
        <w:rPr>
          <w:rFonts w:hint="default" w:ascii="Arial" w:hAnsi="Arial"/>
          <w:sz w:val="21"/>
          <w:szCs w:val="24"/>
          <w:u w:val="single"/>
        </w:rPr>
      </w:pPr>
      <w:r>
        <w:rPr>
          <w:rFonts w:hint="default" w:ascii="宋体" w:hAnsi="Arial"/>
          <w:sz w:val="21"/>
          <w:szCs w:val="24"/>
        </w:rPr>
        <w:t xml:space="preserve">项目名称：                                              招标编号：                      </w:t>
      </w:r>
    </w:p>
    <w:tbl>
      <w:tblPr>
        <w:tblStyle w:val="11"/>
        <w:tblW w:w="0" w:type="auto"/>
        <w:tblInd w:w="-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825"/>
        <w:gridCol w:w="980"/>
        <w:gridCol w:w="980"/>
        <w:gridCol w:w="980"/>
        <w:gridCol w:w="2375"/>
        <w:gridCol w:w="35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85" w:hRule="atLeast"/>
        </w:trPr>
        <w:tc>
          <w:tcPr>
            <w:tcW w:w="825" w:type="dxa"/>
            <w:tcBorders>
              <w:top w:val="single" w:color="auto" w:sz="12" w:space="0"/>
              <w:left w:val="single" w:color="auto" w:sz="12" w:space="0"/>
              <w:bottom w:val="single" w:color="auto" w:sz="4" w:space="0"/>
              <w:right w:val="single" w:color="auto" w:sz="4" w:space="0"/>
              <w:tl2br w:val="nil"/>
              <w:tr2bl w:val="nil"/>
            </w:tcBorders>
            <w:noWrap w:val="0"/>
            <w:vAlign w:val="center"/>
          </w:tcPr>
          <w:p>
            <w:pPr>
              <w:widowControl/>
              <w:snapToGrid w:val="0"/>
              <w:spacing w:line="400" w:lineRule="exact"/>
              <w:jc w:val="center"/>
              <w:rPr>
                <w:rFonts w:hint="default" w:ascii="Arial" w:hAnsi="Arial"/>
                <w:b/>
                <w:kern w:val="0"/>
                <w:sz w:val="21"/>
                <w:szCs w:val="24"/>
              </w:rPr>
            </w:pPr>
            <w:r>
              <w:rPr>
                <w:rFonts w:hint="default" w:ascii="宋体" w:hAnsi="Arial"/>
                <w:b/>
                <w:kern w:val="0"/>
                <w:sz w:val="21"/>
                <w:szCs w:val="24"/>
              </w:rPr>
              <w:t>序号</w:t>
            </w:r>
          </w:p>
        </w:tc>
        <w:tc>
          <w:tcPr>
            <w:tcW w:w="980" w:type="dxa"/>
            <w:tcBorders>
              <w:top w:val="single" w:color="auto" w:sz="12"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jc w:val="center"/>
              <w:rPr>
                <w:rFonts w:hint="default" w:ascii="Arial" w:hAnsi="Arial"/>
                <w:b/>
                <w:kern w:val="0"/>
                <w:sz w:val="21"/>
                <w:szCs w:val="24"/>
              </w:rPr>
            </w:pPr>
            <w:r>
              <w:rPr>
                <w:rFonts w:hint="default" w:ascii="宋体" w:hAnsi="Arial"/>
                <w:b/>
                <w:kern w:val="0"/>
                <w:sz w:val="21"/>
                <w:szCs w:val="24"/>
              </w:rPr>
              <w:t>姓名</w:t>
            </w:r>
          </w:p>
        </w:tc>
        <w:tc>
          <w:tcPr>
            <w:tcW w:w="980" w:type="dxa"/>
            <w:tcBorders>
              <w:top w:val="single" w:color="auto" w:sz="12"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jc w:val="center"/>
              <w:rPr>
                <w:rFonts w:hint="default" w:ascii="Arial" w:hAnsi="Arial"/>
                <w:b/>
                <w:kern w:val="0"/>
                <w:sz w:val="21"/>
                <w:szCs w:val="24"/>
              </w:rPr>
            </w:pPr>
            <w:r>
              <w:rPr>
                <w:rFonts w:hint="default" w:ascii="宋体" w:hAnsi="Arial"/>
                <w:b/>
                <w:kern w:val="0"/>
                <w:sz w:val="21"/>
                <w:szCs w:val="24"/>
              </w:rPr>
              <w:t>人员岗位</w:t>
            </w:r>
          </w:p>
        </w:tc>
        <w:tc>
          <w:tcPr>
            <w:tcW w:w="980" w:type="dxa"/>
            <w:tcBorders>
              <w:top w:val="single" w:color="auto" w:sz="12"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jc w:val="center"/>
              <w:rPr>
                <w:rFonts w:hint="default" w:ascii="Arial" w:hAnsi="Arial"/>
                <w:b/>
                <w:kern w:val="0"/>
                <w:sz w:val="21"/>
                <w:szCs w:val="24"/>
              </w:rPr>
            </w:pPr>
            <w:r>
              <w:rPr>
                <w:rFonts w:hint="default" w:ascii="宋体" w:hAnsi="Arial"/>
                <w:b/>
                <w:kern w:val="0"/>
                <w:sz w:val="21"/>
                <w:szCs w:val="24"/>
              </w:rPr>
              <w:t>年龄</w:t>
            </w:r>
          </w:p>
        </w:tc>
        <w:tc>
          <w:tcPr>
            <w:tcW w:w="2375" w:type="dxa"/>
            <w:tcBorders>
              <w:top w:val="single" w:color="auto" w:sz="12"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jc w:val="center"/>
              <w:rPr>
                <w:rFonts w:hint="default" w:ascii="Arial" w:hAnsi="Arial"/>
                <w:b/>
                <w:kern w:val="0"/>
                <w:sz w:val="21"/>
                <w:szCs w:val="24"/>
              </w:rPr>
            </w:pPr>
            <w:r>
              <w:rPr>
                <w:rFonts w:hint="default" w:ascii="宋体" w:hAnsi="Arial"/>
                <w:b/>
                <w:kern w:val="0"/>
                <w:sz w:val="21"/>
                <w:szCs w:val="24"/>
              </w:rPr>
              <w:t>职称或技术等级</w:t>
            </w:r>
          </w:p>
        </w:tc>
        <w:tc>
          <w:tcPr>
            <w:tcW w:w="3502" w:type="dxa"/>
            <w:tcBorders>
              <w:top w:val="single" w:color="auto" w:sz="12" w:space="0"/>
              <w:left w:val="single" w:color="auto" w:sz="4" w:space="0"/>
              <w:bottom w:val="single" w:color="auto" w:sz="4" w:space="0"/>
              <w:right w:val="single" w:color="auto" w:sz="12" w:space="0"/>
              <w:tl2br w:val="nil"/>
              <w:tr2bl w:val="nil"/>
            </w:tcBorders>
            <w:noWrap w:val="0"/>
            <w:vAlign w:val="center"/>
          </w:tcPr>
          <w:p>
            <w:pPr>
              <w:widowControl/>
              <w:snapToGrid w:val="0"/>
              <w:spacing w:line="400" w:lineRule="exact"/>
              <w:jc w:val="center"/>
              <w:rPr>
                <w:rFonts w:hint="default" w:ascii="Arial" w:hAnsi="Arial"/>
                <w:b/>
                <w:kern w:val="0"/>
                <w:sz w:val="21"/>
                <w:szCs w:val="24"/>
              </w:rPr>
            </w:pPr>
            <w:r>
              <w:rPr>
                <w:rFonts w:hint="default" w:ascii="宋体" w:hAnsi="Arial"/>
                <w:b/>
                <w:kern w:val="0"/>
                <w:sz w:val="21"/>
                <w:szCs w:val="24"/>
              </w:rPr>
              <w:t>承担过的类似项目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825" w:type="dxa"/>
            <w:tcBorders>
              <w:top w:val="single" w:color="auto" w:sz="4" w:space="0"/>
              <w:left w:val="single" w:color="auto" w:sz="12" w:space="0"/>
              <w:bottom w:val="single" w:color="auto" w:sz="4" w:space="0"/>
              <w:right w:val="single" w:color="auto" w:sz="4" w:space="0"/>
              <w:tl2br w:val="nil"/>
              <w:tr2bl w:val="nil"/>
            </w:tcBorders>
            <w:noWrap w:val="0"/>
            <w:vAlign w:val="center"/>
          </w:tcPr>
          <w:p>
            <w:pPr>
              <w:widowControl/>
              <w:snapToGrid w:val="0"/>
              <w:spacing w:line="400" w:lineRule="exact"/>
              <w:jc w:val="center"/>
              <w:rPr>
                <w:rFonts w:hint="default" w:ascii="Arial" w:hAnsi="Arial"/>
                <w:kern w:val="0"/>
                <w:sz w:val="21"/>
                <w:szCs w:val="24"/>
              </w:rPr>
            </w:pPr>
            <w:r>
              <w:rPr>
                <w:rFonts w:hint="default" w:ascii="宋体" w:hAnsi="Arial"/>
                <w:kern w:val="0"/>
                <w:sz w:val="21"/>
                <w:szCs w:val="24"/>
              </w:rPr>
              <w:t>1</w:t>
            </w:r>
          </w:p>
        </w:tc>
        <w:tc>
          <w:tcPr>
            <w:tcW w:w="9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rPr>
                <w:rFonts w:hint="default" w:ascii="Arial" w:hAnsi="Arial"/>
                <w:kern w:val="0"/>
                <w:sz w:val="21"/>
                <w:szCs w:val="24"/>
              </w:rPr>
            </w:pPr>
          </w:p>
        </w:tc>
        <w:tc>
          <w:tcPr>
            <w:tcW w:w="9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9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23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3502" w:type="dxa"/>
            <w:tcBorders>
              <w:top w:val="single" w:color="auto" w:sz="4" w:space="0"/>
              <w:left w:val="single" w:color="auto" w:sz="4" w:space="0"/>
              <w:bottom w:val="single" w:color="auto" w:sz="4" w:space="0"/>
              <w:right w:val="single" w:color="auto" w:sz="12"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825" w:type="dxa"/>
            <w:tcBorders>
              <w:top w:val="single" w:color="auto" w:sz="4" w:space="0"/>
              <w:left w:val="single" w:color="auto" w:sz="12" w:space="0"/>
              <w:bottom w:val="single" w:color="auto" w:sz="4" w:space="0"/>
              <w:right w:val="single" w:color="auto" w:sz="4" w:space="0"/>
              <w:tl2br w:val="nil"/>
              <w:tr2bl w:val="nil"/>
            </w:tcBorders>
            <w:noWrap w:val="0"/>
            <w:vAlign w:val="center"/>
          </w:tcPr>
          <w:p>
            <w:pPr>
              <w:widowControl/>
              <w:snapToGrid w:val="0"/>
              <w:spacing w:line="400" w:lineRule="exact"/>
              <w:jc w:val="center"/>
              <w:rPr>
                <w:rFonts w:hint="default" w:ascii="Arial" w:hAnsi="Arial"/>
                <w:kern w:val="0"/>
                <w:sz w:val="21"/>
                <w:szCs w:val="24"/>
              </w:rPr>
            </w:pPr>
            <w:r>
              <w:rPr>
                <w:rFonts w:hint="default" w:ascii="宋体" w:hAnsi="Arial"/>
                <w:kern w:val="0"/>
                <w:sz w:val="21"/>
                <w:szCs w:val="24"/>
              </w:rPr>
              <w:t>2</w:t>
            </w:r>
          </w:p>
        </w:tc>
        <w:tc>
          <w:tcPr>
            <w:tcW w:w="9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rPr>
                <w:rFonts w:hint="default" w:ascii="Arial" w:hAnsi="Arial"/>
                <w:kern w:val="0"/>
                <w:sz w:val="21"/>
                <w:szCs w:val="24"/>
              </w:rPr>
            </w:pPr>
          </w:p>
        </w:tc>
        <w:tc>
          <w:tcPr>
            <w:tcW w:w="9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9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23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3502" w:type="dxa"/>
            <w:tcBorders>
              <w:top w:val="single" w:color="auto" w:sz="4" w:space="0"/>
              <w:left w:val="single" w:color="auto" w:sz="4" w:space="0"/>
              <w:bottom w:val="single" w:color="auto" w:sz="4" w:space="0"/>
              <w:right w:val="single" w:color="auto" w:sz="12"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825" w:type="dxa"/>
            <w:tcBorders>
              <w:top w:val="single" w:color="auto" w:sz="4" w:space="0"/>
              <w:left w:val="single" w:color="auto" w:sz="12" w:space="0"/>
              <w:bottom w:val="single" w:color="auto" w:sz="4" w:space="0"/>
              <w:right w:val="single" w:color="auto" w:sz="4" w:space="0"/>
              <w:tl2br w:val="nil"/>
              <w:tr2bl w:val="nil"/>
            </w:tcBorders>
            <w:noWrap w:val="0"/>
            <w:vAlign w:val="center"/>
          </w:tcPr>
          <w:p>
            <w:pPr>
              <w:widowControl/>
              <w:snapToGrid w:val="0"/>
              <w:spacing w:line="400" w:lineRule="exact"/>
              <w:jc w:val="center"/>
              <w:rPr>
                <w:rFonts w:hint="default" w:ascii="Arial" w:hAnsi="Arial"/>
                <w:kern w:val="0"/>
                <w:sz w:val="21"/>
                <w:szCs w:val="24"/>
              </w:rPr>
            </w:pPr>
            <w:r>
              <w:rPr>
                <w:rFonts w:hint="default" w:ascii="宋体" w:hAnsi="Arial"/>
                <w:kern w:val="0"/>
                <w:sz w:val="21"/>
                <w:szCs w:val="24"/>
              </w:rPr>
              <w:t>3</w:t>
            </w:r>
          </w:p>
        </w:tc>
        <w:tc>
          <w:tcPr>
            <w:tcW w:w="9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rPr>
                <w:rFonts w:hint="default" w:ascii="Arial" w:hAnsi="Arial"/>
                <w:kern w:val="0"/>
                <w:sz w:val="21"/>
                <w:szCs w:val="24"/>
              </w:rPr>
            </w:pPr>
          </w:p>
        </w:tc>
        <w:tc>
          <w:tcPr>
            <w:tcW w:w="9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9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23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3502" w:type="dxa"/>
            <w:tcBorders>
              <w:top w:val="single" w:color="auto" w:sz="4" w:space="0"/>
              <w:left w:val="single" w:color="auto" w:sz="4" w:space="0"/>
              <w:bottom w:val="single" w:color="auto" w:sz="4" w:space="0"/>
              <w:right w:val="single" w:color="auto" w:sz="12"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825" w:type="dxa"/>
            <w:tcBorders>
              <w:top w:val="single" w:color="auto" w:sz="4" w:space="0"/>
              <w:left w:val="single" w:color="auto" w:sz="12" w:space="0"/>
              <w:bottom w:val="single" w:color="auto" w:sz="4" w:space="0"/>
              <w:right w:val="single" w:color="auto" w:sz="4" w:space="0"/>
              <w:tl2br w:val="nil"/>
              <w:tr2bl w:val="nil"/>
            </w:tcBorders>
            <w:noWrap w:val="0"/>
            <w:vAlign w:val="center"/>
          </w:tcPr>
          <w:p>
            <w:pPr>
              <w:widowControl/>
              <w:snapToGrid w:val="0"/>
              <w:spacing w:line="400" w:lineRule="exact"/>
              <w:jc w:val="center"/>
              <w:rPr>
                <w:rFonts w:hint="default" w:ascii="Arial" w:hAnsi="Arial"/>
                <w:kern w:val="0"/>
                <w:sz w:val="21"/>
                <w:szCs w:val="24"/>
              </w:rPr>
            </w:pPr>
            <w:r>
              <w:rPr>
                <w:rFonts w:hint="default" w:ascii="宋体" w:hAnsi="Arial"/>
                <w:kern w:val="0"/>
                <w:sz w:val="21"/>
                <w:szCs w:val="24"/>
              </w:rPr>
              <w:t>4</w:t>
            </w:r>
          </w:p>
        </w:tc>
        <w:tc>
          <w:tcPr>
            <w:tcW w:w="9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rPr>
                <w:rFonts w:hint="default" w:ascii="Arial" w:hAnsi="Arial"/>
                <w:kern w:val="0"/>
                <w:sz w:val="21"/>
                <w:szCs w:val="24"/>
              </w:rPr>
            </w:pPr>
          </w:p>
        </w:tc>
        <w:tc>
          <w:tcPr>
            <w:tcW w:w="9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9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23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3502" w:type="dxa"/>
            <w:tcBorders>
              <w:top w:val="single" w:color="auto" w:sz="4" w:space="0"/>
              <w:left w:val="single" w:color="auto" w:sz="4" w:space="0"/>
              <w:bottom w:val="single" w:color="auto" w:sz="4" w:space="0"/>
              <w:right w:val="single" w:color="auto" w:sz="12"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825" w:type="dxa"/>
            <w:tcBorders>
              <w:top w:val="single" w:color="auto" w:sz="4" w:space="0"/>
              <w:left w:val="single" w:color="auto" w:sz="12" w:space="0"/>
              <w:bottom w:val="single" w:color="auto" w:sz="4" w:space="0"/>
              <w:right w:val="single" w:color="auto" w:sz="4" w:space="0"/>
              <w:tl2br w:val="nil"/>
              <w:tr2bl w:val="nil"/>
            </w:tcBorders>
            <w:noWrap w:val="0"/>
            <w:vAlign w:val="center"/>
          </w:tcPr>
          <w:p>
            <w:pPr>
              <w:widowControl/>
              <w:snapToGrid w:val="0"/>
              <w:spacing w:line="400" w:lineRule="exact"/>
              <w:jc w:val="center"/>
              <w:rPr>
                <w:rFonts w:hint="default" w:ascii="Arial" w:hAnsi="Arial"/>
                <w:kern w:val="0"/>
                <w:sz w:val="21"/>
                <w:szCs w:val="24"/>
              </w:rPr>
            </w:pPr>
            <w:r>
              <w:rPr>
                <w:rFonts w:hint="default" w:ascii="宋体" w:hAnsi="Arial"/>
                <w:kern w:val="0"/>
                <w:sz w:val="21"/>
                <w:szCs w:val="24"/>
              </w:rPr>
              <w:t>5</w:t>
            </w:r>
          </w:p>
        </w:tc>
        <w:tc>
          <w:tcPr>
            <w:tcW w:w="9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rPr>
                <w:rFonts w:hint="default" w:ascii="Arial" w:hAnsi="Arial"/>
                <w:kern w:val="0"/>
                <w:sz w:val="21"/>
                <w:szCs w:val="24"/>
              </w:rPr>
            </w:pPr>
          </w:p>
        </w:tc>
        <w:tc>
          <w:tcPr>
            <w:tcW w:w="9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9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23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3502" w:type="dxa"/>
            <w:tcBorders>
              <w:top w:val="single" w:color="auto" w:sz="4" w:space="0"/>
              <w:left w:val="single" w:color="auto" w:sz="4" w:space="0"/>
              <w:bottom w:val="single" w:color="auto" w:sz="4" w:space="0"/>
              <w:right w:val="single" w:color="auto" w:sz="12"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825" w:type="dxa"/>
            <w:tcBorders>
              <w:top w:val="single" w:color="auto" w:sz="4" w:space="0"/>
              <w:left w:val="single" w:color="auto" w:sz="12" w:space="0"/>
              <w:bottom w:val="single" w:color="auto" w:sz="4" w:space="0"/>
              <w:right w:val="single" w:color="auto" w:sz="4" w:space="0"/>
              <w:tl2br w:val="nil"/>
              <w:tr2bl w:val="nil"/>
            </w:tcBorders>
            <w:noWrap w:val="0"/>
            <w:vAlign w:val="center"/>
          </w:tcPr>
          <w:p>
            <w:pPr>
              <w:widowControl/>
              <w:snapToGrid w:val="0"/>
              <w:spacing w:line="400" w:lineRule="exact"/>
              <w:jc w:val="center"/>
              <w:rPr>
                <w:rFonts w:hint="default" w:ascii="Arial" w:hAnsi="Arial"/>
                <w:kern w:val="0"/>
                <w:sz w:val="21"/>
                <w:szCs w:val="24"/>
              </w:rPr>
            </w:pPr>
            <w:r>
              <w:rPr>
                <w:rFonts w:hint="default" w:ascii="宋体" w:hAnsi="Arial"/>
                <w:kern w:val="0"/>
                <w:sz w:val="21"/>
                <w:szCs w:val="24"/>
              </w:rPr>
              <w:t>6</w:t>
            </w:r>
          </w:p>
        </w:tc>
        <w:tc>
          <w:tcPr>
            <w:tcW w:w="9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rPr>
                <w:rFonts w:hint="default" w:ascii="Arial" w:hAnsi="Arial"/>
                <w:kern w:val="0"/>
                <w:sz w:val="21"/>
                <w:szCs w:val="24"/>
              </w:rPr>
            </w:pPr>
          </w:p>
        </w:tc>
        <w:tc>
          <w:tcPr>
            <w:tcW w:w="9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9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23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3502" w:type="dxa"/>
            <w:tcBorders>
              <w:top w:val="single" w:color="auto" w:sz="4" w:space="0"/>
              <w:left w:val="single" w:color="auto" w:sz="4" w:space="0"/>
              <w:bottom w:val="single" w:color="auto" w:sz="4" w:space="0"/>
              <w:right w:val="single" w:color="auto" w:sz="12"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825" w:type="dxa"/>
            <w:tcBorders>
              <w:top w:val="single" w:color="auto" w:sz="4" w:space="0"/>
              <w:left w:val="single" w:color="auto" w:sz="12" w:space="0"/>
              <w:bottom w:val="single" w:color="auto" w:sz="4" w:space="0"/>
              <w:right w:val="single" w:color="auto" w:sz="4" w:space="0"/>
              <w:tl2br w:val="nil"/>
              <w:tr2bl w:val="nil"/>
            </w:tcBorders>
            <w:noWrap w:val="0"/>
            <w:vAlign w:val="center"/>
          </w:tcPr>
          <w:p>
            <w:pPr>
              <w:widowControl/>
              <w:snapToGrid w:val="0"/>
              <w:spacing w:line="400" w:lineRule="exact"/>
              <w:jc w:val="center"/>
              <w:rPr>
                <w:rFonts w:hint="default" w:ascii="Arial" w:hAnsi="Arial"/>
                <w:kern w:val="0"/>
                <w:sz w:val="21"/>
                <w:szCs w:val="24"/>
              </w:rPr>
            </w:pPr>
            <w:r>
              <w:rPr>
                <w:rFonts w:hint="default" w:ascii="宋体" w:hAnsi="Arial"/>
                <w:kern w:val="0"/>
                <w:sz w:val="21"/>
                <w:szCs w:val="24"/>
              </w:rPr>
              <w:t>7</w:t>
            </w:r>
          </w:p>
        </w:tc>
        <w:tc>
          <w:tcPr>
            <w:tcW w:w="9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rPr>
                <w:rFonts w:hint="default" w:ascii="Arial" w:hAnsi="Arial"/>
                <w:kern w:val="0"/>
                <w:sz w:val="21"/>
                <w:szCs w:val="24"/>
              </w:rPr>
            </w:pPr>
          </w:p>
        </w:tc>
        <w:tc>
          <w:tcPr>
            <w:tcW w:w="9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9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23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3502" w:type="dxa"/>
            <w:tcBorders>
              <w:top w:val="single" w:color="auto" w:sz="4" w:space="0"/>
              <w:left w:val="single" w:color="auto" w:sz="4" w:space="0"/>
              <w:bottom w:val="single" w:color="auto" w:sz="4" w:space="0"/>
              <w:right w:val="single" w:color="auto" w:sz="12"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825" w:type="dxa"/>
            <w:tcBorders>
              <w:top w:val="single" w:color="auto" w:sz="4" w:space="0"/>
              <w:left w:val="single" w:color="auto" w:sz="12" w:space="0"/>
              <w:bottom w:val="single" w:color="auto" w:sz="4" w:space="0"/>
              <w:right w:val="single" w:color="auto" w:sz="4" w:space="0"/>
              <w:tl2br w:val="nil"/>
              <w:tr2bl w:val="nil"/>
            </w:tcBorders>
            <w:noWrap w:val="0"/>
            <w:vAlign w:val="center"/>
          </w:tcPr>
          <w:p>
            <w:pPr>
              <w:widowControl/>
              <w:snapToGrid w:val="0"/>
              <w:spacing w:line="400" w:lineRule="exact"/>
              <w:jc w:val="center"/>
              <w:rPr>
                <w:rFonts w:hint="default" w:ascii="Arial" w:hAnsi="Arial"/>
                <w:kern w:val="0"/>
                <w:sz w:val="21"/>
                <w:szCs w:val="24"/>
              </w:rPr>
            </w:pPr>
            <w:r>
              <w:rPr>
                <w:rFonts w:hint="default" w:ascii="宋体" w:hAnsi="Arial"/>
                <w:kern w:val="0"/>
                <w:sz w:val="21"/>
                <w:szCs w:val="24"/>
              </w:rPr>
              <w:t>8</w:t>
            </w:r>
          </w:p>
        </w:tc>
        <w:tc>
          <w:tcPr>
            <w:tcW w:w="9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rPr>
                <w:rFonts w:hint="default" w:ascii="Arial" w:hAnsi="Arial"/>
                <w:kern w:val="0"/>
                <w:sz w:val="21"/>
                <w:szCs w:val="24"/>
              </w:rPr>
            </w:pPr>
          </w:p>
        </w:tc>
        <w:tc>
          <w:tcPr>
            <w:tcW w:w="9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9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23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3502" w:type="dxa"/>
            <w:tcBorders>
              <w:top w:val="single" w:color="auto" w:sz="4" w:space="0"/>
              <w:left w:val="single" w:color="auto" w:sz="4" w:space="0"/>
              <w:bottom w:val="single" w:color="auto" w:sz="4" w:space="0"/>
              <w:right w:val="single" w:color="auto" w:sz="12"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825" w:type="dxa"/>
            <w:tcBorders>
              <w:top w:val="single" w:color="auto" w:sz="4" w:space="0"/>
              <w:left w:val="single" w:color="auto" w:sz="12" w:space="0"/>
              <w:bottom w:val="single" w:color="auto" w:sz="4" w:space="0"/>
              <w:right w:val="single" w:color="auto" w:sz="4" w:space="0"/>
              <w:tl2br w:val="nil"/>
              <w:tr2bl w:val="nil"/>
            </w:tcBorders>
            <w:noWrap w:val="0"/>
            <w:vAlign w:val="center"/>
          </w:tcPr>
          <w:p>
            <w:pPr>
              <w:widowControl/>
              <w:snapToGrid w:val="0"/>
              <w:spacing w:line="400" w:lineRule="exact"/>
              <w:jc w:val="center"/>
              <w:rPr>
                <w:rFonts w:hint="default" w:ascii="Arial" w:hAnsi="Arial"/>
                <w:kern w:val="0"/>
                <w:sz w:val="21"/>
                <w:szCs w:val="24"/>
              </w:rPr>
            </w:pPr>
            <w:r>
              <w:rPr>
                <w:rFonts w:hint="default" w:ascii="宋体" w:hAnsi="Arial"/>
                <w:kern w:val="0"/>
                <w:sz w:val="21"/>
                <w:szCs w:val="24"/>
              </w:rPr>
              <w:t>9</w:t>
            </w:r>
          </w:p>
        </w:tc>
        <w:tc>
          <w:tcPr>
            <w:tcW w:w="9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rPr>
                <w:rFonts w:hint="default" w:ascii="Arial" w:hAnsi="Arial"/>
                <w:kern w:val="0"/>
                <w:sz w:val="21"/>
                <w:szCs w:val="24"/>
              </w:rPr>
            </w:pPr>
          </w:p>
        </w:tc>
        <w:tc>
          <w:tcPr>
            <w:tcW w:w="9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9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23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3502" w:type="dxa"/>
            <w:tcBorders>
              <w:top w:val="single" w:color="auto" w:sz="4" w:space="0"/>
              <w:left w:val="single" w:color="auto" w:sz="4" w:space="0"/>
              <w:bottom w:val="single" w:color="auto" w:sz="4" w:space="0"/>
              <w:right w:val="single" w:color="auto" w:sz="12"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825" w:type="dxa"/>
            <w:tcBorders>
              <w:top w:val="single" w:color="auto" w:sz="4" w:space="0"/>
              <w:left w:val="single" w:color="auto" w:sz="12" w:space="0"/>
              <w:bottom w:val="single" w:color="auto" w:sz="4" w:space="0"/>
              <w:right w:val="single" w:color="auto" w:sz="4" w:space="0"/>
              <w:tl2br w:val="nil"/>
              <w:tr2bl w:val="nil"/>
            </w:tcBorders>
            <w:noWrap w:val="0"/>
            <w:vAlign w:val="center"/>
          </w:tcPr>
          <w:p>
            <w:pPr>
              <w:widowControl/>
              <w:snapToGrid w:val="0"/>
              <w:spacing w:line="400" w:lineRule="exact"/>
              <w:jc w:val="center"/>
              <w:rPr>
                <w:rFonts w:hint="default" w:ascii="Arial" w:hAnsi="Arial"/>
                <w:kern w:val="0"/>
                <w:sz w:val="21"/>
                <w:szCs w:val="24"/>
              </w:rPr>
            </w:pPr>
            <w:r>
              <w:rPr>
                <w:rFonts w:hint="default" w:ascii="宋体" w:hAnsi="Arial"/>
                <w:kern w:val="0"/>
                <w:sz w:val="21"/>
                <w:szCs w:val="24"/>
              </w:rPr>
              <w:t>10</w:t>
            </w:r>
          </w:p>
        </w:tc>
        <w:tc>
          <w:tcPr>
            <w:tcW w:w="9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rPr>
                <w:rFonts w:hint="default" w:ascii="Arial" w:hAnsi="Arial"/>
                <w:kern w:val="0"/>
                <w:sz w:val="21"/>
                <w:szCs w:val="24"/>
              </w:rPr>
            </w:pPr>
          </w:p>
        </w:tc>
        <w:tc>
          <w:tcPr>
            <w:tcW w:w="9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9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23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3502" w:type="dxa"/>
            <w:tcBorders>
              <w:top w:val="single" w:color="auto" w:sz="4" w:space="0"/>
              <w:left w:val="single" w:color="auto" w:sz="4" w:space="0"/>
              <w:bottom w:val="single" w:color="auto" w:sz="4" w:space="0"/>
              <w:right w:val="single" w:color="auto" w:sz="12"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825" w:type="dxa"/>
            <w:tcBorders>
              <w:top w:val="single" w:color="auto" w:sz="4" w:space="0"/>
              <w:left w:val="single" w:color="auto" w:sz="12" w:space="0"/>
              <w:bottom w:val="single" w:color="auto" w:sz="4" w:space="0"/>
              <w:right w:val="single" w:color="auto" w:sz="4" w:space="0"/>
              <w:tl2br w:val="nil"/>
              <w:tr2bl w:val="nil"/>
            </w:tcBorders>
            <w:noWrap w:val="0"/>
            <w:vAlign w:val="center"/>
          </w:tcPr>
          <w:p>
            <w:pPr>
              <w:widowControl/>
              <w:snapToGrid w:val="0"/>
              <w:spacing w:line="400" w:lineRule="exact"/>
              <w:jc w:val="center"/>
              <w:rPr>
                <w:rFonts w:hint="default" w:ascii="Arial" w:hAnsi="Arial"/>
                <w:kern w:val="0"/>
                <w:sz w:val="21"/>
                <w:szCs w:val="24"/>
              </w:rPr>
            </w:pPr>
            <w:r>
              <w:rPr>
                <w:rFonts w:hint="default" w:ascii="宋体" w:hAnsi="Arial"/>
                <w:kern w:val="0"/>
                <w:sz w:val="21"/>
                <w:szCs w:val="24"/>
              </w:rPr>
              <w:t>11</w:t>
            </w:r>
          </w:p>
        </w:tc>
        <w:tc>
          <w:tcPr>
            <w:tcW w:w="9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rPr>
                <w:rFonts w:hint="default" w:ascii="Arial" w:hAnsi="Arial"/>
                <w:kern w:val="0"/>
                <w:sz w:val="21"/>
                <w:szCs w:val="24"/>
              </w:rPr>
            </w:pPr>
          </w:p>
        </w:tc>
        <w:tc>
          <w:tcPr>
            <w:tcW w:w="9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9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2375"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3502" w:type="dxa"/>
            <w:tcBorders>
              <w:top w:val="single" w:color="auto" w:sz="4" w:space="0"/>
              <w:left w:val="single" w:color="auto" w:sz="4" w:space="0"/>
              <w:bottom w:val="single" w:color="auto" w:sz="4" w:space="0"/>
              <w:right w:val="single" w:color="auto" w:sz="12"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825" w:type="dxa"/>
            <w:tcBorders>
              <w:top w:val="single" w:color="auto" w:sz="4" w:space="0"/>
              <w:left w:val="single" w:color="auto" w:sz="12" w:space="0"/>
              <w:bottom w:val="single" w:color="auto" w:sz="12" w:space="0"/>
              <w:right w:val="single" w:color="auto" w:sz="4" w:space="0"/>
              <w:tl2br w:val="nil"/>
              <w:tr2bl w:val="nil"/>
            </w:tcBorders>
            <w:noWrap w:val="0"/>
            <w:vAlign w:val="center"/>
          </w:tcPr>
          <w:p>
            <w:pPr>
              <w:widowControl/>
              <w:snapToGrid w:val="0"/>
              <w:spacing w:line="400" w:lineRule="exact"/>
              <w:jc w:val="center"/>
              <w:rPr>
                <w:rFonts w:hint="default" w:ascii="Arial" w:hAnsi="Arial"/>
                <w:kern w:val="0"/>
                <w:sz w:val="21"/>
                <w:szCs w:val="24"/>
              </w:rPr>
            </w:pPr>
            <w:r>
              <w:rPr>
                <w:rFonts w:hint="default" w:ascii="宋体" w:hAnsi="Arial"/>
                <w:kern w:val="0"/>
                <w:sz w:val="21"/>
                <w:szCs w:val="24"/>
              </w:rPr>
              <w:t>…</w:t>
            </w:r>
          </w:p>
        </w:tc>
        <w:tc>
          <w:tcPr>
            <w:tcW w:w="980" w:type="dxa"/>
            <w:tcBorders>
              <w:top w:val="single" w:color="auto" w:sz="4" w:space="0"/>
              <w:left w:val="single" w:color="auto" w:sz="4" w:space="0"/>
              <w:bottom w:val="single" w:color="auto" w:sz="12" w:space="0"/>
              <w:right w:val="single" w:color="auto" w:sz="4" w:space="0"/>
              <w:tl2br w:val="nil"/>
              <w:tr2bl w:val="nil"/>
            </w:tcBorders>
            <w:noWrap w:val="0"/>
            <w:vAlign w:val="center"/>
          </w:tcPr>
          <w:p>
            <w:pPr>
              <w:widowControl/>
              <w:snapToGrid w:val="0"/>
              <w:spacing w:line="400" w:lineRule="exact"/>
              <w:ind w:firstLine="480"/>
              <w:rPr>
                <w:rFonts w:hint="default" w:ascii="Arial" w:hAnsi="Arial"/>
                <w:kern w:val="0"/>
                <w:sz w:val="21"/>
                <w:szCs w:val="24"/>
              </w:rPr>
            </w:pPr>
          </w:p>
        </w:tc>
        <w:tc>
          <w:tcPr>
            <w:tcW w:w="980" w:type="dxa"/>
            <w:tcBorders>
              <w:top w:val="single" w:color="auto" w:sz="4" w:space="0"/>
              <w:left w:val="single" w:color="auto" w:sz="4" w:space="0"/>
              <w:bottom w:val="single" w:color="auto" w:sz="12"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980" w:type="dxa"/>
            <w:tcBorders>
              <w:top w:val="single" w:color="auto" w:sz="4" w:space="0"/>
              <w:left w:val="single" w:color="auto" w:sz="4" w:space="0"/>
              <w:bottom w:val="single" w:color="auto" w:sz="12"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2375" w:type="dxa"/>
            <w:tcBorders>
              <w:top w:val="single" w:color="auto" w:sz="4" w:space="0"/>
              <w:left w:val="single" w:color="auto" w:sz="4" w:space="0"/>
              <w:bottom w:val="single" w:color="auto" w:sz="12" w:space="0"/>
              <w:right w:val="single" w:color="auto" w:sz="4"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c>
          <w:tcPr>
            <w:tcW w:w="3502" w:type="dxa"/>
            <w:tcBorders>
              <w:top w:val="single" w:color="auto" w:sz="4" w:space="0"/>
              <w:left w:val="single" w:color="auto" w:sz="4" w:space="0"/>
              <w:bottom w:val="single" w:color="auto" w:sz="12" w:space="0"/>
              <w:right w:val="single" w:color="auto" w:sz="12" w:space="0"/>
              <w:tl2br w:val="nil"/>
              <w:tr2bl w:val="nil"/>
            </w:tcBorders>
            <w:noWrap w:val="0"/>
            <w:vAlign w:val="center"/>
          </w:tcPr>
          <w:p>
            <w:pPr>
              <w:widowControl/>
              <w:snapToGrid w:val="0"/>
              <w:spacing w:line="400" w:lineRule="exact"/>
              <w:ind w:firstLine="480"/>
              <w:jc w:val="center"/>
              <w:rPr>
                <w:rFonts w:hint="default" w:ascii="Arial" w:hAnsi="Arial"/>
                <w:kern w:val="0"/>
                <w:sz w:val="21"/>
                <w:szCs w:val="24"/>
              </w:rPr>
            </w:pPr>
          </w:p>
        </w:tc>
      </w:tr>
    </w:tbl>
    <w:p>
      <w:pPr>
        <w:spacing w:line="360" w:lineRule="auto"/>
        <w:rPr>
          <w:rFonts w:hint="default" w:ascii="Arial" w:hAnsi="Arial"/>
          <w:sz w:val="21"/>
          <w:szCs w:val="24"/>
          <w:highlight w:val="green"/>
          <w:u w:val="single"/>
        </w:rPr>
      </w:pPr>
    </w:p>
    <w:p>
      <w:pPr>
        <w:widowControl/>
        <w:adjustRightInd w:val="0"/>
        <w:spacing w:line="700" w:lineRule="exact"/>
        <w:jc w:val="left"/>
        <w:rPr>
          <w:rFonts w:hint="default" w:ascii="宋体" w:hAnsi="宋体"/>
          <w:color w:val="auto"/>
          <w:kern w:val="0"/>
          <w:sz w:val="21"/>
          <w:szCs w:val="24"/>
        </w:rPr>
      </w:pPr>
      <w:r>
        <w:rPr>
          <w:rFonts w:hint="default" w:ascii="宋体" w:hAnsi="宋体"/>
          <w:color w:val="auto"/>
          <w:kern w:val="0"/>
          <w:sz w:val="21"/>
          <w:szCs w:val="24"/>
        </w:rPr>
        <w:t>若为拟招聘人员的，</w:t>
      </w:r>
      <w:r>
        <w:rPr>
          <w:rFonts w:hint="default" w:ascii="宋体" w:hAnsi="宋体"/>
          <w:color w:val="auto"/>
          <w:sz w:val="21"/>
          <w:szCs w:val="24"/>
        </w:rPr>
        <w:t>可不填写本表，但须</w:t>
      </w:r>
      <w:r>
        <w:rPr>
          <w:rFonts w:hint="default" w:ascii="宋体" w:hAnsi="宋体"/>
          <w:color w:val="auto"/>
          <w:kern w:val="0"/>
          <w:sz w:val="21"/>
          <w:szCs w:val="24"/>
        </w:rPr>
        <w:t>在投标文件中提供承诺书并盖章。</w:t>
      </w:r>
    </w:p>
    <w:p>
      <w:pPr>
        <w:widowControl/>
        <w:adjustRightInd w:val="0"/>
        <w:spacing w:line="700" w:lineRule="exact"/>
        <w:jc w:val="left"/>
        <w:rPr>
          <w:rFonts w:hint="default" w:ascii="Arial" w:hAnsi="Arial"/>
          <w:sz w:val="21"/>
          <w:szCs w:val="24"/>
        </w:rPr>
      </w:pPr>
      <w:r>
        <w:rPr>
          <w:rFonts w:hint="default" w:ascii="宋体" w:hAnsi="Arial"/>
          <w:sz w:val="21"/>
          <w:szCs w:val="24"/>
        </w:rPr>
        <w:t>投标人（盖章）：</w:t>
      </w:r>
    </w:p>
    <w:p>
      <w:pPr>
        <w:widowControl/>
        <w:adjustRightInd w:val="0"/>
        <w:spacing w:line="700" w:lineRule="exact"/>
        <w:jc w:val="left"/>
        <w:rPr>
          <w:rFonts w:hint="default" w:ascii="Arial" w:hAnsi="Arial"/>
          <w:sz w:val="21"/>
          <w:szCs w:val="24"/>
        </w:rPr>
      </w:pPr>
      <w:r>
        <w:rPr>
          <w:rFonts w:hint="default" w:ascii="宋体" w:hAnsi="Arial"/>
          <w:sz w:val="21"/>
          <w:szCs w:val="24"/>
        </w:rPr>
        <w:t>法定代表人或授权代表（签字或盖章）：</w:t>
      </w:r>
    </w:p>
    <w:p>
      <w:pPr>
        <w:spacing w:line="700" w:lineRule="exact"/>
        <w:jc w:val="left"/>
        <w:rPr>
          <w:rFonts w:hint="default" w:ascii="Arial" w:hAnsi="Arial"/>
          <w:sz w:val="21"/>
          <w:szCs w:val="24"/>
        </w:rPr>
      </w:pPr>
      <w:r>
        <w:rPr>
          <w:rFonts w:hint="default" w:ascii="宋体" w:hAnsi="Arial"/>
          <w:sz w:val="21"/>
          <w:szCs w:val="24"/>
        </w:rPr>
        <w:t>日期：</w:t>
      </w:r>
    </w:p>
    <w:p>
      <w:pPr>
        <w:spacing w:line="640" w:lineRule="exact"/>
        <w:jc w:val="center"/>
        <w:rPr>
          <w:rFonts w:hint="default" w:ascii="宋体" w:hAnsi="宋体"/>
          <w:b/>
          <w:sz w:val="32"/>
          <w:szCs w:val="24"/>
        </w:rPr>
      </w:pPr>
    </w:p>
    <w:p>
      <w:pPr>
        <w:rPr>
          <w:rFonts w:hint="default" w:ascii="宋体" w:hAnsi="宋体"/>
          <w:b/>
          <w:sz w:val="28"/>
          <w:szCs w:val="24"/>
        </w:rPr>
      </w:pPr>
      <w:r>
        <w:rPr>
          <w:rFonts w:hint="default" w:ascii="宋体" w:hAnsi="宋体"/>
          <w:b/>
          <w:sz w:val="28"/>
          <w:szCs w:val="24"/>
        </w:rPr>
        <w:br w:type="page"/>
      </w:r>
    </w:p>
    <w:p>
      <w:pPr>
        <w:spacing w:line="360" w:lineRule="auto"/>
        <w:jc w:val="center"/>
        <w:rPr>
          <w:rFonts w:hint="default" w:ascii="宋体" w:hAnsi="宋体"/>
          <w:b/>
          <w:sz w:val="28"/>
          <w:szCs w:val="24"/>
        </w:rPr>
      </w:pPr>
      <w:r>
        <w:rPr>
          <w:rFonts w:hint="default" w:ascii="宋体" w:hAnsi="宋体"/>
          <w:b/>
          <w:sz w:val="28"/>
          <w:szCs w:val="24"/>
        </w:rPr>
        <w:t>九、项目业绩表</w:t>
      </w:r>
    </w:p>
    <w:p>
      <w:pPr>
        <w:spacing w:line="360" w:lineRule="auto"/>
        <w:jc w:val="center"/>
        <w:rPr>
          <w:rFonts w:hint="default" w:ascii="Arial" w:hAnsi="Arial"/>
          <w:b/>
          <w:sz w:val="24"/>
          <w:szCs w:val="24"/>
        </w:rPr>
      </w:pPr>
    </w:p>
    <w:p>
      <w:pPr>
        <w:spacing w:line="360" w:lineRule="auto"/>
        <w:rPr>
          <w:rFonts w:hint="default" w:ascii="Arial" w:hAnsi="Arial"/>
          <w:sz w:val="21"/>
          <w:szCs w:val="24"/>
        </w:rPr>
      </w:pPr>
      <w:r>
        <w:rPr>
          <w:rFonts w:hint="default" w:ascii="宋体" w:hAnsi="Arial"/>
          <w:sz w:val="21"/>
          <w:szCs w:val="24"/>
        </w:rPr>
        <w:t xml:space="preserve">项目名称：                                  招标编号：                             </w:t>
      </w:r>
    </w:p>
    <w:tbl>
      <w:tblPr>
        <w:tblStyle w:val="11"/>
        <w:tblW w:w="0" w:type="auto"/>
        <w:tblInd w:w="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0"/>
        <w:gridCol w:w="2601"/>
        <w:gridCol w:w="1515"/>
        <w:gridCol w:w="2049"/>
        <w:gridCol w:w="27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690" w:type="dxa"/>
            <w:tcBorders>
              <w:top w:val="single" w:color="auto" w:sz="12" w:space="0"/>
              <w:left w:val="single" w:color="auto" w:sz="12" w:space="0"/>
              <w:bottom w:val="single" w:color="auto" w:sz="4" w:space="0"/>
              <w:right w:val="single" w:color="auto" w:sz="4" w:space="0"/>
              <w:tl2br w:val="nil"/>
              <w:tr2bl w:val="nil"/>
            </w:tcBorders>
            <w:noWrap w:val="0"/>
            <w:vAlign w:val="center"/>
          </w:tcPr>
          <w:p>
            <w:pPr>
              <w:jc w:val="center"/>
              <w:rPr>
                <w:rFonts w:hint="default" w:ascii="Arial" w:hAnsi="Arial"/>
                <w:b/>
                <w:sz w:val="21"/>
                <w:szCs w:val="24"/>
              </w:rPr>
            </w:pPr>
            <w:r>
              <w:rPr>
                <w:rFonts w:hint="default" w:ascii="宋体" w:hAnsi="Arial"/>
                <w:b/>
                <w:sz w:val="21"/>
                <w:szCs w:val="24"/>
                <w:lang w:val="zh-CN"/>
              </w:rPr>
              <w:t>序号</w:t>
            </w:r>
          </w:p>
        </w:tc>
        <w:tc>
          <w:tcPr>
            <w:tcW w:w="2601" w:type="dxa"/>
            <w:tcBorders>
              <w:top w:val="single" w:color="auto" w:sz="12" w:space="0"/>
              <w:left w:val="single" w:color="auto" w:sz="4" w:space="0"/>
              <w:bottom w:val="single" w:color="auto" w:sz="4" w:space="0"/>
              <w:right w:val="single" w:color="auto" w:sz="4" w:space="0"/>
              <w:tl2br w:val="nil"/>
              <w:tr2bl w:val="nil"/>
            </w:tcBorders>
            <w:noWrap w:val="0"/>
            <w:vAlign w:val="center"/>
          </w:tcPr>
          <w:p>
            <w:pPr>
              <w:jc w:val="center"/>
              <w:rPr>
                <w:rFonts w:hint="default" w:ascii="Arial" w:hAnsi="Arial"/>
                <w:b/>
                <w:sz w:val="21"/>
                <w:szCs w:val="24"/>
              </w:rPr>
            </w:pPr>
            <w:r>
              <w:rPr>
                <w:rFonts w:hint="default" w:ascii="宋体" w:hAnsi="Arial"/>
                <w:b/>
                <w:sz w:val="21"/>
                <w:szCs w:val="24"/>
                <w:lang w:val="zh-CN"/>
              </w:rPr>
              <w:t>项目名称</w:t>
            </w:r>
          </w:p>
        </w:tc>
        <w:tc>
          <w:tcPr>
            <w:tcW w:w="1515" w:type="dxa"/>
            <w:tcBorders>
              <w:top w:val="single" w:color="auto" w:sz="12" w:space="0"/>
              <w:left w:val="single" w:color="auto" w:sz="4" w:space="0"/>
              <w:bottom w:val="single" w:color="auto" w:sz="4" w:space="0"/>
              <w:right w:val="single" w:color="auto" w:sz="4" w:space="0"/>
              <w:tl2br w:val="nil"/>
              <w:tr2bl w:val="nil"/>
            </w:tcBorders>
            <w:noWrap w:val="0"/>
            <w:vAlign w:val="center"/>
          </w:tcPr>
          <w:p>
            <w:pPr>
              <w:jc w:val="center"/>
              <w:rPr>
                <w:rFonts w:hint="default" w:ascii="Arial" w:hAnsi="Arial"/>
                <w:b/>
                <w:sz w:val="21"/>
                <w:szCs w:val="24"/>
              </w:rPr>
            </w:pPr>
            <w:r>
              <w:rPr>
                <w:rFonts w:hint="default" w:ascii="宋体" w:hAnsi="Arial"/>
                <w:b/>
                <w:sz w:val="21"/>
                <w:szCs w:val="24"/>
              </w:rPr>
              <w:t>合同签订</w:t>
            </w:r>
            <w:r>
              <w:rPr>
                <w:rFonts w:hint="default" w:ascii="宋体" w:hAnsi="Arial"/>
                <w:b/>
                <w:sz w:val="21"/>
                <w:szCs w:val="24"/>
                <w:lang w:val="zh-CN"/>
              </w:rPr>
              <w:t>时间</w:t>
            </w:r>
          </w:p>
        </w:tc>
        <w:tc>
          <w:tcPr>
            <w:tcW w:w="2049" w:type="dxa"/>
            <w:tcBorders>
              <w:top w:val="single" w:color="auto" w:sz="12" w:space="0"/>
              <w:left w:val="single" w:color="auto" w:sz="4" w:space="0"/>
              <w:bottom w:val="single" w:color="auto" w:sz="4" w:space="0"/>
              <w:right w:val="single" w:color="auto" w:sz="4" w:space="0"/>
              <w:tl2br w:val="nil"/>
              <w:tr2bl w:val="nil"/>
            </w:tcBorders>
            <w:noWrap w:val="0"/>
            <w:vAlign w:val="center"/>
          </w:tcPr>
          <w:p>
            <w:pPr>
              <w:jc w:val="center"/>
              <w:rPr>
                <w:rFonts w:hint="default" w:ascii="Arial" w:hAnsi="Arial"/>
                <w:b/>
                <w:sz w:val="21"/>
                <w:szCs w:val="24"/>
              </w:rPr>
            </w:pPr>
            <w:r>
              <w:rPr>
                <w:rFonts w:hint="default" w:ascii="宋体" w:hAnsi="Arial"/>
                <w:b/>
                <w:sz w:val="21"/>
                <w:szCs w:val="24"/>
              </w:rPr>
              <w:t>服务地点</w:t>
            </w:r>
          </w:p>
        </w:tc>
        <w:tc>
          <w:tcPr>
            <w:tcW w:w="2793" w:type="dxa"/>
            <w:tcBorders>
              <w:top w:val="single" w:color="auto" w:sz="12" w:space="0"/>
              <w:left w:val="single" w:color="auto" w:sz="4" w:space="0"/>
              <w:bottom w:val="single" w:color="auto" w:sz="4" w:space="0"/>
              <w:right w:val="single" w:color="auto" w:sz="12" w:space="0"/>
              <w:tl2br w:val="nil"/>
              <w:tr2bl w:val="nil"/>
            </w:tcBorders>
            <w:noWrap w:val="0"/>
            <w:vAlign w:val="center"/>
          </w:tcPr>
          <w:p>
            <w:pPr>
              <w:jc w:val="center"/>
              <w:rPr>
                <w:rFonts w:hint="default" w:ascii="Arial" w:hAnsi="Arial"/>
                <w:b/>
                <w:sz w:val="21"/>
                <w:szCs w:val="24"/>
              </w:rPr>
            </w:pPr>
            <w:r>
              <w:rPr>
                <w:rFonts w:hint="default" w:ascii="宋体" w:hAnsi="Arial"/>
                <w:b/>
                <w:sz w:val="21"/>
                <w:szCs w:val="24"/>
              </w:rPr>
              <w:t>甲方联系人/联系电话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0" w:type="dxa"/>
            <w:tcBorders>
              <w:top w:val="single" w:color="auto" w:sz="4" w:space="0"/>
              <w:left w:val="single" w:color="auto" w:sz="12" w:space="0"/>
              <w:bottom w:val="single" w:color="auto" w:sz="4" w:space="0"/>
              <w:right w:val="single" w:color="auto" w:sz="4" w:space="0"/>
              <w:tl2br w:val="nil"/>
              <w:tr2bl w:val="nil"/>
            </w:tcBorders>
            <w:noWrap w:val="0"/>
            <w:vAlign w:val="center"/>
          </w:tcPr>
          <w:p>
            <w:pPr>
              <w:jc w:val="center"/>
              <w:rPr>
                <w:rFonts w:hint="default" w:ascii="Arial" w:hAnsi="Arial"/>
                <w:sz w:val="21"/>
                <w:szCs w:val="24"/>
              </w:rPr>
            </w:pPr>
            <w:r>
              <w:rPr>
                <w:rFonts w:hint="default" w:ascii="宋体" w:hAnsi="Arial"/>
                <w:sz w:val="21"/>
                <w:szCs w:val="24"/>
              </w:rPr>
              <w:t>1</w:t>
            </w:r>
          </w:p>
        </w:tc>
        <w:tc>
          <w:tcPr>
            <w:tcW w:w="2601"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Arial" w:hAnsi="Arial"/>
                <w:sz w:val="21"/>
                <w:szCs w:val="24"/>
              </w:rPr>
            </w:pP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Arial" w:hAnsi="Arial"/>
                <w:sz w:val="21"/>
                <w:szCs w:val="24"/>
              </w:rPr>
            </w:pPr>
          </w:p>
        </w:tc>
        <w:tc>
          <w:tcPr>
            <w:tcW w:w="204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Arial" w:hAnsi="Arial"/>
                <w:sz w:val="21"/>
                <w:szCs w:val="24"/>
              </w:rPr>
            </w:pPr>
          </w:p>
        </w:tc>
        <w:tc>
          <w:tcPr>
            <w:tcW w:w="2793" w:type="dxa"/>
            <w:tcBorders>
              <w:top w:val="single" w:color="auto" w:sz="4" w:space="0"/>
              <w:left w:val="single" w:color="auto" w:sz="4" w:space="0"/>
              <w:bottom w:val="single" w:color="auto" w:sz="4" w:space="0"/>
              <w:right w:val="single" w:color="auto" w:sz="12" w:space="0"/>
              <w:tl2br w:val="nil"/>
              <w:tr2bl w:val="nil"/>
            </w:tcBorders>
            <w:noWrap w:val="0"/>
            <w:vAlign w:val="center"/>
          </w:tcPr>
          <w:p>
            <w:pPr>
              <w:jc w:val="center"/>
              <w:rPr>
                <w:rFonts w:hint="default" w:ascii="Arial" w:hAnsi="Arial"/>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0" w:type="dxa"/>
            <w:tcBorders>
              <w:top w:val="single" w:color="auto" w:sz="4" w:space="0"/>
              <w:left w:val="single" w:color="auto" w:sz="12" w:space="0"/>
              <w:bottom w:val="single" w:color="auto" w:sz="4" w:space="0"/>
              <w:right w:val="single" w:color="auto" w:sz="4" w:space="0"/>
              <w:tl2br w:val="nil"/>
              <w:tr2bl w:val="nil"/>
            </w:tcBorders>
            <w:noWrap w:val="0"/>
            <w:vAlign w:val="center"/>
          </w:tcPr>
          <w:p>
            <w:pPr>
              <w:jc w:val="center"/>
              <w:rPr>
                <w:rFonts w:hint="default" w:ascii="Arial" w:hAnsi="Arial"/>
                <w:sz w:val="21"/>
                <w:szCs w:val="24"/>
              </w:rPr>
            </w:pPr>
            <w:r>
              <w:rPr>
                <w:rFonts w:hint="default" w:ascii="宋体" w:hAnsi="Arial"/>
                <w:sz w:val="21"/>
                <w:szCs w:val="24"/>
              </w:rPr>
              <w:t>2</w:t>
            </w:r>
          </w:p>
        </w:tc>
        <w:tc>
          <w:tcPr>
            <w:tcW w:w="2601"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Arial" w:hAnsi="Arial"/>
                <w:sz w:val="21"/>
                <w:szCs w:val="24"/>
              </w:rPr>
            </w:pP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Arial" w:hAnsi="Arial"/>
                <w:sz w:val="21"/>
                <w:szCs w:val="24"/>
              </w:rPr>
            </w:pPr>
          </w:p>
        </w:tc>
        <w:tc>
          <w:tcPr>
            <w:tcW w:w="204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Arial" w:hAnsi="Arial"/>
                <w:sz w:val="21"/>
                <w:szCs w:val="24"/>
              </w:rPr>
            </w:pPr>
          </w:p>
        </w:tc>
        <w:tc>
          <w:tcPr>
            <w:tcW w:w="2793" w:type="dxa"/>
            <w:tcBorders>
              <w:top w:val="single" w:color="auto" w:sz="4" w:space="0"/>
              <w:left w:val="single" w:color="auto" w:sz="4" w:space="0"/>
              <w:bottom w:val="single" w:color="auto" w:sz="4" w:space="0"/>
              <w:right w:val="single" w:color="auto" w:sz="12" w:space="0"/>
              <w:tl2br w:val="nil"/>
              <w:tr2bl w:val="nil"/>
            </w:tcBorders>
            <w:noWrap w:val="0"/>
            <w:vAlign w:val="center"/>
          </w:tcPr>
          <w:p>
            <w:pPr>
              <w:jc w:val="center"/>
              <w:rPr>
                <w:rFonts w:hint="default" w:ascii="Arial" w:hAnsi="Arial"/>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0" w:type="dxa"/>
            <w:tcBorders>
              <w:top w:val="single" w:color="auto" w:sz="4" w:space="0"/>
              <w:left w:val="single" w:color="auto" w:sz="12" w:space="0"/>
              <w:bottom w:val="single" w:color="auto" w:sz="4" w:space="0"/>
              <w:right w:val="single" w:color="auto" w:sz="4" w:space="0"/>
              <w:tl2br w:val="nil"/>
              <w:tr2bl w:val="nil"/>
            </w:tcBorders>
            <w:noWrap w:val="0"/>
            <w:vAlign w:val="center"/>
          </w:tcPr>
          <w:p>
            <w:pPr>
              <w:jc w:val="center"/>
              <w:rPr>
                <w:rFonts w:hint="default" w:ascii="Arial" w:hAnsi="Arial"/>
                <w:sz w:val="21"/>
                <w:szCs w:val="24"/>
              </w:rPr>
            </w:pPr>
            <w:r>
              <w:rPr>
                <w:rFonts w:hint="default" w:ascii="宋体" w:hAnsi="Arial"/>
                <w:sz w:val="21"/>
                <w:szCs w:val="24"/>
              </w:rPr>
              <w:t>3</w:t>
            </w:r>
          </w:p>
        </w:tc>
        <w:tc>
          <w:tcPr>
            <w:tcW w:w="2601"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Arial" w:hAnsi="Arial"/>
                <w:sz w:val="21"/>
                <w:szCs w:val="24"/>
              </w:rPr>
            </w:pP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Arial" w:hAnsi="Arial"/>
                <w:sz w:val="21"/>
                <w:szCs w:val="24"/>
              </w:rPr>
            </w:pPr>
          </w:p>
        </w:tc>
        <w:tc>
          <w:tcPr>
            <w:tcW w:w="204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Arial" w:hAnsi="Arial"/>
                <w:sz w:val="21"/>
                <w:szCs w:val="24"/>
              </w:rPr>
            </w:pPr>
          </w:p>
        </w:tc>
        <w:tc>
          <w:tcPr>
            <w:tcW w:w="2793" w:type="dxa"/>
            <w:tcBorders>
              <w:top w:val="single" w:color="auto" w:sz="4" w:space="0"/>
              <w:left w:val="single" w:color="auto" w:sz="4" w:space="0"/>
              <w:bottom w:val="single" w:color="auto" w:sz="4" w:space="0"/>
              <w:right w:val="single" w:color="auto" w:sz="12" w:space="0"/>
              <w:tl2br w:val="nil"/>
              <w:tr2bl w:val="nil"/>
            </w:tcBorders>
            <w:noWrap w:val="0"/>
            <w:vAlign w:val="center"/>
          </w:tcPr>
          <w:p>
            <w:pPr>
              <w:jc w:val="center"/>
              <w:rPr>
                <w:rFonts w:hint="default" w:ascii="Arial" w:hAnsi="Arial"/>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0" w:type="dxa"/>
            <w:tcBorders>
              <w:top w:val="single" w:color="auto" w:sz="4" w:space="0"/>
              <w:left w:val="single" w:color="auto" w:sz="12" w:space="0"/>
              <w:bottom w:val="single" w:color="auto" w:sz="4" w:space="0"/>
              <w:right w:val="single" w:color="auto" w:sz="4" w:space="0"/>
              <w:tl2br w:val="nil"/>
              <w:tr2bl w:val="nil"/>
            </w:tcBorders>
            <w:noWrap w:val="0"/>
            <w:vAlign w:val="center"/>
          </w:tcPr>
          <w:p>
            <w:pPr>
              <w:jc w:val="center"/>
              <w:rPr>
                <w:rFonts w:hint="default" w:ascii="Arial" w:hAnsi="Arial"/>
                <w:sz w:val="21"/>
                <w:szCs w:val="24"/>
              </w:rPr>
            </w:pPr>
            <w:r>
              <w:rPr>
                <w:rFonts w:hint="default" w:ascii="宋体" w:hAnsi="Arial"/>
                <w:sz w:val="21"/>
                <w:szCs w:val="24"/>
              </w:rPr>
              <w:t>…</w:t>
            </w:r>
          </w:p>
        </w:tc>
        <w:tc>
          <w:tcPr>
            <w:tcW w:w="2601"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Arial" w:hAnsi="Arial"/>
                <w:sz w:val="21"/>
                <w:szCs w:val="24"/>
              </w:rPr>
            </w:pP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Arial" w:hAnsi="Arial"/>
                <w:sz w:val="21"/>
                <w:szCs w:val="24"/>
              </w:rPr>
            </w:pPr>
          </w:p>
        </w:tc>
        <w:tc>
          <w:tcPr>
            <w:tcW w:w="204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Arial" w:hAnsi="Arial"/>
                <w:sz w:val="21"/>
                <w:szCs w:val="24"/>
              </w:rPr>
            </w:pPr>
          </w:p>
        </w:tc>
        <w:tc>
          <w:tcPr>
            <w:tcW w:w="2793" w:type="dxa"/>
            <w:tcBorders>
              <w:top w:val="single" w:color="auto" w:sz="4" w:space="0"/>
              <w:left w:val="single" w:color="auto" w:sz="4" w:space="0"/>
              <w:bottom w:val="single" w:color="auto" w:sz="4" w:space="0"/>
              <w:right w:val="single" w:color="auto" w:sz="12" w:space="0"/>
              <w:tl2br w:val="nil"/>
              <w:tr2bl w:val="nil"/>
            </w:tcBorders>
            <w:noWrap w:val="0"/>
            <w:vAlign w:val="center"/>
          </w:tcPr>
          <w:p>
            <w:pPr>
              <w:jc w:val="center"/>
              <w:rPr>
                <w:rFonts w:hint="default" w:ascii="Arial" w:hAnsi="Arial"/>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0" w:type="dxa"/>
            <w:tcBorders>
              <w:top w:val="single" w:color="auto" w:sz="4" w:space="0"/>
              <w:left w:val="single" w:color="auto" w:sz="12" w:space="0"/>
              <w:bottom w:val="single" w:color="auto" w:sz="4" w:space="0"/>
              <w:right w:val="single" w:color="auto" w:sz="4" w:space="0"/>
              <w:tl2br w:val="nil"/>
              <w:tr2bl w:val="nil"/>
            </w:tcBorders>
            <w:noWrap w:val="0"/>
            <w:vAlign w:val="center"/>
          </w:tcPr>
          <w:p>
            <w:pPr>
              <w:jc w:val="center"/>
              <w:rPr>
                <w:rFonts w:hint="default" w:ascii="Arial" w:hAnsi="Arial"/>
                <w:sz w:val="21"/>
                <w:szCs w:val="24"/>
              </w:rPr>
            </w:pPr>
          </w:p>
        </w:tc>
        <w:tc>
          <w:tcPr>
            <w:tcW w:w="2601"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Arial" w:hAnsi="Arial"/>
                <w:sz w:val="21"/>
                <w:szCs w:val="24"/>
              </w:rPr>
            </w:pP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Arial" w:hAnsi="Arial"/>
                <w:sz w:val="21"/>
                <w:szCs w:val="24"/>
              </w:rPr>
            </w:pPr>
          </w:p>
        </w:tc>
        <w:tc>
          <w:tcPr>
            <w:tcW w:w="204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Arial" w:hAnsi="Arial"/>
                <w:sz w:val="21"/>
                <w:szCs w:val="24"/>
              </w:rPr>
            </w:pPr>
          </w:p>
        </w:tc>
        <w:tc>
          <w:tcPr>
            <w:tcW w:w="2793" w:type="dxa"/>
            <w:tcBorders>
              <w:top w:val="single" w:color="auto" w:sz="4" w:space="0"/>
              <w:left w:val="single" w:color="auto" w:sz="4" w:space="0"/>
              <w:bottom w:val="single" w:color="auto" w:sz="4" w:space="0"/>
              <w:right w:val="single" w:color="auto" w:sz="12" w:space="0"/>
              <w:tl2br w:val="nil"/>
              <w:tr2bl w:val="nil"/>
            </w:tcBorders>
            <w:noWrap w:val="0"/>
            <w:vAlign w:val="center"/>
          </w:tcPr>
          <w:p>
            <w:pPr>
              <w:jc w:val="center"/>
              <w:rPr>
                <w:rFonts w:hint="default" w:ascii="Arial" w:hAnsi="Arial"/>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0" w:type="dxa"/>
            <w:tcBorders>
              <w:top w:val="single" w:color="auto" w:sz="4" w:space="0"/>
              <w:left w:val="single" w:color="auto" w:sz="12" w:space="0"/>
              <w:bottom w:val="single" w:color="auto" w:sz="4" w:space="0"/>
              <w:right w:val="single" w:color="auto" w:sz="4" w:space="0"/>
              <w:tl2br w:val="nil"/>
              <w:tr2bl w:val="nil"/>
            </w:tcBorders>
            <w:noWrap w:val="0"/>
            <w:vAlign w:val="center"/>
          </w:tcPr>
          <w:p>
            <w:pPr>
              <w:jc w:val="center"/>
              <w:rPr>
                <w:rFonts w:hint="default" w:ascii="Arial" w:hAnsi="Arial"/>
                <w:sz w:val="21"/>
                <w:szCs w:val="24"/>
              </w:rPr>
            </w:pPr>
          </w:p>
        </w:tc>
        <w:tc>
          <w:tcPr>
            <w:tcW w:w="2601"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Arial" w:hAnsi="Arial"/>
                <w:sz w:val="21"/>
                <w:szCs w:val="24"/>
              </w:rPr>
            </w:pP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Arial" w:hAnsi="Arial"/>
                <w:sz w:val="21"/>
                <w:szCs w:val="24"/>
              </w:rPr>
            </w:pPr>
          </w:p>
        </w:tc>
        <w:tc>
          <w:tcPr>
            <w:tcW w:w="204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Arial" w:hAnsi="Arial"/>
                <w:sz w:val="21"/>
                <w:szCs w:val="24"/>
              </w:rPr>
            </w:pPr>
          </w:p>
        </w:tc>
        <w:tc>
          <w:tcPr>
            <w:tcW w:w="2793" w:type="dxa"/>
            <w:tcBorders>
              <w:top w:val="single" w:color="auto" w:sz="4" w:space="0"/>
              <w:left w:val="single" w:color="auto" w:sz="4" w:space="0"/>
              <w:bottom w:val="single" w:color="auto" w:sz="4" w:space="0"/>
              <w:right w:val="single" w:color="auto" w:sz="12" w:space="0"/>
              <w:tl2br w:val="nil"/>
              <w:tr2bl w:val="nil"/>
            </w:tcBorders>
            <w:noWrap w:val="0"/>
            <w:vAlign w:val="center"/>
          </w:tcPr>
          <w:p>
            <w:pPr>
              <w:jc w:val="center"/>
              <w:rPr>
                <w:rFonts w:hint="default" w:ascii="Arial" w:hAnsi="Arial"/>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0" w:type="dxa"/>
            <w:tcBorders>
              <w:top w:val="single" w:color="auto" w:sz="4" w:space="0"/>
              <w:left w:val="single" w:color="auto" w:sz="12" w:space="0"/>
              <w:bottom w:val="single" w:color="auto" w:sz="12" w:space="0"/>
              <w:right w:val="single" w:color="auto" w:sz="4" w:space="0"/>
              <w:tl2br w:val="nil"/>
              <w:tr2bl w:val="nil"/>
            </w:tcBorders>
            <w:noWrap w:val="0"/>
            <w:vAlign w:val="center"/>
          </w:tcPr>
          <w:p>
            <w:pPr>
              <w:jc w:val="center"/>
              <w:rPr>
                <w:rFonts w:hint="default" w:ascii="Arial" w:hAnsi="Arial"/>
                <w:sz w:val="21"/>
                <w:szCs w:val="24"/>
              </w:rPr>
            </w:pPr>
          </w:p>
        </w:tc>
        <w:tc>
          <w:tcPr>
            <w:tcW w:w="2601" w:type="dxa"/>
            <w:tcBorders>
              <w:top w:val="single" w:color="auto" w:sz="4" w:space="0"/>
              <w:left w:val="single" w:color="auto" w:sz="4" w:space="0"/>
              <w:bottom w:val="single" w:color="auto" w:sz="12" w:space="0"/>
              <w:right w:val="single" w:color="auto" w:sz="4" w:space="0"/>
              <w:tl2br w:val="nil"/>
              <w:tr2bl w:val="nil"/>
            </w:tcBorders>
            <w:noWrap w:val="0"/>
            <w:vAlign w:val="center"/>
          </w:tcPr>
          <w:p>
            <w:pPr>
              <w:jc w:val="center"/>
              <w:rPr>
                <w:rFonts w:hint="default" w:ascii="Arial" w:hAnsi="Arial"/>
                <w:sz w:val="21"/>
                <w:szCs w:val="24"/>
              </w:rPr>
            </w:pPr>
          </w:p>
        </w:tc>
        <w:tc>
          <w:tcPr>
            <w:tcW w:w="1515" w:type="dxa"/>
            <w:tcBorders>
              <w:top w:val="single" w:color="auto" w:sz="4" w:space="0"/>
              <w:left w:val="single" w:color="auto" w:sz="4" w:space="0"/>
              <w:bottom w:val="single" w:color="auto" w:sz="12" w:space="0"/>
              <w:right w:val="single" w:color="auto" w:sz="4" w:space="0"/>
              <w:tl2br w:val="nil"/>
              <w:tr2bl w:val="nil"/>
            </w:tcBorders>
            <w:noWrap w:val="0"/>
            <w:vAlign w:val="center"/>
          </w:tcPr>
          <w:p>
            <w:pPr>
              <w:jc w:val="center"/>
              <w:rPr>
                <w:rFonts w:hint="default" w:ascii="Arial" w:hAnsi="Arial"/>
                <w:sz w:val="21"/>
                <w:szCs w:val="24"/>
              </w:rPr>
            </w:pPr>
          </w:p>
        </w:tc>
        <w:tc>
          <w:tcPr>
            <w:tcW w:w="2049" w:type="dxa"/>
            <w:tcBorders>
              <w:top w:val="single" w:color="auto" w:sz="4" w:space="0"/>
              <w:left w:val="single" w:color="auto" w:sz="4" w:space="0"/>
              <w:bottom w:val="single" w:color="auto" w:sz="12" w:space="0"/>
              <w:right w:val="single" w:color="auto" w:sz="4" w:space="0"/>
              <w:tl2br w:val="nil"/>
              <w:tr2bl w:val="nil"/>
            </w:tcBorders>
            <w:noWrap w:val="0"/>
            <w:vAlign w:val="center"/>
          </w:tcPr>
          <w:p>
            <w:pPr>
              <w:jc w:val="center"/>
              <w:rPr>
                <w:rFonts w:hint="default" w:ascii="Arial" w:hAnsi="Arial"/>
                <w:sz w:val="21"/>
                <w:szCs w:val="24"/>
              </w:rPr>
            </w:pPr>
          </w:p>
        </w:tc>
        <w:tc>
          <w:tcPr>
            <w:tcW w:w="2793" w:type="dxa"/>
            <w:tcBorders>
              <w:top w:val="single" w:color="auto" w:sz="4" w:space="0"/>
              <w:left w:val="single" w:color="auto" w:sz="4" w:space="0"/>
              <w:bottom w:val="single" w:color="auto" w:sz="12" w:space="0"/>
              <w:right w:val="single" w:color="auto" w:sz="12" w:space="0"/>
              <w:tl2br w:val="nil"/>
              <w:tr2bl w:val="nil"/>
            </w:tcBorders>
            <w:noWrap w:val="0"/>
            <w:vAlign w:val="center"/>
          </w:tcPr>
          <w:p>
            <w:pPr>
              <w:jc w:val="center"/>
              <w:rPr>
                <w:rFonts w:hint="default" w:ascii="Arial" w:hAnsi="Arial"/>
                <w:sz w:val="21"/>
                <w:szCs w:val="24"/>
              </w:rPr>
            </w:pPr>
          </w:p>
        </w:tc>
      </w:tr>
    </w:tbl>
    <w:p>
      <w:pPr>
        <w:spacing w:line="400" w:lineRule="exact"/>
        <w:rPr>
          <w:rFonts w:hint="default" w:ascii="Arial" w:hAnsi="Arial"/>
          <w:sz w:val="21"/>
          <w:szCs w:val="24"/>
        </w:rPr>
      </w:pPr>
      <w:r>
        <w:rPr>
          <w:rFonts w:hint="default" w:ascii="宋体" w:hAnsi="Arial"/>
          <w:sz w:val="21"/>
          <w:szCs w:val="24"/>
          <w:lang w:val="zh-CN"/>
        </w:rPr>
        <w:t>注：</w:t>
      </w:r>
      <w:r>
        <w:rPr>
          <w:rFonts w:hint="default" w:ascii="宋体" w:hAnsi="Arial"/>
          <w:sz w:val="21"/>
          <w:szCs w:val="24"/>
        </w:rPr>
        <w:t>本表后附上表中所列</w:t>
      </w:r>
      <w:r>
        <w:rPr>
          <w:rFonts w:hint="default" w:ascii="宋体" w:hAnsi="Arial"/>
          <w:sz w:val="21"/>
          <w:szCs w:val="24"/>
          <w:lang w:val="zh-CN"/>
        </w:rPr>
        <w:t>业绩</w:t>
      </w:r>
      <w:r>
        <w:rPr>
          <w:rFonts w:hint="default" w:ascii="宋体" w:hAnsi="Arial"/>
          <w:sz w:val="21"/>
          <w:szCs w:val="24"/>
        </w:rPr>
        <w:t>合同复印件，加盖公章。</w:t>
      </w:r>
    </w:p>
    <w:p>
      <w:pPr>
        <w:tabs>
          <w:tab w:val="left" w:pos="606"/>
        </w:tabs>
        <w:rPr>
          <w:rFonts w:hint="default" w:ascii="Arial" w:hAnsi="Arial"/>
          <w:sz w:val="21"/>
          <w:szCs w:val="24"/>
        </w:rPr>
      </w:pPr>
    </w:p>
    <w:p>
      <w:pPr>
        <w:tabs>
          <w:tab w:val="left" w:pos="606"/>
        </w:tabs>
        <w:rPr>
          <w:rFonts w:hint="default" w:ascii="Arial" w:hAnsi="Arial"/>
          <w:sz w:val="21"/>
          <w:szCs w:val="24"/>
        </w:rPr>
      </w:pPr>
    </w:p>
    <w:p>
      <w:pPr>
        <w:tabs>
          <w:tab w:val="left" w:pos="606"/>
        </w:tabs>
        <w:rPr>
          <w:rFonts w:hint="default" w:ascii="Arial" w:hAnsi="Arial"/>
          <w:sz w:val="21"/>
          <w:szCs w:val="24"/>
        </w:rPr>
      </w:pPr>
    </w:p>
    <w:p>
      <w:pPr>
        <w:tabs>
          <w:tab w:val="left" w:pos="606"/>
        </w:tabs>
        <w:rPr>
          <w:rFonts w:hint="default" w:ascii="Arial" w:hAnsi="Arial"/>
          <w:sz w:val="21"/>
          <w:szCs w:val="24"/>
        </w:rPr>
      </w:pPr>
    </w:p>
    <w:p>
      <w:pPr>
        <w:tabs>
          <w:tab w:val="left" w:pos="606"/>
        </w:tabs>
        <w:rPr>
          <w:rFonts w:hint="default" w:ascii="Arial" w:hAnsi="Arial"/>
          <w:sz w:val="21"/>
          <w:szCs w:val="24"/>
        </w:rPr>
      </w:pPr>
    </w:p>
    <w:p>
      <w:pPr>
        <w:widowControl/>
        <w:adjustRightInd w:val="0"/>
        <w:spacing w:line="700" w:lineRule="exact"/>
        <w:jc w:val="left"/>
        <w:rPr>
          <w:rFonts w:hint="default" w:ascii="Arial" w:hAnsi="Arial"/>
          <w:sz w:val="21"/>
          <w:szCs w:val="24"/>
        </w:rPr>
      </w:pPr>
      <w:r>
        <w:rPr>
          <w:rFonts w:hint="default" w:ascii="宋体" w:hAnsi="Arial"/>
          <w:sz w:val="21"/>
          <w:szCs w:val="24"/>
        </w:rPr>
        <w:t>投标人（盖章）：</w:t>
      </w:r>
    </w:p>
    <w:p>
      <w:pPr>
        <w:widowControl/>
        <w:adjustRightInd w:val="0"/>
        <w:spacing w:line="700" w:lineRule="exact"/>
        <w:jc w:val="left"/>
        <w:rPr>
          <w:rFonts w:hint="default" w:ascii="Arial" w:hAnsi="Arial"/>
          <w:sz w:val="21"/>
          <w:szCs w:val="24"/>
        </w:rPr>
      </w:pPr>
      <w:r>
        <w:rPr>
          <w:rFonts w:hint="default" w:ascii="宋体" w:hAnsi="Arial"/>
          <w:sz w:val="21"/>
          <w:szCs w:val="24"/>
        </w:rPr>
        <w:t>法定代表人或授权代表（签字或盖章）：</w:t>
      </w:r>
    </w:p>
    <w:p>
      <w:pPr>
        <w:spacing w:line="700" w:lineRule="exact"/>
        <w:jc w:val="left"/>
        <w:rPr>
          <w:rFonts w:hint="default" w:ascii="Arial" w:hAnsi="Arial"/>
          <w:sz w:val="21"/>
          <w:szCs w:val="24"/>
        </w:rPr>
      </w:pPr>
      <w:r>
        <w:rPr>
          <w:rFonts w:hint="default" w:ascii="宋体" w:hAnsi="Arial"/>
          <w:sz w:val="21"/>
          <w:szCs w:val="24"/>
        </w:rPr>
        <w:t>日期：</w:t>
      </w:r>
    </w:p>
    <w:p>
      <w:pPr>
        <w:spacing w:line="640" w:lineRule="exact"/>
        <w:jc w:val="center"/>
        <w:rPr>
          <w:rFonts w:hint="default" w:ascii="宋体" w:hAnsi="宋体"/>
          <w:b/>
          <w:sz w:val="32"/>
          <w:szCs w:val="24"/>
        </w:rPr>
      </w:pPr>
    </w:p>
    <w:p>
      <w:pPr>
        <w:rPr>
          <w:rFonts w:hint="default" w:ascii="宋体" w:hAnsi="宋体"/>
          <w:b/>
          <w:sz w:val="28"/>
          <w:szCs w:val="24"/>
        </w:rPr>
      </w:pPr>
      <w:r>
        <w:rPr>
          <w:rFonts w:hint="default" w:ascii="宋体" w:hAnsi="宋体"/>
          <w:b/>
          <w:sz w:val="28"/>
          <w:szCs w:val="24"/>
        </w:rPr>
        <w:br w:type="page"/>
      </w:r>
    </w:p>
    <w:p>
      <w:pPr>
        <w:spacing w:line="440" w:lineRule="exact"/>
        <w:jc w:val="center"/>
        <w:rPr>
          <w:rFonts w:hint="default" w:ascii="宋体" w:hAnsi="宋体"/>
          <w:b/>
          <w:sz w:val="28"/>
          <w:szCs w:val="24"/>
        </w:rPr>
      </w:pPr>
      <w:r>
        <w:rPr>
          <w:rFonts w:hint="default" w:ascii="宋体" w:hAnsi="宋体"/>
          <w:b/>
          <w:sz w:val="28"/>
          <w:szCs w:val="24"/>
        </w:rPr>
        <w:t>十、服务承诺</w:t>
      </w:r>
    </w:p>
    <w:p>
      <w:pPr>
        <w:spacing w:line="240" w:lineRule="exact"/>
        <w:ind w:left="-720" w:right="-964"/>
        <w:jc w:val="center"/>
        <w:rPr>
          <w:rFonts w:hint="eastAsia" w:ascii="仿宋_GB2312" w:hAnsi="宋体" w:eastAsia="仿宋_GB2312"/>
          <w:spacing w:val="4"/>
          <w:sz w:val="28"/>
          <w:szCs w:val="24"/>
          <w:highlight w:val="green"/>
        </w:rPr>
      </w:pPr>
    </w:p>
    <w:p>
      <w:pPr>
        <w:pStyle w:val="6"/>
        <w:spacing w:before="120" w:after="120" w:line="440" w:lineRule="exact"/>
        <w:ind w:firstLine="0"/>
        <w:rPr>
          <w:rFonts w:hint="default" w:hAnsi="宋体"/>
          <w:spacing w:val="0"/>
          <w:sz w:val="21"/>
          <w:szCs w:val="24"/>
          <w:lang w:val="en-US"/>
        </w:rPr>
      </w:pPr>
      <w:r>
        <w:rPr>
          <w:rFonts w:hint="default" w:hAnsi="宋体"/>
          <w:spacing w:val="0"/>
          <w:sz w:val="21"/>
          <w:szCs w:val="24"/>
        </w:rPr>
        <w:t xml:space="preserve">项目名称：                             招标编号：                       </w:t>
      </w:r>
      <w:r>
        <w:rPr>
          <w:rFonts w:hint="default" w:hAnsi="宋体"/>
          <w:spacing w:val="0"/>
          <w:sz w:val="21"/>
          <w:szCs w:val="24"/>
          <w:lang w:val="en-US"/>
        </w:rPr>
        <w:t xml:space="preserve">    </w:t>
      </w:r>
    </w:p>
    <w:tbl>
      <w:tblPr>
        <w:tblStyle w:val="11"/>
        <w:tblW w:w="10080" w:type="dxa"/>
        <w:tblInd w:w="-1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0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513" w:hRule="atLeast"/>
        </w:trPr>
        <w:tc>
          <w:tcPr>
            <w:tcW w:w="10080" w:type="dxa"/>
            <w:tcBorders>
              <w:top w:val="single" w:color="auto" w:sz="12" w:space="0"/>
              <w:left w:val="single" w:color="auto" w:sz="12" w:space="0"/>
              <w:bottom w:val="single" w:color="auto" w:sz="12" w:space="0"/>
              <w:right w:val="single" w:color="auto" w:sz="12" w:space="0"/>
              <w:tl2br w:val="nil"/>
              <w:tr2bl w:val="nil"/>
            </w:tcBorders>
            <w:noWrap w:val="0"/>
            <w:vAlign w:val="top"/>
          </w:tcPr>
          <w:p>
            <w:pPr>
              <w:pStyle w:val="6"/>
              <w:spacing w:before="120" w:after="120" w:line="360" w:lineRule="exact"/>
              <w:ind w:firstLine="0"/>
              <w:rPr>
                <w:rFonts w:hint="default" w:hAnsi="宋体"/>
                <w:spacing w:val="0"/>
                <w:sz w:val="21"/>
                <w:szCs w:val="24"/>
                <w:highlight w:val="green"/>
                <w:lang w:val="en-US"/>
              </w:rPr>
            </w:pPr>
            <w:r>
              <w:rPr>
                <w:rFonts w:hint="default" w:hAnsi="宋体"/>
                <w:spacing w:val="0"/>
                <w:sz w:val="21"/>
                <w:szCs w:val="24"/>
              </w:rPr>
              <w:t>服务承诺：</w:t>
            </w:r>
          </w:p>
        </w:tc>
      </w:tr>
    </w:tbl>
    <w:p>
      <w:pPr>
        <w:pStyle w:val="6"/>
        <w:spacing w:before="120" w:after="120" w:line="440" w:lineRule="exact"/>
        <w:ind w:firstLine="0"/>
        <w:rPr>
          <w:rFonts w:hint="default" w:hAnsi="宋体"/>
          <w:spacing w:val="0"/>
          <w:sz w:val="21"/>
          <w:szCs w:val="24"/>
        </w:rPr>
      </w:pPr>
      <w:r>
        <w:rPr>
          <w:rFonts w:hint="default" w:hAnsi="宋体"/>
          <w:spacing w:val="0"/>
          <w:sz w:val="21"/>
          <w:szCs w:val="24"/>
        </w:rPr>
        <w:t>（若不够填写可附页）</w:t>
      </w:r>
    </w:p>
    <w:p>
      <w:pPr>
        <w:pStyle w:val="6"/>
        <w:spacing w:before="120" w:after="120" w:line="440" w:lineRule="exact"/>
        <w:ind w:firstLine="0"/>
        <w:rPr>
          <w:rFonts w:hint="default" w:hAnsi="宋体"/>
          <w:spacing w:val="0"/>
          <w:sz w:val="21"/>
          <w:szCs w:val="24"/>
        </w:rPr>
      </w:pPr>
    </w:p>
    <w:p>
      <w:pPr>
        <w:widowControl/>
        <w:adjustRightInd w:val="0"/>
        <w:spacing w:line="700" w:lineRule="exact"/>
        <w:jc w:val="left"/>
        <w:rPr>
          <w:rFonts w:hint="default" w:ascii="Arial" w:hAnsi="Arial"/>
          <w:sz w:val="21"/>
          <w:szCs w:val="24"/>
        </w:rPr>
      </w:pPr>
      <w:r>
        <w:rPr>
          <w:rFonts w:hint="default" w:ascii="宋体" w:hAnsi="Arial"/>
          <w:sz w:val="21"/>
          <w:szCs w:val="24"/>
        </w:rPr>
        <w:t>投标人（盖章）：</w:t>
      </w:r>
    </w:p>
    <w:p>
      <w:pPr>
        <w:widowControl/>
        <w:adjustRightInd w:val="0"/>
        <w:spacing w:line="700" w:lineRule="exact"/>
        <w:jc w:val="left"/>
        <w:rPr>
          <w:rFonts w:hint="default" w:ascii="Arial" w:hAnsi="Arial"/>
          <w:sz w:val="21"/>
          <w:szCs w:val="24"/>
        </w:rPr>
      </w:pPr>
      <w:r>
        <w:rPr>
          <w:rFonts w:hint="default" w:ascii="宋体" w:hAnsi="Arial"/>
          <w:sz w:val="21"/>
          <w:szCs w:val="24"/>
        </w:rPr>
        <w:t>法定代表人或授权代表（签字或盖章）：</w:t>
      </w:r>
    </w:p>
    <w:p>
      <w:pPr>
        <w:spacing w:line="700" w:lineRule="exact"/>
        <w:jc w:val="left"/>
        <w:rPr>
          <w:rFonts w:hint="default" w:ascii="Arial" w:hAnsi="Arial"/>
          <w:sz w:val="21"/>
          <w:szCs w:val="24"/>
        </w:rPr>
      </w:pPr>
      <w:r>
        <w:rPr>
          <w:rFonts w:hint="default" w:ascii="宋体" w:hAnsi="Arial"/>
          <w:sz w:val="21"/>
          <w:szCs w:val="24"/>
        </w:rPr>
        <w:t>日期：</w:t>
      </w:r>
    </w:p>
    <w:p>
      <w:pPr>
        <w:spacing w:line="640" w:lineRule="exact"/>
        <w:jc w:val="center"/>
        <w:rPr>
          <w:rFonts w:hint="default" w:ascii="宋体" w:hAnsi="宋体"/>
          <w:b/>
          <w:sz w:val="32"/>
          <w:szCs w:val="24"/>
        </w:rPr>
      </w:pPr>
    </w:p>
    <w:p>
      <w:pPr>
        <w:spacing w:line="520" w:lineRule="exact"/>
        <w:jc w:val="center"/>
        <w:rPr>
          <w:rFonts w:hint="default" w:ascii="宋体"/>
          <w:sz w:val="21"/>
          <w:szCs w:val="24"/>
        </w:rPr>
      </w:pPr>
      <w:r>
        <w:rPr>
          <w:rFonts w:hint="default"/>
          <w:sz w:val="21"/>
          <w:szCs w:val="24"/>
        </w:rPr>
        <w:br w:type="page"/>
      </w:r>
    </w:p>
    <w:p>
      <w:pPr>
        <w:spacing w:line="520" w:lineRule="exact"/>
        <w:jc w:val="center"/>
        <w:rPr>
          <w:rFonts w:hint="default" w:ascii="宋体" w:hAnsi="宋体"/>
          <w:b/>
          <w:sz w:val="32"/>
          <w:szCs w:val="24"/>
        </w:rPr>
      </w:pPr>
      <w:r>
        <w:rPr>
          <w:rFonts w:hint="default" w:ascii="宋体" w:hAnsi="宋体"/>
          <w:b/>
          <w:sz w:val="32"/>
          <w:szCs w:val="24"/>
        </w:rPr>
        <w:t>报 价 文 件</w:t>
      </w:r>
    </w:p>
    <w:p>
      <w:pPr>
        <w:spacing w:line="240" w:lineRule="exact"/>
        <w:jc w:val="center"/>
        <w:rPr>
          <w:rFonts w:hint="default"/>
          <w:b/>
          <w:sz w:val="28"/>
          <w:szCs w:val="24"/>
        </w:rPr>
      </w:pPr>
    </w:p>
    <w:p>
      <w:pPr>
        <w:spacing w:line="520" w:lineRule="exact"/>
        <w:jc w:val="center"/>
        <w:rPr>
          <w:rFonts w:hint="default"/>
          <w:b/>
          <w:sz w:val="28"/>
          <w:szCs w:val="24"/>
        </w:rPr>
      </w:pPr>
      <w:r>
        <w:rPr>
          <w:rFonts w:hint="default" w:ascii="宋体"/>
          <w:b/>
          <w:sz w:val="28"/>
          <w:szCs w:val="24"/>
        </w:rPr>
        <w:t>一、开标一览表</w:t>
      </w:r>
    </w:p>
    <w:p>
      <w:pPr>
        <w:spacing w:line="460" w:lineRule="exact"/>
        <w:rPr>
          <w:rFonts w:hint="default"/>
          <w:b/>
          <w:sz w:val="21"/>
          <w:szCs w:val="24"/>
        </w:rPr>
      </w:pPr>
      <w:r>
        <w:rPr>
          <w:rFonts w:hint="default" w:ascii="宋体"/>
          <w:sz w:val="21"/>
          <w:szCs w:val="24"/>
        </w:rPr>
        <w:t>项目名称：＿＿＿＿＿＿＿＿</w:t>
      </w:r>
    </w:p>
    <w:p>
      <w:pPr>
        <w:spacing w:line="460" w:lineRule="exact"/>
        <w:rPr>
          <w:rFonts w:hint="default"/>
          <w:sz w:val="21"/>
          <w:szCs w:val="24"/>
        </w:rPr>
      </w:pPr>
      <w:r>
        <w:rPr>
          <w:rFonts w:hint="default" w:ascii="宋体"/>
          <w:sz w:val="21"/>
          <w:szCs w:val="24"/>
        </w:rPr>
        <w:t>招标编号：＿＿＿＿＿＿＿＿</w:t>
      </w:r>
    </w:p>
    <w:p>
      <w:pPr>
        <w:spacing w:line="460" w:lineRule="exact"/>
        <w:jc w:val="center"/>
        <w:rPr>
          <w:rFonts w:hint="default"/>
          <w:sz w:val="21"/>
          <w:szCs w:val="24"/>
        </w:rPr>
      </w:pPr>
      <w:r>
        <w:rPr>
          <w:rFonts w:hint="default" w:ascii="宋体"/>
          <w:sz w:val="21"/>
          <w:szCs w:val="24"/>
        </w:rPr>
        <w:t xml:space="preserve">                                                                   单位：元</w:t>
      </w:r>
    </w:p>
    <w:tbl>
      <w:tblPr>
        <w:tblStyle w:val="11"/>
        <w:tblW w:w="963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0"/>
        <w:gridCol w:w="5040"/>
        <w:gridCol w:w="26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2" w:hRule="atLeast"/>
        </w:trPr>
        <w:tc>
          <w:tcPr>
            <w:tcW w:w="19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jc w:val="center"/>
              <w:rPr>
                <w:rFonts w:hint="default"/>
                <w:b/>
                <w:sz w:val="21"/>
                <w:szCs w:val="24"/>
              </w:rPr>
            </w:pPr>
            <w:r>
              <w:rPr>
                <w:rFonts w:hint="default" w:ascii="宋体"/>
                <w:b/>
                <w:sz w:val="21"/>
                <w:szCs w:val="24"/>
              </w:rPr>
              <w:t>投标项目</w:t>
            </w:r>
          </w:p>
        </w:tc>
        <w:tc>
          <w:tcPr>
            <w:tcW w:w="50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jc w:val="center"/>
              <w:rPr>
                <w:rFonts w:hint="default"/>
                <w:b/>
                <w:sz w:val="21"/>
                <w:szCs w:val="24"/>
              </w:rPr>
            </w:pPr>
            <w:r>
              <w:rPr>
                <w:rFonts w:hint="default" w:ascii="宋体"/>
                <w:b/>
                <w:sz w:val="21"/>
                <w:szCs w:val="24"/>
              </w:rPr>
              <w:t>投标金额（元）</w:t>
            </w:r>
          </w:p>
        </w:tc>
        <w:tc>
          <w:tcPr>
            <w:tcW w:w="26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jc w:val="center"/>
              <w:rPr>
                <w:rFonts w:hint="default"/>
                <w:b/>
                <w:sz w:val="21"/>
                <w:szCs w:val="24"/>
              </w:rPr>
            </w:pPr>
            <w:r>
              <w:rPr>
                <w:rFonts w:hint="default" w:ascii="宋体"/>
                <w:b/>
                <w:sz w:val="21"/>
                <w:szCs w:val="24"/>
              </w:rPr>
              <w:t>供货期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31" w:hRule="atLeast"/>
        </w:trPr>
        <w:tc>
          <w:tcPr>
            <w:tcW w:w="1980" w:type="dxa"/>
            <w:vMerge w:val="restart"/>
            <w:tcBorders>
              <w:top w:val="single" w:color="auto" w:sz="4" w:space="0"/>
              <w:left w:val="single" w:color="auto" w:sz="4" w:space="0"/>
              <w:bottom w:val="nil"/>
              <w:right w:val="single" w:color="auto" w:sz="4" w:space="0"/>
              <w:tl2br w:val="nil"/>
              <w:tr2bl w:val="nil"/>
            </w:tcBorders>
            <w:noWrap w:val="0"/>
            <w:vAlign w:val="center"/>
          </w:tcPr>
          <w:p>
            <w:pPr>
              <w:spacing w:line="460" w:lineRule="exact"/>
              <w:jc w:val="center"/>
              <w:rPr>
                <w:rFonts w:hint="default"/>
                <w:sz w:val="21"/>
                <w:szCs w:val="24"/>
              </w:rPr>
            </w:pPr>
            <w:r>
              <w:rPr>
                <w:rFonts w:hint="default" w:ascii="宋体" w:hAnsi="宋体"/>
                <w:sz w:val="21"/>
                <w:szCs w:val="24"/>
              </w:rPr>
              <w:t xml:space="preserve"> </w:t>
            </w:r>
            <w:r>
              <w:rPr>
                <w:rFonts w:hint="default" w:ascii="宋体"/>
                <w:sz w:val="21"/>
                <w:szCs w:val="24"/>
              </w:rPr>
              <w:t>宁波市鄞州区</w:t>
            </w:r>
            <w:r>
              <w:rPr>
                <w:rFonts w:hint="eastAsia" w:ascii="宋体"/>
                <w:sz w:val="21"/>
                <w:szCs w:val="24"/>
                <w:lang w:eastAsia="zh-CN"/>
              </w:rPr>
              <w:t>姜山镇茅山</w:t>
            </w:r>
            <w:r>
              <w:rPr>
                <w:rFonts w:hint="default" w:ascii="宋体"/>
                <w:sz w:val="21"/>
                <w:szCs w:val="24"/>
              </w:rPr>
              <w:t>卫生院卫生院物业管理服务</w:t>
            </w:r>
          </w:p>
        </w:tc>
        <w:tc>
          <w:tcPr>
            <w:tcW w:w="50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rPr>
                <w:rFonts w:hint="default"/>
                <w:sz w:val="21"/>
                <w:szCs w:val="24"/>
              </w:rPr>
            </w:pPr>
            <w:r>
              <w:rPr>
                <w:rFonts w:hint="default" w:ascii="宋体"/>
                <w:sz w:val="21"/>
                <w:szCs w:val="24"/>
              </w:rPr>
              <w:t>小写（￥）</w:t>
            </w:r>
          </w:p>
        </w:tc>
        <w:tc>
          <w:tcPr>
            <w:tcW w:w="2619" w:type="dxa"/>
            <w:vMerge w:val="restart"/>
            <w:tcBorders>
              <w:top w:val="single" w:color="auto" w:sz="4" w:space="0"/>
              <w:left w:val="single" w:color="auto" w:sz="4" w:space="0"/>
              <w:bottom w:val="nil"/>
              <w:right w:val="single" w:color="auto" w:sz="4" w:space="0"/>
              <w:tl2br w:val="nil"/>
              <w:tr2bl w:val="nil"/>
            </w:tcBorders>
            <w:noWrap w:val="0"/>
            <w:vAlign w:val="center"/>
          </w:tcPr>
          <w:p>
            <w:pPr>
              <w:spacing w:line="460" w:lineRule="exact"/>
              <w:jc w:val="center"/>
              <w:rPr>
                <w:rFonts w:hint="default"/>
                <w:sz w:val="21"/>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31" w:hRule="atLeast"/>
        </w:trPr>
        <w:tc>
          <w:tcPr>
            <w:tcW w:w="1980"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460" w:lineRule="exact"/>
              <w:jc w:val="center"/>
              <w:rPr>
                <w:rFonts w:hint="default"/>
                <w:sz w:val="21"/>
                <w:szCs w:val="24"/>
              </w:rPr>
            </w:pPr>
          </w:p>
        </w:tc>
        <w:tc>
          <w:tcPr>
            <w:tcW w:w="50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rPr>
                <w:rFonts w:hint="default"/>
                <w:sz w:val="21"/>
                <w:szCs w:val="24"/>
              </w:rPr>
            </w:pPr>
            <w:r>
              <w:rPr>
                <w:rFonts w:hint="default" w:ascii="宋体"/>
                <w:sz w:val="21"/>
                <w:szCs w:val="24"/>
              </w:rPr>
              <w:t>大写（人民币）</w:t>
            </w:r>
          </w:p>
        </w:tc>
        <w:tc>
          <w:tcPr>
            <w:tcW w:w="2619" w:type="dxa"/>
            <w:vMerge w:val="continue"/>
            <w:tcBorders>
              <w:top w:val="nil"/>
              <w:left w:val="single" w:color="auto" w:sz="4" w:space="0"/>
              <w:bottom w:val="single" w:color="auto" w:sz="4" w:space="0"/>
              <w:right w:val="single" w:color="auto" w:sz="4" w:space="0"/>
              <w:tl2br w:val="nil"/>
              <w:tr2bl w:val="nil"/>
            </w:tcBorders>
            <w:noWrap w:val="0"/>
            <w:vAlign w:val="center"/>
          </w:tcPr>
          <w:p>
            <w:pPr>
              <w:spacing w:line="460" w:lineRule="exact"/>
              <w:jc w:val="center"/>
              <w:rPr>
                <w:rFonts w:hint="default"/>
                <w:sz w:val="21"/>
                <w:szCs w:val="24"/>
              </w:rPr>
            </w:pPr>
          </w:p>
        </w:tc>
      </w:tr>
    </w:tbl>
    <w:p>
      <w:pPr>
        <w:spacing w:line="460" w:lineRule="exact"/>
        <w:rPr>
          <w:rFonts w:hint="default"/>
          <w:sz w:val="21"/>
          <w:szCs w:val="24"/>
        </w:rPr>
      </w:pPr>
    </w:p>
    <w:p>
      <w:pPr>
        <w:spacing w:line="460" w:lineRule="exact"/>
        <w:rPr>
          <w:rFonts w:hint="default"/>
          <w:sz w:val="21"/>
          <w:szCs w:val="24"/>
        </w:rPr>
      </w:pPr>
    </w:p>
    <w:p>
      <w:pPr>
        <w:spacing w:line="600" w:lineRule="exact"/>
        <w:rPr>
          <w:rFonts w:hint="default"/>
          <w:sz w:val="21"/>
          <w:szCs w:val="24"/>
        </w:rPr>
      </w:pPr>
      <w:r>
        <w:rPr>
          <w:rFonts w:hint="default" w:ascii="宋体"/>
          <w:sz w:val="21"/>
          <w:szCs w:val="24"/>
        </w:rPr>
        <w:t>投标人名称：＿＿＿＿＿＿＿＿＿＿＿＿（公章）</w:t>
      </w:r>
    </w:p>
    <w:p>
      <w:pPr>
        <w:spacing w:line="600" w:lineRule="exact"/>
        <w:rPr>
          <w:rFonts w:hint="default"/>
          <w:sz w:val="21"/>
          <w:szCs w:val="24"/>
        </w:rPr>
      </w:pPr>
      <w:r>
        <w:rPr>
          <w:rFonts w:hint="default" w:ascii="宋体"/>
          <w:sz w:val="21"/>
          <w:szCs w:val="24"/>
        </w:rPr>
        <w:t>投标人法人或授权代表签字：＿＿＿＿＿＿＿＿＿职务：＿＿＿＿＿＿＿＿</w:t>
      </w:r>
    </w:p>
    <w:p>
      <w:pPr>
        <w:spacing w:line="600" w:lineRule="exact"/>
        <w:rPr>
          <w:rFonts w:hint="default"/>
          <w:sz w:val="21"/>
          <w:szCs w:val="24"/>
        </w:rPr>
      </w:pPr>
      <w:r>
        <w:rPr>
          <w:rFonts w:hint="default" w:ascii="宋体"/>
          <w:sz w:val="21"/>
          <w:szCs w:val="24"/>
        </w:rPr>
        <w:t>日期：＿＿＿＿＿＿＿</w:t>
      </w:r>
    </w:p>
    <w:p>
      <w:pPr>
        <w:spacing w:line="600" w:lineRule="exact"/>
        <w:rPr>
          <w:rFonts w:hint="default"/>
          <w:sz w:val="21"/>
          <w:szCs w:val="24"/>
        </w:rPr>
      </w:pPr>
    </w:p>
    <w:p>
      <w:pPr>
        <w:spacing w:line="600" w:lineRule="exact"/>
        <w:rPr>
          <w:rFonts w:hint="default" w:ascii="宋体"/>
          <w:sz w:val="21"/>
          <w:szCs w:val="24"/>
        </w:rPr>
      </w:pPr>
      <w:r>
        <w:rPr>
          <w:rFonts w:hint="default" w:ascii="宋体"/>
          <w:sz w:val="21"/>
          <w:szCs w:val="24"/>
        </w:rPr>
        <w:t>备注：此表在不改变表式的情况下，可自行制作。</w:t>
      </w:r>
    </w:p>
    <w:p>
      <w:pPr>
        <w:spacing w:line="600" w:lineRule="exact"/>
        <w:rPr>
          <w:rFonts w:hint="default" w:ascii="宋体"/>
          <w:sz w:val="21"/>
          <w:szCs w:val="24"/>
        </w:rPr>
      </w:pPr>
    </w:p>
    <w:p>
      <w:pPr>
        <w:spacing w:line="600" w:lineRule="exact"/>
        <w:rPr>
          <w:rFonts w:hint="default" w:ascii="宋体"/>
          <w:sz w:val="21"/>
          <w:szCs w:val="24"/>
        </w:rPr>
      </w:pPr>
    </w:p>
    <w:p>
      <w:pPr>
        <w:spacing w:line="500" w:lineRule="exact"/>
        <w:jc w:val="center"/>
        <w:rPr>
          <w:rFonts w:hint="default" w:ascii="宋体"/>
          <w:b/>
          <w:sz w:val="28"/>
          <w:szCs w:val="24"/>
        </w:rPr>
      </w:pPr>
      <w:r>
        <w:rPr>
          <w:rFonts w:hint="default"/>
          <w:b/>
          <w:sz w:val="28"/>
          <w:szCs w:val="24"/>
        </w:rPr>
        <w:br w:type="page"/>
      </w:r>
    </w:p>
    <w:p>
      <w:pPr>
        <w:spacing w:line="500" w:lineRule="exact"/>
        <w:jc w:val="center"/>
        <w:rPr>
          <w:rFonts w:hint="default"/>
          <w:sz w:val="28"/>
          <w:szCs w:val="24"/>
        </w:rPr>
      </w:pPr>
      <w:r>
        <w:rPr>
          <w:rFonts w:hint="default" w:ascii="宋体"/>
          <w:b/>
          <w:sz w:val="28"/>
          <w:szCs w:val="24"/>
        </w:rPr>
        <w:t>二、投标报价明细表</w:t>
      </w:r>
    </w:p>
    <w:p>
      <w:pPr>
        <w:spacing w:line="360" w:lineRule="auto"/>
        <w:ind w:firstLine="630" w:firstLineChars="300"/>
        <w:rPr>
          <w:rFonts w:hint="default" w:ascii="宋体"/>
          <w:sz w:val="21"/>
          <w:szCs w:val="24"/>
        </w:rPr>
      </w:pPr>
    </w:p>
    <w:p>
      <w:pPr>
        <w:spacing w:line="460" w:lineRule="exact"/>
        <w:rPr>
          <w:rFonts w:hint="default"/>
          <w:b/>
          <w:sz w:val="21"/>
          <w:szCs w:val="24"/>
        </w:rPr>
      </w:pPr>
      <w:r>
        <w:rPr>
          <w:rFonts w:hint="default" w:ascii="宋体"/>
          <w:sz w:val="21"/>
          <w:szCs w:val="24"/>
        </w:rPr>
        <w:t>项目名称：</w:t>
      </w:r>
      <w:r>
        <w:rPr>
          <w:rFonts w:hint="default" w:ascii="宋体"/>
          <w:sz w:val="21"/>
          <w:szCs w:val="24"/>
          <w:u w:val="single"/>
        </w:rPr>
        <w:t xml:space="preserve">                </w:t>
      </w:r>
      <w:r>
        <w:rPr>
          <w:rFonts w:hint="default" w:ascii="宋体"/>
          <w:sz w:val="21"/>
          <w:szCs w:val="24"/>
        </w:rPr>
        <w:t xml:space="preserve">                           </w:t>
      </w:r>
      <w:r>
        <w:rPr>
          <w:rFonts w:hint="default" w:ascii="宋体" w:hAnsi="宋体"/>
          <w:b/>
          <w:sz w:val="21"/>
          <w:szCs w:val="24"/>
        </w:rPr>
        <w:t xml:space="preserve">                    </w:t>
      </w:r>
    </w:p>
    <w:p>
      <w:pPr>
        <w:spacing w:line="500" w:lineRule="exact"/>
        <w:jc w:val="left"/>
        <w:rPr>
          <w:rFonts w:hint="default" w:ascii="宋体" w:hAnsi="宋体"/>
          <w:b/>
          <w:sz w:val="21"/>
          <w:szCs w:val="24"/>
        </w:rPr>
      </w:pPr>
      <w:r>
        <w:rPr>
          <w:rFonts w:hint="default" w:ascii="宋体"/>
          <w:sz w:val="21"/>
          <w:szCs w:val="24"/>
        </w:rPr>
        <w:t>招标编号：</w:t>
      </w:r>
      <w:r>
        <w:rPr>
          <w:rFonts w:hint="default" w:ascii="宋体"/>
          <w:sz w:val="21"/>
          <w:szCs w:val="24"/>
          <w:u w:val="single"/>
        </w:rPr>
        <w:t xml:space="preserve">                    </w:t>
      </w:r>
      <w:r>
        <w:rPr>
          <w:rFonts w:hint="default" w:ascii="宋体" w:hAnsi="宋体"/>
          <w:b/>
          <w:sz w:val="21"/>
          <w:szCs w:val="24"/>
        </w:rPr>
        <w:t xml:space="preserve">                                           </w:t>
      </w:r>
      <w:r>
        <w:rPr>
          <w:rFonts w:hint="default" w:ascii="宋体" w:hAnsi="宋体"/>
          <w:sz w:val="21"/>
          <w:szCs w:val="24"/>
        </w:rPr>
        <w:t>（人民币：元）</w:t>
      </w:r>
      <w:r>
        <w:rPr>
          <w:rFonts w:hint="default" w:ascii="宋体" w:hAnsi="宋体"/>
          <w:b/>
          <w:sz w:val="21"/>
          <w:szCs w:val="24"/>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4958"/>
        <w:gridCol w:w="3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2" w:hRule="atLeast"/>
          <w:jc w:val="center"/>
        </w:trPr>
        <w:tc>
          <w:tcPr>
            <w:tcW w:w="9494"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default" w:ascii="宋体" w:hAnsi="宋体"/>
                <w:b/>
                <w:sz w:val="21"/>
                <w:szCs w:val="24"/>
              </w:rPr>
            </w:pPr>
            <w:r>
              <w:rPr>
                <w:rFonts w:hint="default" w:ascii="宋体" w:hAnsi="宋体"/>
                <w:b/>
                <w:sz w:val="21"/>
                <w:szCs w:val="24"/>
              </w:rPr>
              <w:t>物业管理费构成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宋体" w:hAnsi="宋体"/>
                <w:b/>
                <w:sz w:val="21"/>
                <w:szCs w:val="24"/>
              </w:rPr>
            </w:pPr>
            <w:r>
              <w:rPr>
                <w:rFonts w:hint="default" w:ascii="宋体" w:hAnsi="宋体"/>
                <w:b/>
                <w:sz w:val="21"/>
                <w:szCs w:val="24"/>
              </w:rPr>
              <w:t>序号</w:t>
            </w:r>
          </w:p>
        </w:tc>
        <w:tc>
          <w:tcPr>
            <w:tcW w:w="495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宋体" w:hAnsi="宋体"/>
                <w:b/>
                <w:sz w:val="21"/>
                <w:szCs w:val="24"/>
              </w:rPr>
            </w:pPr>
            <w:r>
              <w:rPr>
                <w:rFonts w:hint="default" w:ascii="宋体" w:hAnsi="宋体"/>
                <w:b/>
                <w:sz w:val="21"/>
                <w:szCs w:val="24"/>
              </w:rPr>
              <w:t>项目名称</w:t>
            </w:r>
          </w:p>
        </w:tc>
        <w:tc>
          <w:tcPr>
            <w:tcW w:w="345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ascii="宋体" w:hAnsi="宋体"/>
                <w:b/>
                <w:sz w:val="21"/>
                <w:szCs w:val="24"/>
              </w:rPr>
            </w:pPr>
            <w:r>
              <w:rPr>
                <w:rFonts w:hint="default" w:ascii="宋体" w:hAnsi="宋体"/>
                <w:b/>
                <w:sz w:val="21"/>
                <w:szCs w:val="24"/>
              </w:rPr>
              <w:t>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jc w:val="center"/>
              <w:rPr>
                <w:rFonts w:hint="default" w:ascii="宋体" w:hAnsi="宋体"/>
                <w:b/>
                <w:sz w:val="21"/>
                <w:szCs w:val="24"/>
              </w:rPr>
            </w:pPr>
            <w:r>
              <w:rPr>
                <w:rFonts w:hint="default" w:ascii="宋体" w:hAnsi="宋体"/>
                <w:b/>
                <w:sz w:val="21"/>
                <w:szCs w:val="24"/>
              </w:rPr>
              <w:t>1</w:t>
            </w:r>
          </w:p>
        </w:tc>
        <w:tc>
          <w:tcPr>
            <w:tcW w:w="49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rPr>
                <w:rFonts w:hint="default" w:ascii="宋体" w:hAnsi="宋体"/>
                <w:sz w:val="21"/>
                <w:szCs w:val="24"/>
              </w:rPr>
            </w:pPr>
          </w:p>
        </w:tc>
        <w:tc>
          <w:tcPr>
            <w:tcW w:w="34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rPr>
                <w:rFonts w:hint="default" w:ascii="宋体" w:hAnsi="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jc w:val="center"/>
              <w:rPr>
                <w:rFonts w:hint="default" w:ascii="宋体" w:hAnsi="宋体"/>
                <w:b/>
                <w:sz w:val="21"/>
                <w:szCs w:val="24"/>
              </w:rPr>
            </w:pPr>
            <w:r>
              <w:rPr>
                <w:rFonts w:hint="default" w:ascii="宋体" w:hAnsi="宋体"/>
                <w:b/>
                <w:sz w:val="21"/>
                <w:szCs w:val="24"/>
              </w:rPr>
              <w:t>2</w:t>
            </w:r>
          </w:p>
        </w:tc>
        <w:tc>
          <w:tcPr>
            <w:tcW w:w="49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rPr>
                <w:rFonts w:hint="default" w:ascii="宋体" w:hAnsi="宋体"/>
                <w:sz w:val="21"/>
                <w:szCs w:val="24"/>
              </w:rPr>
            </w:pPr>
          </w:p>
        </w:tc>
        <w:tc>
          <w:tcPr>
            <w:tcW w:w="34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rPr>
                <w:rFonts w:hint="default" w:ascii="宋体" w:hAnsi="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jc w:val="center"/>
              <w:rPr>
                <w:rFonts w:hint="default" w:ascii="宋体" w:hAnsi="宋体"/>
                <w:b/>
                <w:sz w:val="21"/>
                <w:szCs w:val="24"/>
              </w:rPr>
            </w:pPr>
            <w:r>
              <w:rPr>
                <w:rFonts w:hint="default" w:ascii="宋体" w:hAnsi="宋体"/>
                <w:b/>
                <w:sz w:val="21"/>
                <w:szCs w:val="24"/>
              </w:rPr>
              <w:t>3</w:t>
            </w:r>
          </w:p>
        </w:tc>
        <w:tc>
          <w:tcPr>
            <w:tcW w:w="49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rPr>
                <w:rFonts w:hint="default" w:ascii="宋体" w:hAnsi="宋体"/>
                <w:sz w:val="21"/>
                <w:szCs w:val="24"/>
              </w:rPr>
            </w:pPr>
          </w:p>
        </w:tc>
        <w:tc>
          <w:tcPr>
            <w:tcW w:w="34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rPr>
                <w:rFonts w:hint="default" w:ascii="宋体" w:hAnsi="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jc w:val="center"/>
              <w:rPr>
                <w:rFonts w:hint="default" w:ascii="宋体" w:hAnsi="宋体"/>
                <w:b/>
                <w:sz w:val="21"/>
                <w:szCs w:val="24"/>
              </w:rPr>
            </w:pPr>
            <w:r>
              <w:rPr>
                <w:rFonts w:hint="default" w:ascii="宋体" w:hAnsi="宋体"/>
                <w:b/>
                <w:sz w:val="21"/>
                <w:szCs w:val="24"/>
              </w:rPr>
              <w:t>4</w:t>
            </w:r>
          </w:p>
        </w:tc>
        <w:tc>
          <w:tcPr>
            <w:tcW w:w="49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rPr>
                <w:rFonts w:hint="default" w:ascii="宋体" w:hAnsi="宋体"/>
                <w:sz w:val="21"/>
                <w:szCs w:val="24"/>
              </w:rPr>
            </w:pPr>
          </w:p>
        </w:tc>
        <w:tc>
          <w:tcPr>
            <w:tcW w:w="34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rPr>
                <w:rFonts w:hint="default" w:ascii="宋体" w:hAnsi="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jc w:val="center"/>
              <w:rPr>
                <w:rFonts w:hint="default" w:ascii="宋体" w:hAnsi="宋体"/>
                <w:b/>
                <w:sz w:val="21"/>
                <w:szCs w:val="24"/>
              </w:rPr>
            </w:pPr>
            <w:r>
              <w:rPr>
                <w:rFonts w:hint="default" w:ascii="宋体" w:hAnsi="宋体"/>
                <w:b/>
                <w:sz w:val="21"/>
                <w:szCs w:val="24"/>
              </w:rPr>
              <w:t>5</w:t>
            </w:r>
          </w:p>
        </w:tc>
        <w:tc>
          <w:tcPr>
            <w:tcW w:w="49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rPr>
                <w:rFonts w:hint="default" w:ascii="宋体" w:hAnsi="宋体"/>
                <w:sz w:val="21"/>
                <w:szCs w:val="24"/>
              </w:rPr>
            </w:pPr>
          </w:p>
        </w:tc>
        <w:tc>
          <w:tcPr>
            <w:tcW w:w="34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rPr>
                <w:rFonts w:hint="default" w:ascii="宋体" w:hAnsi="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jc w:val="center"/>
              <w:rPr>
                <w:rFonts w:hint="default" w:ascii="宋体" w:hAnsi="宋体"/>
                <w:b/>
                <w:sz w:val="21"/>
                <w:szCs w:val="24"/>
              </w:rPr>
            </w:pPr>
            <w:r>
              <w:rPr>
                <w:rFonts w:hint="default" w:ascii="宋体" w:hAnsi="宋体"/>
                <w:b/>
                <w:sz w:val="21"/>
                <w:szCs w:val="24"/>
              </w:rPr>
              <w:t>6</w:t>
            </w:r>
          </w:p>
        </w:tc>
        <w:tc>
          <w:tcPr>
            <w:tcW w:w="49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rPr>
                <w:rFonts w:hint="default" w:ascii="宋体" w:hAnsi="宋体"/>
                <w:sz w:val="21"/>
                <w:szCs w:val="24"/>
              </w:rPr>
            </w:pPr>
          </w:p>
        </w:tc>
        <w:tc>
          <w:tcPr>
            <w:tcW w:w="34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rPr>
                <w:rFonts w:hint="default" w:ascii="宋体" w:hAnsi="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jc w:val="center"/>
              <w:rPr>
                <w:rFonts w:hint="default" w:ascii="宋体" w:hAnsi="宋体"/>
                <w:b/>
                <w:sz w:val="21"/>
                <w:szCs w:val="24"/>
              </w:rPr>
            </w:pPr>
            <w:r>
              <w:rPr>
                <w:rFonts w:hint="default" w:ascii="宋体" w:hAnsi="宋体"/>
                <w:b/>
                <w:sz w:val="21"/>
                <w:szCs w:val="24"/>
              </w:rPr>
              <w:t>7</w:t>
            </w:r>
          </w:p>
        </w:tc>
        <w:tc>
          <w:tcPr>
            <w:tcW w:w="49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rPr>
                <w:rFonts w:hint="default" w:ascii="宋体" w:hAnsi="宋体"/>
                <w:sz w:val="21"/>
                <w:szCs w:val="24"/>
              </w:rPr>
            </w:pPr>
          </w:p>
        </w:tc>
        <w:tc>
          <w:tcPr>
            <w:tcW w:w="34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rPr>
                <w:rFonts w:hint="default" w:ascii="宋体" w:hAnsi="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jc w:val="center"/>
              <w:rPr>
                <w:rFonts w:hint="default" w:ascii="宋体" w:hAnsi="宋体"/>
                <w:b/>
                <w:sz w:val="21"/>
                <w:szCs w:val="24"/>
              </w:rPr>
            </w:pPr>
            <w:r>
              <w:rPr>
                <w:rFonts w:hint="default" w:ascii="宋体" w:hAnsi="宋体"/>
                <w:b/>
                <w:sz w:val="21"/>
                <w:szCs w:val="24"/>
              </w:rPr>
              <w:t>8</w:t>
            </w:r>
          </w:p>
        </w:tc>
        <w:tc>
          <w:tcPr>
            <w:tcW w:w="49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rPr>
                <w:rFonts w:hint="default" w:ascii="宋体" w:hAnsi="宋体"/>
                <w:sz w:val="21"/>
                <w:szCs w:val="24"/>
              </w:rPr>
            </w:pPr>
          </w:p>
        </w:tc>
        <w:tc>
          <w:tcPr>
            <w:tcW w:w="34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rPr>
                <w:rFonts w:hint="default" w:ascii="宋体" w:hAnsi="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jc w:val="center"/>
              <w:rPr>
                <w:rFonts w:hint="default" w:ascii="宋体" w:hAnsi="宋体"/>
                <w:b/>
                <w:sz w:val="21"/>
                <w:szCs w:val="24"/>
              </w:rPr>
            </w:pPr>
            <w:r>
              <w:rPr>
                <w:rFonts w:hint="default" w:ascii="宋体" w:hAnsi="宋体"/>
                <w:b/>
                <w:sz w:val="21"/>
                <w:szCs w:val="24"/>
              </w:rPr>
              <w:t>9</w:t>
            </w:r>
          </w:p>
        </w:tc>
        <w:tc>
          <w:tcPr>
            <w:tcW w:w="49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rPr>
                <w:rFonts w:hint="default" w:ascii="宋体" w:hAnsi="宋体"/>
                <w:sz w:val="21"/>
                <w:szCs w:val="24"/>
              </w:rPr>
            </w:pPr>
          </w:p>
        </w:tc>
        <w:tc>
          <w:tcPr>
            <w:tcW w:w="34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rPr>
                <w:rFonts w:hint="default" w:ascii="宋体" w:hAnsi="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jc w:val="center"/>
              <w:rPr>
                <w:rFonts w:hint="default" w:ascii="宋体" w:hAnsi="宋体"/>
                <w:b/>
                <w:sz w:val="21"/>
                <w:szCs w:val="24"/>
              </w:rPr>
            </w:pPr>
            <w:r>
              <w:rPr>
                <w:rFonts w:hint="default" w:ascii="宋体" w:hAnsi="宋体"/>
                <w:b/>
                <w:sz w:val="21"/>
                <w:szCs w:val="24"/>
              </w:rPr>
              <w:t>10</w:t>
            </w:r>
          </w:p>
        </w:tc>
        <w:tc>
          <w:tcPr>
            <w:tcW w:w="49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rPr>
                <w:rFonts w:hint="default" w:ascii="宋体" w:hAnsi="宋体"/>
                <w:sz w:val="21"/>
                <w:szCs w:val="24"/>
              </w:rPr>
            </w:pPr>
          </w:p>
        </w:tc>
        <w:tc>
          <w:tcPr>
            <w:tcW w:w="34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rPr>
                <w:rFonts w:hint="default" w:ascii="宋体" w:hAnsi="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jc w:val="center"/>
              <w:rPr>
                <w:rFonts w:hint="default" w:ascii="宋体" w:hAnsi="宋体"/>
                <w:b/>
                <w:sz w:val="21"/>
                <w:szCs w:val="24"/>
              </w:rPr>
            </w:pPr>
            <w:r>
              <w:rPr>
                <w:rFonts w:hint="default" w:ascii="宋体" w:hAnsi="宋体"/>
                <w:b/>
                <w:sz w:val="21"/>
                <w:szCs w:val="24"/>
              </w:rPr>
              <w:t>11</w:t>
            </w:r>
          </w:p>
        </w:tc>
        <w:tc>
          <w:tcPr>
            <w:tcW w:w="49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rPr>
                <w:rFonts w:hint="default" w:ascii="宋体" w:hAnsi="宋体"/>
                <w:sz w:val="21"/>
                <w:szCs w:val="24"/>
              </w:rPr>
            </w:pPr>
          </w:p>
        </w:tc>
        <w:tc>
          <w:tcPr>
            <w:tcW w:w="34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rPr>
                <w:rFonts w:hint="default" w:ascii="宋体" w:hAnsi="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jc w:val="center"/>
              <w:rPr>
                <w:rFonts w:hint="default" w:ascii="宋体" w:hAnsi="宋体"/>
                <w:b/>
                <w:sz w:val="21"/>
                <w:szCs w:val="24"/>
              </w:rPr>
            </w:pPr>
            <w:r>
              <w:rPr>
                <w:rFonts w:hint="default" w:ascii="宋体" w:hAnsi="宋体"/>
                <w:b/>
                <w:sz w:val="21"/>
                <w:szCs w:val="24"/>
              </w:rPr>
              <w:t>12</w:t>
            </w:r>
          </w:p>
        </w:tc>
        <w:tc>
          <w:tcPr>
            <w:tcW w:w="49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rPr>
                <w:rFonts w:hint="default" w:ascii="宋体" w:hAnsi="宋体"/>
                <w:sz w:val="21"/>
                <w:szCs w:val="24"/>
              </w:rPr>
            </w:pPr>
          </w:p>
        </w:tc>
        <w:tc>
          <w:tcPr>
            <w:tcW w:w="34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rPr>
                <w:rFonts w:hint="default" w:ascii="宋体" w:hAnsi="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jc w:val="center"/>
              <w:rPr>
                <w:rFonts w:hint="default" w:ascii="宋体" w:hAnsi="宋体"/>
                <w:b/>
                <w:sz w:val="21"/>
                <w:szCs w:val="24"/>
              </w:rPr>
            </w:pPr>
          </w:p>
        </w:tc>
        <w:tc>
          <w:tcPr>
            <w:tcW w:w="49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rPr>
                <w:rFonts w:hint="default" w:ascii="宋体" w:hAnsi="宋体"/>
                <w:sz w:val="21"/>
                <w:szCs w:val="24"/>
              </w:rPr>
            </w:pPr>
          </w:p>
        </w:tc>
        <w:tc>
          <w:tcPr>
            <w:tcW w:w="34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rPr>
                <w:rFonts w:hint="default" w:ascii="宋体" w:hAnsi="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jc w:val="center"/>
              <w:rPr>
                <w:rFonts w:hint="default" w:ascii="宋体" w:hAnsi="宋体"/>
                <w:b/>
                <w:sz w:val="21"/>
                <w:szCs w:val="24"/>
              </w:rPr>
            </w:pPr>
          </w:p>
        </w:tc>
        <w:tc>
          <w:tcPr>
            <w:tcW w:w="49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rPr>
                <w:rFonts w:hint="default" w:ascii="宋体" w:hAnsi="宋体"/>
                <w:sz w:val="21"/>
                <w:szCs w:val="24"/>
              </w:rPr>
            </w:pPr>
          </w:p>
        </w:tc>
        <w:tc>
          <w:tcPr>
            <w:tcW w:w="34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rPr>
                <w:rFonts w:hint="default" w:ascii="宋体" w:hAnsi="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jc w:val="center"/>
              <w:rPr>
                <w:rFonts w:hint="default" w:ascii="宋体" w:hAnsi="宋体"/>
                <w:b/>
                <w:sz w:val="21"/>
                <w:szCs w:val="24"/>
              </w:rPr>
            </w:pPr>
            <w:r>
              <w:rPr>
                <w:rFonts w:hint="default" w:ascii="宋体" w:hAnsi="宋体"/>
                <w:b/>
                <w:sz w:val="21"/>
                <w:szCs w:val="24"/>
              </w:rPr>
              <w:t>小计</w:t>
            </w:r>
          </w:p>
        </w:tc>
        <w:tc>
          <w:tcPr>
            <w:tcW w:w="841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60" w:lineRule="exact"/>
              <w:rPr>
                <w:rFonts w:hint="default" w:ascii="宋体" w:hAnsi="宋体"/>
                <w:sz w:val="21"/>
                <w:szCs w:val="24"/>
              </w:rPr>
            </w:pPr>
          </w:p>
        </w:tc>
      </w:tr>
    </w:tbl>
    <w:p>
      <w:pPr>
        <w:widowControl/>
        <w:adjustRightInd w:val="0"/>
        <w:spacing w:line="700" w:lineRule="exact"/>
        <w:jc w:val="left"/>
        <w:rPr>
          <w:rFonts w:hint="default" w:ascii="宋体" w:hAnsi="Arial"/>
          <w:sz w:val="21"/>
          <w:szCs w:val="24"/>
          <w:highlight w:val="green"/>
        </w:rPr>
      </w:pPr>
    </w:p>
    <w:p>
      <w:pPr>
        <w:widowControl/>
        <w:adjustRightInd w:val="0"/>
        <w:spacing w:line="700" w:lineRule="exact"/>
        <w:jc w:val="left"/>
        <w:rPr>
          <w:rFonts w:hint="default" w:ascii="Arial" w:hAnsi="Arial"/>
          <w:sz w:val="21"/>
          <w:szCs w:val="24"/>
        </w:rPr>
      </w:pPr>
      <w:r>
        <w:rPr>
          <w:rFonts w:hint="default" w:ascii="宋体" w:hAnsi="Arial"/>
          <w:sz w:val="21"/>
          <w:szCs w:val="24"/>
        </w:rPr>
        <w:t>投标人（盖章）：</w:t>
      </w:r>
    </w:p>
    <w:p>
      <w:pPr>
        <w:widowControl/>
        <w:adjustRightInd w:val="0"/>
        <w:spacing w:line="700" w:lineRule="exact"/>
        <w:jc w:val="left"/>
        <w:rPr>
          <w:rFonts w:hint="default" w:ascii="Arial" w:hAnsi="Arial"/>
          <w:sz w:val="21"/>
          <w:szCs w:val="24"/>
        </w:rPr>
      </w:pPr>
      <w:r>
        <w:rPr>
          <w:rFonts w:hint="default" w:ascii="宋体" w:hAnsi="Arial"/>
          <w:sz w:val="21"/>
          <w:szCs w:val="24"/>
        </w:rPr>
        <w:t>法定代表人或授权代表（签字或盖章）：</w:t>
      </w:r>
    </w:p>
    <w:p>
      <w:pPr>
        <w:spacing w:line="700" w:lineRule="exact"/>
        <w:jc w:val="left"/>
        <w:rPr>
          <w:rFonts w:hint="default" w:ascii="Arial" w:hAnsi="Arial"/>
          <w:sz w:val="21"/>
          <w:szCs w:val="24"/>
        </w:rPr>
      </w:pPr>
      <w:r>
        <w:rPr>
          <w:rFonts w:hint="default" w:ascii="宋体" w:hAnsi="Arial"/>
          <w:sz w:val="21"/>
          <w:szCs w:val="24"/>
        </w:rPr>
        <w:t>日期：</w:t>
      </w:r>
    </w:p>
    <w:p>
      <w:pPr>
        <w:spacing w:line="400" w:lineRule="exact"/>
        <w:rPr>
          <w:rFonts w:hint="default"/>
          <w:sz w:val="21"/>
          <w:szCs w:val="24"/>
        </w:rPr>
      </w:pPr>
    </w:p>
    <w:p>
      <w:pPr>
        <w:spacing w:line="240" w:lineRule="exact"/>
        <w:rPr>
          <w:rFonts w:hint="default"/>
          <w:sz w:val="21"/>
          <w:szCs w:val="24"/>
        </w:rPr>
      </w:pPr>
      <w:r>
        <w:rPr>
          <w:rFonts w:hint="default" w:ascii="宋体" w:hAnsi="宋体"/>
          <w:b/>
          <w:sz w:val="32"/>
          <w:szCs w:val="24"/>
        </w:rPr>
        <w:br w:type="page"/>
      </w:r>
    </w:p>
    <w:p>
      <w:pPr>
        <w:spacing w:line="500" w:lineRule="exact"/>
        <w:jc w:val="center"/>
        <w:rPr>
          <w:rFonts w:hint="default"/>
          <w:b/>
          <w:sz w:val="28"/>
          <w:szCs w:val="24"/>
        </w:rPr>
      </w:pPr>
      <w:r>
        <w:rPr>
          <w:rFonts w:hint="default" w:ascii="宋体"/>
          <w:b/>
          <w:sz w:val="28"/>
          <w:szCs w:val="24"/>
        </w:rPr>
        <w:t>三、</w:t>
      </w:r>
      <w:r>
        <w:rPr>
          <w:rFonts w:hint="default" w:ascii="宋体" w:hAnsi="宋体"/>
          <w:b/>
          <w:sz w:val="28"/>
          <w:szCs w:val="24"/>
        </w:rPr>
        <w:t>小微企业产品分项报价表</w:t>
      </w:r>
      <w:r>
        <w:rPr>
          <w:rFonts w:hint="default" w:ascii="宋体"/>
          <w:b/>
          <w:sz w:val="28"/>
          <w:szCs w:val="24"/>
        </w:rPr>
        <w:t>（若有的提供）</w:t>
      </w:r>
    </w:p>
    <w:p>
      <w:pPr>
        <w:spacing w:line="500" w:lineRule="exact"/>
        <w:jc w:val="center"/>
        <w:rPr>
          <w:rFonts w:hint="default" w:ascii="宋体" w:hAnsi="宋体"/>
          <w:b/>
          <w:sz w:val="28"/>
          <w:szCs w:val="24"/>
        </w:rPr>
      </w:pPr>
    </w:p>
    <w:p>
      <w:pPr>
        <w:spacing w:line="500" w:lineRule="exact"/>
        <w:jc w:val="center"/>
        <w:rPr>
          <w:rFonts w:hint="default"/>
          <w:b/>
          <w:sz w:val="21"/>
          <w:szCs w:val="24"/>
        </w:rPr>
      </w:pPr>
      <w:r>
        <w:rPr>
          <w:rFonts w:hint="default" w:ascii="宋体"/>
          <w:b/>
          <w:sz w:val="21"/>
          <w:szCs w:val="24"/>
        </w:rPr>
        <w:t>(标项   ）</w:t>
      </w:r>
    </w:p>
    <w:p>
      <w:pPr>
        <w:spacing w:line="500" w:lineRule="exact"/>
        <w:rPr>
          <w:rFonts w:hint="default"/>
          <w:b/>
          <w:color w:val="FF0000"/>
          <w:sz w:val="21"/>
          <w:szCs w:val="24"/>
        </w:rPr>
      </w:pPr>
      <w:r>
        <w:rPr>
          <w:rFonts w:hint="default" w:ascii="宋体" w:hAnsi="宋体"/>
          <w:sz w:val="21"/>
          <w:szCs w:val="24"/>
        </w:rPr>
        <w:t xml:space="preserve">招标项目名称：                                </w:t>
      </w:r>
      <w:r>
        <w:rPr>
          <w:rFonts w:hint="default" w:ascii="宋体" w:hAnsi="宋体"/>
          <w:spacing w:val="14"/>
          <w:sz w:val="21"/>
          <w:szCs w:val="24"/>
        </w:rPr>
        <w:t>招标编号</w:t>
      </w:r>
      <w:r>
        <w:rPr>
          <w:rFonts w:hint="default" w:ascii="宋体" w:hAnsi="宋体"/>
          <w:sz w:val="21"/>
          <w:szCs w:val="24"/>
        </w:rPr>
        <w:t>：                      （人民币：元）</w:t>
      </w:r>
    </w:p>
    <w:tbl>
      <w:tblPr>
        <w:tblStyle w:val="11"/>
        <w:tblpPr w:leftFromText="180" w:rightFromText="180" w:vertAnchor="text" w:horzAnchor="margin" w:tblpY="234"/>
        <w:tblW w:w="10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01"/>
        <w:gridCol w:w="1620"/>
        <w:gridCol w:w="1440"/>
        <w:gridCol w:w="1260"/>
        <w:gridCol w:w="720"/>
        <w:gridCol w:w="126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trPr>
        <w:tc>
          <w:tcPr>
            <w:tcW w:w="7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b/>
                <w:sz w:val="21"/>
                <w:szCs w:val="24"/>
              </w:rPr>
            </w:pPr>
            <w:r>
              <w:rPr>
                <w:rFonts w:hint="default" w:ascii="宋体" w:hAnsi="宋体"/>
                <w:b/>
                <w:sz w:val="21"/>
                <w:szCs w:val="24"/>
              </w:rPr>
              <w:t>序号</w:t>
            </w:r>
          </w:p>
        </w:tc>
        <w:tc>
          <w:tcPr>
            <w:tcW w:w="110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b/>
                <w:sz w:val="21"/>
                <w:szCs w:val="24"/>
              </w:rPr>
            </w:pPr>
            <w:r>
              <w:rPr>
                <w:rFonts w:hint="default" w:ascii="宋体" w:hAnsi="宋体"/>
                <w:b/>
                <w:sz w:val="21"/>
                <w:szCs w:val="24"/>
              </w:rPr>
              <w:t>品目名称</w:t>
            </w:r>
          </w:p>
        </w:tc>
        <w:tc>
          <w:tcPr>
            <w:tcW w:w="16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b/>
                <w:sz w:val="21"/>
                <w:szCs w:val="24"/>
              </w:rPr>
            </w:pPr>
            <w:r>
              <w:rPr>
                <w:rFonts w:hint="default" w:ascii="宋体" w:hAnsi="宋体"/>
                <w:b/>
                <w:sz w:val="21"/>
                <w:szCs w:val="24"/>
              </w:rPr>
              <w:t>品牌、规格型号</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b/>
                <w:sz w:val="21"/>
                <w:szCs w:val="24"/>
              </w:rPr>
            </w:pPr>
            <w:r>
              <w:rPr>
                <w:rFonts w:hint="default" w:ascii="宋体" w:hAnsi="宋体"/>
                <w:b/>
                <w:sz w:val="21"/>
                <w:szCs w:val="24"/>
              </w:rPr>
              <w:t>生产商名称</w:t>
            </w: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b/>
                <w:sz w:val="21"/>
                <w:szCs w:val="24"/>
              </w:rPr>
            </w:pPr>
            <w:r>
              <w:rPr>
                <w:rFonts w:hint="default" w:ascii="宋体" w:hAnsi="宋体"/>
                <w:b/>
                <w:sz w:val="21"/>
                <w:szCs w:val="24"/>
              </w:rPr>
              <w:t>小型/微型</w:t>
            </w: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b/>
                <w:sz w:val="21"/>
                <w:szCs w:val="24"/>
              </w:rPr>
            </w:pPr>
            <w:r>
              <w:rPr>
                <w:rFonts w:hint="default" w:ascii="宋体" w:hAnsi="宋体"/>
                <w:b/>
                <w:sz w:val="21"/>
                <w:szCs w:val="24"/>
              </w:rPr>
              <w:t>数量</w:t>
            </w: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b/>
                <w:sz w:val="21"/>
                <w:szCs w:val="24"/>
              </w:rPr>
            </w:pPr>
            <w:r>
              <w:rPr>
                <w:rFonts w:hint="default" w:ascii="宋体" w:hAnsi="宋体"/>
                <w:b/>
                <w:sz w:val="21"/>
                <w:szCs w:val="24"/>
              </w:rPr>
              <w:t>投标单价</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b/>
                <w:sz w:val="21"/>
                <w:szCs w:val="24"/>
              </w:rPr>
            </w:pPr>
            <w:r>
              <w:rPr>
                <w:rFonts w:hint="default" w:ascii="宋体" w:hAnsi="宋体"/>
                <w:b/>
                <w:sz w:val="21"/>
                <w:szCs w:val="24"/>
              </w:rPr>
              <w:t>投标总价</w:t>
            </w:r>
          </w:p>
        </w:tc>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b/>
                <w:sz w:val="21"/>
                <w:szCs w:val="24"/>
              </w:rPr>
            </w:pPr>
            <w:r>
              <w:rPr>
                <w:rFonts w:hint="default" w:ascii="宋体" w:hAnsi="宋体"/>
                <w:b/>
                <w:sz w:val="21"/>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10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10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10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10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10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10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6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b/>
                <w:sz w:val="21"/>
                <w:szCs w:val="24"/>
              </w:rPr>
            </w:pPr>
            <w:r>
              <w:rPr>
                <w:rFonts w:hint="default" w:ascii="宋体" w:hAnsi="宋体"/>
                <w:b/>
                <w:sz w:val="21"/>
                <w:szCs w:val="24"/>
              </w:rPr>
              <w:t>合计</w:t>
            </w:r>
          </w:p>
        </w:tc>
        <w:tc>
          <w:tcPr>
            <w:tcW w:w="110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r>
              <w:rPr>
                <w:rFonts w:hint="default" w:ascii="宋体" w:hAnsi="宋体"/>
                <w:sz w:val="21"/>
                <w:szCs w:val="24"/>
              </w:rPr>
              <w:t>/</w:t>
            </w:r>
          </w:p>
        </w:tc>
        <w:tc>
          <w:tcPr>
            <w:tcW w:w="16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r>
              <w:rPr>
                <w:rFonts w:hint="default" w:ascii="宋体" w:hAnsi="宋体"/>
                <w:sz w:val="21"/>
                <w:szCs w:val="24"/>
              </w:rPr>
              <w:t>/</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r>
              <w:rPr>
                <w:rFonts w:hint="default" w:ascii="宋体" w:hAnsi="宋体"/>
                <w:sz w:val="21"/>
                <w:szCs w:val="24"/>
              </w:rPr>
              <w:t>/</w:t>
            </w: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r>
              <w:rPr>
                <w:rFonts w:hint="default" w:ascii="宋体" w:hAnsi="宋体"/>
                <w:sz w:val="21"/>
                <w:szCs w:val="24"/>
              </w:rPr>
              <w:t>/</w:t>
            </w:r>
          </w:p>
        </w:tc>
        <w:tc>
          <w:tcPr>
            <w:tcW w:w="7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r>
              <w:rPr>
                <w:rFonts w:hint="default" w:ascii="宋体" w:hAnsi="宋体"/>
                <w:sz w:val="21"/>
                <w:szCs w:val="24"/>
              </w:rPr>
              <w:t>/</w:t>
            </w: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r>
              <w:rPr>
                <w:rFonts w:hint="default" w:ascii="宋体" w:hAnsi="宋体"/>
                <w:sz w:val="21"/>
                <w:szCs w:val="24"/>
              </w:rPr>
              <w:t>/</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rPr>
                <w:rFonts w:hint="default" w:ascii="宋体" w:hAnsi="宋体"/>
                <w:sz w:val="21"/>
                <w:szCs w:val="24"/>
              </w:rPr>
            </w:pPr>
          </w:p>
        </w:tc>
      </w:tr>
    </w:tbl>
    <w:p>
      <w:pPr>
        <w:spacing w:line="440" w:lineRule="exact"/>
        <w:rPr>
          <w:rFonts w:hint="default" w:ascii="宋体" w:hAnsi="宋体"/>
          <w:sz w:val="21"/>
          <w:szCs w:val="24"/>
        </w:rPr>
      </w:pPr>
      <w:r>
        <w:rPr>
          <w:rFonts w:hint="default" w:ascii="宋体" w:hAnsi="宋体"/>
          <w:sz w:val="21"/>
          <w:szCs w:val="24"/>
        </w:rPr>
        <w:t>特别提醒：</w:t>
      </w:r>
    </w:p>
    <w:p>
      <w:pPr>
        <w:spacing w:line="440" w:lineRule="exact"/>
        <w:rPr>
          <w:rFonts w:hint="default" w:ascii="宋体" w:hAnsi="宋体"/>
          <w:sz w:val="21"/>
          <w:szCs w:val="24"/>
        </w:rPr>
      </w:pPr>
      <w:r>
        <w:rPr>
          <w:rFonts w:hint="default" w:ascii="宋体" w:hAnsi="宋体"/>
          <w:sz w:val="21"/>
          <w:szCs w:val="24"/>
        </w:rPr>
        <w:t xml:space="preserve">    1、本表专用于小微企业产品的评审价格扣除，若中标的，中标价格按投标价格执行。若有虚假，取消中标资格，并依法承担法律责任。</w:t>
      </w:r>
    </w:p>
    <w:p>
      <w:pPr>
        <w:spacing w:line="440" w:lineRule="exact"/>
        <w:rPr>
          <w:rFonts w:hint="default" w:ascii="宋体" w:hAnsi="宋体"/>
          <w:sz w:val="21"/>
          <w:szCs w:val="24"/>
        </w:rPr>
      </w:pPr>
      <w:r>
        <w:rPr>
          <w:rFonts w:hint="default" w:ascii="宋体" w:hAnsi="宋体"/>
          <w:sz w:val="21"/>
          <w:szCs w:val="24"/>
        </w:rPr>
        <w:t xml:space="preserve">    2、如果相关当事人对中标供应商有异议的，本表将申请公开，中标供应商应当向招标方提供由第三方机构审计确认的财务会计报告和社保部门提供的年度社会保障基金缴纳清单，或者相关行业主管部门出具的“小微企业”资格确认证明。</w:t>
      </w:r>
    </w:p>
    <w:p>
      <w:pPr>
        <w:spacing w:line="440" w:lineRule="exact"/>
        <w:rPr>
          <w:rFonts w:hint="default" w:ascii="宋体" w:hAnsi="宋体"/>
          <w:sz w:val="21"/>
          <w:szCs w:val="24"/>
        </w:rPr>
      </w:pPr>
      <w:r>
        <w:rPr>
          <w:rFonts w:hint="default" w:ascii="宋体" w:hAnsi="宋体"/>
          <w:sz w:val="21"/>
          <w:szCs w:val="24"/>
        </w:rPr>
        <w:t xml:space="preserve"> 3、生产商划型具体划型标准见“中小企业声明函”的说明。</w:t>
      </w:r>
    </w:p>
    <w:p>
      <w:pPr>
        <w:spacing w:line="440" w:lineRule="exact"/>
        <w:rPr>
          <w:rFonts w:hint="default" w:ascii="宋体" w:hAnsi="宋体"/>
          <w:b/>
          <w:sz w:val="21"/>
          <w:szCs w:val="24"/>
        </w:rPr>
      </w:pPr>
    </w:p>
    <w:p>
      <w:pPr>
        <w:spacing w:line="600" w:lineRule="exact"/>
        <w:rPr>
          <w:rFonts w:hint="default" w:ascii="宋体" w:hAnsi="宋体"/>
          <w:b/>
          <w:sz w:val="21"/>
          <w:szCs w:val="24"/>
        </w:rPr>
      </w:pPr>
      <w:r>
        <w:rPr>
          <w:rFonts w:hint="default" w:ascii="宋体"/>
          <w:sz w:val="21"/>
          <w:szCs w:val="24"/>
        </w:rPr>
        <w:t>投标人名称：＿＿＿＿＿＿＿＿＿＿＿＿（公章）</w:t>
      </w:r>
    </w:p>
    <w:p>
      <w:pPr>
        <w:spacing w:line="600" w:lineRule="exact"/>
        <w:rPr>
          <w:rFonts w:hint="default"/>
          <w:sz w:val="21"/>
          <w:szCs w:val="24"/>
        </w:rPr>
      </w:pPr>
      <w:r>
        <w:rPr>
          <w:rFonts w:hint="default" w:ascii="宋体"/>
          <w:sz w:val="21"/>
          <w:szCs w:val="24"/>
        </w:rPr>
        <w:t>投标人法人或授权代表签字：＿＿＿＿＿＿＿＿＿职务：＿＿＿＿＿＿＿＿</w:t>
      </w:r>
    </w:p>
    <w:p>
      <w:pPr>
        <w:spacing w:line="600" w:lineRule="exact"/>
        <w:rPr>
          <w:rFonts w:hint="default"/>
          <w:sz w:val="21"/>
          <w:szCs w:val="24"/>
        </w:rPr>
      </w:pPr>
      <w:r>
        <w:rPr>
          <w:rFonts w:hint="default" w:ascii="宋体"/>
          <w:sz w:val="21"/>
          <w:szCs w:val="24"/>
        </w:rPr>
        <w:t>日期：＿＿＿＿＿＿＿</w:t>
      </w:r>
    </w:p>
    <w:p>
      <w:pPr>
        <w:jc w:val="left"/>
        <w:rPr>
          <w:rFonts w:hint="eastAsia" w:ascii="黑体" w:hAnsi="宋体" w:eastAsia="黑体"/>
          <w:b/>
          <w:sz w:val="28"/>
          <w:szCs w:val="24"/>
        </w:rPr>
      </w:pPr>
    </w:p>
    <w:p>
      <w:pPr>
        <w:spacing w:line="500" w:lineRule="exact"/>
        <w:jc w:val="center"/>
        <w:rPr>
          <w:rFonts w:hint="default" w:ascii="宋体"/>
          <w:b/>
          <w:sz w:val="28"/>
          <w:szCs w:val="24"/>
        </w:rPr>
      </w:pPr>
    </w:p>
    <w:p>
      <w:pPr>
        <w:spacing w:line="500" w:lineRule="exact"/>
        <w:jc w:val="center"/>
        <w:rPr>
          <w:rFonts w:hint="default"/>
          <w:b/>
          <w:sz w:val="28"/>
          <w:szCs w:val="24"/>
        </w:rPr>
      </w:pPr>
      <w:r>
        <w:rPr>
          <w:rFonts w:hint="default" w:ascii="宋体"/>
          <w:b/>
          <w:sz w:val="28"/>
          <w:szCs w:val="24"/>
        </w:rPr>
        <w:t>四、节能产品分项报价表（若有的提供）</w:t>
      </w:r>
    </w:p>
    <w:p>
      <w:pPr>
        <w:spacing w:line="500" w:lineRule="exact"/>
        <w:jc w:val="center"/>
        <w:rPr>
          <w:rFonts w:hint="default"/>
          <w:b/>
          <w:sz w:val="21"/>
          <w:szCs w:val="24"/>
        </w:rPr>
      </w:pPr>
      <w:r>
        <w:rPr>
          <w:rFonts w:hint="default" w:ascii="宋体"/>
          <w:b/>
          <w:sz w:val="21"/>
          <w:szCs w:val="24"/>
        </w:rPr>
        <w:t>(标项   ）</w:t>
      </w:r>
    </w:p>
    <w:p>
      <w:pPr>
        <w:spacing w:line="500" w:lineRule="exact"/>
        <w:rPr>
          <w:rFonts w:hint="default"/>
          <w:sz w:val="21"/>
          <w:szCs w:val="24"/>
        </w:rPr>
      </w:pPr>
      <w:r>
        <w:rPr>
          <w:rFonts w:hint="default" w:ascii="宋体" w:hAnsi="宋体"/>
          <w:sz w:val="21"/>
          <w:szCs w:val="24"/>
        </w:rPr>
        <w:t xml:space="preserve">招标项目名称：                              </w:t>
      </w:r>
      <w:r>
        <w:rPr>
          <w:rFonts w:hint="default" w:ascii="宋体" w:hAnsi="宋体"/>
          <w:spacing w:val="14"/>
          <w:sz w:val="21"/>
          <w:szCs w:val="24"/>
        </w:rPr>
        <w:t>招标编号</w:t>
      </w:r>
      <w:r>
        <w:rPr>
          <w:rFonts w:hint="default" w:ascii="宋体" w:hAnsi="宋体"/>
          <w:sz w:val="21"/>
          <w:szCs w:val="24"/>
        </w:rPr>
        <w:t>：                      （人民币：元）</w:t>
      </w:r>
    </w:p>
    <w:tbl>
      <w:tblPr>
        <w:tblStyle w:val="11"/>
        <w:tblW w:w="10698"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709"/>
        <w:gridCol w:w="993"/>
        <w:gridCol w:w="1417"/>
        <w:gridCol w:w="709"/>
        <w:gridCol w:w="709"/>
        <w:gridCol w:w="708"/>
        <w:gridCol w:w="1418"/>
        <w:gridCol w:w="1134"/>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4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序号</w:t>
            </w: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品目名称</w:t>
            </w: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品牌、规格型号</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生产商名称</w:t>
            </w: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数量</w:t>
            </w: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投标单价</w:t>
            </w:r>
          </w:p>
        </w:tc>
        <w:tc>
          <w:tcPr>
            <w:tcW w:w="7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投标总价</w:t>
            </w:r>
          </w:p>
        </w:tc>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节能产品认证证书编号</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证书颁发机构</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证书有效</w:t>
            </w:r>
          </w:p>
          <w:p>
            <w:pPr>
              <w:spacing w:line="500" w:lineRule="exact"/>
              <w:jc w:val="center"/>
              <w:rPr>
                <w:rFonts w:hint="default"/>
                <w:sz w:val="21"/>
                <w:szCs w:val="24"/>
              </w:rPr>
            </w:pPr>
            <w:r>
              <w:rPr>
                <w:rFonts w:hint="default" w:ascii="宋体"/>
                <w:sz w:val="21"/>
                <w:szCs w:val="24"/>
              </w:rPr>
              <w:t>截止日期</w:t>
            </w:r>
          </w:p>
        </w:tc>
        <w:tc>
          <w:tcPr>
            <w:tcW w:w="12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证书复印件在投标文件对应页码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4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2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2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2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2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2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2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合计</w:t>
            </w: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w:t>
            </w: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w:t>
            </w:r>
          </w:p>
        </w:tc>
        <w:tc>
          <w:tcPr>
            <w:tcW w:w="14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w:t>
            </w: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w:t>
            </w: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w:t>
            </w:r>
          </w:p>
        </w:tc>
        <w:tc>
          <w:tcPr>
            <w:tcW w:w="7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w:t>
            </w:r>
          </w:p>
        </w:tc>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w:t>
            </w:r>
          </w:p>
        </w:tc>
        <w:tc>
          <w:tcPr>
            <w:tcW w:w="12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w:t>
            </w:r>
          </w:p>
        </w:tc>
      </w:tr>
    </w:tbl>
    <w:p>
      <w:pPr>
        <w:spacing w:line="500" w:lineRule="exact"/>
        <w:jc w:val="left"/>
        <w:rPr>
          <w:rFonts w:hint="default" w:ascii="宋体"/>
          <w:sz w:val="21"/>
          <w:szCs w:val="24"/>
        </w:rPr>
      </w:pPr>
      <w:r>
        <w:rPr>
          <w:rFonts w:hint="default" w:ascii="宋体"/>
          <w:b/>
          <w:sz w:val="21"/>
          <w:szCs w:val="24"/>
        </w:rPr>
        <w:t>特别提醒</w:t>
      </w:r>
      <w:r>
        <w:rPr>
          <w:rFonts w:hint="default" w:ascii="宋体"/>
          <w:sz w:val="21"/>
          <w:szCs w:val="24"/>
        </w:rPr>
        <w:t>：</w:t>
      </w:r>
    </w:p>
    <w:p>
      <w:pPr>
        <w:spacing w:line="500" w:lineRule="exact"/>
        <w:ind w:firstLine="420" w:firstLineChars="200"/>
        <w:jc w:val="left"/>
        <w:rPr>
          <w:rFonts w:hint="default" w:ascii="宋体" w:hAnsi="宋体"/>
          <w:sz w:val="21"/>
          <w:szCs w:val="24"/>
        </w:rPr>
      </w:pPr>
      <w:r>
        <w:rPr>
          <w:rFonts w:hint="default" w:ascii="宋体" w:hAnsi="宋体"/>
          <w:sz w:val="21"/>
          <w:szCs w:val="24"/>
        </w:rPr>
        <w:t>1、本表专用于政府采购政策评审，如果其他投标人对中标供应商有异议的，本表将依申请公开，若有以不真实材料谋取评审优势的，取消中标资格。</w:t>
      </w:r>
    </w:p>
    <w:p>
      <w:pPr>
        <w:spacing w:line="500" w:lineRule="exact"/>
        <w:jc w:val="left"/>
        <w:rPr>
          <w:rFonts w:hint="default" w:ascii="宋体" w:hAnsi="宋体"/>
          <w:sz w:val="21"/>
          <w:szCs w:val="24"/>
        </w:rPr>
      </w:pPr>
      <w:r>
        <w:rPr>
          <w:rFonts w:hint="default" w:ascii="宋体" w:hAnsi="宋体"/>
          <w:sz w:val="21"/>
          <w:szCs w:val="24"/>
        </w:rPr>
        <w:t xml:space="preserve">    2、节能产品是指根据财政部、国家发改委、生态环境部、市场监管总局等四部委发布的“财库[2019]9号”文件规定，由国家认可认证机构认证在投标截止日尚在有效期内的同型号产品。</w:t>
      </w:r>
    </w:p>
    <w:p>
      <w:pPr>
        <w:spacing w:line="500" w:lineRule="exact"/>
        <w:jc w:val="left"/>
        <w:rPr>
          <w:rFonts w:hint="default" w:ascii="宋体" w:hAnsi="宋体"/>
          <w:sz w:val="21"/>
          <w:szCs w:val="24"/>
        </w:rPr>
      </w:pPr>
    </w:p>
    <w:p>
      <w:pPr>
        <w:spacing w:line="600" w:lineRule="exact"/>
        <w:rPr>
          <w:rFonts w:hint="default" w:ascii="宋体" w:hAnsi="宋体"/>
          <w:b/>
          <w:sz w:val="21"/>
          <w:szCs w:val="24"/>
        </w:rPr>
      </w:pPr>
      <w:r>
        <w:rPr>
          <w:rFonts w:hint="default" w:ascii="宋体"/>
          <w:sz w:val="21"/>
          <w:szCs w:val="24"/>
        </w:rPr>
        <w:t>投标人名称：＿＿＿＿＿＿＿＿＿＿＿＿（公章）</w:t>
      </w:r>
    </w:p>
    <w:p>
      <w:pPr>
        <w:spacing w:line="600" w:lineRule="exact"/>
        <w:rPr>
          <w:rFonts w:hint="default"/>
          <w:sz w:val="21"/>
          <w:szCs w:val="24"/>
        </w:rPr>
      </w:pPr>
      <w:r>
        <w:rPr>
          <w:rFonts w:hint="default" w:ascii="宋体"/>
          <w:sz w:val="21"/>
          <w:szCs w:val="24"/>
        </w:rPr>
        <w:t>投标人法人或授权代表签字：＿＿＿＿＿＿＿＿＿职务：＿＿＿＿＿＿＿＿</w:t>
      </w:r>
    </w:p>
    <w:p>
      <w:pPr>
        <w:spacing w:line="600" w:lineRule="exact"/>
        <w:rPr>
          <w:rFonts w:hint="default"/>
          <w:sz w:val="21"/>
          <w:szCs w:val="24"/>
        </w:rPr>
      </w:pPr>
      <w:r>
        <w:rPr>
          <w:rFonts w:hint="default" w:ascii="宋体"/>
          <w:sz w:val="21"/>
          <w:szCs w:val="24"/>
        </w:rPr>
        <w:t>日期：＿＿＿＿＿＿＿</w:t>
      </w:r>
    </w:p>
    <w:p>
      <w:pPr>
        <w:spacing w:line="500" w:lineRule="exact"/>
        <w:jc w:val="center"/>
        <w:rPr>
          <w:rFonts w:hint="default" w:ascii="宋体"/>
          <w:sz w:val="21"/>
          <w:szCs w:val="24"/>
        </w:rPr>
      </w:pPr>
      <w:r>
        <w:rPr>
          <w:rFonts w:hint="default"/>
          <w:sz w:val="21"/>
          <w:szCs w:val="24"/>
        </w:rPr>
        <w:br w:type="page"/>
      </w:r>
    </w:p>
    <w:p>
      <w:pPr>
        <w:spacing w:line="500" w:lineRule="exact"/>
        <w:jc w:val="center"/>
        <w:rPr>
          <w:rFonts w:hint="default"/>
          <w:b/>
          <w:sz w:val="28"/>
          <w:szCs w:val="24"/>
        </w:rPr>
      </w:pPr>
      <w:r>
        <w:rPr>
          <w:rFonts w:hint="default" w:ascii="宋体"/>
          <w:b/>
          <w:sz w:val="28"/>
          <w:szCs w:val="24"/>
        </w:rPr>
        <w:t>五、环境标志产品分项报价表（若有的提供）</w:t>
      </w:r>
    </w:p>
    <w:p>
      <w:pPr>
        <w:spacing w:line="500" w:lineRule="exact"/>
        <w:jc w:val="center"/>
        <w:rPr>
          <w:rFonts w:hint="default"/>
          <w:b/>
          <w:sz w:val="21"/>
          <w:szCs w:val="24"/>
        </w:rPr>
      </w:pPr>
      <w:r>
        <w:rPr>
          <w:rFonts w:hint="default" w:ascii="宋体"/>
          <w:b/>
          <w:sz w:val="21"/>
          <w:szCs w:val="24"/>
        </w:rPr>
        <w:t>(标项   ）</w:t>
      </w:r>
    </w:p>
    <w:p>
      <w:pPr>
        <w:spacing w:line="500" w:lineRule="exact"/>
        <w:rPr>
          <w:rFonts w:hint="default"/>
          <w:b/>
          <w:color w:val="FF0000"/>
          <w:sz w:val="21"/>
          <w:szCs w:val="24"/>
        </w:rPr>
      </w:pPr>
      <w:r>
        <w:rPr>
          <w:rFonts w:hint="default" w:ascii="宋体" w:hAnsi="宋体"/>
          <w:b/>
          <w:sz w:val="21"/>
          <w:szCs w:val="24"/>
        </w:rPr>
        <w:t xml:space="preserve">招标项目名称：                                </w:t>
      </w:r>
      <w:r>
        <w:rPr>
          <w:rFonts w:hint="default" w:ascii="宋体" w:hAnsi="宋体"/>
          <w:b/>
          <w:spacing w:val="14"/>
          <w:sz w:val="21"/>
          <w:szCs w:val="24"/>
        </w:rPr>
        <w:t>招标编号</w:t>
      </w:r>
      <w:r>
        <w:rPr>
          <w:rFonts w:hint="default" w:ascii="宋体" w:hAnsi="宋体"/>
          <w:b/>
          <w:sz w:val="21"/>
          <w:szCs w:val="24"/>
        </w:rPr>
        <w:t>：                     （人民币：元）</w:t>
      </w:r>
    </w:p>
    <w:tbl>
      <w:tblPr>
        <w:tblStyle w:val="11"/>
        <w:tblW w:w="10839"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709"/>
        <w:gridCol w:w="992"/>
        <w:gridCol w:w="993"/>
        <w:gridCol w:w="708"/>
        <w:gridCol w:w="1134"/>
        <w:gridCol w:w="1134"/>
        <w:gridCol w:w="1134"/>
        <w:gridCol w:w="993"/>
        <w:gridCol w:w="127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6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序号</w:t>
            </w: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品目名称</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品牌、规格型号</w:t>
            </w: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生产商名称</w:t>
            </w:r>
          </w:p>
        </w:tc>
        <w:tc>
          <w:tcPr>
            <w:tcW w:w="7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数量</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投标单价</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投标总价</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环境标志产品证书编号</w:t>
            </w: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证书颁发机构</w:t>
            </w: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证书有效</w:t>
            </w:r>
          </w:p>
          <w:p>
            <w:pPr>
              <w:spacing w:line="500" w:lineRule="exact"/>
              <w:jc w:val="center"/>
              <w:rPr>
                <w:rFonts w:hint="default"/>
                <w:sz w:val="21"/>
                <w:szCs w:val="24"/>
              </w:rPr>
            </w:pPr>
            <w:r>
              <w:rPr>
                <w:rFonts w:hint="default" w:ascii="宋体"/>
                <w:sz w:val="21"/>
                <w:szCs w:val="24"/>
              </w:rPr>
              <w:t>截止日期</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证书复印件在投标文件对应页码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6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7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合计</w:t>
            </w: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w:t>
            </w: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w:t>
            </w:r>
          </w:p>
        </w:tc>
        <w:tc>
          <w:tcPr>
            <w:tcW w:w="7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w:t>
            </w: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p>
        </w:tc>
        <w:tc>
          <w:tcPr>
            <w:tcW w:w="12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500" w:lineRule="exact"/>
              <w:jc w:val="center"/>
              <w:rPr>
                <w:rFonts w:hint="default"/>
                <w:sz w:val="21"/>
                <w:szCs w:val="24"/>
              </w:rPr>
            </w:pPr>
            <w:r>
              <w:rPr>
                <w:rFonts w:hint="default" w:ascii="宋体"/>
                <w:sz w:val="21"/>
                <w:szCs w:val="24"/>
              </w:rPr>
              <w:t>/</w:t>
            </w:r>
          </w:p>
        </w:tc>
      </w:tr>
    </w:tbl>
    <w:p>
      <w:pPr>
        <w:spacing w:line="500" w:lineRule="exact"/>
        <w:jc w:val="left"/>
        <w:rPr>
          <w:rFonts w:hint="default" w:ascii="宋体"/>
          <w:sz w:val="21"/>
          <w:szCs w:val="24"/>
        </w:rPr>
      </w:pPr>
      <w:r>
        <w:rPr>
          <w:rFonts w:hint="default" w:ascii="宋体"/>
          <w:sz w:val="21"/>
          <w:szCs w:val="24"/>
        </w:rPr>
        <w:t>特别提醒：</w:t>
      </w:r>
    </w:p>
    <w:p>
      <w:pPr>
        <w:numPr>
          <w:ilvl w:val="0"/>
          <w:numId w:val="7"/>
        </w:numPr>
        <w:spacing w:line="500" w:lineRule="exact"/>
        <w:ind w:firstLine="420" w:firstLineChars="200"/>
        <w:jc w:val="left"/>
        <w:rPr>
          <w:rFonts w:hint="default" w:ascii="宋体" w:hAnsi="宋体"/>
          <w:sz w:val="21"/>
          <w:szCs w:val="24"/>
        </w:rPr>
      </w:pPr>
      <w:r>
        <w:rPr>
          <w:rFonts w:hint="default" w:ascii="宋体" w:hAnsi="宋体"/>
          <w:sz w:val="21"/>
          <w:szCs w:val="24"/>
        </w:rPr>
        <w:t>本表专用于政府采购政策评审，如果其他投标人对中标供应商有异议的，本表将依申请公开，若有以不真实材料谋取评审优势的，取消中标资格。</w:t>
      </w:r>
    </w:p>
    <w:p>
      <w:pPr>
        <w:spacing w:line="500" w:lineRule="exact"/>
        <w:ind w:firstLine="420" w:firstLineChars="200"/>
        <w:jc w:val="left"/>
        <w:rPr>
          <w:rFonts w:hint="default"/>
          <w:sz w:val="21"/>
          <w:szCs w:val="24"/>
        </w:rPr>
      </w:pPr>
      <w:r>
        <w:rPr>
          <w:rFonts w:hint="default" w:ascii="宋体" w:hAnsi="宋体"/>
          <w:sz w:val="21"/>
          <w:szCs w:val="24"/>
        </w:rPr>
        <w:t>2、环境标志产品是指根据财政部、国家发改委、生态环境部、市场监管总局等四部委发布的“财库[2019]9号”文件</w:t>
      </w:r>
      <w:r>
        <w:rPr>
          <w:rFonts w:hint="default" w:ascii="宋体"/>
          <w:sz w:val="21"/>
          <w:szCs w:val="24"/>
        </w:rPr>
        <w:t>规定，由国家认可认证机构认证在投标截止日尚在有效期内的同型号产品。</w:t>
      </w:r>
    </w:p>
    <w:p>
      <w:pPr>
        <w:spacing w:line="500" w:lineRule="exact"/>
        <w:jc w:val="left"/>
        <w:rPr>
          <w:rFonts w:hint="default"/>
          <w:sz w:val="21"/>
          <w:szCs w:val="24"/>
        </w:rPr>
      </w:pPr>
    </w:p>
    <w:p>
      <w:pPr>
        <w:spacing w:line="600" w:lineRule="exact"/>
        <w:rPr>
          <w:rFonts w:hint="default" w:ascii="宋体" w:hAnsi="宋体"/>
          <w:b/>
          <w:sz w:val="21"/>
          <w:szCs w:val="24"/>
        </w:rPr>
      </w:pPr>
      <w:r>
        <w:rPr>
          <w:rFonts w:hint="default" w:ascii="宋体"/>
          <w:sz w:val="21"/>
          <w:szCs w:val="24"/>
        </w:rPr>
        <w:t>投标人名称：＿＿＿＿＿＿＿＿＿＿＿＿（公章）</w:t>
      </w:r>
    </w:p>
    <w:p>
      <w:pPr>
        <w:spacing w:line="600" w:lineRule="exact"/>
        <w:rPr>
          <w:rFonts w:hint="default"/>
          <w:sz w:val="21"/>
          <w:szCs w:val="24"/>
        </w:rPr>
      </w:pPr>
      <w:r>
        <w:rPr>
          <w:rFonts w:hint="default" w:ascii="宋体"/>
          <w:sz w:val="21"/>
          <w:szCs w:val="24"/>
        </w:rPr>
        <w:t>投标人法人或授权代表签字：＿＿＿＿＿＿＿＿＿职务：＿＿＿＿＿＿＿＿</w:t>
      </w:r>
    </w:p>
    <w:p>
      <w:pPr>
        <w:spacing w:line="600" w:lineRule="exact"/>
        <w:rPr>
          <w:rFonts w:hint="default" w:ascii="宋体"/>
          <w:sz w:val="21"/>
          <w:szCs w:val="24"/>
        </w:rPr>
      </w:pPr>
      <w:r>
        <w:rPr>
          <w:rFonts w:hint="default" w:ascii="宋体"/>
          <w:sz w:val="21"/>
          <w:szCs w:val="24"/>
        </w:rPr>
        <w:t>日期：＿＿＿＿＿＿＿</w:t>
      </w:r>
    </w:p>
    <w:p>
      <w:pPr>
        <w:spacing w:line="600" w:lineRule="exact"/>
        <w:rPr>
          <w:rFonts w:hint="default" w:ascii="宋体"/>
          <w:sz w:val="21"/>
          <w:szCs w:val="24"/>
        </w:rPr>
      </w:pPr>
    </w:p>
    <w:p>
      <w:pPr>
        <w:spacing w:line="440" w:lineRule="exact"/>
        <w:jc w:val="center"/>
        <w:rPr>
          <w:rFonts w:hint="default" w:ascii="宋体"/>
          <w:sz w:val="21"/>
          <w:szCs w:val="24"/>
        </w:rPr>
      </w:pPr>
      <w:r>
        <w:rPr>
          <w:rFonts w:hint="default"/>
          <w:sz w:val="21"/>
          <w:szCs w:val="24"/>
        </w:rPr>
        <w:br w:type="page"/>
      </w:r>
    </w:p>
    <w:p>
      <w:pPr>
        <w:spacing w:line="440" w:lineRule="exact"/>
        <w:jc w:val="center"/>
        <w:rPr>
          <w:rFonts w:hint="default" w:ascii="宋体" w:hAnsi="宋体"/>
          <w:b/>
          <w:sz w:val="24"/>
          <w:szCs w:val="24"/>
        </w:rPr>
      </w:pPr>
      <w:r>
        <w:rPr>
          <w:rFonts w:hint="eastAsia" w:ascii="黑体" w:hAnsi="宋体" w:eastAsia="黑体"/>
          <w:b/>
          <w:sz w:val="28"/>
          <w:szCs w:val="24"/>
        </w:rPr>
        <w:t>六、中小企业声明函</w:t>
      </w:r>
    </w:p>
    <w:p>
      <w:pPr>
        <w:spacing w:line="600" w:lineRule="atLeast"/>
        <w:rPr>
          <w:rFonts w:hint="default" w:ascii="宋体"/>
          <w:sz w:val="21"/>
          <w:szCs w:val="24"/>
        </w:rPr>
      </w:pPr>
    </w:p>
    <w:p>
      <w:pPr>
        <w:spacing w:line="600" w:lineRule="atLeast"/>
        <w:ind w:firstLine="420" w:firstLineChars="200"/>
        <w:rPr>
          <w:rFonts w:hint="default" w:ascii="宋体"/>
          <w:sz w:val="21"/>
          <w:szCs w:val="24"/>
        </w:rPr>
      </w:pPr>
      <w:r>
        <w:rPr>
          <w:rFonts w:hint="default" w:ascii="宋体"/>
          <w:sz w:val="21"/>
          <w:szCs w:val="24"/>
        </w:rPr>
        <w:t>根据《政府采购促进中小企业发展管理办法》（财库[2020]46号）的规定，本单位参加XXXXXX项目（采购编号XXXX标包X）采购活动，郑重声明提供的货物、服务全部由符合政策要求的中小企业制造或者承接，具体情况如下：</w:t>
      </w:r>
    </w:p>
    <w:p>
      <w:pPr>
        <w:spacing w:line="600" w:lineRule="atLeast"/>
        <w:ind w:firstLine="420" w:firstLineChars="200"/>
        <w:rPr>
          <w:rFonts w:hint="default" w:ascii="宋体"/>
          <w:sz w:val="21"/>
          <w:szCs w:val="24"/>
        </w:rPr>
      </w:pPr>
      <w:r>
        <w:rPr>
          <w:rFonts w:hint="default" w:ascii="宋体"/>
          <w:sz w:val="21"/>
          <w:szCs w:val="24"/>
        </w:rPr>
        <w:t>（标的名称＿＿＿＿＿），所属行业为XXXXX；制造商或服务商为（企业名称），上年末从业人员XXX人，上年营业收入XXX万元，上年资产总额XXX万元，属于（中型、小型、微型）企业；</w:t>
      </w:r>
    </w:p>
    <w:p>
      <w:pPr>
        <w:spacing w:line="600" w:lineRule="atLeast"/>
        <w:ind w:firstLine="420" w:firstLineChars="200"/>
        <w:rPr>
          <w:rFonts w:hint="default" w:ascii="宋体"/>
          <w:sz w:val="21"/>
          <w:szCs w:val="24"/>
        </w:rPr>
      </w:pPr>
      <w:r>
        <w:rPr>
          <w:rFonts w:hint="default" w:ascii="宋体"/>
          <w:sz w:val="21"/>
          <w:szCs w:val="24"/>
        </w:rPr>
        <w:t>（标的名称＿＿＿＿＿），所属行业为XXXXX；制造商或服务商为（企业名称），上年末从业人员XXX人，上年营业收入XXX万元，上年资产总额XXX万元，属于（中型、小型、微型）企业；</w:t>
      </w:r>
    </w:p>
    <w:p>
      <w:pPr>
        <w:spacing w:line="600" w:lineRule="atLeast"/>
        <w:rPr>
          <w:rFonts w:hint="default" w:ascii="宋体"/>
          <w:sz w:val="21"/>
          <w:szCs w:val="24"/>
        </w:rPr>
      </w:pPr>
      <w:r>
        <w:rPr>
          <w:rFonts w:hint="default" w:ascii="宋体"/>
          <w:sz w:val="21"/>
          <w:szCs w:val="24"/>
        </w:rPr>
        <w:t>...</w:t>
      </w:r>
    </w:p>
    <w:p>
      <w:pPr>
        <w:spacing w:line="600" w:lineRule="atLeast"/>
        <w:ind w:firstLine="420" w:firstLineChars="200"/>
        <w:rPr>
          <w:rFonts w:hint="default"/>
          <w:sz w:val="21"/>
          <w:szCs w:val="24"/>
        </w:rPr>
      </w:pPr>
      <w:r>
        <w:rPr>
          <w:rFonts w:hint="default" w:ascii="宋体"/>
          <w:sz w:val="21"/>
          <w:szCs w:val="24"/>
        </w:rPr>
        <w:t>以上企业，不属于大企业的分支机构，不存在控股股东为大企业的情形，也不存在与大企业的负责人为同一人的情形。</w:t>
      </w:r>
    </w:p>
    <w:p>
      <w:pPr>
        <w:spacing w:line="600" w:lineRule="atLeast"/>
        <w:ind w:firstLine="420" w:firstLineChars="200"/>
        <w:rPr>
          <w:rFonts w:hint="default" w:ascii="宋体"/>
          <w:sz w:val="21"/>
          <w:szCs w:val="24"/>
        </w:rPr>
      </w:pPr>
      <w:r>
        <w:rPr>
          <w:rFonts w:hint="default" w:ascii="宋体"/>
          <w:sz w:val="21"/>
          <w:szCs w:val="24"/>
        </w:rPr>
        <w:t>本单位对上述声明的真实性负责。如有虚假，依法承担相应责任。</w:t>
      </w:r>
    </w:p>
    <w:p>
      <w:pPr>
        <w:spacing w:line="600" w:lineRule="atLeast"/>
        <w:rPr>
          <w:rFonts w:hint="default" w:ascii="宋体"/>
          <w:sz w:val="21"/>
          <w:szCs w:val="24"/>
        </w:rPr>
      </w:pPr>
    </w:p>
    <w:p>
      <w:pPr>
        <w:spacing w:line="600" w:lineRule="atLeast"/>
        <w:rPr>
          <w:rFonts w:hint="default" w:ascii="宋体"/>
          <w:sz w:val="21"/>
          <w:szCs w:val="24"/>
        </w:rPr>
      </w:pPr>
    </w:p>
    <w:p>
      <w:pPr>
        <w:spacing w:line="600" w:lineRule="atLeast"/>
        <w:rPr>
          <w:rFonts w:hint="default"/>
          <w:sz w:val="21"/>
          <w:szCs w:val="24"/>
        </w:rPr>
      </w:pPr>
      <w:r>
        <w:rPr>
          <w:rFonts w:hint="default" w:ascii="宋体"/>
          <w:sz w:val="21"/>
          <w:szCs w:val="24"/>
        </w:rPr>
        <w:t xml:space="preserve">                                      投标单位名称（公章）：＿＿＿＿＿＿＿＿＿＿</w:t>
      </w:r>
    </w:p>
    <w:p>
      <w:pPr>
        <w:spacing w:line="600" w:lineRule="atLeast"/>
        <w:ind w:firstLine="3990" w:firstLineChars="1900"/>
        <w:rPr>
          <w:rFonts w:hint="default"/>
          <w:sz w:val="21"/>
          <w:szCs w:val="24"/>
        </w:rPr>
      </w:pPr>
      <w:r>
        <w:rPr>
          <w:rFonts w:hint="default" w:ascii="宋体"/>
          <w:sz w:val="21"/>
          <w:szCs w:val="24"/>
        </w:rPr>
        <w:t xml:space="preserve">   日   期：</w:t>
      </w:r>
    </w:p>
    <w:p>
      <w:pPr>
        <w:widowControl/>
        <w:spacing w:before="100" w:beforeAutospacing="1" w:after="100" w:afterAutospacing="1" w:line="432" w:lineRule="auto"/>
        <w:jc w:val="left"/>
        <w:rPr>
          <w:rFonts w:hint="default" w:ascii="宋体" w:hAnsi="宋体"/>
          <w:color w:val="000000"/>
          <w:kern w:val="0"/>
          <w:sz w:val="24"/>
          <w:szCs w:val="24"/>
        </w:rPr>
      </w:pPr>
    </w:p>
    <w:p>
      <w:pPr>
        <w:pStyle w:val="6"/>
        <w:spacing w:line="520" w:lineRule="exact"/>
        <w:ind w:firstLine="0"/>
        <w:rPr>
          <w:rFonts w:hint="default"/>
          <w:sz w:val="18"/>
          <w:szCs w:val="24"/>
        </w:rPr>
      </w:pPr>
    </w:p>
    <w:p>
      <w:pPr>
        <w:pStyle w:val="6"/>
        <w:spacing w:line="280" w:lineRule="exact"/>
        <w:ind w:firstLine="0"/>
        <w:jc w:val="center"/>
        <w:rPr>
          <w:rFonts w:hint="default"/>
          <w:sz w:val="18"/>
          <w:szCs w:val="24"/>
        </w:rPr>
      </w:pPr>
      <w:r>
        <w:rPr>
          <w:rFonts w:hint="default"/>
          <w:sz w:val="18"/>
          <w:szCs w:val="24"/>
        </w:rPr>
        <w:br w:type="page"/>
      </w:r>
    </w:p>
    <w:p>
      <w:pPr>
        <w:pStyle w:val="6"/>
        <w:spacing w:line="520" w:lineRule="exact"/>
        <w:ind w:firstLine="0"/>
        <w:jc w:val="center"/>
        <w:rPr>
          <w:rFonts w:hint="default"/>
          <w:b/>
          <w:sz w:val="28"/>
          <w:szCs w:val="24"/>
        </w:rPr>
      </w:pPr>
      <w:r>
        <w:rPr>
          <w:rFonts w:hint="default"/>
          <w:b/>
          <w:sz w:val="28"/>
          <w:szCs w:val="24"/>
        </w:rPr>
        <w:t>填写说明</w:t>
      </w:r>
    </w:p>
    <w:p>
      <w:pPr>
        <w:pStyle w:val="6"/>
        <w:spacing w:line="440" w:lineRule="exact"/>
        <w:ind w:firstLine="0"/>
        <w:rPr>
          <w:rFonts w:hint="default" w:hAnsi="宋体"/>
          <w:color w:val="000000"/>
          <w:kern w:val="0"/>
          <w:sz w:val="21"/>
          <w:szCs w:val="24"/>
        </w:rPr>
      </w:pPr>
    </w:p>
    <w:p>
      <w:pPr>
        <w:spacing w:line="440" w:lineRule="exact"/>
        <w:ind w:firstLine="420" w:firstLineChars="200"/>
        <w:rPr>
          <w:rFonts w:hint="default" w:ascii="宋体" w:hAnsi="宋体"/>
          <w:sz w:val="21"/>
          <w:szCs w:val="24"/>
        </w:rPr>
      </w:pPr>
      <w:r>
        <w:rPr>
          <w:rFonts w:hint="default" w:ascii="宋体" w:hAnsi="宋体"/>
          <w:sz w:val="21"/>
          <w:szCs w:val="24"/>
        </w:rPr>
        <w:t>1、以下情形不影响声明有效性，也不作为虚假资料情形：一是划型标准中行业不涉及的指标未填写或填写错误的；二是声明函所列行业与采购文件所明确行业不一致且不改变划型结果的；三是非企业供应商错误提交声明函的。</w:t>
      </w:r>
    </w:p>
    <w:p>
      <w:pPr>
        <w:spacing w:line="440" w:lineRule="exact"/>
        <w:ind w:firstLine="420" w:firstLineChars="200"/>
        <w:rPr>
          <w:rFonts w:hint="default" w:ascii="宋体" w:hAnsi="宋体"/>
          <w:sz w:val="21"/>
          <w:szCs w:val="24"/>
        </w:rPr>
      </w:pPr>
      <w:r>
        <w:rPr>
          <w:rFonts w:hint="default" w:ascii="宋体" w:hAnsi="宋体"/>
          <w:sz w:val="21"/>
          <w:szCs w:val="24"/>
        </w:rPr>
        <w:t>2、项目专门面向中小企业采购的，投标人必须按要求提供本表，且投标货物和服务必须全部由中小企业制造或者承接。如有虚假，将对投标人按虚假材料谋取中标论处。</w:t>
      </w:r>
    </w:p>
    <w:p>
      <w:pPr>
        <w:spacing w:line="440" w:lineRule="exact"/>
        <w:ind w:firstLine="420" w:firstLineChars="200"/>
        <w:rPr>
          <w:rFonts w:hint="default" w:ascii="宋体" w:hAnsi="宋体"/>
          <w:sz w:val="21"/>
          <w:szCs w:val="24"/>
        </w:rPr>
      </w:pPr>
      <w:r>
        <w:rPr>
          <w:rFonts w:hint="default" w:ascii="宋体" w:hAnsi="宋体"/>
          <w:sz w:val="21"/>
          <w:szCs w:val="24"/>
        </w:rPr>
        <w:t>3、项目不是专门面向中小企业采购的，投标产品中有小微企业制造的货物（或者承接的服务）需要参照享受价格评分优惠的，投标人应仔细核实小微企业相关数据后提供本表。本表如有虚假，联合体或者分包方式的所有参与方均按虚假材料谋取中标论处，自行提供或者外购方式的以投标人虚假材料谋取中标论处。对相关制造商信息了解不充分，或者不能确定相关信息真实、准确的，不建议出具《中小企业声明函》。</w:t>
      </w:r>
    </w:p>
    <w:p>
      <w:pPr>
        <w:spacing w:line="440" w:lineRule="exact"/>
        <w:ind w:firstLine="420" w:firstLineChars="200"/>
        <w:rPr>
          <w:rFonts w:hint="default" w:ascii="宋体" w:hAnsi="宋体"/>
          <w:sz w:val="21"/>
          <w:szCs w:val="24"/>
        </w:rPr>
      </w:pPr>
      <w:r>
        <w:rPr>
          <w:rFonts w:hint="default" w:ascii="宋体" w:hAnsi="宋体"/>
          <w:sz w:val="21"/>
          <w:szCs w:val="24"/>
        </w:rPr>
        <w:t>4、依据工业和信息化部、国家统计局、国家发展和改革委员会、财政部《关于印发中小企业划型标准规定的通知》（工信部联企业[2011]300号）规定，具体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各行业企业划型标准：</w:t>
      </w:r>
    </w:p>
    <w:p>
      <w:pPr>
        <w:spacing w:line="440" w:lineRule="exact"/>
        <w:ind w:firstLine="420" w:firstLineChars="200"/>
        <w:rPr>
          <w:rFonts w:hint="default" w:ascii="宋体" w:hAnsi="宋体"/>
          <w:sz w:val="21"/>
          <w:szCs w:val="24"/>
        </w:rPr>
      </w:pPr>
      <w:r>
        <w:rPr>
          <w:rFonts w:hint="default" w:ascii="宋体" w:hAnsi="宋体"/>
          <w:sz w:val="21"/>
          <w:szCs w:val="24"/>
        </w:rPr>
        <w:t>（1）农、林、牧、渔业。营业收入20000万元以下的为中小微型企业。其中，营业收入500万元及以上的为中型企业，营业收入50万元及以上的为小型企业，营业收入50万元以下的为微型企业。</w:t>
      </w:r>
    </w:p>
    <w:p>
      <w:pPr>
        <w:spacing w:line="440" w:lineRule="exact"/>
        <w:ind w:firstLine="420" w:firstLineChars="200"/>
        <w:rPr>
          <w:rFonts w:hint="default" w:ascii="宋体" w:hAnsi="宋体"/>
          <w:sz w:val="21"/>
          <w:szCs w:val="24"/>
        </w:rPr>
      </w:pPr>
      <w:r>
        <w:rPr>
          <w:rFonts w:hint="default" w:ascii="宋体" w:hAnsi="宋体"/>
          <w:sz w:val="21"/>
          <w:szCs w:val="24"/>
        </w:rPr>
        <w:t>（2）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440" w:lineRule="exact"/>
        <w:ind w:firstLine="420" w:firstLineChars="200"/>
        <w:rPr>
          <w:rFonts w:hint="default" w:ascii="宋体" w:hAnsi="宋体"/>
          <w:sz w:val="21"/>
          <w:szCs w:val="24"/>
        </w:rPr>
      </w:pPr>
      <w:r>
        <w:rPr>
          <w:rFonts w:hint="default" w:ascii="宋体" w:hAnsi="宋体"/>
          <w:sz w:val="21"/>
          <w:szCs w:val="24"/>
        </w:rPr>
        <w:t>（3）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440" w:lineRule="exact"/>
        <w:ind w:firstLine="420" w:firstLineChars="200"/>
        <w:rPr>
          <w:rFonts w:hint="default" w:ascii="宋体" w:hAnsi="宋体"/>
          <w:sz w:val="21"/>
          <w:szCs w:val="24"/>
        </w:rPr>
      </w:pPr>
      <w:r>
        <w:rPr>
          <w:rFonts w:hint="default" w:ascii="宋体" w:hAnsi="宋体"/>
          <w:sz w:val="21"/>
          <w:szCs w:val="24"/>
        </w:rPr>
        <w:t>（4）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line="440" w:lineRule="exact"/>
        <w:ind w:firstLine="420" w:firstLineChars="200"/>
        <w:rPr>
          <w:rFonts w:hint="default" w:ascii="宋体" w:hAnsi="宋体"/>
          <w:sz w:val="21"/>
          <w:szCs w:val="24"/>
        </w:rPr>
      </w:pPr>
      <w:r>
        <w:rPr>
          <w:rFonts w:hint="default" w:ascii="宋体" w:hAnsi="宋体"/>
          <w:sz w:val="21"/>
          <w:szCs w:val="24"/>
        </w:rPr>
        <w:t>（5）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line="440" w:lineRule="exact"/>
        <w:ind w:firstLine="420" w:firstLineChars="200"/>
        <w:rPr>
          <w:rFonts w:hint="default" w:ascii="宋体" w:hAnsi="宋体"/>
          <w:sz w:val="21"/>
          <w:szCs w:val="24"/>
        </w:rPr>
      </w:pPr>
      <w:r>
        <w:rPr>
          <w:rFonts w:hint="default" w:ascii="宋体" w:hAnsi="宋体"/>
          <w:sz w:val="21"/>
          <w:szCs w:val="24"/>
        </w:rPr>
        <w:t>（6）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440" w:lineRule="exact"/>
        <w:ind w:firstLine="420" w:firstLineChars="200"/>
        <w:rPr>
          <w:rFonts w:hint="default" w:ascii="宋体" w:hAnsi="宋体"/>
          <w:sz w:val="21"/>
          <w:szCs w:val="24"/>
        </w:rPr>
      </w:pPr>
      <w:r>
        <w:rPr>
          <w:rFonts w:hint="default" w:ascii="宋体" w:hAnsi="宋体"/>
          <w:sz w:val="21"/>
          <w:szCs w:val="24"/>
        </w:rPr>
        <w:t>（7）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440" w:lineRule="exact"/>
        <w:ind w:firstLine="420" w:firstLineChars="200"/>
        <w:rPr>
          <w:rFonts w:hint="default" w:ascii="宋体" w:hAnsi="宋体"/>
          <w:sz w:val="21"/>
          <w:szCs w:val="24"/>
        </w:rPr>
      </w:pPr>
      <w:r>
        <w:rPr>
          <w:rFonts w:hint="default" w:ascii="宋体" w:hAnsi="宋体"/>
          <w:sz w:val="21"/>
          <w:szCs w:val="24"/>
        </w:rPr>
        <w:t>（8）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line="440" w:lineRule="exact"/>
        <w:ind w:firstLine="420" w:firstLineChars="200"/>
        <w:rPr>
          <w:rFonts w:hint="default" w:ascii="宋体" w:hAnsi="宋体"/>
          <w:sz w:val="21"/>
          <w:szCs w:val="24"/>
        </w:rPr>
      </w:pPr>
      <w:r>
        <w:rPr>
          <w:rFonts w:hint="default" w:ascii="宋体" w:hAnsi="宋体"/>
          <w:sz w:val="21"/>
          <w:szCs w:val="24"/>
        </w:rPr>
        <w:t>（9）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440" w:lineRule="exact"/>
        <w:ind w:firstLine="420" w:firstLineChars="200"/>
        <w:rPr>
          <w:rFonts w:hint="default" w:ascii="宋体" w:hAnsi="宋体"/>
          <w:sz w:val="21"/>
          <w:szCs w:val="24"/>
        </w:rPr>
      </w:pPr>
      <w:r>
        <w:rPr>
          <w:rFonts w:hint="default" w:ascii="宋体" w:hAnsi="宋体"/>
          <w:sz w:val="21"/>
          <w:szCs w:val="24"/>
        </w:rPr>
        <w:t>（10）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440" w:lineRule="exact"/>
        <w:ind w:firstLine="420" w:firstLineChars="200"/>
        <w:rPr>
          <w:rFonts w:hint="default" w:ascii="宋体" w:hAnsi="宋体"/>
          <w:sz w:val="21"/>
          <w:szCs w:val="24"/>
        </w:rPr>
      </w:pPr>
      <w:r>
        <w:rPr>
          <w:rFonts w:hint="default" w:ascii="宋体" w:hAnsi="宋体"/>
          <w:sz w:val="21"/>
          <w:szCs w:val="24"/>
        </w:rPr>
        <w:t>（11）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line="440" w:lineRule="exact"/>
        <w:ind w:firstLine="420" w:firstLineChars="200"/>
        <w:rPr>
          <w:rFonts w:hint="default" w:ascii="宋体" w:hAnsi="宋体"/>
          <w:sz w:val="21"/>
          <w:szCs w:val="24"/>
        </w:rPr>
      </w:pPr>
      <w:r>
        <w:rPr>
          <w:rFonts w:hint="default" w:ascii="宋体" w:hAnsi="宋体"/>
          <w:sz w:val="21"/>
          <w:szCs w:val="24"/>
        </w:rPr>
        <w:t>（12）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440" w:lineRule="exact"/>
        <w:ind w:firstLine="420" w:firstLineChars="200"/>
        <w:rPr>
          <w:rFonts w:hint="default" w:ascii="宋体" w:hAnsi="宋体"/>
          <w:sz w:val="21"/>
          <w:szCs w:val="24"/>
        </w:rPr>
      </w:pPr>
      <w:r>
        <w:rPr>
          <w:rFonts w:hint="default" w:ascii="宋体" w:hAnsi="宋体"/>
          <w:sz w:val="21"/>
          <w:szCs w:val="24"/>
        </w:rPr>
        <w:t>（13）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line="440" w:lineRule="exact"/>
        <w:ind w:firstLine="420" w:firstLineChars="200"/>
        <w:rPr>
          <w:rFonts w:hint="default" w:ascii="宋体" w:hAnsi="宋体"/>
          <w:sz w:val="21"/>
          <w:szCs w:val="24"/>
        </w:rPr>
      </w:pPr>
      <w:r>
        <w:rPr>
          <w:rFonts w:hint="default" w:ascii="宋体" w:hAnsi="宋体"/>
          <w:sz w:val="21"/>
          <w:szCs w:val="24"/>
        </w:rPr>
        <w:t>（14）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line="440" w:lineRule="exact"/>
        <w:ind w:firstLine="420" w:firstLineChars="200"/>
        <w:rPr>
          <w:rFonts w:hint="default" w:ascii="宋体" w:hAnsi="宋体"/>
          <w:sz w:val="21"/>
          <w:szCs w:val="24"/>
        </w:rPr>
      </w:pPr>
      <w:r>
        <w:rPr>
          <w:rFonts w:hint="default" w:ascii="宋体" w:hAnsi="宋体"/>
          <w:sz w:val="21"/>
          <w:szCs w:val="24"/>
        </w:rPr>
        <w:t>（15）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440" w:lineRule="exact"/>
        <w:ind w:firstLine="420" w:firstLineChars="200"/>
        <w:rPr>
          <w:rFonts w:hint="default" w:ascii="宋体" w:hAnsi="宋体"/>
          <w:sz w:val="21"/>
          <w:szCs w:val="24"/>
        </w:rPr>
      </w:pPr>
      <w:r>
        <w:rPr>
          <w:rFonts w:hint="default" w:ascii="宋体" w:hAnsi="宋体"/>
          <w:sz w:val="21"/>
          <w:szCs w:val="24"/>
        </w:rPr>
        <w:t>（16）其他未列明行业。从业人员300人以下的为中小微型企业。其中，从业人员100人及以上的为中型企业；从业人员10人及以上的为小型企业；从业人员10人以下的为微型企业。</w:t>
      </w:r>
    </w:p>
    <w:p>
      <w:pPr>
        <w:spacing w:line="440" w:lineRule="exact"/>
        <w:rPr>
          <w:rFonts w:hint="default" w:ascii="宋体" w:hAnsi="宋体"/>
          <w:sz w:val="21"/>
          <w:szCs w:val="24"/>
        </w:rPr>
      </w:pPr>
      <w:r>
        <w:rPr>
          <w:rFonts w:hint="default" w:ascii="宋体" w:hAnsi="宋体"/>
          <w:sz w:val="21"/>
          <w:szCs w:val="24"/>
        </w:rPr>
        <w:t>中型企业标准上限即为大型企业标准下限。无上年度数据的新成立企业暂以当前实际数据填报。从业人数包括与企业订立劳动合同的职工人数和企业接受的劳务派遣用工人数。以分公司投标的，须填写法人公司的企业划型。</w:t>
      </w:r>
    </w:p>
    <w:p>
      <w:pPr>
        <w:spacing w:line="440" w:lineRule="exact"/>
        <w:ind w:firstLine="420" w:firstLineChars="200"/>
        <w:rPr>
          <w:rFonts w:hint="default" w:ascii="宋体" w:hAnsi="宋体"/>
          <w:sz w:val="21"/>
          <w:szCs w:val="24"/>
        </w:rPr>
      </w:pPr>
      <w:r>
        <w:rPr>
          <w:rFonts w:hint="default" w:ascii="宋体" w:hAnsi="宋体"/>
          <w:sz w:val="21"/>
          <w:szCs w:val="24"/>
        </w:rPr>
        <w:t>5、联合体投标的，由联合体牵头方提供本表。</w:t>
      </w:r>
    </w:p>
    <w:p>
      <w:pPr>
        <w:spacing w:line="440" w:lineRule="exact"/>
        <w:ind w:firstLine="420" w:firstLineChars="200"/>
        <w:rPr>
          <w:rFonts w:hint="default" w:ascii="宋体" w:hAnsi="宋体"/>
          <w:sz w:val="21"/>
          <w:szCs w:val="24"/>
        </w:rPr>
      </w:pPr>
      <w:r>
        <w:rPr>
          <w:rFonts w:hint="default" w:ascii="宋体" w:hAnsi="宋体"/>
          <w:sz w:val="21"/>
          <w:szCs w:val="24"/>
        </w:rPr>
        <w:t>6、符合《关于促进残疾人就业政府采购政策的通知》（财库〔2017〕141号）规定的条件并提供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微型企业。</w:t>
      </w:r>
    </w:p>
    <w:p>
      <w:pPr>
        <w:spacing w:line="360" w:lineRule="exact"/>
        <w:rPr>
          <w:rFonts w:hint="default" w:ascii="宋体" w:hAnsi="宋体"/>
          <w:sz w:val="21"/>
          <w:szCs w:val="24"/>
        </w:rPr>
      </w:pPr>
    </w:p>
    <w:p>
      <w:pPr>
        <w:spacing w:line="360" w:lineRule="exact"/>
        <w:rPr>
          <w:rFonts w:hint="default" w:ascii="宋体" w:hAnsi="宋体"/>
          <w:sz w:val="21"/>
          <w:szCs w:val="24"/>
        </w:rPr>
      </w:pPr>
      <w:r>
        <w:rPr>
          <w:rFonts w:hint="default" w:ascii="宋体" w:hAnsi="宋体"/>
          <w:sz w:val="21"/>
          <w:szCs w:val="24"/>
        </w:rPr>
        <w:br w:type="page"/>
      </w:r>
    </w:p>
    <w:p>
      <w:pPr>
        <w:spacing w:line="360" w:lineRule="exact"/>
        <w:rPr>
          <w:rFonts w:hint="default" w:ascii="宋体" w:hAnsi="宋体"/>
          <w:sz w:val="21"/>
          <w:szCs w:val="24"/>
        </w:rPr>
      </w:pPr>
    </w:p>
    <w:p>
      <w:pPr>
        <w:spacing w:line="440" w:lineRule="exact"/>
        <w:jc w:val="center"/>
        <w:rPr>
          <w:rFonts w:hint="default" w:ascii="宋体" w:hAnsi="宋体"/>
          <w:b/>
          <w:kern w:val="0"/>
          <w:sz w:val="21"/>
          <w:szCs w:val="24"/>
        </w:rPr>
      </w:pPr>
      <w:r>
        <w:rPr>
          <w:rFonts w:hint="default" w:ascii="宋体"/>
          <w:b/>
          <w:sz w:val="28"/>
          <w:szCs w:val="24"/>
        </w:rPr>
        <w:t>七、残疾人福利性单位声明函</w:t>
      </w:r>
    </w:p>
    <w:p>
      <w:pPr>
        <w:pStyle w:val="6"/>
        <w:spacing w:before="120" w:after="120" w:line="480" w:lineRule="exact"/>
        <w:ind w:firstLine="404" w:firstLineChars="200"/>
        <w:jc w:val="center"/>
        <w:rPr>
          <w:rFonts w:hint="default"/>
          <w:sz w:val="21"/>
          <w:szCs w:val="24"/>
        </w:rPr>
      </w:pPr>
      <w:r>
        <w:rPr>
          <w:rFonts w:hint="default"/>
          <w:sz w:val="21"/>
          <w:szCs w:val="24"/>
        </w:rPr>
        <w:t>（如适用，请提供）</w:t>
      </w:r>
    </w:p>
    <w:p>
      <w:pPr>
        <w:pStyle w:val="6"/>
        <w:spacing w:before="120" w:after="120" w:line="600" w:lineRule="exact"/>
        <w:ind w:firstLine="404" w:firstLineChars="200"/>
        <w:rPr>
          <w:rFonts w:hint="default"/>
          <w:sz w:val="21"/>
          <w:szCs w:val="24"/>
        </w:rPr>
      </w:pPr>
      <w:r>
        <w:rPr>
          <w:rFonts w:hint="default"/>
          <w:sz w:val="21"/>
          <w:szCs w:val="24"/>
        </w:rPr>
        <w:t>本单位郑重声明，根据《财政部民政部中国残疾人联合会关于促进残疾人就业政府采购政策的通知》（财库〔2017〕141号）的规定，本单位为符合条件的残疾人福利性单位，且本单位参加</w:t>
      </w:r>
      <w:r>
        <w:rPr>
          <w:rFonts w:hint="default"/>
          <w:sz w:val="18"/>
          <w:szCs w:val="24"/>
          <w:u w:val="single"/>
        </w:rPr>
        <w:t>______</w:t>
      </w:r>
      <w:r>
        <w:rPr>
          <w:rFonts w:hint="default"/>
          <w:sz w:val="21"/>
          <w:szCs w:val="24"/>
        </w:rPr>
        <w:t>单位的项目采购活动提供本单位制造的货物（由本单位承担工程/提供服务），或者提供其他残疾人福利性单位制造的货物（不包括使用非残疾人福利性单位注册商标的货物）。</w:t>
      </w:r>
    </w:p>
    <w:p>
      <w:pPr>
        <w:pStyle w:val="6"/>
        <w:spacing w:before="120" w:after="120" w:line="600" w:lineRule="exact"/>
        <w:ind w:firstLine="404" w:firstLineChars="200"/>
        <w:rPr>
          <w:rFonts w:hint="default"/>
          <w:sz w:val="21"/>
          <w:szCs w:val="24"/>
        </w:rPr>
      </w:pPr>
      <w:r>
        <w:rPr>
          <w:rFonts w:hint="default"/>
          <w:sz w:val="21"/>
          <w:szCs w:val="24"/>
        </w:rPr>
        <w:t>本单位对上述声明的真实性负责。如有虚假，将依法承担相应责任。</w:t>
      </w:r>
    </w:p>
    <w:p>
      <w:pPr>
        <w:spacing w:line="600" w:lineRule="exact"/>
        <w:rPr>
          <w:rFonts w:hint="default" w:ascii="宋体" w:hAnsi="宋体"/>
          <w:kern w:val="0"/>
          <w:sz w:val="21"/>
          <w:szCs w:val="24"/>
        </w:rPr>
      </w:pPr>
    </w:p>
    <w:p>
      <w:pPr>
        <w:spacing w:line="600" w:lineRule="exact"/>
        <w:rPr>
          <w:rFonts w:hint="default" w:ascii="宋体" w:hAnsi="宋体"/>
          <w:kern w:val="0"/>
          <w:sz w:val="21"/>
          <w:szCs w:val="24"/>
        </w:rPr>
      </w:pPr>
    </w:p>
    <w:p>
      <w:pPr>
        <w:spacing w:line="600" w:lineRule="exact"/>
        <w:rPr>
          <w:rFonts w:hint="default" w:ascii="宋体" w:hAnsi="宋体"/>
          <w:kern w:val="0"/>
          <w:sz w:val="21"/>
          <w:szCs w:val="24"/>
        </w:rPr>
      </w:pPr>
      <w:r>
        <w:rPr>
          <w:rFonts w:hint="default" w:ascii="宋体" w:hAnsi="宋体"/>
          <w:kern w:val="0"/>
          <w:sz w:val="21"/>
          <w:szCs w:val="24"/>
        </w:rPr>
        <w:t>投标人名称：＿＿＿＿＿＿＿＿＿＿＿＿（公章）</w:t>
      </w:r>
    </w:p>
    <w:p>
      <w:pPr>
        <w:spacing w:line="600" w:lineRule="exact"/>
        <w:rPr>
          <w:rFonts w:hint="default" w:ascii="宋体" w:hAnsi="宋体"/>
          <w:kern w:val="0"/>
          <w:sz w:val="21"/>
          <w:szCs w:val="24"/>
        </w:rPr>
      </w:pPr>
      <w:r>
        <w:rPr>
          <w:rFonts w:hint="default" w:ascii="宋体" w:hAnsi="宋体"/>
          <w:kern w:val="0"/>
          <w:sz w:val="21"/>
          <w:szCs w:val="24"/>
        </w:rPr>
        <w:t>投标人法人或授权代表签字：＿＿＿＿＿＿＿＿＿职务：＿＿＿＿＿＿＿＿</w:t>
      </w:r>
    </w:p>
    <w:p>
      <w:pPr>
        <w:spacing w:line="600" w:lineRule="exact"/>
        <w:rPr>
          <w:rFonts w:hint="default" w:ascii="宋体" w:hAnsi="宋体"/>
          <w:kern w:val="0"/>
          <w:sz w:val="21"/>
          <w:szCs w:val="24"/>
        </w:rPr>
      </w:pPr>
      <w:r>
        <w:rPr>
          <w:rFonts w:hint="default" w:ascii="宋体" w:hAnsi="宋体"/>
          <w:kern w:val="0"/>
          <w:sz w:val="21"/>
          <w:szCs w:val="24"/>
        </w:rPr>
        <w:t>日期：＿＿＿＿＿＿＿</w:t>
      </w:r>
    </w:p>
    <w:p>
      <w:pPr>
        <w:spacing w:line="600" w:lineRule="exact"/>
        <w:rPr>
          <w:rFonts w:hint="default" w:ascii="宋体" w:hAnsi="宋体"/>
          <w:kern w:val="0"/>
          <w:sz w:val="21"/>
          <w:szCs w:val="24"/>
        </w:rPr>
      </w:pPr>
    </w:p>
    <w:p>
      <w:pPr>
        <w:spacing w:line="600" w:lineRule="exact"/>
        <w:rPr>
          <w:rFonts w:hint="default" w:ascii="宋体" w:hAnsi="宋体"/>
          <w:kern w:val="0"/>
          <w:sz w:val="21"/>
          <w:szCs w:val="24"/>
        </w:rPr>
      </w:pPr>
    </w:p>
    <w:p>
      <w:pPr>
        <w:spacing w:line="600" w:lineRule="exact"/>
        <w:rPr>
          <w:rFonts w:hint="default" w:ascii="宋体" w:hAnsi="宋体"/>
          <w:kern w:val="0"/>
          <w:sz w:val="21"/>
          <w:szCs w:val="24"/>
        </w:rPr>
      </w:pPr>
      <w:r>
        <w:rPr>
          <w:rFonts w:hint="default" w:ascii="宋体" w:hAnsi="宋体"/>
          <w:kern w:val="0"/>
          <w:sz w:val="21"/>
          <w:szCs w:val="24"/>
        </w:rPr>
        <w:t>注：填写说明见下页</w:t>
      </w:r>
    </w:p>
    <w:p>
      <w:pPr>
        <w:spacing w:line="520" w:lineRule="exact"/>
        <w:rPr>
          <w:rFonts w:hint="default" w:ascii="宋体" w:hAnsi="宋体"/>
          <w:kern w:val="0"/>
          <w:sz w:val="21"/>
          <w:szCs w:val="24"/>
        </w:rPr>
      </w:pPr>
    </w:p>
    <w:p>
      <w:pPr>
        <w:jc w:val="center"/>
        <w:rPr>
          <w:rFonts w:hint="default" w:ascii="宋体" w:hAnsi="宋体"/>
          <w:spacing w:val="6"/>
          <w:sz w:val="21"/>
          <w:szCs w:val="24"/>
        </w:rPr>
      </w:pPr>
      <w:r>
        <w:rPr>
          <w:rFonts w:hint="default" w:ascii="宋体" w:hAnsi="宋体"/>
          <w:spacing w:val="6"/>
          <w:sz w:val="21"/>
          <w:szCs w:val="24"/>
        </w:rPr>
        <w:br w:type="page"/>
      </w:r>
    </w:p>
    <w:p>
      <w:pPr>
        <w:jc w:val="center"/>
        <w:rPr>
          <w:rFonts w:hint="default" w:ascii="宋体" w:hAnsi="宋体"/>
          <w:spacing w:val="6"/>
          <w:sz w:val="21"/>
          <w:szCs w:val="24"/>
        </w:rPr>
      </w:pPr>
    </w:p>
    <w:p>
      <w:pPr>
        <w:jc w:val="center"/>
        <w:rPr>
          <w:rFonts w:hint="default" w:ascii="宋体"/>
          <w:sz w:val="21"/>
          <w:szCs w:val="24"/>
        </w:rPr>
      </w:pPr>
      <w:r>
        <w:rPr>
          <w:rFonts w:hint="default" w:ascii="宋体"/>
          <w:b/>
          <w:sz w:val="28"/>
          <w:szCs w:val="24"/>
        </w:rPr>
        <w:t>残疾人福利性单位声明函填写说明</w:t>
      </w:r>
    </w:p>
    <w:p>
      <w:pPr>
        <w:spacing w:line="440" w:lineRule="exact"/>
        <w:rPr>
          <w:rFonts w:hint="default" w:ascii="宋体" w:hAnsi="宋体"/>
          <w:sz w:val="21"/>
          <w:szCs w:val="24"/>
        </w:rPr>
      </w:pPr>
    </w:p>
    <w:p>
      <w:pPr>
        <w:spacing w:line="500" w:lineRule="exact"/>
        <w:ind w:firstLine="420" w:firstLineChars="200"/>
        <w:rPr>
          <w:rFonts w:hint="default" w:ascii="宋体" w:hAnsi="宋体"/>
          <w:sz w:val="21"/>
          <w:szCs w:val="24"/>
        </w:rPr>
      </w:pPr>
      <w:r>
        <w:rPr>
          <w:rFonts w:hint="default" w:ascii="宋体" w:hAnsi="宋体"/>
          <w:sz w:val="21"/>
          <w:szCs w:val="24"/>
        </w:rPr>
        <w:t>本声明是残疾人福利性单位的提供，其他单位无需提供。</w:t>
      </w:r>
    </w:p>
    <w:p>
      <w:pPr>
        <w:spacing w:line="500" w:lineRule="exact"/>
        <w:ind w:firstLine="420" w:firstLineChars="200"/>
        <w:rPr>
          <w:rFonts w:hint="default" w:ascii="宋体" w:hAnsi="宋体"/>
          <w:sz w:val="21"/>
          <w:szCs w:val="24"/>
        </w:rPr>
      </w:pPr>
      <w:r>
        <w:rPr>
          <w:rFonts w:hint="default" w:ascii="宋体" w:hAnsi="宋体"/>
          <w:sz w:val="21"/>
          <w:szCs w:val="24"/>
        </w:rPr>
        <w:t>享受政府采购支持政策的残疾人福利性单位应当同时满足以下条件：</w:t>
      </w:r>
    </w:p>
    <w:p>
      <w:pPr>
        <w:spacing w:line="500" w:lineRule="exact"/>
        <w:ind w:firstLine="420" w:firstLineChars="200"/>
        <w:rPr>
          <w:rFonts w:hint="default" w:ascii="宋体" w:hAnsi="宋体"/>
          <w:sz w:val="21"/>
          <w:szCs w:val="24"/>
        </w:rPr>
      </w:pPr>
      <w:r>
        <w:rPr>
          <w:rFonts w:hint="default" w:ascii="宋体" w:hAnsi="宋体"/>
          <w:sz w:val="21"/>
          <w:szCs w:val="24"/>
        </w:rPr>
        <w:t>（1）安置的残疾人占本单位在职职工人数的比例不低于25%（含25%），并且安置的残疾人人数不少于10人（含10人）；</w:t>
      </w:r>
    </w:p>
    <w:p>
      <w:pPr>
        <w:spacing w:line="500" w:lineRule="exact"/>
        <w:ind w:firstLine="420" w:firstLineChars="200"/>
        <w:rPr>
          <w:rFonts w:hint="default" w:ascii="宋体" w:hAnsi="宋体"/>
          <w:sz w:val="21"/>
          <w:szCs w:val="24"/>
        </w:rPr>
      </w:pPr>
      <w:r>
        <w:rPr>
          <w:rFonts w:hint="default" w:ascii="宋体" w:hAnsi="宋体"/>
          <w:sz w:val="21"/>
          <w:szCs w:val="24"/>
        </w:rPr>
        <w:t>（2）依法与安置的每位残疾人签订了一年以上（含一年）的劳动合同或服务协议；</w:t>
      </w:r>
    </w:p>
    <w:p>
      <w:pPr>
        <w:spacing w:line="500" w:lineRule="exact"/>
        <w:ind w:firstLine="420" w:firstLineChars="200"/>
        <w:rPr>
          <w:rFonts w:hint="default" w:ascii="宋体" w:hAnsi="宋体"/>
          <w:sz w:val="21"/>
          <w:szCs w:val="24"/>
        </w:rPr>
      </w:pPr>
      <w:r>
        <w:rPr>
          <w:rFonts w:hint="default" w:ascii="宋体" w:hAnsi="宋体"/>
          <w:sz w:val="21"/>
          <w:szCs w:val="24"/>
        </w:rPr>
        <w:t>（3）为安置的每位残疾人按月足额缴纳了基本养老保险、基本医疗保险、失业保险、工伤保险和生育保险等社会保险费；</w:t>
      </w:r>
    </w:p>
    <w:p>
      <w:pPr>
        <w:spacing w:line="500" w:lineRule="exact"/>
        <w:ind w:firstLine="420" w:firstLineChars="200"/>
        <w:rPr>
          <w:rFonts w:hint="default" w:ascii="宋体" w:hAnsi="宋体"/>
          <w:sz w:val="21"/>
          <w:szCs w:val="24"/>
        </w:rPr>
      </w:pPr>
      <w:r>
        <w:rPr>
          <w:rFonts w:hint="default" w:ascii="宋体" w:hAnsi="宋体"/>
          <w:sz w:val="21"/>
          <w:szCs w:val="24"/>
        </w:rPr>
        <w:t>（4）通过银行等金融机构向安置的每位残疾人，按月支付了不低于单位所在区县适用的经省级人民政府批准的月最低工资标准的工资；</w:t>
      </w:r>
    </w:p>
    <w:p>
      <w:pPr>
        <w:spacing w:line="500" w:lineRule="exact"/>
        <w:ind w:firstLine="420" w:firstLineChars="200"/>
        <w:rPr>
          <w:rFonts w:hint="default" w:ascii="宋体" w:hAnsi="宋体"/>
          <w:sz w:val="21"/>
          <w:szCs w:val="24"/>
        </w:rPr>
      </w:pPr>
      <w:r>
        <w:rPr>
          <w:rFonts w:hint="default" w:ascii="宋体" w:hAnsi="宋体"/>
          <w:sz w:val="21"/>
          <w:szCs w:val="24"/>
        </w:rPr>
        <w:t>（5）提供本单位制造的货物、承担的工程或者服务（以下简称产品），或者提供其他残疾人福利性单位制造的货物（不包括使用非残疾人福利性单位注册商标的货物）。</w:t>
      </w:r>
    </w:p>
    <w:p>
      <w:pPr>
        <w:spacing w:line="500" w:lineRule="exact"/>
        <w:ind w:firstLine="420" w:firstLineChars="200"/>
        <w:rPr>
          <w:rFonts w:hint="default" w:ascii="宋体" w:hAnsi="宋体"/>
          <w:sz w:val="21"/>
          <w:szCs w:val="24"/>
        </w:rPr>
      </w:pPr>
      <w:r>
        <w:rPr>
          <w:rFonts w:hint="default" w:ascii="宋体" w:hAnsi="宋体"/>
          <w:sz w:val="21"/>
          <w:szCs w:val="24"/>
        </w:rPr>
        <w:t>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500" w:lineRule="exact"/>
        <w:rPr>
          <w:rFonts w:hint="default" w:ascii="宋体" w:hAnsi="宋体"/>
          <w:sz w:val="21"/>
          <w:szCs w:val="24"/>
        </w:rPr>
      </w:pPr>
    </w:p>
    <w:p>
      <w:pPr>
        <w:spacing w:line="500" w:lineRule="exact"/>
        <w:rPr>
          <w:rFonts w:hint="default" w:ascii="宋体" w:hAnsi="宋体"/>
          <w:sz w:val="21"/>
          <w:szCs w:val="24"/>
        </w:rPr>
      </w:pPr>
    </w:p>
    <w:p>
      <w:pPr>
        <w:spacing w:line="440" w:lineRule="exact"/>
        <w:rPr>
          <w:rFonts w:hint="default" w:ascii="宋体" w:hAnsi="宋体"/>
          <w:sz w:val="21"/>
          <w:szCs w:val="24"/>
        </w:rPr>
      </w:pPr>
    </w:p>
    <w:p>
      <w:pPr>
        <w:spacing w:line="440" w:lineRule="exact"/>
        <w:jc w:val="center"/>
        <w:rPr>
          <w:rFonts w:hint="default" w:ascii="宋体" w:hAnsi="宋体"/>
          <w:b/>
          <w:sz w:val="21"/>
          <w:szCs w:val="24"/>
        </w:rPr>
      </w:pPr>
      <w:r>
        <w:rPr>
          <w:rFonts w:hint="default" w:ascii="宋体" w:hAnsi="宋体"/>
          <w:b/>
          <w:sz w:val="21"/>
          <w:szCs w:val="24"/>
        </w:rPr>
        <w:br w:type="page"/>
      </w:r>
    </w:p>
    <w:p>
      <w:pPr>
        <w:spacing w:line="440" w:lineRule="exact"/>
        <w:jc w:val="center"/>
        <w:rPr>
          <w:rFonts w:hint="default" w:ascii="宋体"/>
          <w:b/>
          <w:sz w:val="32"/>
          <w:szCs w:val="24"/>
        </w:rPr>
      </w:pPr>
      <w:r>
        <w:rPr>
          <w:rFonts w:hint="default" w:ascii="宋体" w:hAnsi="宋体"/>
          <w:b/>
          <w:sz w:val="32"/>
          <w:szCs w:val="24"/>
        </w:rPr>
        <w:t>第七部分其它相关内容</w:t>
      </w:r>
    </w:p>
    <w:p>
      <w:pPr>
        <w:jc w:val="center"/>
        <w:rPr>
          <w:rFonts w:hint="default" w:ascii="宋体"/>
          <w:b/>
          <w:sz w:val="32"/>
          <w:szCs w:val="24"/>
        </w:rPr>
      </w:pPr>
    </w:p>
    <w:p>
      <w:pPr>
        <w:spacing w:line="440" w:lineRule="exact"/>
        <w:ind w:firstLine="561"/>
        <w:jc w:val="center"/>
        <w:outlineLvl w:val="0"/>
        <w:rPr>
          <w:rFonts w:hint="default" w:ascii="宋体" w:hAnsi="宋体"/>
          <w:sz w:val="28"/>
          <w:szCs w:val="24"/>
        </w:rPr>
      </w:pPr>
      <w:r>
        <w:rPr>
          <w:rFonts w:hint="default" w:ascii="宋体" w:hAnsi="宋体"/>
          <w:b/>
          <w:sz w:val="28"/>
          <w:szCs w:val="24"/>
        </w:rPr>
        <w:t>一、《鄞州区加强政府采购售后服务、质量管理须知》</w:t>
      </w:r>
    </w:p>
    <w:p>
      <w:pPr>
        <w:spacing w:line="440" w:lineRule="exact"/>
        <w:ind w:firstLine="420" w:firstLineChars="200"/>
        <w:rPr>
          <w:rFonts w:hint="default" w:ascii="宋体"/>
          <w:sz w:val="21"/>
          <w:szCs w:val="24"/>
        </w:rPr>
      </w:pPr>
    </w:p>
    <w:p>
      <w:pPr>
        <w:spacing w:line="500" w:lineRule="exact"/>
        <w:rPr>
          <w:rFonts w:hint="default" w:ascii="宋体"/>
          <w:sz w:val="21"/>
          <w:szCs w:val="24"/>
        </w:rPr>
      </w:pPr>
      <w:r>
        <w:rPr>
          <w:rFonts w:hint="default" w:ascii="宋体" w:hAnsi="宋体"/>
          <w:sz w:val="21"/>
          <w:szCs w:val="24"/>
        </w:rPr>
        <w:t>本招标文件就有关政府采购合同履行、质量及服务事项告知如下：</w:t>
      </w:r>
    </w:p>
    <w:p>
      <w:pPr>
        <w:spacing w:line="500" w:lineRule="exact"/>
        <w:rPr>
          <w:rFonts w:hint="default" w:ascii="宋体"/>
          <w:sz w:val="21"/>
          <w:szCs w:val="24"/>
        </w:rPr>
      </w:pPr>
      <w:r>
        <w:rPr>
          <w:rFonts w:hint="default" w:ascii="宋体" w:hAnsi="宋体"/>
          <w:sz w:val="21"/>
          <w:szCs w:val="24"/>
        </w:rPr>
        <w:t>一、政府采购售后服务联系须知</w:t>
      </w:r>
    </w:p>
    <w:p>
      <w:pPr>
        <w:spacing w:line="500" w:lineRule="exact"/>
        <w:ind w:firstLine="404" w:firstLineChars="200"/>
        <w:rPr>
          <w:rFonts w:hint="default" w:ascii="宋体" w:hAnsi="宋体"/>
          <w:spacing w:val="-4"/>
          <w:sz w:val="21"/>
          <w:szCs w:val="24"/>
        </w:rPr>
      </w:pPr>
      <w:r>
        <w:rPr>
          <w:rFonts w:hint="default" w:ascii="宋体" w:hAnsi="宋体"/>
          <w:spacing w:val="-4"/>
          <w:sz w:val="21"/>
          <w:szCs w:val="24"/>
        </w:rPr>
        <w:t>《鄞州区政府采购售后服务联系单》由鄞州区财政局采购办按统一格式制作，中标或成交供应商向招标机构或采购办领取、填写并粘贴在设备醒目位置（不适合粘贴的除外），工程和服务项目由采购单位和供应商协商解决，保证采购单位在遇到售后服务问题时能及时便利与供应商联系。</w:t>
      </w:r>
    </w:p>
    <w:p>
      <w:pPr>
        <w:spacing w:line="500" w:lineRule="exact"/>
        <w:rPr>
          <w:rFonts w:hint="default" w:ascii="宋体"/>
          <w:sz w:val="21"/>
          <w:szCs w:val="24"/>
        </w:rPr>
      </w:pPr>
      <w:r>
        <w:rPr>
          <w:rFonts w:hint="default" w:ascii="宋体" w:hAnsi="宋体"/>
          <w:sz w:val="21"/>
          <w:szCs w:val="24"/>
        </w:rPr>
        <w:t>二、政府采购质量跟踪和检查须知</w:t>
      </w:r>
    </w:p>
    <w:p>
      <w:pPr>
        <w:spacing w:line="500" w:lineRule="exact"/>
        <w:ind w:firstLine="420" w:firstLineChars="200"/>
        <w:rPr>
          <w:rFonts w:hint="default" w:ascii="宋体"/>
          <w:sz w:val="21"/>
          <w:szCs w:val="24"/>
        </w:rPr>
      </w:pPr>
      <w:r>
        <w:rPr>
          <w:rFonts w:hint="default" w:ascii="宋体" w:hAnsi="宋体"/>
          <w:sz w:val="21"/>
          <w:szCs w:val="24"/>
        </w:rPr>
        <w:t>鄞州区财政局采购办将根据不定期检查的情况或采购单位填写的《鄞州区政府采购质量、服务存在问题反馈表》的反馈情况，聘请质量监督部门、政府采购专家和有关单位鉴定供货（服务）质量，检查是否符合和满足招标文件的要求和配置，有否存在以次充好、弄虚作假、售后服务工作不到位、不负责任或故意推诿、拖延等情节。供应商应自觉接受并积极配合政府采购产品质量监督检查，如实反映情况。</w:t>
      </w:r>
    </w:p>
    <w:p>
      <w:pPr>
        <w:spacing w:line="500" w:lineRule="exact"/>
        <w:rPr>
          <w:rFonts w:hint="default" w:ascii="宋体"/>
          <w:sz w:val="21"/>
          <w:szCs w:val="24"/>
        </w:rPr>
      </w:pPr>
      <w:r>
        <w:rPr>
          <w:rFonts w:hint="default" w:ascii="宋体" w:hAnsi="宋体"/>
          <w:sz w:val="21"/>
          <w:szCs w:val="24"/>
        </w:rPr>
        <w:t>三、对全区货物类项目按下列四种情况由鄞州区质量技术监督检测中心（以下简称“检测中心”）进行验收，中标人不承担验收费用（属于国家强制性规定由专业检测机构检测的商品和采购文件另有规定的费用除外），但(1)第一次被验收为不合格后要求再次验收的验收费用由中标人承担； (2)有争议的采购项目的测试造成的损失，按照《中华人民共和国合同法》的相关条款处理。</w:t>
      </w:r>
    </w:p>
    <w:p>
      <w:pPr>
        <w:spacing w:line="500" w:lineRule="exact"/>
        <w:ind w:firstLine="420" w:firstLineChars="200"/>
        <w:rPr>
          <w:rFonts w:hint="default" w:ascii="宋体"/>
          <w:sz w:val="21"/>
          <w:szCs w:val="24"/>
        </w:rPr>
      </w:pPr>
      <w:r>
        <w:rPr>
          <w:rFonts w:hint="default" w:ascii="宋体" w:hAnsi="宋体"/>
          <w:sz w:val="21"/>
          <w:szCs w:val="24"/>
        </w:rPr>
        <w:t>1、单次采购金额十万元以上（含）的货物类采购项目，由检测中心验收。</w:t>
      </w:r>
    </w:p>
    <w:p>
      <w:pPr>
        <w:spacing w:line="500" w:lineRule="exact"/>
        <w:ind w:firstLine="420" w:firstLineChars="200"/>
        <w:rPr>
          <w:rFonts w:hint="default" w:ascii="宋体"/>
          <w:sz w:val="21"/>
          <w:szCs w:val="24"/>
        </w:rPr>
      </w:pPr>
      <w:r>
        <w:rPr>
          <w:rFonts w:hint="default" w:ascii="宋体" w:hAnsi="宋体"/>
          <w:sz w:val="21"/>
          <w:szCs w:val="24"/>
        </w:rPr>
        <w:t>2、单次采购金额十万元以下的货物类采购项目由采购人自行组织验收，验收结果报采购办。特殊情况下，采购办也可指定十万元以下的项目由检测中心验收。</w:t>
      </w:r>
    </w:p>
    <w:p>
      <w:pPr>
        <w:spacing w:line="500" w:lineRule="exact"/>
        <w:ind w:firstLine="420" w:firstLineChars="200"/>
        <w:rPr>
          <w:rFonts w:hint="default" w:ascii="宋体"/>
          <w:sz w:val="21"/>
          <w:szCs w:val="24"/>
        </w:rPr>
      </w:pPr>
      <w:r>
        <w:rPr>
          <w:rFonts w:hint="default" w:ascii="宋体" w:hAnsi="宋体"/>
          <w:sz w:val="21"/>
          <w:szCs w:val="24"/>
        </w:rPr>
        <w:t>3、品种、技术较为复杂的单次采购金额十万元以下的货物类项目，采购人也可以提出并报采购办同意由检测中心验收。</w:t>
      </w:r>
    </w:p>
    <w:p>
      <w:pPr>
        <w:spacing w:line="500" w:lineRule="exact"/>
        <w:ind w:firstLine="420" w:firstLineChars="200"/>
        <w:rPr>
          <w:rFonts w:hint="default" w:ascii="宋体"/>
          <w:sz w:val="21"/>
          <w:szCs w:val="24"/>
        </w:rPr>
      </w:pPr>
      <w:r>
        <w:rPr>
          <w:rFonts w:hint="default" w:ascii="宋体" w:hAnsi="宋体"/>
          <w:sz w:val="21"/>
          <w:szCs w:val="24"/>
        </w:rPr>
        <w:t>4、国家规定由专业机构强制检测的采购项目或已聘请专业监理公司监理的采购项目也可根据实际需要在强制检测或专业监理的基础上由检测中心验收。</w:t>
      </w:r>
    </w:p>
    <w:p>
      <w:pPr>
        <w:spacing w:line="500" w:lineRule="exact"/>
        <w:rPr>
          <w:rFonts w:hint="default" w:ascii="宋体"/>
          <w:sz w:val="21"/>
          <w:szCs w:val="24"/>
        </w:rPr>
      </w:pPr>
      <w:r>
        <w:rPr>
          <w:rFonts w:hint="default" w:ascii="宋体" w:hAnsi="宋体"/>
          <w:sz w:val="21"/>
          <w:szCs w:val="24"/>
        </w:rPr>
        <w:t>四、供应商监督管理须知</w:t>
      </w:r>
    </w:p>
    <w:p>
      <w:pPr>
        <w:spacing w:line="500" w:lineRule="exact"/>
        <w:ind w:firstLine="420" w:firstLineChars="200"/>
        <w:rPr>
          <w:rFonts w:hint="default" w:ascii="宋体"/>
          <w:sz w:val="21"/>
          <w:szCs w:val="24"/>
        </w:rPr>
      </w:pPr>
      <w:r>
        <w:rPr>
          <w:rFonts w:hint="default" w:ascii="宋体" w:hAnsi="宋体"/>
          <w:sz w:val="21"/>
          <w:szCs w:val="24"/>
        </w:rPr>
        <w:t>1、对不按规定在政府采购货物上粘贴售后服务联系单（不适合粘贴的除外）的供应商，第一次发现的由监管部门予以书面警告并责令改正；第二次发现的作为该供应商下次参加投标时的评分依据之一；</w:t>
      </w:r>
    </w:p>
    <w:p>
      <w:pPr>
        <w:spacing w:line="500" w:lineRule="exact"/>
        <w:ind w:firstLine="420" w:firstLineChars="200"/>
        <w:rPr>
          <w:rFonts w:hint="default" w:ascii="宋体"/>
          <w:sz w:val="21"/>
          <w:szCs w:val="24"/>
        </w:rPr>
      </w:pPr>
      <w:r>
        <w:rPr>
          <w:rFonts w:hint="default" w:ascii="宋体" w:hAnsi="宋体"/>
          <w:sz w:val="21"/>
          <w:szCs w:val="24"/>
        </w:rPr>
        <w:t>2、检测中心的验收报告是纳入验收范围的货物类采购项目是否合格的唯一依据。对不按招标文件、投标承诺及政府采购合同要求供货，偷工减料或降低供货质量的供应商，一经查实，即列入不良行为记录名单，第一次发现且合同额在人民币50万元以下的在一年内禁止参加鄞州区政府采购活动；第一次发现且合同额在人民币50万元（含）以上的在两年内禁止参加鄞州区政府采购活动；第二次发现且合同额在人民币50万元以下的在两年内禁止参加鄞州区政府采购活动；第二次发现且合同额在人民币50万元（含）以上的在三年内禁止参加鄞州区政府采购活动。拒不改正的除由采购单位按有关法规要求供应商按招标文件、投标承诺及政府采购合同要求供货外，将无限期禁止参加鄞州区政府采购活动。</w:t>
      </w:r>
    </w:p>
    <w:p>
      <w:pPr>
        <w:spacing w:line="500" w:lineRule="exact"/>
        <w:ind w:firstLine="420" w:firstLineChars="200"/>
        <w:rPr>
          <w:rFonts w:hint="default" w:ascii="宋体"/>
          <w:sz w:val="21"/>
          <w:szCs w:val="24"/>
        </w:rPr>
      </w:pPr>
      <w:r>
        <w:rPr>
          <w:rFonts w:hint="default" w:ascii="宋体" w:hAnsi="宋体"/>
          <w:sz w:val="21"/>
          <w:szCs w:val="24"/>
        </w:rPr>
        <w:t>3、对不按招标文件、投标承诺及政府采购合同要求向采购单位提供完整的售后服务，对采购单位的工作造成影响的供应商，经查实，第一次发现的由监管部门予以书面警告并责令改正，并作为该供应商下次参加投标时的评分依据之一；第二次发现的即由监管部门列入不良行为记录名单，两年内禁止参加鄞州区政府采购活动。拒不改正的除由采购单位按有关法规要求供应商按招标文件、投标承诺及政府采购合同要求提供完整的售后服务外，将无限期禁止参加鄞州区政府采购活动。</w:t>
      </w:r>
    </w:p>
    <w:p>
      <w:pPr>
        <w:spacing w:line="500" w:lineRule="exact"/>
        <w:ind w:firstLine="420" w:firstLineChars="200"/>
        <w:rPr>
          <w:rFonts w:hint="default" w:ascii="宋体" w:hAnsi="宋体"/>
          <w:sz w:val="21"/>
          <w:szCs w:val="24"/>
        </w:rPr>
      </w:pPr>
      <w:r>
        <w:rPr>
          <w:rFonts w:hint="default" w:ascii="宋体" w:hAnsi="宋体"/>
          <w:sz w:val="21"/>
          <w:szCs w:val="24"/>
        </w:rPr>
        <w:t>4、对不按招标文件、投标承诺及政府采购合同要求供货造成人身、财产损害的，应当承担民事赔偿责任；构成犯罪的，移送司法部门依法追究其刑事责任。</w:t>
      </w:r>
    </w:p>
    <w:p>
      <w:pPr>
        <w:spacing w:line="500" w:lineRule="exact"/>
        <w:ind w:firstLine="420" w:firstLineChars="200"/>
        <w:rPr>
          <w:rFonts w:hint="default" w:ascii="宋体" w:hAnsi="宋体"/>
          <w:sz w:val="21"/>
          <w:szCs w:val="24"/>
        </w:rPr>
      </w:pPr>
    </w:p>
    <w:p>
      <w:pPr>
        <w:spacing w:line="500" w:lineRule="exact"/>
        <w:ind w:firstLine="420" w:firstLineChars="200"/>
        <w:rPr>
          <w:rFonts w:hint="default" w:ascii="宋体" w:hAnsi="宋体"/>
          <w:sz w:val="21"/>
          <w:szCs w:val="24"/>
        </w:rPr>
      </w:pPr>
    </w:p>
    <w:p>
      <w:pPr>
        <w:spacing w:line="500" w:lineRule="exact"/>
        <w:rPr>
          <w:rFonts w:hint="default" w:ascii="宋体"/>
          <w:sz w:val="21"/>
          <w:szCs w:val="24"/>
        </w:rPr>
      </w:pPr>
    </w:p>
    <w:p>
      <w:pPr>
        <w:spacing w:line="500" w:lineRule="exact"/>
        <w:jc w:val="center"/>
        <w:rPr>
          <w:rFonts w:hint="default"/>
          <w:sz w:val="21"/>
          <w:szCs w:val="24"/>
        </w:rPr>
      </w:pPr>
      <w:r>
        <w:rPr>
          <w:rFonts w:hint="default"/>
          <w:sz w:val="21"/>
          <w:szCs w:val="24"/>
        </w:rPr>
        <w:br w:type="page"/>
      </w:r>
    </w:p>
    <w:p>
      <w:pPr>
        <w:spacing w:line="440" w:lineRule="exact"/>
        <w:jc w:val="center"/>
        <w:rPr>
          <w:rFonts w:hint="default"/>
          <w:b/>
          <w:sz w:val="28"/>
          <w:szCs w:val="24"/>
        </w:rPr>
      </w:pPr>
      <w:r>
        <w:rPr>
          <w:rFonts w:hint="default" w:ascii="宋体"/>
          <w:b/>
          <w:sz w:val="28"/>
          <w:szCs w:val="24"/>
        </w:rPr>
        <w:t>二、《宁波市鄞州区政府采购供应商诚信管理办法》</w:t>
      </w:r>
    </w:p>
    <w:p>
      <w:pPr>
        <w:ind w:left="-210" w:leftChars="-100" w:firstLine="570"/>
        <w:jc w:val="center"/>
        <w:rPr>
          <w:rFonts w:hint="default"/>
          <w:b/>
          <w:sz w:val="21"/>
          <w:szCs w:val="24"/>
        </w:rPr>
      </w:pPr>
    </w:p>
    <w:p>
      <w:pPr>
        <w:spacing w:line="480" w:lineRule="exact"/>
        <w:rPr>
          <w:rFonts w:hint="default"/>
          <w:sz w:val="21"/>
          <w:szCs w:val="24"/>
        </w:rPr>
      </w:pPr>
      <w:r>
        <w:rPr>
          <w:rFonts w:hint="default" w:ascii="宋体"/>
          <w:b/>
          <w:sz w:val="21"/>
          <w:szCs w:val="24"/>
        </w:rPr>
        <w:t xml:space="preserve">第一条  </w:t>
      </w:r>
      <w:r>
        <w:rPr>
          <w:rFonts w:hint="default" w:ascii="宋体"/>
          <w:sz w:val="21"/>
          <w:szCs w:val="24"/>
        </w:rPr>
        <w:t>为进一步规范政府采购市场秩序，促进政府采购供应商依法诚实经营和公平竞争，维护政府采购当事人合法权益，根据《中华人民共和国政府采购法》及相关法规、规章，制定本办法。</w:t>
      </w:r>
    </w:p>
    <w:p>
      <w:pPr>
        <w:spacing w:line="480" w:lineRule="exact"/>
        <w:rPr>
          <w:rFonts w:hint="default"/>
          <w:sz w:val="21"/>
          <w:szCs w:val="24"/>
        </w:rPr>
      </w:pPr>
      <w:r>
        <w:rPr>
          <w:rFonts w:hint="default" w:ascii="宋体"/>
          <w:b/>
          <w:sz w:val="21"/>
          <w:szCs w:val="24"/>
        </w:rPr>
        <w:t xml:space="preserve">第二条  </w:t>
      </w:r>
      <w:r>
        <w:rPr>
          <w:rFonts w:hint="default" w:ascii="宋体"/>
          <w:sz w:val="21"/>
          <w:szCs w:val="24"/>
        </w:rPr>
        <w:t>供应商诚信管理是指对供应商在政府采购活动中的诚信表现，进行诚信档案记录，评定诚信等级，激励诚信经营。</w:t>
      </w:r>
    </w:p>
    <w:p>
      <w:pPr>
        <w:spacing w:line="480" w:lineRule="exact"/>
        <w:rPr>
          <w:rFonts w:hint="default"/>
          <w:sz w:val="21"/>
          <w:szCs w:val="24"/>
        </w:rPr>
      </w:pPr>
      <w:r>
        <w:rPr>
          <w:rFonts w:hint="default" w:ascii="宋体"/>
          <w:b/>
          <w:sz w:val="21"/>
          <w:szCs w:val="24"/>
        </w:rPr>
        <w:t xml:space="preserve">第三条  </w:t>
      </w:r>
      <w:r>
        <w:rPr>
          <w:rFonts w:hint="default" w:ascii="宋体"/>
          <w:sz w:val="21"/>
          <w:szCs w:val="24"/>
        </w:rPr>
        <w:t>参加鄞州区政府采购活动的供应商，为政府采购供应商诚信管理对象。供应商应遵守政府采购法律和规章制度，本着诚实信用的原则参加政府采购活动。</w:t>
      </w:r>
    </w:p>
    <w:p>
      <w:pPr>
        <w:spacing w:line="480" w:lineRule="exact"/>
        <w:ind w:left="-210" w:leftChars="-100" w:firstLine="420" w:firstLineChars="200"/>
        <w:rPr>
          <w:rFonts w:hint="default"/>
          <w:sz w:val="21"/>
          <w:szCs w:val="24"/>
        </w:rPr>
      </w:pPr>
      <w:r>
        <w:rPr>
          <w:rFonts w:hint="default" w:ascii="宋体"/>
          <w:sz w:val="21"/>
          <w:szCs w:val="24"/>
        </w:rPr>
        <w:t>（一）遵守政府采购法律、法规和规章制度，维护政府采购市场秩序和公平竞争环境；</w:t>
      </w:r>
    </w:p>
    <w:p>
      <w:pPr>
        <w:spacing w:line="480" w:lineRule="exact"/>
        <w:ind w:left="-210" w:leftChars="-100" w:firstLine="420" w:firstLineChars="200"/>
        <w:jc w:val="left"/>
        <w:rPr>
          <w:rFonts w:hint="default"/>
          <w:sz w:val="21"/>
          <w:szCs w:val="24"/>
        </w:rPr>
      </w:pPr>
      <w:r>
        <w:rPr>
          <w:rFonts w:hint="default" w:ascii="宋体"/>
          <w:sz w:val="21"/>
          <w:szCs w:val="24"/>
        </w:rPr>
        <w:t>（二）依法诚信参与政府采购活动，自觉维护国家利益、社会公众利益和采购人合法权益；</w:t>
      </w:r>
    </w:p>
    <w:p>
      <w:pPr>
        <w:spacing w:line="480" w:lineRule="exact"/>
        <w:ind w:left="-210" w:leftChars="-100" w:firstLine="420" w:firstLineChars="200"/>
        <w:jc w:val="left"/>
        <w:rPr>
          <w:rFonts w:hint="default"/>
          <w:sz w:val="21"/>
          <w:szCs w:val="24"/>
        </w:rPr>
      </w:pPr>
      <w:r>
        <w:rPr>
          <w:rFonts w:hint="default" w:ascii="宋体"/>
          <w:sz w:val="21"/>
          <w:szCs w:val="24"/>
        </w:rPr>
        <w:t>（三）依法履行政府采购合同和政府采购活动中的各项承诺，为采购人提供符合规定质量标准的货物、工程和服务和优良的售后服务；</w:t>
      </w:r>
    </w:p>
    <w:p>
      <w:pPr>
        <w:spacing w:line="480" w:lineRule="exact"/>
        <w:ind w:left="-210" w:leftChars="-100" w:firstLine="420" w:firstLineChars="200"/>
        <w:jc w:val="left"/>
        <w:rPr>
          <w:rFonts w:hint="default"/>
          <w:sz w:val="21"/>
          <w:szCs w:val="24"/>
        </w:rPr>
      </w:pPr>
      <w:r>
        <w:rPr>
          <w:rFonts w:hint="default" w:ascii="宋体"/>
          <w:sz w:val="21"/>
          <w:szCs w:val="24"/>
        </w:rPr>
        <w:t>（四）依法诚信进行质疑与投诉活动；</w:t>
      </w:r>
    </w:p>
    <w:p>
      <w:pPr>
        <w:spacing w:line="480" w:lineRule="exact"/>
        <w:ind w:firstLine="210" w:firstLineChars="100"/>
        <w:jc w:val="left"/>
        <w:rPr>
          <w:rFonts w:hint="default"/>
          <w:sz w:val="21"/>
          <w:szCs w:val="24"/>
        </w:rPr>
      </w:pPr>
      <w:r>
        <w:rPr>
          <w:rFonts w:hint="default" w:ascii="宋体"/>
          <w:sz w:val="21"/>
          <w:szCs w:val="24"/>
        </w:rPr>
        <w:t>（五）依法接受政府采购监督管理部门的监督检查。</w:t>
      </w:r>
    </w:p>
    <w:p>
      <w:pPr>
        <w:spacing w:line="480" w:lineRule="exact"/>
        <w:jc w:val="left"/>
        <w:rPr>
          <w:rFonts w:hint="default"/>
          <w:sz w:val="21"/>
          <w:szCs w:val="24"/>
        </w:rPr>
      </w:pPr>
      <w:r>
        <w:rPr>
          <w:rFonts w:hint="default" w:ascii="宋体"/>
          <w:b/>
          <w:sz w:val="21"/>
          <w:szCs w:val="24"/>
        </w:rPr>
        <w:t xml:space="preserve">第四条  </w:t>
      </w:r>
      <w:r>
        <w:rPr>
          <w:rFonts w:hint="default" w:ascii="宋体"/>
          <w:sz w:val="21"/>
          <w:szCs w:val="24"/>
        </w:rPr>
        <w:t>区共公资源交易中心、区政府采购验收办公室、区政府采购代理机构、采购人等负责收集供应商诚信资料，对不诚信行为及时登记在案，并妥善保管诚信资料，让诚信度高的供应商在招标采购活动中更具竞争优势。区财政局政府采购管理办公室对诚信记录、管理及实施情况进行督查，并组织评定信用等级。</w:t>
      </w:r>
    </w:p>
    <w:p>
      <w:pPr>
        <w:spacing w:line="480" w:lineRule="exact"/>
        <w:jc w:val="left"/>
        <w:rPr>
          <w:rFonts w:hint="default"/>
          <w:sz w:val="21"/>
          <w:szCs w:val="24"/>
        </w:rPr>
      </w:pPr>
      <w:r>
        <w:rPr>
          <w:rFonts w:hint="default" w:ascii="宋体"/>
          <w:b/>
          <w:sz w:val="21"/>
          <w:szCs w:val="24"/>
        </w:rPr>
        <w:t xml:space="preserve">第五条  </w:t>
      </w:r>
      <w:r>
        <w:rPr>
          <w:rFonts w:hint="default" w:ascii="宋体"/>
          <w:sz w:val="21"/>
          <w:szCs w:val="24"/>
        </w:rPr>
        <w:t>供应商诚信管理坚持依法、公正、客观、实效的原则、维护国家利益和社会公共利益。</w:t>
      </w:r>
    </w:p>
    <w:p>
      <w:pPr>
        <w:spacing w:line="480" w:lineRule="exact"/>
        <w:jc w:val="left"/>
        <w:rPr>
          <w:rFonts w:hint="default"/>
          <w:sz w:val="21"/>
          <w:szCs w:val="24"/>
        </w:rPr>
      </w:pPr>
      <w:r>
        <w:rPr>
          <w:rFonts w:hint="default" w:ascii="宋体"/>
          <w:b/>
          <w:sz w:val="21"/>
          <w:szCs w:val="24"/>
        </w:rPr>
        <w:t xml:space="preserve">第六条  </w:t>
      </w:r>
      <w:r>
        <w:rPr>
          <w:rFonts w:hint="default" w:ascii="宋体"/>
          <w:sz w:val="21"/>
          <w:szCs w:val="24"/>
        </w:rPr>
        <w:t>供应商诚信等级共分七级，即：一级、二级、三级、四级、五级、六级、七级，级别越高，诚信度越高。</w:t>
      </w:r>
    </w:p>
    <w:p>
      <w:pPr>
        <w:spacing w:line="480" w:lineRule="exact"/>
        <w:jc w:val="left"/>
        <w:rPr>
          <w:rFonts w:hint="default"/>
          <w:sz w:val="21"/>
          <w:szCs w:val="24"/>
        </w:rPr>
      </w:pPr>
      <w:r>
        <w:rPr>
          <w:rFonts w:hint="default" w:ascii="宋体"/>
          <w:b/>
          <w:sz w:val="21"/>
          <w:szCs w:val="24"/>
        </w:rPr>
        <w:t xml:space="preserve">第七条  </w:t>
      </w:r>
      <w:r>
        <w:rPr>
          <w:rFonts w:hint="default" w:ascii="宋体"/>
          <w:sz w:val="21"/>
          <w:szCs w:val="24"/>
        </w:rPr>
        <w:t>供应商在参加鄞州区范围内政府采购活动过程中有下列情形之一的，除按《中华人民共和国政府采购法》及相关法律法规规定进行处理外，同时记入供应商诚信档案并相应扣分（每次）。</w:t>
      </w:r>
    </w:p>
    <w:p>
      <w:pPr>
        <w:spacing w:line="480" w:lineRule="exact"/>
        <w:ind w:firstLine="105" w:firstLineChars="50"/>
        <w:jc w:val="left"/>
        <w:rPr>
          <w:rFonts w:hint="default"/>
          <w:sz w:val="21"/>
          <w:szCs w:val="24"/>
        </w:rPr>
      </w:pPr>
      <w:r>
        <w:rPr>
          <w:rFonts w:hint="default" w:ascii="宋体"/>
          <w:sz w:val="21"/>
          <w:szCs w:val="24"/>
        </w:rPr>
        <w:t>（一）报名后无正常理由未投标的或投标时无故迟到的（第一次扣</w:t>
      </w:r>
      <w:r>
        <w:rPr>
          <w:rFonts w:hint="default"/>
          <w:sz w:val="21"/>
          <w:szCs w:val="24"/>
        </w:rPr>
        <w:t>2</w:t>
      </w:r>
      <w:r>
        <w:rPr>
          <w:rFonts w:hint="default" w:ascii="宋体"/>
          <w:sz w:val="21"/>
          <w:szCs w:val="24"/>
        </w:rPr>
        <w:t>分，连续</w:t>
      </w:r>
      <w:r>
        <w:rPr>
          <w:rFonts w:hint="default"/>
          <w:sz w:val="21"/>
          <w:szCs w:val="24"/>
        </w:rPr>
        <w:t>2</w:t>
      </w:r>
      <w:r>
        <w:rPr>
          <w:rFonts w:hint="default" w:ascii="宋体"/>
          <w:sz w:val="21"/>
          <w:szCs w:val="24"/>
        </w:rPr>
        <w:t>次或一年内累计达到</w:t>
      </w:r>
      <w:r>
        <w:rPr>
          <w:rFonts w:hint="default"/>
          <w:sz w:val="21"/>
          <w:szCs w:val="24"/>
        </w:rPr>
        <w:t>3</w:t>
      </w:r>
      <w:r>
        <w:rPr>
          <w:rFonts w:hint="default" w:ascii="宋体"/>
          <w:sz w:val="21"/>
          <w:szCs w:val="24"/>
        </w:rPr>
        <w:t>次扣</w:t>
      </w:r>
      <w:r>
        <w:rPr>
          <w:rFonts w:hint="default"/>
          <w:sz w:val="21"/>
          <w:szCs w:val="24"/>
        </w:rPr>
        <w:t>5</w:t>
      </w:r>
      <w:r>
        <w:rPr>
          <w:rFonts w:hint="default" w:ascii="宋体"/>
          <w:sz w:val="21"/>
          <w:szCs w:val="24"/>
        </w:rPr>
        <w:t>分）；</w:t>
      </w:r>
    </w:p>
    <w:p>
      <w:pPr>
        <w:spacing w:line="480" w:lineRule="exact"/>
        <w:ind w:firstLine="105" w:firstLineChars="50"/>
        <w:jc w:val="left"/>
        <w:rPr>
          <w:rFonts w:hint="default"/>
          <w:sz w:val="21"/>
          <w:szCs w:val="24"/>
        </w:rPr>
      </w:pPr>
      <w:r>
        <w:rPr>
          <w:rFonts w:hint="default" w:ascii="宋体"/>
          <w:sz w:val="21"/>
          <w:szCs w:val="24"/>
        </w:rPr>
        <w:t>（二）不按规定缴纳投标保证金的（扣</w:t>
      </w:r>
      <w:r>
        <w:rPr>
          <w:rFonts w:hint="default"/>
          <w:sz w:val="21"/>
          <w:szCs w:val="24"/>
        </w:rPr>
        <w:t>3</w:t>
      </w:r>
      <w:r>
        <w:rPr>
          <w:rFonts w:hint="default" w:ascii="宋体"/>
          <w:sz w:val="21"/>
          <w:szCs w:val="24"/>
        </w:rPr>
        <w:t>分）；</w:t>
      </w:r>
    </w:p>
    <w:p>
      <w:pPr>
        <w:spacing w:line="480" w:lineRule="exact"/>
        <w:ind w:firstLine="105" w:firstLineChars="50"/>
        <w:jc w:val="left"/>
        <w:rPr>
          <w:rFonts w:hint="default"/>
          <w:sz w:val="21"/>
          <w:szCs w:val="24"/>
        </w:rPr>
      </w:pPr>
      <w:r>
        <w:rPr>
          <w:rFonts w:hint="default" w:ascii="宋体"/>
          <w:sz w:val="21"/>
          <w:szCs w:val="24"/>
        </w:rPr>
        <w:t>（三）不服从工作人员管理，扰乱开标、评标现场秩序的（扣</w:t>
      </w:r>
      <w:r>
        <w:rPr>
          <w:rFonts w:hint="default"/>
          <w:sz w:val="21"/>
          <w:szCs w:val="24"/>
        </w:rPr>
        <w:t>5</w:t>
      </w:r>
      <w:r>
        <w:rPr>
          <w:rFonts w:hint="default" w:ascii="宋体"/>
          <w:sz w:val="21"/>
          <w:szCs w:val="24"/>
        </w:rPr>
        <w:t>分）；</w:t>
      </w:r>
    </w:p>
    <w:p>
      <w:pPr>
        <w:spacing w:line="480" w:lineRule="exact"/>
        <w:ind w:firstLine="105" w:firstLineChars="50"/>
        <w:jc w:val="left"/>
        <w:rPr>
          <w:rFonts w:hint="default"/>
          <w:sz w:val="21"/>
          <w:szCs w:val="24"/>
        </w:rPr>
      </w:pPr>
      <w:r>
        <w:rPr>
          <w:rFonts w:hint="default" w:ascii="宋体"/>
          <w:sz w:val="21"/>
          <w:szCs w:val="24"/>
        </w:rPr>
        <w:t>（四）编制投标报价时，故意超过招标文件规定最高限价的（扣</w:t>
      </w:r>
      <w:r>
        <w:rPr>
          <w:rFonts w:hint="default"/>
          <w:sz w:val="21"/>
          <w:szCs w:val="24"/>
        </w:rPr>
        <w:t>3</w:t>
      </w:r>
      <w:r>
        <w:rPr>
          <w:rFonts w:hint="default" w:ascii="宋体"/>
          <w:sz w:val="21"/>
          <w:szCs w:val="24"/>
        </w:rPr>
        <w:t>分）；</w:t>
      </w:r>
    </w:p>
    <w:p>
      <w:pPr>
        <w:spacing w:line="480" w:lineRule="exact"/>
        <w:ind w:firstLine="105" w:firstLineChars="50"/>
        <w:jc w:val="left"/>
        <w:rPr>
          <w:rFonts w:hint="default"/>
          <w:sz w:val="21"/>
          <w:szCs w:val="24"/>
        </w:rPr>
      </w:pPr>
      <w:r>
        <w:rPr>
          <w:rFonts w:hint="default" w:ascii="宋体"/>
          <w:sz w:val="21"/>
          <w:szCs w:val="24"/>
        </w:rPr>
        <w:t>（五）被评委会一致认定投标文件编制特别不认真的（扣</w:t>
      </w:r>
      <w:r>
        <w:rPr>
          <w:rFonts w:hint="default"/>
          <w:sz w:val="21"/>
          <w:szCs w:val="24"/>
        </w:rPr>
        <w:t>2</w:t>
      </w:r>
      <w:r>
        <w:rPr>
          <w:rFonts w:hint="default" w:ascii="宋体"/>
          <w:sz w:val="21"/>
          <w:szCs w:val="24"/>
        </w:rPr>
        <w:t>分）；</w:t>
      </w:r>
    </w:p>
    <w:p>
      <w:pPr>
        <w:spacing w:line="480" w:lineRule="exact"/>
        <w:ind w:firstLine="105" w:firstLineChars="50"/>
        <w:jc w:val="left"/>
        <w:rPr>
          <w:rFonts w:hint="default"/>
          <w:sz w:val="21"/>
          <w:szCs w:val="24"/>
        </w:rPr>
      </w:pPr>
      <w:r>
        <w:rPr>
          <w:rFonts w:hint="default" w:ascii="宋体"/>
          <w:sz w:val="21"/>
          <w:szCs w:val="24"/>
        </w:rPr>
        <w:t>（六）不按规定程序质疑投诉的（扣</w:t>
      </w:r>
      <w:r>
        <w:rPr>
          <w:rFonts w:hint="default"/>
          <w:sz w:val="21"/>
          <w:szCs w:val="24"/>
        </w:rPr>
        <w:t>5</w:t>
      </w:r>
      <w:r>
        <w:rPr>
          <w:rFonts w:hint="default" w:ascii="宋体"/>
          <w:sz w:val="21"/>
          <w:szCs w:val="24"/>
        </w:rPr>
        <w:t>分）；</w:t>
      </w:r>
    </w:p>
    <w:p>
      <w:pPr>
        <w:spacing w:line="480" w:lineRule="exact"/>
        <w:ind w:firstLine="105" w:firstLineChars="50"/>
        <w:jc w:val="left"/>
        <w:rPr>
          <w:rFonts w:hint="default"/>
          <w:sz w:val="21"/>
          <w:szCs w:val="24"/>
        </w:rPr>
      </w:pPr>
      <w:r>
        <w:rPr>
          <w:rFonts w:hint="default" w:ascii="宋体"/>
          <w:sz w:val="21"/>
          <w:szCs w:val="24"/>
        </w:rPr>
        <w:t>（七）不按合同要求履约或提供售后服务的（扣</w:t>
      </w:r>
      <w:r>
        <w:rPr>
          <w:rFonts w:hint="default"/>
          <w:sz w:val="21"/>
          <w:szCs w:val="24"/>
        </w:rPr>
        <w:t>5</w:t>
      </w:r>
      <w:r>
        <w:rPr>
          <w:rFonts w:hint="default" w:ascii="宋体"/>
          <w:sz w:val="21"/>
          <w:szCs w:val="24"/>
        </w:rPr>
        <w:t>分）；</w:t>
      </w:r>
    </w:p>
    <w:p>
      <w:pPr>
        <w:spacing w:line="480" w:lineRule="exact"/>
        <w:ind w:firstLine="105" w:firstLineChars="50"/>
        <w:jc w:val="left"/>
        <w:rPr>
          <w:rFonts w:hint="default"/>
          <w:sz w:val="21"/>
          <w:szCs w:val="24"/>
        </w:rPr>
      </w:pPr>
      <w:r>
        <w:rPr>
          <w:rFonts w:hint="default" w:ascii="宋体"/>
          <w:sz w:val="21"/>
          <w:szCs w:val="24"/>
        </w:rPr>
        <w:t>（八）采购单位有明确依据或事实，反馈履约供应商有不诚信行为并经审核属实的（扣</w:t>
      </w:r>
      <w:r>
        <w:rPr>
          <w:rFonts w:hint="default"/>
          <w:sz w:val="21"/>
          <w:szCs w:val="24"/>
        </w:rPr>
        <w:t>5</w:t>
      </w:r>
      <w:r>
        <w:rPr>
          <w:rFonts w:hint="default" w:ascii="宋体"/>
          <w:sz w:val="21"/>
          <w:szCs w:val="24"/>
        </w:rPr>
        <w:t>分）；</w:t>
      </w:r>
    </w:p>
    <w:p>
      <w:pPr>
        <w:spacing w:line="480" w:lineRule="exact"/>
        <w:ind w:firstLine="105" w:firstLineChars="50"/>
        <w:jc w:val="left"/>
        <w:rPr>
          <w:rFonts w:hint="default"/>
          <w:sz w:val="21"/>
          <w:szCs w:val="24"/>
        </w:rPr>
      </w:pPr>
      <w:r>
        <w:rPr>
          <w:rFonts w:hint="default" w:ascii="宋体"/>
          <w:sz w:val="21"/>
          <w:szCs w:val="24"/>
        </w:rPr>
        <w:t>（九）提供虚假材料参与投标或谋取中标、成交的（扣</w:t>
      </w:r>
      <w:r>
        <w:rPr>
          <w:rFonts w:hint="default"/>
          <w:sz w:val="21"/>
          <w:szCs w:val="24"/>
        </w:rPr>
        <w:t>10</w:t>
      </w:r>
      <w:r>
        <w:rPr>
          <w:rFonts w:hint="default" w:ascii="宋体"/>
          <w:sz w:val="21"/>
          <w:szCs w:val="24"/>
        </w:rPr>
        <w:t>分）；</w:t>
      </w:r>
    </w:p>
    <w:p>
      <w:pPr>
        <w:spacing w:line="480" w:lineRule="exact"/>
        <w:ind w:firstLine="105" w:firstLineChars="50"/>
        <w:jc w:val="left"/>
        <w:rPr>
          <w:rFonts w:hint="default"/>
          <w:sz w:val="21"/>
          <w:szCs w:val="24"/>
        </w:rPr>
      </w:pPr>
      <w:r>
        <w:rPr>
          <w:rFonts w:hint="default" w:ascii="宋体"/>
          <w:sz w:val="21"/>
          <w:szCs w:val="24"/>
        </w:rPr>
        <w:t>（十）与其他当事人恶意串通，造成不良影响的（扣</w:t>
      </w:r>
      <w:r>
        <w:rPr>
          <w:rFonts w:hint="default"/>
          <w:sz w:val="21"/>
          <w:szCs w:val="24"/>
        </w:rPr>
        <w:t>10</w:t>
      </w:r>
      <w:r>
        <w:rPr>
          <w:rFonts w:hint="default" w:ascii="宋体"/>
          <w:sz w:val="21"/>
          <w:szCs w:val="24"/>
        </w:rPr>
        <w:t>分）；</w:t>
      </w:r>
    </w:p>
    <w:p>
      <w:pPr>
        <w:spacing w:line="480" w:lineRule="exact"/>
        <w:ind w:firstLine="105" w:firstLineChars="50"/>
        <w:jc w:val="left"/>
        <w:rPr>
          <w:rFonts w:hint="default"/>
          <w:sz w:val="21"/>
          <w:szCs w:val="24"/>
        </w:rPr>
      </w:pPr>
      <w:r>
        <w:rPr>
          <w:rFonts w:hint="default" w:ascii="宋体"/>
          <w:sz w:val="21"/>
          <w:szCs w:val="24"/>
        </w:rPr>
        <w:t>（十一）采取不正当手段诋毁、排挤其他供应商的（扣</w:t>
      </w:r>
      <w:r>
        <w:rPr>
          <w:rFonts w:hint="default"/>
          <w:sz w:val="21"/>
          <w:szCs w:val="24"/>
        </w:rPr>
        <w:t>10</w:t>
      </w:r>
      <w:r>
        <w:rPr>
          <w:rFonts w:hint="default" w:ascii="宋体"/>
          <w:sz w:val="21"/>
          <w:szCs w:val="24"/>
        </w:rPr>
        <w:t>分）；</w:t>
      </w:r>
    </w:p>
    <w:p>
      <w:pPr>
        <w:spacing w:line="480" w:lineRule="exact"/>
        <w:ind w:firstLine="105" w:firstLineChars="50"/>
        <w:jc w:val="left"/>
        <w:rPr>
          <w:rFonts w:hint="default"/>
          <w:sz w:val="21"/>
          <w:szCs w:val="24"/>
        </w:rPr>
      </w:pPr>
      <w:r>
        <w:rPr>
          <w:rFonts w:hint="default" w:ascii="宋体"/>
          <w:sz w:val="21"/>
          <w:szCs w:val="24"/>
        </w:rPr>
        <w:t>（十二）中标后无故放弃的（扣</w:t>
      </w:r>
      <w:r>
        <w:rPr>
          <w:rFonts w:hint="default"/>
          <w:sz w:val="21"/>
          <w:szCs w:val="24"/>
        </w:rPr>
        <w:t>10</w:t>
      </w:r>
      <w:r>
        <w:rPr>
          <w:rFonts w:hint="default" w:ascii="宋体"/>
          <w:sz w:val="21"/>
          <w:szCs w:val="24"/>
        </w:rPr>
        <w:t>分）；</w:t>
      </w:r>
    </w:p>
    <w:p>
      <w:pPr>
        <w:spacing w:line="480" w:lineRule="exact"/>
        <w:ind w:firstLine="105" w:firstLineChars="50"/>
        <w:jc w:val="left"/>
        <w:rPr>
          <w:rFonts w:hint="default"/>
          <w:sz w:val="21"/>
          <w:szCs w:val="24"/>
        </w:rPr>
      </w:pPr>
      <w:r>
        <w:rPr>
          <w:rFonts w:hint="default" w:ascii="宋体"/>
          <w:sz w:val="21"/>
          <w:szCs w:val="24"/>
        </w:rPr>
        <w:t>（十三）中标后无正当理由在规定期限内不与采购人签订合同，或签订的合同实质性内容（货物和服务）与招投标文件不一致的（扣</w:t>
      </w:r>
      <w:r>
        <w:rPr>
          <w:rFonts w:hint="default"/>
          <w:sz w:val="21"/>
          <w:szCs w:val="24"/>
        </w:rPr>
        <w:t>10</w:t>
      </w:r>
      <w:r>
        <w:rPr>
          <w:rFonts w:hint="default" w:ascii="宋体"/>
          <w:sz w:val="21"/>
          <w:szCs w:val="24"/>
        </w:rPr>
        <w:t>分）；</w:t>
      </w:r>
    </w:p>
    <w:p>
      <w:pPr>
        <w:spacing w:line="480" w:lineRule="exact"/>
        <w:ind w:firstLine="105" w:firstLineChars="50"/>
        <w:jc w:val="left"/>
        <w:rPr>
          <w:rFonts w:hint="default"/>
          <w:sz w:val="21"/>
          <w:szCs w:val="24"/>
        </w:rPr>
      </w:pPr>
      <w:r>
        <w:rPr>
          <w:rFonts w:hint="default" w:ascii="宋体"/>
          <w:sz w:val="21"/>
          <w:szCs w:val="24"/>
        </w:rPr>
        <w:t>（十四）擅自变更、中止或者终止合同，或违法采取转包、分包方式履行政府采购合同的（扣</w:t>
      </w:r>
      <w:r>
        <w:rPr>
          <w:rFonts w:hint="default"/>
          <w:sz w:val="21"/>
          <w:szCs w:val="24"/>
        </w:rPr>
        <w:t>10</w:t>
      </w:r>
      <w:r>
        <w:rPr>
          <w:rFonts w:hint="default" w:ascii="宋体"/>
          <w:sz w:val="21"/>
          <w:szCs w:val="24"/>
        </w:rPr>
        <w:t>分）；</w:t>
      </w:r>
    </w:p>
    <w:p>
      <w:pPr>
        <w:spacing w:line="480" w:lineRule="exact"/>
        <w:ind w:firstLine="105" w:firstLineChars="50"/>
        <w:jc w:val="left"/>
        <w:rPr>
          <w:rFonts w:hint="default"/>
          <w:sz w:val="21"/>
          <w:szCs w:val="24"/>
        </w:rPr>
      </w:pPr>
      <w:r>
        <w:rPr>
          <w:rFonts w:hint="default" w:ascii="宋体"/>
          <w:sz w:val="21"/>
          <w:szCs w:val="24"/>
        </w:rPr>
        <w:t>（十五）拒绝监督检查或者检查时提供虚假情况的（扣</w:t>
      </w:r>
      <w:r>
        <w:rPr>
          <w:rFonts w:hint="default"/>
          <w:sz w:val="21"/>
          <w:szCs w:val="24"/>
        </w:rPr>
        <w:t>10</w:t>
      </w:r>
      <w:r>
        <w:rPr>
          <w:rFonts w:hint="default" w:ascii="宋体"/>
          <w:sz w:val="21"/>
          <w:szCs w:val="24"/>
        </w:rPr>
        <w:t>分）；</w:t>
      </w:r>
    </w:p>
    <w:p>
      <w:pPr>
        <w:spacing w:line="480" w:lineRule="exact"/>
        <w:ind w:firstLine="105" w:firstLineChars="50"/>
        <w:jc w:val="left"/>
        <w:rPr>
          <w:rFonts w:hint="default"/>
          <w:sz w:val="21"/>
          <w:szCs w:val="24"/>
        </w:rPr>
      </w:pPr>
      <w:r>
        <w:rPr>
          <w:rFonts w:hint="default" w:ascii="宋体"/>
          <w:sz w:val="21"/>
          <w:szCs w:val="24"/>
        </w:rPr>
        <w:t>（十六）虚假恶意质疑、投诉的（扣</w:t>
      </w:r>
      <w:r>
        <w:rPr>
          <w:rFonts w:hint="default"/>
          <w:sz w:val="21"/>
          <w:szCs w:val="24"/>
        </w:rPr>
        <w:t>10</w:t>
      </w:r>
      <w:r>
        <w:rPr>
          <w:rFonts w:hint="default" w:ascii="宋体"/>
          <w:sz w:val="21"/>
          <w:szCs w:val="24"/>
        </w:rPr>
        <w:t>分）；</w:t>
      </w:r>
    </w:p>
    <w:p>
      <w:pPr>
        <w:spacing w:line="480" w:lineRule="exact"/>
        <w:ind w:firstLine="105" w:firstLineChars="50"/>
        <w:jc w:val="left"/>
        <w:rPr>
          <w:rFonts w:hint="default"/>
          <w:sz w:val="21"/>
          <w:szCs w:val="24"/>
        </w:rPr>
      </w:pPr>
      <w:r>
        <w:rPr>
          <w:rFonts w:hint="default" w:ascii="宋体"/>
          <w:sz w:val="21"/>
          <w:szCs w:val="24"/>
        </w:rPr>
        <w:t>（十七）向评标委员会、竞争性谈判小组或询价小组成员行贿或提供其他不正当利益的（扣</w:t>
      </w:r>
      <w:r>
        <w:rPr>
          <w:rFonts w:hint="default"/>
          <w:sz w:val="21"/>
          <w:szCs w:val="24"/>
        </w:rPr>
        <w:t>10</w:t>
      </w:r>
      <w:r>
        <w:rPr>
          <w:rFonts w:hint="default" w:ascii="宋体"/>
          <w:sz w:val="21"/>
          <w:szCs w:val="24"/>
        </w:rPr>
        <w:t>分）；</w:t>
      </w:r>
    </w:p>
    <w:p>
      <w:pPr>
        <w:spacing w:line="480" w:lineRule="exact"/>
        <w:ind w:firstLine="105" w:firstLineChars="50"/>
        <w:jc w:val="left"/>
        <w:rPr>
          <w:rFonts w:hint="default"/>
          <w:sz w:val="21"/>
          <w:szCs w:val="24"/>
        </w:rPr>
      </w:pPr>
      <w:r>
        <w:rPr>
          <w:rFonts w:hint="default" w:ascii="宋体"/>
          <w:sz w:val="21"/>
          <w:szCs w:val="24"/>
        </w:rPr>
        <w:t>（十八）向招标采购单位行贿或者提供其他不正当利益的（扣</w:t>
      </w:r>
      <w:r>
        <w:rPr>
          <w:rFonts w:hint="default"/>
          <w:sz w:val="21"/>
          <w:szCs w:val="24"/>
        </w:rPr>
        <w:t>10</w:t>
      </w:r>
      <w:r>
        <w:rPr>
          <w:rFonts w:hint="default" w:ascii="宋体"/>
          <w:sz w:val="21"/>
          <w:szCs w:val="24"/>
        </w:rPr>
        <w:t>分）；</w:t>
      </w:r>
    </w:p>
    <w:p>
      <w:pPr>
        <w:spacing w:line="480" w:lineRule="exact"/>
        <w:ind w:firstLine="105" w:firstLineChars="50"/>
        <w:jc w:val="left"/>
        <w:rPr>
          <w:rFonts w:hint="default"/>
          <w:sz w:val="21"/>
          <w:szCs w:val="24"/>
        </w:rPr>
      </w:pPr>
      <w:r>
        <w:rPr>
          <w:rFonts w:hint="default" w:ascii="宋体"/>
          <w:sz w:val="21"/>
          <w:szCs w:val="24"/>
        </w:rPr>
        <w:t>（十九）区财政局采购办、区公共资源交易中心认定的其他违反法律法规规定的不诚信行为。（扣</w:t>
      </w:r>
      <w:r>
        <w:rPr>
          <w:rFonts w:hint="default"/>
          <w:sz w:val="21"/>
          <w:szCs w:val="24"/>
        </w:rPr>
        <w:t>5</w:t>
      </w:r>
      <w:r>
        <w:rPr>
          <w:rFonts w:hint="default" w:ascii="宋体"/>
          <w:sz w:val="21"/>
          <w:szCs w:val="24"/>
        </w:rPr>
        <w:t>分）</w:t>
      </w:r>
    </w:p>
    <w:p>
      <w:pPr>
        <w:spacing w:line="480" w:lineRule="exact"/>
        <w:jc w:val="left"/>
        <w:rPr>
          <w:rFonts w:hint="default"/>
          <w:sz w:val="21"/>
          <w:szCs w:val="24"/>
        </w:rPr>
      </w:pPr>
      <w:r>
        <w:rPr>
          <w:rFonts w:hint="default" w:ascii="宋体"/>
          <w:b/>
          <w:sz w:val="21"/>
          <w:szCs w:val="24"/>
        </w:rPr>
        <w:t xml:space="preserve">第八条  </w:t>
      </w:r>
      <w:r>
        <w:rPr>
          <w:rFonts w:hint="default" w:ascii="宋体"/>
          <w:sz w:val="21"/>
          <w:szCs w:val="24"/>
        </w:rPr>
        <w:t>区财政局采购办、区公共资源交易中心根据供应商诚信记录评定供应商诚信等级。</w:t>
      </w:r>
    </w:p>
    <w:p>
      <w:pPr>
        <w:spacing w:line="480" w:lineRule="exact"/>
        <w:ind w:firstLine="105" w:firstLineChars="50"/>
        <w:jc w:val="left"/>
        <w:rPr>
          <w:rFonts w:hint="default"/>
          <w:sz w:val="21"/>
          <w:szCs w:val="24"/>
        </w:rPr>
      </w:pPr>
      <w:r>
        <w:rPr>
          <w:rFonts w:hint="default" w:ascii="宋体"/>
          <w:sz w:val="21"/>
          <w:szCs w:val="24"/>
        </w:rPr>
        <w:t>（一）不诚信行为记录扣分，每扣满</w:t>
      </w:r>
      <w:r>
        <w:rPr>
          <w:rFonts w:hint="default"/>
          <w:sz w:val="21"/>
          <w:szCs w:val="24"/>
        </w:rPr>
        <w:t>5</w:t>
      </w:r>
      <w:r>
        <w:rPr>
          <w:rFonts w:hint="default" w:ascii="宋体"/>
          <w:sz w:val="21"/>
          <w:szCs w:val="24"/>
        </w:rPr>
        <w:t>分降低供应商一级诚信等级，不足</w:t>
      </w:r>
      <w:r>
        <w:rPr>
          <w:rFonts w:hint="default"/>
          <w:sz w:val="21"/>
          <w:szCs w:val="24"/>
        </w:rPr>
        <w:t>5</w:t>
      </w:r>
      <w:r>
        <w:rPr>
          <w:rFonts w:hint="default" w:ascii="宋体"/>
          <w:sz w:val="21"/>
          <w:szCs w:val="24"/>
        </w:rPr>
        <w:t>分的转入下一次评定；</w:t>
      </w:r>
    </w:p>
    <w:p>
      <w:pPr>
        <w:spacing w:line="480" w:lineRule="exact"/>
        <w:ind w:firstLine="105" w:firstLineChars="50"/>
        <w:jc w:val="left"/>
        <w:rPr>
          <w:rFonts w:hint="default"/>
          <w:sz w:val="21"/>
          <w:szCs w:val="24"/>
        </w:rPr>
      </w:pPr>
      <w:r>
        <w:rPr>
          <w:rFonts w:hint="default" w:ascii="宋体"/>
          <w:sz w:val="21"/>
          <w:szCs w:val="24"/>
        </w:rPr>
        <w:t>（二）有严重不诚信行为并造成不良影响或后果的，或被公开批评或行政处罚的，列入不良行为记录名单，扣除诚信分</w:t>
      </w:r>
      <w:r>
        <w:rPr>
          <w:rFonts w:hint="default"/>
          <w:sz w:val="21"/>
          <w:szCs w:val="24"/>
        </w:rPr>
        <w:t>10</w:t>
      </w:r>
      <w:r>
        <w:rPr>
          <w:rFonts w:hint="default" w:ascii="宋体"/>
          <w:sz w:val="21"/>
          <w:szCs w:val="24"/>
        </w:rPr>
        <w:t>分，诚信等级降</w:t>
      </w:r>
      <w:r>
        <w:rPr>
          <w:rFonts w:hint="default"/>
          <w:sz w:val="21"/>
          <w:szCs w:val="24"/>
        </w:rPr>
        <w:t>2</w:t>
      </w:r>
      <w:r>
        <w:rPr>
          <w:rFonts w:hint="default" w:ascii="宋体"/>
          <w:sz w:val="21"/>
          <w:szCs w:val="24"/>
        </w:rPr>
        <w:t>级，并按《政府采购法》等相关规定在规定时间内禁止参加政府采购活动；</w:t>
      </w:r>
    </w:p>
    <w:p>
      <w:pPr>
        <w:spacing w:line="480" w:lineRule="exact"/>
        <w:ind w:firstLine="105" w:firstLineChars="50"/>
        <w:jc w:val="left"/>
        <w:rPr>
          <w:rFonts w:hint="default"/>
          <w:sz w:val="21"/>
          <w:szCs w:val="24"/>
        </w:rPr>
      </w:pPr>
      <w:r>
        <w:rPr>
          <w:rFonts w:hint="default" w:ascii="宋体"/>
          <w:sz w:val="21"/>
          <w:szCs w:val="24"/>
        </w:rPr>
        <w:t>（三）一年期满，在本区公开采购（包括公开招标、邀请招标、竞争性谈判、询价采购等）中中标价</w:t>
      </w:r>
      <w:r>
        <w:rPr>
          <w:rFonts w:hint="default"/>
          <w:sz w:val="21"/>
          <w:szCs w:val="24"/>
        </w:rPr>
        <w:t>10</w:t>
      </w:r>
      <w:r>
        <w:rPr>
          <w:rFonts w:hint="default" w:ascii="宋体"/>
          <w:sz w:val="21"/>
          <w:szCs w:val="24"/>
        </w:rPr>
        <w:t>万元（含）以上项目不低于</w:t>
      </w:r>
      <w:r>
        <w:rPr>
          <w:rFonts w:hint="default"/>
          <w:sz w:val="21"/>
          <w:szCs w:val="24"/>
        </w:rPr>
        <w:t>8</w:t>
      </w:r>
      <w:r>
        <w:rPr>
          <w:rFonts w:hint="default" w:ascii="宋体"/>
          <w:sz w:val="21"/>
          <w:szCs w:val="24"/>
          <w:u w:val="single"/>
        </w:rPr>
        <w:t>次（含）中标或</w:t>
      </w:r>
      <w:r>
        <w:rPr>
          <w:rFonts w:hint="default"/>
          <w:sz w:val="21"/>
          <w:szCs w:val="24"/>
          <w:u w:val="single"/>
        </w:rPr>
        <w:t>2</w:t>
      </w:r>
      <w:r>
        <w:rPr>
          <w:rFonts w:hint="default" w:ascii="宋体"/>
          <w:sz w:val="21"/>
          <w:szCs w:val="24"/>
        </w:rPr>
        <w:t>次及以上中标重大采购项目（中标金额不低于</w:t>
      </w:r>
      <w:r>
        <w:rPr>
          <w:rFonts w:hint="default"/>
          <w:sz w:val="21"/>
          <w:szCs w:val="24"/>
        </w:rPr>
        <w:t>300</w:t>
      </w:r>
      <w:r>
        <w:rPr>
          <w:rFonts w:hint="default" w:ascii="宋体"/>
          <w:sz w:val="21"/>
          <w:szCs w:val="24"/>
        </w:rPr>
        <w:t>万元）且后期履约质量好、服务优的，经审定后提高供应商一级诚信等级。（一个采购编号为一次，一年评定一次，年中达到上述标准的不作信用等级提升调整）</w:t>
      </w:r>
    </w:p>
    <w:p>
      <w:pPr>
        <w:spacing w:line="480" w:lineRule="exact"/>
        <w:jc w:val="left"/>
        <w:rPr>
          <w:rFonts w:hint="default"/>
          <w:sz w:val="21"/>
          <w:szCs w:val="24"/>
        </w:rPr>
      </w:pPr>
      <w:r>
        <w:rPr>
          <w:rFonts w:hint="default" w:ascii="宋体"/>
          <w:b/>
          <w:sz w:val="21"/>
          <w:szCs w:val="24"/>
        </w:rPr>
        <w:t xml:space="preserve">第九条  </w:t>
      </w:r>
      <w:r>
        <w:rPr>
          <w:rFonts w:hint="default" w:ascii="宋体"/>
          <w:sz w:val="21"/>
          <w:szCs w:val="24"/>
        </w:rPr>
        <w:t>采取综合评分办法评标的，在总分中根据信用等级相应加减分，每级别</w:t>
      </w:r>
      <w:r>
        <w:rPr>
          <w:rFonts w:hint="default"/>
          <w:sz w:val="21"/>
          <w:szCs w:val="24"/>
        </w:rPr>
        <w:t>0.3</w:t>
      </w:r>
      <w:r>
        <w:rPr>
          <w:rFonts w:hint="default" w:ascii="宋体"/>
          <w:sz w:val="21"/>
          <w:szCs w:val="24"/>
        </w:rPr>
        <w:t>分。新参与的供应商按</w:t>
      </w:r>
      <w:r>
        <w:rPr>
          <w:rFonts w:hint="default"/>
          <w:sz w:val="21"/>
          <w:szCs w:val="24"/>
        </w:rPr>
        <w:t>4</w:t>
      </w:r>
      <w:r>
        <w:rPr>
          <w:rFonts w:hint="default" w:ascii="宋体"/>
          <w:sz w:val="21"/>
          <w:szCs w:val="24"/>
        </w:rPr>
        <w:t>级计算，信用等级分</w:t>
      </w:r>
      <w:r>
        <w:rPr>
          <w:rFonts w:hint="default"/>
          <w:sz w:val="21"/>
          <w:szCs w:val="24"/>
        </w:rPr>
        <w:t>0</w:t>
      </w:r>
      <w:r>
        <w:rPr>
          <w:rFonts w:hint="default" w:ascii="宋体"/>
          <w:sz w:val="21"/>
          <w:szCs w:val="24"/>
        </w:rPr>
        <w:t>分。信用等级高于</w:t>
      </w:r>
      <w:r>
        <w:rPr>
          <w:rFonts w:hint="default"/>
          <w:sz w:val="21"/>
          <w:szCs w:val="24"/>
        </w:rPr>
        <w:t>4</w:t>
      </w:r>
      <w:r>
        <w:rPr>
          <w:rFonts w:hint="default" w:ascii="宋体"/>
          <w:sz w:val="21"/>
          <w:szCs w:val="24"/>
        </w:rPr>
        <w:t>级的的按相应信用等级加分，信用等级低于</w:t>
      </w:r>
      <w:r>
        <w:rPr>
          <w:rFonts w:hint="default"/>
          <w:sz w:val="21"/>
          <w:szCs w:val="24"/>
        </w:rPr>
        <w:t>4</w:t>
      </w:r>
      <w:r>
        <w:rPr>
          <w:rFonts w:hint="default" w:ascii="宋体"/>
          <w:sz w:val="21"/>
          <w:szCs w:val="24"/>
        </w:rPr>
        <w:t>级的按相应信用等级减分。</w:t>
      </w:r>
    </w:p>
    <w:p>
      <w:pPr>
        <w:spacing w:line="480" w:lineRule="exact"/>
        <w:ind w:firstLine="105" w:firstLineChars="50"/>
        <w:jc w:val="left"/>
        <w:rPr>
          <w:rFonts w:hint="default"/>
          <w:sz w:val="21"/>
          <w:szCs w:val="24"/>
        </w:rPr>
      </w:pPr>
      <w:r>
        <w:rPr>
          <w:rFonts w:hint="default" w:ascii="宋体"/>
          <w:sz w:val="21"/>
          <w:szCs w:val="24"/>
        </w:rPr>
        <w:t>采取最低评标价法评标的，按照供应商相应的诚信等级给予每级别</w:t>
      </w:r>
      <w:r>
        <w:rPr>
          <w:rFonts w:hint="default"/>
          <w:sz w:val="21"/>
          <w:szCs w:val="24"/>
        </w:rPr>
        <w:t>0.3%</w:t>
      </w:r>
      <w:r>
        <w:rPr>
          <w:rFonts w:hint="default" w:ascii="宋体"/>
          <w:sz w:val="21"/>
          <w:szCs w:val="24"/>
        </w:rPr>
        <w:t>的价格折扣。</w:t>
      </w:r>
    </w:p>
    <w:p>
      <w:pPr>
        <w:spacing w:line="480" w:lineRule="exact"/>
        <w:jc w:val="left"/>
        <w:rPr>
          <w:rFonts w:hint="default"/>
          <w:sz w:val="21"/>
          <w:szCs w:val="24"/>
        </w:rPr>
      </w:pPr>
      <w:r>
        <w:rPr>
          <w:rFonts w:hint="default" w:ascii="宋体"/>
          <w:b/>
          <w:sz w:val="21"/>
          <w:szCs w:val="24"/>
        </w:rPr>
        <w:t xml:space="preserve">第十条  </w:t>
      </w:r>
      <w:r>
        <w:rPr>
          <w:rFonts w:hint="default" w:ascii="宋体"/>
          <w:sz w:val="21"/>
          <w:szCs w:val="24"/>
        </w:rPr>
        <w:t>诚信等级低于二级的供应商不得作为协议供应商。</w:t>
      </w:r>
    </w:p>
    <w:p>
      <w:pPr>
        <w:spacing w:line="480" w:lineRule="exact"/>
        <w:jc w:val="left"/>
        <w:rPr>
          <w:rFonts w:hint="default"/>
          <w:sz w:val="21"/>
          <w:szCs w:val="24"/>
        </w:rPr>
      </w:pPr>
      <w:r>
        <w:rPr>
          <w:rFonts w:hint="default" w:ascii="宋体"/>
          <w:b/>
          <w:sz w:val="21"/>
          <w:szCs w:val="24"/>
        </w:rPr>
        <w:t xml:space="preserve">第十一条  </w:t>
      </w:r>
      <w:r>
        <w:rPr>
          <w:rFonts w:hint="default" w:ascii="宋体"/>
          <w:sz w:val="21"/>
          <w:szCs w:val="24"/>
        </w:rPr>
        <w:t>采购人、供应商、采购代理机构和评标专家等应及时报告政府采购活动中的违法、违规等不诚信行为，并积极配合查处。</w:t>
      </w:r>
    </w:p>
    <w:p>
      <w:pPr>
        <w:spacing w:line="480" w:lineRule="exact"/>
        <w:jc w:val="left"/>
        <w:rPr>
          <w:rFonts w:hint="default"/>
          <w:sz w:val="21"/>
          <w:szCs w:val="24"/>
        </w:rPr>
      </w:pPr>
      <w:r>
        <w:rPr>
          <w:rFonts w:hint="default" w:ascii="宋体"/>
          <w:b/>
          <w:sz w:val="21"/>
          <w:szCs w:val="24"/>
        </w:rPr>
        <w:t xml:space="preserve">第十二条  </w:t>
      </w:r>
      <w:r>
        <w:rPr>
          <w:rFonts w:hint="default" w:ascii="宋体"/>
          <w:sz w:val="21"/>
          <w:szCs w:val="24"/>
        </w:rPr>
        <w:t>供应商诚信等级在鄞州区财政局采购专栏、鄞州区公共资源交易中心网站等媒体上公布。</w:t>
      </w:r>
    </w:p>
    <w:p>
      <w:pPr>
        <w:spacing w:line="480" w:lineRule="exact"/>
        <w:jc w:val="left"/>
        <w:rPr>
          <w:rFonts w:hint="default"/>
          <w:sz w:val="21"/>
          <w:szCs w:val="24"/>
        </w:rPr>
      </w:pPr>
      <w:r>
        <w:rPr>
          <w:rFonts w:hint="default" w:ascii="宋体"/>
          <w:b/>
          <w:sz w:val="21"/>
          <w:szCs w:val="24"/>
        </w:rPr>
        <w:t xml:space="preserve">第十三条  </w:t>
      </w:r>
      <w:r>
        <w:rPr>
          <w:rFonts w:hint="default" w:ascii="宋体"/>
          <w:sz w:val="21"/>
          <w:szCs w:val="24"/>
        </w:rPr>
        <w:t>连续</w:t>
      </w:r>
      <w:r>
        <w:rPr>
          <w:rFonts w:hint="default"/>
          <w:sz w:val="21"/>
          <w:szCs w:val="24"/>
        </w:rPr>
        <w:t>2</w:t>
      </w:r>
      <w:r>
        <w:rPr>
          <w:rFonts w:hint="default" w:ascii="宋体"/>
          <w:sz w:val="21"/>
          <w:szCs w:val="24"/>
        </w:rPr>
        <w:t>年诚信等级不低于</w:t>
      </w:r>
      <w:r>
        <w:rPr>
          <w:rFonts w:hint="default"/>
          <w:sz w:val="21"/>
          <w:szCs w:val="24"/>
        </w:rPr>
        <w:t>6</w:t>
      </w:r>
      <w:r>
        <w:rPr>
          <w:rFonts w:hint="default" w:ascii="宋体"/>
          <w:sz w:val="21"/>
          <w:szCs w:val="24"/>
        </w:rPr>
        <w:t>级的供应商，授予“政府采购诚信供应商”称号。</w:t>
      </w:r>
    </w:p>
    <w:p>
      <w:pPr>
        <w:spacing w:line="480" w:lineRule="exact"/>
        <w:jc w:val="left"/>
        <w:rPr>
          <w:rFonts w:hint="default"/>
          <w:sz w:val="21"/>
          <w:szCs w:val="24"/>
        </w:rPr>
      </w:pPr>
      <w:r>
        <w:rPr>
          <w:rFonts w:hint="default" w:ascii="宋体"/>
          <w:b/>
          <w:sz w:val="21"/>
          <w:szCs w:val="24"/>
        </w:rPr>
        <w:t>第十四  条</w:t>
      </w:r>
      <w:r>
        <w:rPr>
          <w:rFonts w:hint="default" w:ascii="宋体"/>
          <w:sz w:val="21"/>
          <w:szCs w:val="24"/>
        </w:rPr>
        <w:t>政府采购当事人对供应商诚信管理记录、评定及项目评审等有异议的，可向区财政局采购办申诉。</w:t>
      </w:r>
    </w:p>
    <w:p>
      <w:pPr>
        <w:spacing w:line="480" w:lineRule="exact"/>
        <w:jc w:val="left"/>
        <w:rPr>
          <w:rFonts w:hint="default"/>
          <w:sz w:val="21"/>
          <w:szCs w:val="24"/>
        </w:rPr>
      </w:pPr>
      <w:r>
        <w:rPr>
          <w:rFonts w:hint="default" w:ascii="宋体"/>
          <w:b/>
          <w:sz w:val="21"/>
          <w:szCs w:val="24"/>
        </w:rPr>
        <w:t xml:space="preserve">第十五条  </w:t>
      </w:r>
      <w:r>
        <w:rPr>
          <w:rFonts w:hint="default" w:ascii="宋体"/>
          <w:sz w:val="21"/>
          <w:szCs w:val="24"/>
        </w:rPr>
        <w:t>本办法由区财政局采购办负责解释。</w:t>
      </w:r>
    </w:p>
    <w:p>
      <w:pPr>
        <w:spacing w:line="440" w:lineRule="exact"/>
        <w:jc w:val="center"/>
        <w:outlineLvl w:val="0"/>
        <w:rPr>
          <w:rFonts w:hint="default"/>
          <w:b/>
          <w:sz w:val="28"/>
          <w:szCs w:val="24"/>
        </w:rPr>
      </w:pPr>
    </w:p>
    <w:p>
      <w:pPr>
        <w:spacing w:line="600" w:lineRule="exact"/>
        <w:jc w:val="center"/>
        <w:outlineLvl w:val="0"/>
        <w:rPr>
          <w:rFonts w:hint="default"/>
          <w:b/>
          <w:sz w:val="28"/>
          <w:szCs w:val="24"/>
        </w:rPr>
      </w:pPr>
    </w:p>
    <w:p>
      <w:pPr>
        <w:rPr>
          <w:rFonts w:hint="default"/>
          <w:sz w:val="21"/>
          <w:szCs w:val="24"/>
        </w:rPr>
      </w:pPr>
    </w:p>
    <w:p>
      <w:pPr>
        <w:rPr>
          <w:rFonts w:hint="default"/>
          <w:sz w:val="21"/>
          <w:szCs w:val="24"/>
        </w:rPr>
      </w:pPr>
    </w:p>
    <w:p>
      <w:pPr>
        <w:rPr>
          <w:rFonts w:hint="default"/>
          <w:sz w:val="21"/>
          <w:szCs w:val="24"/>
        </w:rPr>
      </w:pPr>
    </w:p>
    <w:p>
      <w:pPr>
        <w:rPr>
          <w:rFonts w:hint="default"/>
          <w:sz w:val="21"/>
          <w:szCs w:val="24"/>
        </w:rPr>
      </w:pPr>
    </w:p>
    <w:p>
      <w:pPr>
        <w:rPr>
          <w:rFonts w:hint="default"/>
          <w:sz w:val="21"/>
          <w:szCs w:val="24"/>
        </w:rPr>
      </w:pPr>
    </w:p>
    <w:p>
      <w:pPr>
        <w:rPr>
          <w:rFonts w:hint="default"/>
          <w:sz w:val="21"/>
          <w:szCs w:val="24"/>
        </w:rPr>
      </w:pPr>
    </w:p>
    <w:p/>
    <w:sectPr>
      <w:headerReference r:id="rId3" w:type="default"/>
      <w:footerReference r:id="rId4" w:type="default"/>
      <w:pgSz w:w="11906" w:h="16838"/>
      <w:pgMar w:top="1134" w:right="1134" w:bottom="1134" w:left="1134" w:header="737" w:footer="737" w:gutter="0"/>
      <w:lnNumType w:countBy="0" w:distance="36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text" w:hAnchor="margin" w:xAlign="center" w:y="1"/>
      <w:rPr>
        <w:rStyle w:val="13"/>
        <w:rFonts w:hint="default"/>
        <w:sz w:val="18"/>
        <w:szCs w:val="24"/>
      </w:rPr>
    </w:pPr>
    <w:r>
      <w:rPr>
        <w:rStyle w:val="13"/>
        <w:rFonts w:hint="default"/>
        <w:sz w:val="18"/>
        <w:szCs w:val="24"/>
      </w:rPr>
      <w:fldChar w:fldCharType="begin"/>
    </w:r>
    <w:r>
      <w:rPr>
        <w:rStyle w:val="13"/>
        <w:rFonts w:hint="default"/>
        <w:sz w:val="18"/>
        <w:szCs w:val="24"/>
      </w:rPr>
      <w:instrText xml:space="preserve">PAGE  </w:instrText>
    </w:r>
    <w:r>
      <w:rPr>
        <w:rStyle w:val="13"/>
        <w:rFonts w:hint="default"/>
        <w:sz w:val="18"/>
        <w:szCs w:val="24"/>
      </w:rPr>
      <w:fldChar w:fldCharType="separate"/>
    </w:r>
    <w:r>
      <w:rPr>
        <w:rStyle w:val="13"/>
        <w:rFonts w:hint="default"/>
        <w:sz w:val="18"/>
        <w:szCs w:val="24"/>
      </w:rPr>
      <w:t>16</w:t>
    </w:r>
    <w:r>
      <w:rPr>
        <w:rStyle w:val="13"/>
        <w:rFonts w:hint="default"/>
        <w:sz w:val="18"/>
        <w:szCs w:val="24"/>
      </w:rPr>
      <w:fldChar w:fldCharType="end"/>
    </w:r>
  </w:p>
  <w:p>
    <w:pPr>
      <w:pStyle w:val="8"/>
      <w:ind w:firstLine="1080" w:firstLineChars="600"/>
      <w:jc w:val="both"/>
      <w:rPr>
        <w:rFonts w:hint="default"/>
        <w:sz w:val="18"/>
        <w:szCs w:val="24"/>
      </w:rPr>
    </w:pPr>
  </w:p>
  <w:p>
    <w:pPr>
      <w:pStyle w:val="8"/>
      <w:ind w:firstLine="1080" w:firstLineChars="600"/>
      <w:jc w:val="both"/>
      <w:rPr>
        <w:rFonts w:hint="default"/>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68580</wp:posOffset>
              </wp:positionV>
              <wp:extent cx="6057900" cy="0"/>
              <wp:effectExtent l="0" t="4445" r="0" b="5080"/>
              <wp:wrapNone/>
              <wp:docPr id="1" name="直接连接符 1"/>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0pt;margin-top:5.4pt;height:0pt;width:477pt;z-index:251659264;mso-width-relative:page;mso-height-relative:page;" filled="f" stroked="t" coordsize="21600,21600" o:gfxdata="UEsDBAoAAAAAAIdO4kAAAAAAAAAAAAAAAAAEAAAAZHJzL1BLAwQUAAAACACHTuJATkbYc9IAAAAG AQAADwAAAGRycy9kb3ducmV2LnhtbE2PTU/DMAyG70j7D5GRuExbssEQlKY7DHrjwhja1WtMW9E4 XZN9wK/HiAMc/bzW68f58uw7daQhtoEtzKYGFHEVXMu1hc1rObkDFROywy4wWfikCMtidJFj5sKJ X+i4TrWSEo4ZWmhS6jOtY9WQxzgNPbFk72HwmGQcau0GPEm57/TcmFvtsWW50GBPq4aqj/XBW4jl G+3Lr3E1NtvrOtB8//j8hNZeXc7MA6hE5/S3DD/6og6FOO3CgV1UnQV5JAk14i/p/eJGwO4X6CLX //WLb1BLAwQUAAAACACHTuJAnKxtf/4BAAD8AwAADgAAAGRycy9lMm9Eb2MueG1srVO9jhMxEO6R eAfLPdlNpBzcKpsrLhwNgpOAB5jY3qwl/8njZJOX4AWQ6KCipOdtOB6DsTcXjqNJwRbesWfmm/k+ jxdXe2vYTkXU3rV8Oqk5U054qd2m5R/e3zx7wRkmcBKMd6rlB4X8avn0yWIIjZr53hupIiMQh80Q Wt6nFJqqQtErCzjxQTlydj5aSLSNm0pGGAjdmmpW1xfV4KMM0QuFSKer0cmPiPEcQN91WqiVF1ur XBpRozKQiBL2OiBflm67Ton0tutQJWZaTkxTWakI2eu8VssFNJsIodfi2AKc08IjTha0o6InqBUk YNuo/4GyWkSPvksT4W01EimKEItp/Uibdz0EVbiQ1BhOouP/gxVvdreRaUmTwJkDSxd+9+n7z49f fv34TOvdt69smkUaAjYUe+1u43GH4TZmxvsu2vwnLmxfhD2chFX7xAQdXtTz55c1aS7ufdWfxBAx vVLesmy03GiXOUMDu9eYqBiF3ofkY+PY0PLL+WxOcEAD2NHFk2kDkUC3KbnojZY32picgXGzvjaR 7SAPQfkyJcL9KywXWQH2Y1xxjeMR/dZJSoCmVyBfOsnSIZBQjt4Hz81YJTkzip5TtkpkAm3OiaQm jMvQqgzrkXFWe9Q3W2svD3RJ2xD1pieFyoVU2UNDUXgcBzhP3cM92Q8f7fI3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aQQAAFtDb250ZW50X1R5 cGVzXS54bWxQSwECFAAKAAAAAACHTuJAAAAAAAAAAAAAAAAABgAAAAAAAAAAABAAAABLAwAAX3Jl bHMvUEsBAhQAFAAAAAgAh07iQIoUZjzRAAAAlAEAAAsAAAAAAAAAAQAgAAAAbwMAAF9yZWxzLy5y ZWxzUEsBAhQACgAAAAAAh07iQAAAAAAAAAAAAAAAAAQAAAAAAAAAAAAQAAAAAAAAAGRycy9QSwEC FAAUAAAACACHTuJATkbYc9IAAAAGAQAADwAAAAAAAAABACAAAAAiAAAAZHJzL2Rvd25yZXYueG1s UEsBAhQAFAAAAAgAh07iQJysbX/+AQAA/AMAAA4AAAAAAAAAAQAgAAAAIQEAAGRycy9lMm9Eb2Mu eG1sUEsFBgAAAAAGAAYAWQEAAJEFAAAAAA== ">
              <v:fill on="f" focussize="0,0"/>
              <v:stroke color="#000000" joinstyle="round"/>
              <v:imagedata o:title=""/>
              <o:lock v:ext="edit" aspectratio="f"/>
            </v:line>
          </w:pict>
        </mc:Fallback>
      </mc:AlternateContent>
    </w:r>
  </w:p>
  <w:p>
    <w:pPr>
      <w:pStyle w:val="8"/>
      <w:jc w:val="both"/>
      <w:rPr>
        <w:rFonts w:hint="default" w:ascii="宋体" w:hAnsi="宋体"/>
        <w:sz w:val="18"/>
        <w:szCs w:val="24"/>
      </w:rPr>
    </w:pPr>
    <w:r>
      <w:rPr>
        <w:rFonts w:hint="default" w:ascii="宋体" w:hAnsi="宋体"/>
        <w:sz w:val="18"/>
        <w:szCs w:val="24"/>
      </w:rPr>
      <w:t xml:space="preserve">  联系电话：0574--88225172           传真：0574-- 88225200       http://bidding.ningbo.gov.cn/yinzhou/</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default" w:ascii="宋体" w:hAnsi="宋体"/>
        <w:sz w:val="18"/>
        <w:szCs w:val="24"/>
      </w:rPr>
    </w:pPr>
    <w:r>
      <w:rPr>
        <w:rFonts w:hint="default" w:ascii="宋体" w:hAnsi="宋体"/>
        <w:sz w:val="18"/>
        <w:szCs w:val="24"/>
      </w:rPr>
      <w:t>宁波市鄞州区公共资源交易中心公开招标文件</w:t>
    </w:r>
  </w:p>
  <w:p>
    <w:pPr>
      <w:rPr>
        <w:rFonts w:hint="default"/>
        <w:sz w:val="21"/>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122E6C"/>
    <w:multiLevelType w:val="multilevel"/>
    <w:tmpl w:val="A3122E6C"/>
    <w:lvl w:ilvl="0" w:tentative="0">
      <w:start w:val="12"/>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
    <w:nsid w:val="BD4119CE"/>
    <w:multiLevelType w:val="multilevel"/>
    <w:tmpl w:val="BD4119CE"/>
    <w:lvl w:ilvl="0" w:tentative="0">
      <w:start w:val="1"/>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FFFFFF88"/>
    <w:multiLevelType w:val="multilevel"/>
    <w:tmpl w:val="FFFFFF88"/>
    <w:lvl w:ilvl="0" w:tentative="0">
      <w:start w:val="1"/>
      <w:numFmt w:val="decimal"/>
      <w:pStyle w:val="15"/>
      <w:lvlText w:val="%1."/>
      <w:lvlJc w:val="left"/>
      <w:pPr>
        <w:tabs>
          <w:tab w:val="left" w:pos="360"/>
        </w:tabs>
        <w:ind w:left="360" w:hanging="360"/>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3">
    <w:nsid w:val="08BD5E15"/>
    <w:multiLevelType w:val="multilevel"/>
    <w:tmpl w:val="08BD5E15"/>
    <w:lvl w:ilvl="0" w:tentative="0">
      <w:start w:val="12"/>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15B31E1F"/>
    <w:multiLevelType w:val="multilevel"/>
    <w:tmpl w:val="15B31E1F"/>
    <w:lvl w:ilvl="0" w:tentative="0">
      <w:start w:val="1"/>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5">
    <w:nsid w:val="51B2589F"/>
    <w:multiLevelType w:val="multilevel"/>
    <w:tmpl w:val="51B2589F"/>
    <w:lvl w:ilvl="0" w:tentative="0">
      <w:start w:val="5"/>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54DF490F"/>
    <w:multiLevelType w:val="multilevel"/>
    <w:tmpl w:val="54DF490F"/>
    <w:lvl w:ilvl="0" w:tentative="0">
      <w:start w:val="4"/>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0"/>
  </w:num>
  <w:num w:numId="3">
    <w:abstractNumId w:val="5"/>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yNWIyMmQzMDlmZGUzZjVkNWY5NjJjMmI1Yzg5YzAifQ=="/>
  </w:docVars>
  <w:rsids>
    <w:rsidRoot w:val="00000000"/>
    <w:rsid w:val="04694FFA"/>
    <w:rsid w:val="0C92386B"/>
    <w:rsid w:val="0F0A5829"/>
    <w:rsid w:val="10C347BB"/>
    <w:rsid w:val="174D767F"/>
    <w:rsid w:val="19D11004"/>
    <w:rsid w:val="26EB2063"/>
    <w:rsid w:val="28D4324F"/>
    <w:rsid w:val="3DCE75E8"/>
    <w:rsid w:val="3FDD483D"/>
    <w:rsid w:val="3FF550FA"/>
    <w:rsid w:val="4CBE72DA"/>
    <w:rsid w:val="535C417D"/>
    <w:rsid w:val="540F2C54"/>
    <w:rsid w:val="59F455F6"/>
    <w:rsid w:val="5C142F3C"/>
    <w:rsid w:val="61197427"/>
    <w:rsid w:val="61B96A60"/>
    <w:rsid w:val="65640A91"/>
    <w:rsid w:val="67A61018"/>
    <w:rsid w:val="694B0BF9"/>
    <w:rsid w:val="6FD53766"/>
    <w:rsid w:val="71F61040"/>
    <w:rsid w:val="72EE3F0A"/>
    <w:rsid w:val="756E0F83"/>
    <w:rsid w:val="7B494922"/>
    <w:rsid w:val="7E9B61BB"/>
    <w:rsid w:val="7FFA34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jc w:val="both"/>
    </w:pPr>
    <w:rPr>
      <w:rFonts w:hint="default" w:ascii="Calibri" w:hAnsi="Calibri" w:eastAsia="宋体" w:cs="Times New Roman"/>
      <w:kern w:val="2"/>
      <w:sz w:val="21"/>
      <w:szCs w:val="24"/>
      <w:lang w:val="en-US" w:eastAsia="zh-CN"/>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lang w:val="zh-CN"/>
    </w:rPr>
  </w:style>
  <w:style w:type="paragraph" w:styleId="3">
    <w:name w:val="heading 3"/>
    <w:basedOn w:val="1"/>
    <w:next w:val="1"/>
    <w:unhideWhenUsed/>
    <w:qFormat/>
    <w:uiPriority w:val="0"/>
    <w:pPr>
      <w:keepNext/>
      <w:keepLines/>
      <w:spacing w:before="260" w:after="260" w:line="416" w:lineRule="auto"/>
      <w:outlineLvl w:val="2"/>
    </w:pPr>
    <w:rPr>
      <w:rFonts w:hint="default" w:ascii="Times New Roman" w:hAnsi="Times New Roman"/>
      <w:b/>
      <w:sz w:val="32"/>
      <w:szCs w:val="24"/>
    </w:rPr>
  </w:style>
  <w:style w:type="character" w:default="1" w:styleId="12">
    <w:name w:val="Default Paragraph Font"/>
    <w:semiHidden/>
    <w:uiPriority w:val="0"/>
  </w:style>
  <w:style w:type="table" w:default="1" w:styleId="11">
    <w:name w:val="Normal Table"/>
    <w:semiHidden/>
    <w:qFormat/>
    <w:uiPriority w:val="0"/>
    <w:tblPr>
      <w:tblStyle w:val="11"/>
      <w:tblCellMar>
        <w:top w:w="0" w:type="dxa"/>
        <w:left w:w="108" w:type="dxa"/>
        <w:bottom w:w="0" w:type="dxa"/>
        <w:right w:w="108" w:type="dxa"/>
      </w:tblCellMar>
    </w:tblPr>
  </w:style>
  <w:style w:type="paragraph" w:styleId="4">
    <w:name w:val="Body Text"/>
    <w:basedOn w:val="1"/>
    <w:next w:val="5"/>
    <w:unhideWhenUsed/>
    <w:qFormat/>
    <w:uiPriority w:val="0"/>
    <w:pPr>
      <w:spacing w:after="120"/>
    </w:pPr>
    <w:rPr>
      <w:rFonts w:hint="default"/>
      <w:sz w:val="21"/>
      <w:szCs w:val="24"/>
    </w:rPr>
  </w:style>
  <w:style w:type="paragraph" w:styleId="5">
    <w:name w:val="Body Text First Indent"/>
    <w:basedOn w:val="4"/>
    <w:next w:val="1"/>
    <w:unhideWhenUsed/>
    <w:qFormat/>
    <w:uiPriority w:val="0"/>
    <w:pPr>
      <w:autoSpaceDE w:val="0"/>
      <w:autoSpaceDN w:val="0"/>
      <w:adjustRightInd w:val="0"/>
      <w:spacing w:after="0"/>
      <w:jc w:val="left"/>
    </w:pPr>
    <w:rPr>
      <w:rFonts w:hint="default"/>
      <w:kern w:val="0"/>
      <w:sz w:val="21"/>
      <w:szCs w:val="24"/>
    </w:rPr>
  </w:style>
  <w:style w:type="paragraph" w:styleId="6">
    <w:name w:val="Body Text Indent"/>
    <w:basedOn w:val="1"/>
    <w:next w:val="1"/>
    <w:unhideWhenUsed/>
    <w:qFormat/>
    <w:uiPriority w:val="0"/>
    <w:pPr>
      <w:spacing w:line="200" w:lineRule="exact"/>
      <w:ind w:firstLine="301"/>
    </w:pPr>
    <w:rPr>
      <w:rFonts w:hint="default" w:ascii="宋体" w:hAnsi="Courier New"/>
      <w:spacing w:val="-4"/>
      <w:sz w:val="18"/>
      <w:szCs w:val="24"/>
      <w:lang w:val="zh-CN"/>
    </w:rPr>
  </w:style>
  <w:style w:type="paragraph" w:styleId="7">
    <w:name w:val="Plain Text"/>
    <w:basedOn w:val="1"/>
    <w:unhideWhenUsed/>
    <w:qFormat/>
    <w:uiPriority w:val="0"/>
    <w:pPr>
      <w:spacing w:beforeLines="50" w:afterLines="50" w:line="400" w:lineRule="exact"/>
    </w:pPr>
    <w:rPr>
      <w:rFonts w:hint="default" w:ascii="宋体" w:hAnsi="Courier New"/>
      <w:sz w:val="24"/>
      <w:szCs w:val="24"/>
      <w:lang w:val="zh-CN"/>
    </w:rPr>
  </w:style>
  <w:style w:type="paragraph" w:styleId="8">
    <w:name w:val="footer"/>
    <w:basedOn w:val="1"/>
    <w:unhideWhenUsed/>
    <w:qFormat/>
    <w:uiPriority w:val="0"/>
    <w:pPr>
      <w:tabs>
        <w:tab w:val="center" w:pos="4153"/>
        <w:tab w:val="right" w:pos="8306"/>
      </w:tabs>
      <w:snapToGrid w:val="0"/>
      <w:jc w:val="left"/>
    </w:pPr>
    <w:rPr>
      <w:rFonts w:hint="default" w:ascii="Times New Roman" w:hAnsi="Times New Roman"/>
      <w:sz w:val="18"/>
      <w:szCs w:val="24"/>
    </w:rPr>
  </w:style>
  <w:style w:type="paragraph" w:styleId="9">
    <w:name w:val="header"/>
    <w:basedOn w:val="1"/>
    <w:unhideWhenUsed/>
    <w:qFormat/>
    <w:uiPriority w:val="0"/>
    <w:pPr>
      <w:pBdr>
        <w:bottom w:val="single" w:color="auto" w:sz="6" w:space="1"/>
      </w:pBdr>
      <w:tabs>
        <w:tab w:val="center" w:pos="4153"/>
        <w:tab w:val="right" w:pos="8306"/>
      </w:tabs>
      <w:snapToGrid w:val="0"/>
      <w:jc w:val="center"/>
    </w:pPr>
    <w:rPr>
      <w:rFonts w:hint="default" w:ascii="Times New Roman" w:hAnsi="Times New Roman"/>
      <w:sz w:val="18"/>
      <w:szCs w:val="24"/>
    </w:rPr>
  </w:style>
  <w:style w:type="paragraph" w:styleId="10">
    <w:name w:val="Body Text Indent 3"/>
    <w:basedOn w:val="1"/>
    <w:unhideWhenUsed/>
    <w:qFormat/>
    <w:uiPriority w:val="0"/>
    <w:pPr>
      <w:snapToGrid w:val="0"/>
      <w:ind w:firstLine="480" w:firstLineChars="200"/>
      <w:jc w:val="left"/>
    </w:pPr>
    <w:rPr>
      <w:rFonts w:hint="eastAsia" w:ascii="仿宋_GB2312" w:hAnsi="宋体" w:eastAsia="仿宋_GB2312"/>
      <w:color w:val="000000"/>
      <w:sz w:val="24"/>
      <w:szCs w:val="24"/>
      <w:lang w:val="zh-CN"/>
    </w:rPr>
  </w:style>
  <w:style w:type="character" w:styleId="13">
    <w:name w:val="page number"/>
    <w:basedOn w:val="12"/>
    <w:unhideWhenUsed/>
    <w:qFormat/>
    <w:uiPriority w:val="0"/>
    <w:rPr>
      <w:rFonts w:hint="default"/>
      <w:sz w:val="24"/>
      <w:szCs w:val="24"/>
    </w:rPr>
  </w:style>
  <w:style w:type="character" w:styleId="14">
    <w:name w:val="Hyperlink"/>
    <w:unhideWhenUsed/>
    <w:qFormat/>
    <w:uiPriority w:val="99"/>
    <w:rPr>
      <w:rFonts w:hint="default"/>
      <w:color w:val="0000FF"/>
      <w:sz w:val="24"/>
      <w:szCs w:val="24"/>
      <w:u w:val="single"/>
    </w:rPr>
  </w:style>
  <w:style w:type="paragraph" w:customStyle="1" w:styleId="15">
    <w:name w:val="样式1"/>
    <w:basedOn w:val="1"/>
    <w:unhideWhenUsed/>
    <w:qFormat/>
    <w:uiPriority w:val="0"/>
    <w:pPr>
      <w:numPr>
        <w:ilvl w:val="0"/>
        <w:numId w:val="1"/>
      </w:numPr>
      <w:tabs>
        <w:tab w:val="left" w:pos="709"/>
        <w:tab w:val="left" w:pos="780"/>
      </w:tabs>
      <w:adjustRightInd w:val="0"/>
      <w:ind w:left="360" w:hanging="360"/>
      <w:textAlignment w:val="baseline"/>
    </w:pPr>
    <w:rPr>
      <w:rFonts w:hint="default" w:ascii="宋体" w:hAnsi="宋体"/>
      <w:kern w:val="0"/>
      <w:sz w:val="21"/>
      <w:szCs w:val="24"/>
    </w:rPr>
  </w:style>
  <w:style w:type="paragraph" w:styleId="16">
    <w:name w:val="List Paragraph"/>
    <w:basedOn w:val="1"/>
    <w:unhideWhenUsed/>
    <w:qFormat/>
    <w:uiPriority w:val="99"/>
    <w:pPr>
      <w:ind w:firstLine="420" w:firstLineChars="200"/>
    </w:pPr>
    <w:rPr>
      <w:rFonts w:hint="default"/>
      <w:sz w:val="21"/>
      <w:szCs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theme/theme1.xml" Type="http://schemas.openxmlformats.org/officeDocument/2006/relationships/theme"/><Relationship Id="rId6" Target="../customXml/item1.xml" Type="http://schemas.openxmlformats.org/officeDocument/2006/relationships/customXml"/><Relationship Id="rId7" Target="numbering.xml" Type="http://schemas.openxmlformats.org/officeDocument/2006/relationships/numbering"/><Relationship Id="rId8"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2022-07-25T05:49:28Z</dcterms:created>
  <dc:creator>Administrator</dc:creator>
  <cp:lastModifiedBy>WPS_1701756769</cp:lastModifiedBy>
  <dcterms:modified xsi:type="dcterms:W3CDTF">2024-02-22T07:40:08Z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E7DC4F49EA5040A8AA4DDA913144749E_13</vt:lpwstr>
  </property>
</Properties>
</file>