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cs="宋体"/>
          <w:sz w:val="32"/>
          <w:szCs w:val="32"/>
        </w:rPr>
      </w:pPr>
      <w:bookmarkStart w:id="223" w:name="_GoBack"/>
      <w:bookmarkEnd w:id="223"/>
    </w:p>
    <w:p>
      <w:pPr>
        <w:spacing w:before="160" w:beforeLines="50"/>
        <w:rPr>
          <w:rFonts w:hint="eastAsia" w:ascii="宋体" w:hAnsi="宋体" w:cs="宋体"/>
          <w:b/>
          <w:sz w:val="52"/>
          <w:szCs w:val="52"/>
        </w:rPr>
      </w:pPr>
    </w:p>
    <w:p>
      <w:pPr>
        <w:spacing w:before="160" w:beforeLines="50"/>
        <w:jc w:val="center"/>
        <w:rPr>
          <w:rFonts w:hint="eastAsia" w:ascii="宋体" w:hAnsi="宋体" w:cs="宋体"/>
          <w:b/>
          <w:sz w:val="72"/>
          <w:szCs w:val="72"/>
        </w:rPr>
      </w:pPr>
      <w:r>
        <w:rPr>
          <w:rFonts w:hint="eastAsia" w:ascii="宋体" w:hAnsi="宋体" w:cs="宋体"/>
          <w:b/>
          <w:sz w:val="72"/>
          <w:szCs w:val="72"/>
        </w:rPr>
        <w:t>公开招标采购文件</w:t>
      </w:r>
    </w:p>
    <w:p>
      <w:pPr>
        <w:snapToGrid w:val="0"/>
        <w:spacing w:before="160" w:beforeLines="50" w:line="360" w:lineRule="auto"/>
        <w:rPr>
          <w:rFonts w:hint="eastAsia" w:ascii="宋体" w:hAnsi="宋体" w:cs="宋体"/>
          <w:sz w:val="30"/>
          <w:szCs w:val="72"/>
        </w:rPr>
      </w:pPr>
    </w:p>
    <w:p>
      <w:pPr>
        <w:snapToGrid w:val="0"/>
        <w:spacing w:before="160" w:beforeLines="50" w:line="360" w:lineRule="auto"/>
        <w:rPr>
          <w:rFonts w:hint="eastAsia" w:ascii="宋体" w:hAnsi="宋体" w:cs="宋体"/>
          <w:sz w:val="30"/>
          <w:szCs w:val="72"/>
        </w:rPr>
      </w:pPr>
    </w:p>
    <w:p>
      <w:pPr>
        <w:snapToGrid w:val="0"/>
        <w:spacing w:before="160" w:beforeLines="50" w:line="360" w:lineRule="auto"/>
        <w:rPr>
          <w:rFonts w:hint="eastAsia" w:ascii="宋体" w:hAnsi="宋体" w:cs="宋体"/>
          <w:sz w:val="30"/>
          <w:szCs w:val="72"/>
        </w:rPr>
      </w:pPr>
    </w:p>
    <w:tbl>
      <w:tblPr>
        <w:tblStyle w:val="36"/>
        <w:tblW w:w="0" w:type="auto"/>
        <w:tblInd w:w="0" w:type="dxa"/>
        <w:tblLayout w:type="fixed"/>
        <w:tblCellMar>
          <w:top w:w="0" w:type="dxa"/>
          <w:left w:w="108" w:type="dxa"/>
          <w:bottom w:w="0" w:type="dxa"/>
          <w:right w:w="108" w:type="dxa"/>
        </w:tblCellMar>
      </w:tblPr>
      <w:tblGrid>
        <w:gridCol w:w="1951"/>
        <w:gridCol w:w="6958"/>
      </w:tblGrid>
      <w:tr>
        <w:tblPrEx>
          <w:tblCellMar>
            <w:top w:w="0" w:type="dxa"/>
            <w:left w:w="108" w:type="dxa"/>
            <w:bottom w:w="0" w:type="dxa"/>
            <w:right w:w="108" w:type="dxa"/>
          </w:tblCellMar>
        </w:tblPrEx>
        <w:trPr>
          <w:trHeight w:val="725" w:hRule="atLeast"/>
        </w:trPr>
        <w:tc>
          <w:tcPr>
            <w:tcW w:w="1951" w:type="dxa"/>
            <w:tcBorders>
              <w:top w:val="nil"/>
              <w:left w:val="nil"/>
              <w:bottom w:val="nil"/>
              <w:right w:val="nil"/>
            </w:tcBorders>
            <w:noWrap w:val="0"/>
            <w:vAlign w:val="center"/>
          </w:tcPr>
          <w:p>
            <w:pPr>
              <w:snapToGrid w:val="0"/>
              <w:jc w:val="center"/>
              <w:rPr>
                <w:rFonts w:hint="eastAsia" w:ascii="宋体" w:hAnsi="宋体" w:cs="宋体"/>
                <w:b/>
                <w:sz w:val="34"/>
                <w:szCs w:val="32"/>
              </w:rPr>
            </w:pPr>
            <w:r>
              <w:rPr>
                <w:rFonts w:hint="eastAsia" w:ascii="宋体" w:hAnsi="宋体" w:cs="宋体"/>
                <w:b/>
                <w:sz w:val="34"/>
                <w:szCs w:val="32"/>
              </w:rPr>
              <w:t>项目编号：</w:t>
            </w:r>
          </w:p>
        </w:tc>
        <w:tc>
          <w:tcPr>
            <w:tcW w:w="6958" w:type="dxa"/>
            <w:tcBorders>
              <w:top w:val="nil"/>
              <w:left w:val="nil"/>
              <w:bottom w:val="nil"/>
              <w:right w:val="nil"/>
            </w:tcBorders>
            <w:noWrap w:val="0"/>
            <w:vAlign w:val="center"/>
          </w:tcPr>
          <w:p>
            <w:pPr>
              <w:pStyle w:val="19"/>
              <w:snapToGrid w:val="0"/>
              <w:spacing w:beforeLines="0" w:afterLines="0" w:line="240" w:lineRule="auto"/>
              <w:jc w:val="center"/>
              <w:rPr>
                <w:rFonts w:hint="eastAsia" w:hAnsi="宋体" w:cs="宋体"/>
                <w:b/>
                <w:kern w:val="2"/>
                <w:sz w:val="34"/>
                <w:szCs w:val="32"/>
                <w:u w:val="single"/>
              </w:rPr>
            </w:pPr>
            <w:r>
              <w:rPr>
                <w:rFonts w:hint="eastAsia" w:hAnsi="宋体" w:cs="宋体"/>
                <w:b/>
                <w:kern w:val="2"/>
                <w:sz w:val="34"/>
                <w:szCs w:val="32"/>
                <w:u w:val="single"/>
              </w:rPr>
              <w:t>CBNB-20211239G</w:t>
            </w:r>
          </w:p>
        </w:tc>
      </w:tr>
      <w:tr>
        <w:tblPrEx>
          <w:tblCellMar>
            <w:top w:w="0" w:type="dxa"/>
            <w:left w:w="108" w:type="dxa"/>
            <w:bottom w:w="0" w:type="dxa"/>
            <w:right w:w="108" w:type="dxa"/>
          </w:tblCellMar>
        </w:tblPrEx>
        <w:trPr>
          <w:trHeight w:val="1593" w:hRule="atLeast"/>
        </w:trPr>
        <w:tc>
          <w:tcPr>
            <w:tcW w:w="1951" w:type="dxa"/>
            <w:tcBorders>
              <w:top w:val="nil"/>
              <w:left w:val="nil"/>
              <w:bottom w:val="nil"/>
              <w:right w:val="nil"/>
            </w:tcBorders>
            <w:noWrap w:val="0"/>
            <w:vAlign w:val="center"/>
          </w:tcPr>
          <w:p>
            <w:pPr>
              <w:snapToGrid w:val="0"/>
              <w:jc w:val="center"/>
              <w:rPr>
                <w:rFonts w:hint="eastAsia" w:ascii="宋体" w:hAnsi="宋体" w:cs="宋体"/>
                <w:b/>
                <w:sz w:val="34"/>
                <w:szCs w:val="32"/>
              </w:rPr>
            </w:pPr>
            <w:r>
              <w:rPr>
                <w:rFonts w:hint="eastAsia" w:ascii="宋体" w:hAnsi="宋体" w:cs="宋体"/>
                <w:b/>
                <w:sz w:val="34"/>
                <w:szCs w:val="32"/>
              </w:rPr>
              <w:t>项目名称：</w:t>
            </w:r>
          </w:p>
        </w:tc>
        <w:tc>
          <w:tcPr>
            <w:tcW w:w="6958" w:type="dxa"/>
            <w:tcBorders>
              <w:top w:val="nil"/>
              <w:left w:val="nil"/>
              <w:bottom w:val="nil"/>
              <w:right w:val="nil"/>
            </w:tcBorders>
            <w:noWrap w:val="0"/>
            <w:vAlign w:val="center"/>
          </w:tcPr>
          <w:p>
            <w:pPr>
              <w:tabs>
                <w:tab w:val="left" w:pos="459"/>
              </w:tabs>
              <w:spacing w:line="400" w:lineRule="exact"/>
              <w:ind w:left="-378" w:leftChars="-180" w:firstLine="256" w:firstLineChars="79"/>
              <w:jc w:val="center"/>
              <w:rPr>
                <w:rFonts w:hint="eastAsia" w:ascii="宋体" w:hAnsi="宋体" w:cs="宋体"/>
                <w:b/>
                <w:sz w:val="34"/>
                <w:szCs w:val="32"/>
                <w:u w:val="single"/>
              </w:rPr>
            </w:pPr>
            <w:r>
              <w:rPr>
                <w:rFonts w:hint="eastAsia" w:ascii="宋体" w:hAnsi="宋体" w:cs="宋体"/>
                <w:b/>
                <w:w w:val="95"/>
                <w:sz w:val="34"/>
                <w:szCs w:val="32"/>
                <w:u w:val="single"/>
              </w:rPr>
              <w:t>宁波市人民警察学校综合战术训练馆建设项目</w:t>
            </w:r>
          </w:p>
        </w:tc>
      </w:tr>
    </w:tbl>
    <w:p>
      <w:pPr>
        <w:spacing w:before="160" w:beforeLines="50"/>
        <w:rPr>
          <w:rFonts w:hint="eastAsia" w:ascii="宋体" w:hAnsi="宋体" w:cs="宋体"/>
          <w:b/>
          <w:sz w:val="30"/>
          <w:szCs w:val="72"/>
        </w:rPr>
      </w:pPr>
    </w:p>
    <w:p>
      <w:pPr>
        <w:pStyle w:val="19"/>
        <w:snapToGrid w:val="0"/>
        <w:spacing w:beforeLines="0" w:afterLines="0" w:line="360" w:lineRule="auto"/>
        <w:rPr>
          <w:rFonts w:hint="eastAsia" w:hAnsi="宋体" w:cs="宋体"/>
          <w:b/>
          <w:bCs/>
          <w:sz w:val="30"/>
          <w:szCs w:val="30"/>
        </w:rPr>
      </w:pPr>
    </w:p>
    <w:p>
      <w:pPr>
        <w:snapToGrid w:val="0"/>
        <w:jc w:val="center"/>
        <w:rPr>
          <w:rFonts w:hint="eastAsia" w:ascii="宋体" w:hAnsi="宋体" w:cs="宋体"/>
          <w:b/>
          <w:sz w:val="34"/>
          <w:szCs w:val="32"/>
        </w:rPr>
      </w:pPr>
    </w:p>
    <w:p>
      <w:pPr>
        <w:snapToGrid w:val="0"/>
        <w:spacing w:line="480" w:lineRule="auto"/>
        <w:jc w:val="left"/>
        <w:rPr>
          <w:rFonts w:hint="eastAsia" w:ascii="宋体" w:hAnsi="宋体" w:cs="宋体"/>
          <w:b/>
          <w:sz w:val="34"/>
          <w:szCs w:val="32"/>
        </w:rPr>
      </w:pPr>
      <w:r>
        <w:rPr>
          <w:rFonts w:hint="eastAsia" w:ascii="宋体" w:hAnsi="宋体" w:cs="宋体"/>
          <w:b/>
          <w:sz w:val="34"/>
          <w:szCs w:val="32"/>
        </w:rPr>
        <w:t>采购人：宁波市人民警察学校</w:t>
      </w:r>
    </w:p>
    <w:p>
      <w:pPr>
        <w:snapToGrid w:val="0"/>
        <w:spacing w:line="480" w:lineRule="auto"/>
        <w:jc w:val="left"/>
        <w:rPr>
          <w:rFonts w:hint="eastAsia" w:ascii="宋体" w:hAnsi="宋体" w:cs="宋体"/>
          <w:b/>
          <w:sz w:val="34"/>
          <w:szCs w:val="32"/>
        </w:rPr>
      </w:pPr>
      <w:r>
        <w:rPr>
          <w:rFonts w:hint="eastAsia" w:ascii="宋体" w:hAnsi="宋体" w:cs="宋体"/>
          <w:b/>
          <w:sz w:val="34"/>
          <w:szCs w:val="32"/>
        </w:rPr>
        <w:t>采购代理机构：宁波中基国际招标有限公司</w:t>
      </w:r>
    </w:p>
    <w:p>
      <w:pPr>
        <w:snapToGrid w:val="0"/>
        <w:spacing w:before="160" w:beforeLines="50" w:line="360" w:lineRule="auto"/>
        <w:jc w:val="center"/>
        <w:rPr>
          <w:rFonts w:hint="eastAsia" w:ascii="宋体" w:hAnsi="宋体" w:cs="宋体"/>
          <w:b/>
          <w:bCs/>
          <w:sz w:val="30"/>
          <w:szCs w:val="30"/>
        </w:rPr>
      </w:pPr>
    </w:p>
    <w:p>
      <w:pPr>
        <w:snapToGrid w:val="0"/>
        <w:spacing w:before="160" w:beforeLines="50" w:line="360" w:lineRule="auto"/>
        <w:jc w:val="center"/>
        <w:rPr>
          <w:rFonts w:hint="eastAsia" w:ascii="宋体" w:hAnsi="宋体" w:cs="宋体"/>
          <w:b/>
          <w:bCs/>
          <w:sz w:val="30"/>
          <w:szCs w:val="30"/>
        </w:rPr>
      </w:pPr>
      <w:r>
        <w:rPr>
          <w:rFonts w:hint="eastAsia" w:ascii="宋体" w:hAnsi="宋体" w:cs="宋体"/>
          <w:b/>
          <w:bCs/>
          <w:sz w:val="30"/>
          <w:szCs w:val="30"/>
        </w:rPr>
        <w:t>二〇二一年六月</w:t>
      </w:r>
    </w:p>
    <w:p>
      <w:pPr>
        <w:jc w:val="center"/>
        <w:rPr>
          <w:rFonts w:hint="eastAsia" w:ascii="宋体" w:hAnsi="宋体" w:cs="宋体"/>
          <w:b/>
          <w:sz w:val="52"/>
          <w:szCs w:val="52"/>
        </w:rPr>
      </w:pPr>
      <w:r>
        <w:rPr>
          <w:rFonts w:ascii="宋体" w:hAnsi="宋体" w:cs="宋体"/>
          <w:b/>
          <w:sz w:val="52"/>
          <w:szCs w:val="52"/>
        </w:rPr>
        <w:br w:type="page"/>
      </w:r>
      <w:r>
        <w:rPr>
          <w:rFonts w:hint="eastAsia" w:ascii="宋体" w:hAnsi="宋体" w:cs="宋体"/>
          <w:b/>
          <w:sz w:val="52"/>
          <w:szCs w:val="52"/>
        </w:rPr>
        <w:t>目    录</w:t>
      </w:r>
    </w:p>
    <w:p>
      <w:pPr>
        <w:pStyle w:val="25"/>
        <w:tabs>
          <w:tab w:val="right" w:leader="dot" w:pos="9016"/>
        </w:tabs>
        <w:rPr>
          <w:rFonts w:ascii="等线" w:hAnsi="等线" w:eastAsia="等线"/>
          <w:szCs w:val="22"/>
          <w:lang/>
        </w:rPr>
      </w:pPr>
      <w:r>
        <w:rPr>
          <w:rFonts w:hint="eastAsia" w:ascii="宋体" w:hAnsi="宋体" w:cs="宋体"/>
          <w:sz w:val="30"/>
          <w:szCs w:val="30"/>
        </w:rPr>
        <w:fldChar w:fldCharType="begin"/>
      </w:r>
      <w:r>
        <w:rPr>
          <w:rFonts w:hint="eastAsia" w:ascii="宋体" w:hAnsi="宋体" w:cs="宋体"/>
          <w:sz w:val="30"/>
          <w:szCs w:val="30"/>
        </w:rPr>
        <w:instrText xml:space="preserve"> TOC \o "1-3" \h \z \u </w:instrText>
      </w:r>
      <w:r>
        <w:rPr>
          <w:rFonts w:hint="eastAsia" w:ascii="宋体" w:hAnsi="宋体" w:cs="宋体"/>
          <w:sz w:val="30"/>
          <w:szCs w:val="30"/>
        </w:rPr>
        <w:fldChar w:fldCharType="separate"/>
      </w:r>
      <w:r>
        <w:rPr>
          <w:rStyle w:val="43"/>
          <w:lang/>
        </w:rPr>
        <w:fldChar w:fldCharType="begin"/>
      </w:r>
      <w:r>
        <w:rPr>
          <w:rStyle w:val="43"/>
          <w:lang/>
        </w:rPr>
        <w:instrText xml:space="preserve"> </w:instrText>
      </w:r>
      <w:r>
        <w:rPr>
          <w:lang/>
        </w:rPr>
        <w:instrText xml:space="preserve">HYPERLINK \l "_Toc69811492"</w:instrText>
      </w:r>
      <w:r>
        <w:rPr>
          <w:rStyle w:val="43"/>
          <w:lang/>
        </w:rPr>
        <w:instrText xml:space="preserve"> </w:instrText>
      </w:r>
      <w:r>
        <w:rPr>
          <w:rStyle w:val="43"/>
          <w:lang/>
        </w:rPr>
        <w:fldChar w:fldCharType="separate"/>
      </w:r>
      <w:r>
        <w:rPr>
          <w:rStyle w:val="43"/>
          <w:rFonts w:ascii="宋体" w:hAnsi="宋体" w:cs="宋体"/>
          <w:b/>
          <w:bCs/>
          <w:lang/>
        </w:rPr>
        <w:t>第一章公开招标采购公告</w:t>
      </w:r>
      <w:r>
        <w:rPr>
          <w:b/>
          <w:bCs/>
          <w:lang/>
        </w:rPr>
        <w:tab/>
      </w:r>
      <w:r>
        <w:rPr>
          <w:b/>
          <w:bCs/>
          <w:lang/>
        </w:rPr>
        <w:fldChar w:fldCharType="begin"/>
      </w:r>
      <w:r>
        <w:rPr>
          <w:b/>
          <w:bCs/>
          <w:lang/>
        </w:rPr>
        <w:instrText xml:space="preserve"> PAGEREF _Toc69811492 \h </w:instrText>
      </w:r>
      <w:r>
        <w:rPr>
          <w:b/>
          <w:bCs/>
          <w:lang/>
        </w:rPr>
        <w:fldChar w:fldCharType="separate"/>
      </w:r>
      <w:r>
        <w:rPr>
          <w:b/>
          <w:bCs/>
          <w:lang/>
        </w:rPr>
        <w:t>4</w:t>
      </w:r>
      <w:r>
        <w:rPr>
          <w:b/>
          <w:bCs/>
          <w:lang/>
        </w:rPr>
        <w:fldChar w:fldCharType="end"/>
      </w:r>
      <w:r>
        <w:rPr>
          <w:rStyle w:val="43"/>
          <w:lang/>
        </w:rPr>
        <w:fldChar w:fldCharType="end"/>
      </w:r>
    </w:p>
    <w:p>
      <w:pPr>
        <w:pStyle w:val="25"/>
        <w:tabs>
          <w:tab w:val="right" w:leader="dot" w:pos="9016"/>
        </w:tabs>
        <w:rPr>
          <w:rFonts w:ascii="等线" w:hAnsi="等线" w:eastAsia="等线"/>
          <w:b/>
          <w:bCs/>
          <w:szCs w:val="22"/>
          <w:lang/>
        </w:rPr>
      </w:pPr>
      <w:r>
        <w:rPr>
          <w:rStyle w:val="43"/>
          <w:b/>
          <w:bCs/>
          <w:lang/>
        </w:rPr>
        <w:fldChar w:fldCharType="begin"/>
      </w:r>
      <w:r>
        <w:rPr>
          <w:rStyle w:val="43"/>
          <w:b/>
          <w:bCs/>
          <w:lang/>
        </w:rPr>
        <w:instrText xml:space="preserve"> </w:instrText>
      </w:r>
      <w:r>
        <w:rPr>
          <w:b/>
          <w:bCs/>
          <w:lang/>
        </w:rPr>
        <w:instrText xml:space="preserve">HYPERLINK \l "_Toc69811494"</w:instrText>
      </w:r>
      <w:r>
        <w:rPr>
          <w:rStyle w:val="43"/>
          <w:b/>
          <w:bCs/>
          <w:lang/>
        </w:rPr>
        <w:instrText xml:space="preserve"> </w:instrText>
      </w:r>
      <w:r>
        <w:rPr>
          <w:rStyle w:val="43"/>
          <w:b/>
          <w:bCs/>
          <w:lang/>
        </w:rPr>
        <w:fldChar w:fldCharType="separate"/>
      </w:r>
      <w:r>
        <w:rPr>
          <w:rStyle w:val="43"/>
          <w:rFonts w:ascii="宋体" w:hAnsi="宋体" w:cs="宋体"/>
          <w:b/>
          <w:bCs/>
          <w:lang/>
        </w:rPr>
        <w:t>第二章  招标需求</w:t>
      </w:r>
      <w:r>
        <w:rPr>
          <w:b/>
          <w:bCs/>
          <w:lang/>
        </w:rPr>
        <w:tab/>
      </w:r>
      <w:r>
        <w:rPr>
          <w:b/>
          <w:bCs/>
          <w:lang/>
        </w:rPr>
        <w:fldChar w:fldCharType="begin"/>
      </w:r>
      <w:r>
        <w:rPr>
          <w:b/>
          <w:bCs/>
          <w:lang/>
        </w:rPr>
        <w:instrText xml:space="preserve"> PAGEREF _Toc69811494 \h </w:instrText>
      </w:r>
      <w:r>
        <w:rPr>
          <w:b/>
          <w:bCs/>
          <w:lang/>
        </w:rPr>
        <w:fldChar w:fldCharType="separate"/>
      </w:r>
      <w:r>
        <w:rPr>
          <w:b/>
          <w:bCs/>
          <w:lang/>
        </w:rPr>
        <w:t>8</w:t>
      </w:r>
      <w:r>
        <w:rPr>
          <w:b/>
          <w:bCs/>
          <w:lang/>
        </w:rPr>
        <w:fldChar w:fldCharType="end"/>
      </w:r>
      <w:r>
        <w:rPr>
          <w:rStyle w:val="43"/>
          <w:b/>
          <w:bCs/>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"_Toc69811495"</w:instrText>
      </w:r>
      <w:r>
        <w:rPr>
          <w:rStyle w:val="43"/>
          <w:lang/>
        </w:rPr>
        <w:instrText xml:space="preserve"> </w:instrText>
      </w:r>
      <w:r>
        <w:rPr>
          <w:rStyle w:val="43"/>
          <w:lang/>
        </w:rPr>
        <w:fldChar w:fldCharType="separate"/>
      </w:r>
      <w:r>
        <w:rPr>
          <w:rStyle w:val="43"/>
          <w:rFonts w:ascii="宋体" w:hAnsi="宋体" w:cs="宋体"/>
          <w:lang/>
        </w:rPr>
        <w:t>前附表</w:t>
      </w:r>
      <w:r>
        <w:rPr>
          <w:lang/>
        </w:rPr>
        <w:tab/>
      </w:r>
      <w:r>
        <w:rPr>
          <w:lang/>
        </w:rPr>
        <w:fldChar w:fldCharType="begin"/>
      </w:r>
      <w:r>
        <w:rPr>
          <w:lang/>
        </w:rPr>
        <w:instrText xml:space="preserve"> PAGEREF _Toc69811495 \h </w:instrText>
      </w:r>
      <w:r>
        <w:rPr>
          <w:lang/>
        </w:rPr>
        <w:fldChar w:fldCharType="separate"/>
      </w:r>
      <w:r>
        <w:rPr>
          <w:lang/>
        </w:rPr>
        <w:t>8</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"_Toc69811496"</w:instrText>
      </w:r>
      <w:r>
        <w:rPr>
          <w:rStyle w:val="43"/>
          <w:lang/>
        </w:rPr>
        <w:instrText xml:space="preserve"> </w:instrText>
      </w:r>
      <w:r>
        <w:rPr>
          <w:rStyle w:val="43"/>
          <w:lang/>
        </w:rPr>
        <w:fldChar w:fldCharType="separate"/>
      </w:r>
      <w:r>
        <w:rPr>
          <w:rStyle w:val="43"/>
          <w:rFonts w:ascii="宋体" w:hAnsi="宋体" w:cs="宋体"/>
          <w:lang/>
        </w:rPr>
        <w:t>一、项目要求</w:t>
      </w:r>
      <w:r>
        <w:rPr>
          <w:lang/>
        </w:rPr>
        <w:tab/>
      </w:r>
      <w:r>
        <w:rPr>
          <w:lang/>
        </w:rPr>
        <w:fldChar w:fldCharType="begin"/>
      </w:r>
      <w:r>
        <w:rPr>
          <w:lang/>
        </w:rPr>
        <w:instrText xml:space="preserve"> PAGEREF _Toc69811496 \h </w:instrText>
      </w:r>
      <w:r>
        <w:rPr>
          <w:lang/>
        </w:rPr>
        <w:fldChar w:fldCharType="separate"/>
      </w:r>
      <w:r>
        <w:rPr>
          <w:lang/>
        </w:rPr>
        <w:t>8</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"_Toc69811497"</w:instrText>
      </w:r>
      <w:r>
        <w:rPr>
          <w:rStyle w:val="43"/>
          <w:lang/>
        </w:rPr>
        <w:instrText xml:space="preserve"> </w:instrText>
      </w:r>
      <w:r>
        <w:rPr>
          <w:rStyle w:val="43"/>
          <w:lang/>
        </w:rPr>
        <w:fldChar w:fldCharType="separate"/>
      </w:r>
      <w:r>
        <w:rPr>
          <w:rStyle w:val="43"/>
          <w:rFonts w:ascii="宋体" w:hAnsi="宋体" w:cs="宋体"/>
          <w:lang/>
        </w:rPr>
        <w:t>二、商务要求（技术需求里另有注明的以技术需求为准）</w:t>
      </w:r>
      <w:r>
        <w:rPr>
          <w:lang/>
        </w:rPr>
        <w:tab/>
      </w:r>
      <w:r>
        <w:rPr>
          <w:lang/>
        </w:rPr>
        <w:fldChar w:fldCharType="begin"/>
      </w:r>
      <w:r>
        <w:rPr>
          <w:lang/>
        </w:rPr>
        <w:instrText xml:space="preserve"> PAGEREF _Toc69811497 \h </w:instrText>
      </w:r>
      <w:r>
        <w:rPr>
          <w:lang/>
        </w:rPr>
        <w:fldChar w:fldCharType="separate"/>
      </w:r>
      <w:r>
        <w:rPr>
          <w:lang/>
        </w:rPr>
        <w:t>9</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"_Toc69811498"</w:instrText>
      </w:r>
      <w:r>
        <w:rPr>
          <w:rStyle w:val="43"/>
          <w:lang/>
        </w:rPr>
        <w:instrText xml:space="preserve"> </w:instrText>
      </w:r>
      <w:r>
        <w:rPr>
          <w:rStyle w:val="43"/>
          <w:lang/>
        </w:rPr>
        <w:fldChar w:fldCharType="separate"/>
      </w:r>
      <w:r>
        <w:rPr>
          <w:rStyle w:val="43"/>
          <w:rFonts w:ascii="宋体" w:hAnsi="宋体" w:cs="宋体"/>
          <w:lang/>
        </w:rPr>
        <w:t>三、项目地址</w:t>
      </w:r>
      <w:r>
        <w:rPr>
          <w:lang/>
        </w:rPr>
        <w:tab/>
      </w:r>
      <w:r>
        <w:rPr>
          <w:lang/>
        </w:rPr>
        <w:fldChar w:fldCharType="begin"/>
      </w:r>
      <w:r>
        <w:rPr>
          <w:lang/>
        </w:rPr>
        <w:instrText xml:space="preserve"> PAGEREF _Toc69811498 \h </w:instrText>
      </w:r>
      <w:r>
        <w:rPr>
          <w:lang/>
        </w:rPr>
        <w:fldChar w:fldCharType="separate"/>
      </w:r>
      <w:r>
        <w:rPr>
          <w:lang/>
        </w:rPr>
        <w:t>11</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"_Toc69811499"</w:instrText>
      </w:r>
      <w:r>
        <w:rPr>
          <w:rStyle w:val="43"/>
          <w:lang/>
        </w:rPr>
        <w:instrText xml:space="preserve"> </w:instrText>
      </w:r>
      <w:r>
        <w:rPr>
          <w:rStyle w:val="43"/>
          <w:lang/>
        </w:rPr>
        <w:fldChar w:fldCharType="separate"/>
      </w:r>
      <w:r>
        <w:rPr>
          <w:rStyle w:val="43"/>
          <w:rFonts w:ascii="宋体" w:hAnsi="宋体" w:cs="宋体"/>
          <w:lang/>
        </w:rPr>
        <w:t>四、建设背景</w:t>
      </w:r>
      <w:r>
        <w:rPr>
          <w:lang/>
        </w:rPr>
        <w:tab/>
      </w:r>
      <w:r>
        <w:rPr>
          <w:lang/>
        </w:rPr>
        <w:fldChar w:fldCharType="begin"/>
      </w:r>
      <w:r>
        <w:rPr>
          <w:lang/>
        </w:rPr>
        <w:instrText xml:space="preserve"> PAGEREF _Toc69811499 \h </w:instrText>
      </w:r>
      <w:r>
        <w:rPr>
          <w:lang/>
        </w:rPr>
        <w:fldChar w:fldCharType="separate"/>
      </w:r>
      <w:r>
        <w:rPr>
          <w:lang/>
        </w:rPr>
        <w:t>11</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"_Toc69811500"</w:instrText>
      </w:r>
      <w:r>
        <w:rPr>
          <w:rStyle w:val="43"/>
          <w:lang/>
        </w:rPr>
        <w:instrText xml:space="preserve"> </w:instrText>
      </w:r>
      <w:r>
        <w:rPr>
          <w:rStyle w:val="43"/>
          <w:lang/>
        </w:rPr>
        <w:fldChar w:fldCharType="separate"/>
      </w:r>
      <w:r>
        <w:rPr>
          <w:rStyle w:val="43"/>
          <w:rFonts w:ascii="宋体" w:hAnsi="宋体" w:cs="宋体"/>
          <w:lang/>
        </w:rPr>
        <w:t>五、项目规模</w:t>
      </w:r>
      <w:r>
        <w:rPr>
          <w:lang/>
        </w:rPr>
        <w:tab/>
      </w:r>
      <w:r>
        <w:rPr>
          <w:lang/>
        </w:rPr>
        <w:fldChar w:fldCharType="begin"/>
      </w:r>
      <w:r>
        <w:rPr>
          <w:lang/>
        </w:rPr>
        <w:instrText xml:space="preserve"> PAGEREF _Toc69811500 \h </w:instrText>
      </w:r>
      <w:r>
        <w:rPr>
          <w:lang/>
        </w:rPr>
        <w:fldChar w:fldCharType="separate"/>
      </w:r>
      <w:r>
        <w:rPr>
          <w:lang/>
        </w:rPr>
        <w:t>11</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"_Toc69811501"</w:instrText>
      </w:r>
      <w:r>
        <w:rPr>
          <w:rStyle w:val="43"/>
          <w:lang/>
        </w:rPr>
        <w:instrText xml:space="preserve"> </w:instrText>
      </w:r>
      <w:r>
        <w:rPr>
          <w:rStyle w:val="43"/>
          <w:lang/>
        </w:rPr>
        <w:fldChar w:fldCharType="separate"/>
      </w:r>
      <w:r>
        <w:rPr>
          <w:rStyle w:val="43"/>
          <w:rFonts w:ascii="宋体" w:hAnsi="宋体" w:cs="宋体"/>
          <w:lang/>
        </w:rPr>
        <w:t>六、技术需求</w:t>
      </w:r>
      <w:r>
        <w:rPr>
          <w:lang/>
        </w:rPr>
        <w:tab/>
      </w:r>
      <w:r>
        <w:rPr>
          <w:lang/>
        </w:rPr>
        <w:fldChar w:fldCharType="begin"/>
      </w:r>
      <w:r>
        <w:rPr>
          <w:lang/>
        </w:rPr>
        <w:instrText xml:space="preserve"> PAGEREF _Toc69811501 \h </w:instrText>
      </w:r>
      <w:r>
        <w:rPr>
          <w:lang/>
        </w:rPr>
        <w:fldChar w:fldCharType="separate"/>
      </w:r>
      <w:r>
        <w:rPr>
          <w:lang/>
        </w:rPr>
        <w:t>12</w:t>
      </w:r>
      <w:r>
        <w:rPr>
          <w:lang/>
        </w:rPr>
        <w:fldChar w:fldCharType="end"/>
      </w:r>
      <w:r>
        <w:rPr>
          <w:rStyle w:val="43"/>
          <w:lang/>
        </w:rPr>
        <w:fldChar w:fldCharType="end"/>
      </w:r>
    </w:p>
    <w:p>
      <w:pPr>
        <w:pStyle w:val="25"/>
        <w:tabs>
          <w:tab w:val="right" w:leader="dot" w:pos="9016"/>
        </w:tabs>
        <w:rPr>
          <w:rFonts w:ascii="等线" w:hAnsi="等线" w:eastAsia="等线"/>
          <w:b/>
          <w:bCs/>
          <w:szCs w:val="22"/>
          <w:lang/>
        </w:rPr>
      </w:pPr>
      <w:r>
        <w:rPr>
          <w:rStyle w:val="43"/>
          <w:b/>
          <w:bCs/>
          <w:lang/>
        </w:rPr>
        <w:fldChar w:fldCharType="begin"/>
      </w:r>
      <w:r>
        <w:rPr>
          <w:rStyle w:val="43"/>
          <w:b/>
          <w:bCs/>
          <w:lang/>
        </w:rPr>
        <w:instrText xml:space="preserve"> </w:instrText>
      </w:r>
      <w:r>
        <w:rPr>
          <w:b/>
          <w:bCs/>
          <w:lang/>
        </w:rPr>
        <w:instrText xml:space="preserve">HYPERLINK \l "_Toc69811502"</w:instrText>
      </w:r>
      <w:r>
        <w:rPr>
          <w:rStyle w:val="43"/>
          <w:b/>
          <w:bCs/>
          <w:lang/>
        </w:rPr>
        <w:instrText xml:space="preserve"> </w:instrText>
      </w:r>
      <w:r>
        <w:rPr>
          <w:rStyle w:val="43"/>
          <w:b/>
          <w:bCs/>
          <w:lang/>
        </w:rPr>
        <w:fldChar w:fldCharType="separate"/>
      </w:r>
      <w:r>
        <w:rPr>
          <w:rStyle w:val="43"/>
          <w:rFonts w:ascii="宋体" w:hAnsi="宋体" w:cs="宋体"/>
          <w:b/>
          <w:bCs/>
          <w:lang/>
        </w:rPr>
        <w:t>第三章  投标人须知</w:t>
      </w:r>
      <w:r>
        <w:rPr>
          <w:b/>
          <w:bCs/>
          <w:lang/>
        </w:rPr>
        <w:tab/>
      </w:r>
      <w:r>
        <w:rPr>
          <w:b/>
          <w:bCs/>
          <w:lang/>
        </w:rPr>
        <w:fldChar w:fldCharType="begin"/>
      </w:r>
      <w:r>
        <w:rPr>
          <w:b/>
          <w:bCs/>
          <w:lang/>
        </w:rPr>
        <w:instrText xml:space="preserve"> PAGEREF _Toc69811502 \h </w:instrText>
      </w:r>
      <w:r>
        <w:rPr>
          <w:b/>
          <w:bCs/>
          <w:lang/>
        </w:rPr>
        <w:fldChar w:fldCharType="separate"/>
      </w:r>
      <w:r>
        <w:rPr>
          <w:b/>
          <w:bCs/>
          <w:lang/>
        </w:rPr>
        <w:t>26</w:t>
      </w:r>
      <w:r>
        <w:rPr>
          <w:b/>
          <w:bCs/>
          <w:lang/>
        </w:rPr>
        <w:fldChar w:fldCharType="end"/>
      </w:r>
      <w:r>
        <w:rPr>
          <w:rStyle w:val="43"/>
          <w:b/>
          <w:bCs/>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"_Toc69811503"</w:instrText>
      </w:r>
      <w:r>
        <w:rPr>
          <w:rStyle w:val="43"/>
          <w:lang/>
        </w:rPr>
        <w:instrText xml:space="preserve"> </w:instrText>
      </w:r>
      <w:r>
        <w:rPr>
          <w:rStyle w:val="43"/>
          <w:lang/>
        </w:rPr>
        <w:fldChar w:fldCharType="separate"/>
      </w:r>
      <w:r>
        <w:rPr>
          <w:rStyle w:val="43"/>
          <w:rFonts w:ascii="宋体" w:hAnsi="宋体" w:cs="宋体"/>
          <w:lang/>
        </w:rPr>
        <w:t>前附表</w:t>
      </w:r>
      <w:r>
        <w:rPr>
          <w:lang/>
        </w:rPr>
        <w:tab/>
      </w:r>
      <w:r>
        <w:rPr>
          <w:lang/>
        </w:rPr>
        <w:fldChar w:fldCharType="begin"/>
      </w:r>
      <w:r>
        <w:rPr>
          <w:lang/>
        </w:rPr>
        <w:instrText xml:space="preserve"> PAGEREF _Toc69811503 \h </w:instrText>
      </w:r>
      <w:r>
        <w:rPr>
          <w:lang/>
        </w:rPr>
        <w:fldChar w:fldCharType="separate"/>
      </w:r>
      <w:r>
        <w:rPr>
          <w:lang/>
        </w:rPr>
        <w:t>26</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"_Toc69811504"</w:instrText>
      </w:r>
      <w:r>
        <w:rPr>
          <w:rStyle w:val="43"/>
          <w:lang/>
        </w:rPr>
        <w:instrText xml:space="preserve"> </w:instrText>
      </w:r>
      <w:r>
        <w:rPr>
          <w:rStyle w:val="43"/>
          <w:lang/>
        </w:rPr>
        <w:fldChar w:fldCharType="separate"/>
      </w:r>
      <w:r>
        <w:rPr>
          <w:rStyle w:val="43"/>
          <w:rFonts w:ascii="宋体" w:hAnsi="宋体" w:cs="宋体"/>
          <w:lang/>
        </w:rPr>
        <w:t>一、 总  则</w:t>
      </w:r>
      <w:r>
        <w:rPr>
          <w:lang/>
        </w:rPr>
        <w:tab/>
      </w:r>
      <w:r>
        <w:rPr>
          <w:lang/>
        </w:rPr>
        <w:fldChar w:fldCharType="begin"/>
      </w:r>
      <w:r>
        <w:rPr>
          <w:lang/>
        </w:rPr>
        <w:instrText xml:space="preserve"> PAGEREF _Toc69811504 \h </w:instrText>
      </w:r>
      <w:r>
        <w:rPr>
          <w:lang/>
        </w:rPr>
        <w:fldChar w:fldCharType="separate"/>
      </w:r>
      <w:r>
        <w:rPr>
          <w:lang/>
        </w:rPr>
        <w:t>27</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"_Toc69811505"</w:instrText>
      </w:r>
      <w:r>
        <w:rPr>
          <w:rStyle w:val="43"/>
          <w:lang/>
        </w:rPr>
        <w:instrText xml:space="preserve"> </w:instrText>
      </w:r>
      <w:r>
        <w:rPr>
          <w:rStyle w:val="43"/>
          <w:lang/>
        </w:rPr>
        <w:fldChar w:fldCharType="separate"/>
      </w:r>
      <w:r>
        <w:rPr>
          <w:rStyle w:val="43"/>
          <w:rFonts w:ascii="宋体" w:hAnsi="宋体" w:cs="宋体"/>
          <w:lang/>
        </w:rPr>
        <w:t>（一） 适用范围</w:t>
      </w:r>
      <w:r>
        <w:rPr>
          <w:lang/>
        </w:rPr>
        <w:tab/>
      </w:r>
      <w:r>
        <w:rPr>
          <w:lang/>
        </w:rPr>
        <w:fldChar w:fldCharType="begin"/>
      </w:r>
      <w:r>
        <w:rPr>
          <w:lang/>
        </w:rPr>
        <w:instrText xml:space="preserve"> PAGEREF _Toc69811505 \h </w:instrText>
      </w:r>
      <w:r>
        <w:rPr>
          <w:lang/>
        </w:rPr>
        <w:fldChar w:fldCharType="separate"/>
      </w:r>
      <w:r>
        <w:rPr>
          <w:lang/>
        </w:rPr>
        <w:t>27</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"_Toc69811506"</w:instrText>
      </w:r>
      <w:r>
        <w:rPr>
          <w:rStyle w:val="43"/>
          <w:lang/>
        </w:rPr>
        <w:instrText xml:space="preserve"> </w:instrText>
      </w:r>
      <w:r>
        <w:rPr>
          <w:rStyle w:val="43"/>
          <w:lang/>
        </w:rPr>
        <w:fldChar w:fldCharType="separate"/>
      </w:r>
      <w:r>
        <w:rPr>
          <w:rStyle w:val="43"/>
          <w:rFonts w:ascii="宋体" w:hAnsi="宋体" w:cs="宋体"/>
          <w:lang/>
        </w:rPr>
        <w:t>（二）定义</w:t>
      </w:r>
      <w:r>
        <w:rPr>
          <w:lang/>
        </w:rPr>
        <w:tab/>
      </w:r>
      <w:r>
        <w:rPr>
          <w:lang/>
        </w:rPr>
        <w:fldChar w:fldCharType="begin"/>
      </w:r>
      <w:r>
        <w:rPr>
          <w:lang/>
        </w:rPr>
        <w:instrText xml:space="preserve"> PAGEREF _Toc69811506 \h </w:instrText>
      </w:r>
      <w:r>
        <w:rPr>
          <w:lang/>
        </w:rPr>
        <w:fldChar w:fldCharType="separate"/>
      </w:r>
      <w:r>
        <w:rPr>
          <w:lang/>
        </w:rPr>
        <w:t>27</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"_Toc69811507"</w:instrText>
      </w:r>
      <w:r>
        <w:rPr>
          <w:rStyle w:val="43"/>
          <w:lang/>
        </w:rPr>
        <w:instrText xml:space="preserve"> </w:instrText>
      </w:r>
      <w:r>
        <w:rPr>
          <w:rStyle w:val="43"/>
          <w:lang/>
        </w:rPr>
        <w:fldChar w:fldCharType="separate"/>
      </w:r>
      <w:r>
        <w:rPr>
          <w:rStyle w:val="43"/>
          <w:rFonts w:ascii="宋体" w:hAnsi="宋体" w:cs="宋体"/>
          <w:lang/>
        </w:rPr>
        <w:t>（三）招标方式</w:t>
      </w:r>
      <w:r>
        <w:rPr>
          <w:lang/>
        </w:rPr>
        <w:tab/>
      </w:r>
      <w:r>
        <w:rPr>
          <w:lang/>
        </w:rPr>
        <w:fldChar w:fldCharType="begin"/>
      </w:r>
      <w:r>
        <w:rPr>
          <w:lang/>
        </w:rPr>
        <w:instrText xml:space="preserve"> PAGEREF _Toc69811507 \h </w:instrText>
      </w:r>
      <w:r>
        <w:rPr>
          <w:lang/>
        </w:rPr>
        <w:fldChar w:fldCharType="separate"/>
      </w:r>
      <w:r>
        <w:rPr>
          <w:lang/>
        </w:rPr>
        <w:t>27</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"_Toc69811508"</w:instrText>
      </w:r>
      <w:r>
        <w:rPr>
          <w:rStyle w:val="43"/>
          <w:lang/>
        </w:rPr>
        <w:instrText xml:space="preserve"> </w:instrText>
      </w:r>
      <w:r>
        <w:rPr>
          <w:rStyle w:val="43"/>
          <w:lang/>
        </w:rPr>
        <w:fldChar w:fldCharType="separate"/>
      </w:r>
      <w:r>
        <w:rPr>
          <w:rStyle w:val="43"/>
          <w:rFonts w:ascii="宋体" w:hAnsi="宋体" w:cs="宋体"/>
          <w:lang/>
        </w:rPr>
        <w:t>（四）投标委托</w:t>
      </w:r>
      <w:r>
        <w:rPr>
          <w:lang/>
        </w:rPr>
        <w:tab/>
      </w:r>
      <w:r>
        <w:rPr>
          <w:lang/>
        </w:rPr>
        <w:fldChar w:fldCharType="begin"/>
      </w:r>
      <w:r>
        <w:rPr>
          <w:lang/>
        </w:rPr>
        <w:instrText xml:space="preserve"> PAGEREF _Toc69811508 \h </w:instrText>
      </w:r>
      <w:r>
        <w:rPr>
          <w:lang/>
        </w:rPr>
        <w:fldChar w:fldCharType="separate"/>
      </w:r>
      <w:r>
        <w:rPr>
          <w:lang/>
        </w:rPr>
        <w:t>27</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"_Toc69811509"</w:instrText>
      </w:r>
      <w:r>
        <w:rPr>
          <w:rStyle w:val="43"/>
          <w:lang/>
        </w:rPr>
        <w:instrText xml:space="preserve"> </w:instrText>
      </w:r>
      <w:r>
        <w:rPr>
          <w:rStyle w:val="43"/>
          <w:lang/>
        </w:rPr>
        <w:fldChar w:fldCharType="separate"/>
      </w:r>
      <w:r>
        <w:rPr>
          <w:rStyle w:val="43"/>
          <w:rFonts w:ascii="宋体" w:hAnsi="宋体" w:cs="宋体"/>
          <w:lang/>
        </w:rPr>
        <w:t>（五）投标费用</w:t>
      </w:r>
      <w:r>
        <w:rPr>
          <w:lang/>
        </w:rPr>
        <w:tab/>
      </w:r>
      <w:r>
        <w:rPr>
          <w:lang/>
        </w:rPr>
        <w:fldChar w:fldCharType="begin"/>
      </w:r>
      <w:r>
        <w:rPr>
          <w:lang/>
        </w:rPr>
        <w:instrText xml:space="preserve"> PAGEREF _Toc69811509 \h </w:instrText>
      </w:r>
      <w:r>
        <w:rPr>
          <w:lang/>
        </w:rPr>
        <w:fldChar w:fldCharType="separate"/>
      </w:r>
      <w:r>
        <w:rPr>
          <w:lang/>
        </w:rPr>
        <w:t>27</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"_Toc69811510"</w:instrText>
      </w:r>
      <w:r>
        <w:rPr>
          <w:rStyle w:val="43"/>
          <w:lang/>
        </w:rPr>
        <w:instrText xml:space="preserve"> </w:instrText>
      </w:r>
      <w:r>
        <w:rPr>
          <w:rStyle w:val="43"/>
          <w:lang/>
        </w:rPr>
        <w:fldChar w:fldCharType="separate"/>
      </w:r>
      <w:r>
        <w:rPr>
          <w:rStyle w:val="43"/>
          <w:rFonts w:ascii="宋体" w:hAnsi="宋体" w:cs="宋体"/>
          <w:lang/>
        </w:rPr>
        <w:t>（六）联合体投标</w:t>
      </w:r>
      <w:r>
        <w:rPr>
          <w:lang/>
        </w:rPr>
        <w:tab/>
      </w:r>
      <w:r>
        <w:rPr>
          <w:lang/>
        </w:rPr>
        <w:fldChar w:fldCharType="begin"/>
      </w:r>
      <w:r>
        <w:rPr>
          <w:lang/>
        </w:rPr>
        <w:instrText xml:space="preserve"> PAGEREF _Toc69811510 \h </w:instrText>
      </w:r>
      <w:r>
        <w:rPr>
          <w:lang/>
        </w:rPr>
        <w:fldChar w:fldCharType="separate"/>
      </w:r>
      <w:r>
        <w:rPr>
          <w:lang/>
        </w:rPr>
        <w:t>27</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"_Toc69811511"</w:instrText>
      </w:r>
      <w:r>
        <w:rPr>
          <w:rStyle w:val="43"/>
          <w:lang/>
        </w:rPr>
        <w:instrText xml:space="preserve"> </w:instrText>
      </w:r>
      <w:r>
        <w:rPr>
          <w:rStyle w:val="43"/>
          <w:lang/>
        </w:rPr>
        <w:fldChar w:fldCharType="separate"/>
      </w:r>
      <w:r>
        <w:rPr>
          <w:rStyle w:val="43"/>
          <w:rFonts w:ascii="宋体" w:hAnsi="宋体" w:cs="宋体"/>
          <w:lang/>
        </w:rPr>
        <w:t>（七）转包与分包</w:t>
      </w:r>
      <w:r>
        <w:rPr>
          <w:lang/>
        </w:rPr>
        <w:tab/>
      </w:r>
      <w:r>
        <w:rPr>
          <w:lang/>
        </w:rPr>
        <w:fldChar w:fldCharType="begin"/>
      </w:r>
      <w:r>
        <w:rPr>
          <w:lang/>
        </w:rPr>
        <w:instrText xml:space="preserve"> PAGEREF _Toc69811511 \h </w:instrText>
      </w:r>
      <w:r>
        <w:rPr>
          <w:lang/>
        </w:rPr>
        <w:fldChar w:fldCharType="separate"/>
      </w:r>
      <w:r>
        <w:rPr>
          <w:lang/>
        </w:rPr>
        <w:t>27</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"_Toc69811512"</w:instrText>
      </w:r>
      <w:r>
        <w:rPr>
          <w:rStyle w:val="43"/>
          <w:lang/>
        </w:rPr>
        <w:instrText xml:space="preserve"> </w:instrText>
      </w:r>
      <w:r>
        <w:rPr>
          <w:rStyle w:val="43"/>
          <w:lang/>
        </w:rPr>
        <w:fldChar w:fldCharType="separate"/>
      </w:r>
      <w:r>
        <w:rPr>
          <w:rStyle w:val="43"/>
          <w:rFonts w:ascii="宋体" w:hAnsi="宋体" w:cs="宋体"/>
          <w:lang/>
        </w:rPr>
        <w:t>（八）特别说明</w:t>
      </w:r>
      <w:r>
        <w:rPr>
          <w:lang/>
        </w:rPr>
        <w:tab/>
      </w:r>
      <w:r>
        <w:rPr>
          <w:lang/>
        </w:rPr>
        <w:fldChar w:fldCharType="begin"/>
      </w:r>
      <w:r>
        <w:rPr>
          <w:lang/>
        </w:rPr>
        <w:instrText xml:space="preserve"> PAGEREF _Toc69811512 \h </w:instrText>
      </w:r>
      <w:r>
        <w:rPr>
          <w:lang/>
        </w:rPr>
        <w:fldChar w:fldCharType="separate"/>
      </w:r>
      <w:r>
        <w:rPr>
          <w:lang/>
        </w:rPr>
        <w:t>27</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"_Toc69811513"</w:instrText>
      </w:r>
      <w:r>
        <w:rPr>
          <w:rStyle w:val="43"/>
          <w:lang/>
        </w:rPr>
        <w:instrText xml:space="preserve"> </w:instrText>
      </w:r>
      <w:r>
        <w:rPr>
          <w:rStyle w:val="43"/>
          <w:lang/>
        </w:rPr>
        <w:fldChar w:fldCharType="separate"/>
      </w:r>
      <w:r>
        <w:rPr>
          <w:rStyle w:val="43"/>
          <w:rFonts w:ascii="宋体" w:hAnsi="宋体" w:cs="宋体"/>
          <w:lang/>
        </w:rPr>
        <w:t>（九）质疑和投诉</w:t>
      </w:r>
      <w:r>
        <w:rPr>
          <w:lang/>
        </w:rPr>
        <w:tab/>
      </w:r>
      <w:r>
        <w:rPr>
          <w:lang/>
        </w:rPr>
        <w:fldChar w:fldCharType="begin"/>
      </w:r>
      <w:r>
        <w:rPr>
          <w:lang/>
        </w:rPr>
        <w:instrText xml:space="preserve"> PAGEREF _Toc69811513 \h </w:instrText>
      </w:r>
      <w:r>
        <w:rPr>
          <w:lang/>
        </w:rPr>
        <w:fldChar w:fldCharType="separate"/>
      </w:r>
      <w:r>
        <w:rPr>
          <w:lang/>
        </w:rPr>
        <w:t>27</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"_Toc69811514"</w:instrText>
      </w:r>
      <w:r>
        <w:rPr>
          <w:rStyle w:val="43"/>
          <w:lang/>
        </w:rPr>
        <w:instrText xml:space="preserve"> </w:instrText>
      </w:r>
      <w:r>
        <w:rPr>
          <w:rStyle w:val="43"/>
          <w:lang/>
        </w:rPr>
        <w:fldChar w:fldCharType="separate"/>
      </w:r>
      <w:r>
        <w:rPr>
          <w:rStyle w:val="43"/>
          <w:rFonts w:ascii="宋体" w:hAnsi="宋体" w:cs="宋体"/>
          <w:lang/>
        </w:rPr>
        <w:t>二、招标文件</w:t>
      </w:r>
      <w:r>
        <w:rPr>
          <w:lang/>
        </w:rPr>
        <w:tab/>
      </w:r>
      <w:r>
        <w:rPr>
          <w:lang/>
        </w:rPr>
        <w:fldChar w:fldCharType="begin"/>
      </w:r>
      <w:r>
        <w:rPr>
          <w:lang/>
        </w:rPr>
        <w:instrText xml:space="preserve"> PAGEREF _Toc69811514 \h </w:instrText>
      </w:r>
      <w:r>
        <w:rPr>
          <w:lang/>
        </w:rPr>
        <w:fldChar w:fldCharType="separate"/>
      </w:r>
      <w:r>
        <w:rPr>
          <w:lang/>
        </w:rPr>
        <w:t>28</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"_Toc69811515"</w:instrText>
      </w:r>
      <w:r>
        <w:rPr>
          <w:rStyle w:val="43"/>
          <w:lang/>
        </w:rPr>
        <w:instrText xml:space="preserve"> </w:instrText>
      </w:r>
      <w:r>
        <w:rPr>
          <w:rStyle w:val="43"/>
          <w:lang/>
        </w:rPr>
        <w:fldChar w:fldCharType="separate"/>
      </w:r>
      <w:r>
        <w:rPr>
          <w:rStyle w:val="43"/>
          <w:rFonts w:ascii="宋体" w:hAnsi="宋体" w:cs="宋体"/>
          <w:lang/>
        </w:rPr>
        <w:t>（一）招标文件的构成。本招标文件由以下部份组成：</w:t>
      </w:r>
      <w:r>
        <w:rPr>
          <w:lang/>
        </w:rPr>
        <w:tab/>
      </w:r>
      <w:r>
        <w:rPr>
          <w:lang/>
        </w:rPr>
        <w:fldChar w:fldCharType="begin"/>
      </w:r>
      <w:r>
        <w:rPr>
          <w:lang/>
        </w:rPr>
        <w:instrText xml:space="preserve"> PAGEREF _Toc69811515 \h </w:instrText>
      </w:r>
      <w:r>
        <w:rPr>
          <w:lang/>
        </w:rPr>
        <w:fldChar w:fldCharType="separate"/>
      </w:r>
      <w:r>
        <w:rPr>
          <w:lang/>
        </w:rPr>
        <w:t>28</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"_Toc69811516"</w:instrText>
      </w:r>
      <w:r>
        <w:rPr>
          <w:rStyle w:val="43"/>
          <w:lang/>
        </w:rPr>
        <w:instrText xml:space="preserve"> </w:instrText>
      </w:r>
      <w:r>
        <w:rPr>
          <w:rStyle w:val="43"/>
          <w:lang/>
        </w:rPr>
        <w:fldChar w:fldCharType="separate"/>
      </w:r>
      <w:r>
        <w:rPr>
          <w:rStyle w:val="43"/>
          <w:rFonts w:ascii="宋体" w:hAnsi="宋体" w:cs="宋体"/>
          <w:lang/>
        </w:rPr>
        <w:t>（二）投标人的风险</w:t>
      </w:r>
      <w:r>
        <w:rPr>
          <w:lang/>
        </w:rPr>
        <w:tab/>
      </w:r>
      <w:r>
        <w:rPr>
          <w:lang/>
        </w:rPr>
        <w:fldChar w:fldCharType="begin"/>
      </w:r>
      <w:r>
        <w:rPr>
          <w:lang/>
        </w:rPr>
        <w:instrText xml:space="preserve"> PAGEREF _Toc69811516 \h </w:instrText>
      </w:r>
      <w:r>
        <w:rPr>
          <w:lang/>
        </w:rPr>
        <w:fldChar w:fldCharType="separate"/>
      </w:r>
      <w:r>
        <w:rPr>
          <w:lang/>
        </w:rPr>
        <w:t>28</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"_Toc69811517"</w:instrText>
      </w:r>
      <w:r>
        <w:rPr>
          <w:rStyle w:val="43"/>
          <w:lang/>
        </w:rPr>
        <w:instrText xml:space="preserve"> </w:instrText>
      </w:r>
      <w:r>
        <w:rPr>
          <w:rStyle w:val="43"/>
          <w:lang/>
        </w:rPr>
        <w:fldChar w:fldCharType="separate"/>
      </w:r>
      <w:r>
        <w:rPr>
          <w:rStyle w:val="43"/>
          <w:rFonts w:ascii="宋体" w:hAnsi="宋体" w:cs="宋体"/>
          <w:lang/>
        </w:rPr>
        <w:t>（三）招标文件的澄清与修改</w:t>
      </w:r>
      <w:r>
        <w:rPr>
          <w:lang/>
        </w:rPr>
        <w:tab/>
      </w:r>
      <w:r>
        <w:rPr>
          <w:lang/>
        </w:rPr>
        <w:fldChar w:fldCharType="begin"/>
      </w:r>
      <w:r>
        <w:rPr>
          <w:lang/>
        </w:rPr>
        <w:instrText xml:space="preserve"> PAGEREF _Toc69811517 \h </w:instrText>
      </w:r>
      <w:r>
        <w:rPr>
          <w:lang/>
        </w:rPr>
        <w:fldChar w:fldCharType="separate"/>
      </w:r>
      <w:r>
        <w:rPr>
          <w:lang/>
        </w:rPr>
        <w:t>28</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"_Toc69811518"</w:instrText>
      </w:r>
      <w:r>
        <w:rPr>
          <w:rStyle w:val="43"/>
          <w:lang/>
        </w:rPr>
        <w:instrText xml:space="preserve"> </w:instrText>
      </w:r>
      <w:r>
        <w:rPr>
          <w:rStyle w:val="43"/>
          <w:lang/>
        </w:rPr>
        <w:fldChar w:fldCharType="separate"/>
      </w:r>
      <w:r>
        <w:rPr>
          <w:rStyle w:val="43"/>
          <w:rFonts w:ascii="宋体" w:hAnsi="宋体" w:cs="宋体"/>
          <w:lang/>
        </w:rPr>
        <w:t>三、投标文件的编制</w:t>
      </w:r>
      <w:r>
        <w:rPr>
          <w:lang/>
        </w:rPr>
        <w:tab/>
      </w:r>
      <w:r>
        <w:rPr>
          <w:lang/>
        </w:rPr>
        <w:fldChar w:fldCharType="begin"/>
      </w:r>
      <w:r>
        <w:rPr>
          <w:lang/>
        </w:rPr>
        <w:instrText xml:space="preserve"> PAGEREF _Toc69811518 \h </w:instrText>
      </w:r>
      <w:r>
        <w:rPr>
          <w:lang/>
        </w:rPr>
        <w:fldChar w:fldCharType="separate"/>
      </w:r>
      <w:r>
        <w:rPr>
          <w:lang/>
        </w:rPr>
        <w:t>29</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"_Toc69811519"</w:instrText>
      </w:r>
      <w:r>
        <w:rPr>
          <w:rStyle w:val="43"/>
          <w:lang/>
        </w:rPr>
        <w:instrText xml:space="preserve"> </w:instrText>
      </w:r>
      <w:r>
        <w:rPr>
          <w:rStyle w:val="43"/>
          <w:lang/>
        </w:rPr>
        <w:fldChar w:fldCharType="separate"/>
      </w:r>
      <w:r>
        <w:rPr>
          <w:rStyle w:val="43"/>
          <w:rFonts w:ascii="宋体" w:hAnsi="宋体" w:cs="宋体"/>
          <w:lang/>
        </w:rPr>
        <w:t>（一）投标文件的组成</w:t>
      </w:r>
      <w:r>
        <w:rPr>
          <w:lang/>
        </w:rPr>
        <w:tab/>
      </w:r>
      <w:r>
        <w:rPr>
          <w:lang/>
        </w:rPr>
        <w:fldChar w:fldCharType="begin"/>
      </w:r>
      <w:r>
        <w:rPr>
          <w:lang/>
        </w:rPr>
        <w:instrText xml:space="preserve"> PAGEREF _Toc69811519 \h </w:instrText>
      </w:r>
      <w:r>
        <w:rPr>
          <w:lang/>
        </w:rPr>
        <w:fldChar w:fldCharType="separate"/>
      </w:r>
      <w:r>
        <w:rPr>
          <w:lang/>
        </w:rPr>
        <w:t>29</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"_Toc69811520"</w:instrText>
      </w:r>
      <w:r>
        <w:rPr>
          <w:rStyle w:val="43"/>
          <w:lang/>
        </w:rPr>
        <w:instrText xml:space="preserve"> </w:instrText>
      </w:r>
      <w:r>
        <w:rPr>
          <w:rStyle w:val="43"/>
          <w:lang/>
        </w:rPr>
        <w:fldChar w:fldCharType="separate"/>
      </w:r>
      <w:r>
        <w:rPr>
          <w:rStyle w:val="43"/>
          <w:rFonts w:ascii="宋体" w:hAnsi="宋体" w:cs="宋体"/>
          <w:lang/>
        </w:rPr>
        <w:t>（二）投标文件的语言及计量</w:t>
      </w:r>
      <w:r>
        <w:rPr>
          <w:lang/>
        </w:rPr>
        <w:tab/>
      </w:r>
      <w:r>
        <w:rPr>
          <w:lang/>
        </w:rPr>
        <w:fldChar w:fldCharType="begin"/>
      </w:r>
      <w:r>
        <w:rPr>
          <w:lang/>
        </w:rPr>
        <w:instrText xml:space="preserve"> PAGEREF _Toc69811520 \h </w:instrText>
      </w:r>
      <w:r>
        <w:rPr>
          <w:lang/>
        </w:rPr>
        <w:fldChar w:fldCharType="separate"/>
      </w:r>
      <w:r>
        <w:rPr>
          <w:lang/>
        </w:rPr>
        <w:t>30</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"_Toc69811521"</w:instrText>
      </w:r>
      <w:r>
        <w:rPr>
          <w:rStyle w:val="43"/>
          <w:lang/>
        </w:rPr>
        <w:instrText xml:space="preserve"> </w:instrText>
      </w:r>
      <w:r>
        <w:rPr>
          <w:rStyle w:val="43"/>
          <w:lang/>
        </w:rPr>
        <w:fldChar w:fldCharType="separate"/>
      </w:r>
      <w:r>
        <w:rPr>
          <w:rStyle w:val="43"/>
          <w:rFonts w:ascii="宋体" w:hAnsi="宋体" w:cs="宋体"/>
          <w:lang/>
        </w:rPr>
        <w:t>（三）投标报价</w:t>
      </w:r>
      <w:r>
        <w:rPr>
          <w:lang/>
        </w:rPr>
        <w:tab/>
      </w:r>
      <w:r>
        <w:rPr>
          <w:lang/>
        </w:rPr>
        <w:fldChar w:fldCharType="begin"/>
      </w:r>
      <w:r>
        <w:rPr>
          <w:lang/>
        </w:rPr>
        <w:instrText xml:space="preserve"> PAGEREF _Toc69811521 \h </w:instrText>
      </w:r>
      <w:r>
        <w:rPr>
          <w:lang/>
        </w:rPr>
        <w:fldChar w:fldCharType="separate"/>
      </w:r>
      <w:r>
        <w:rPr>
          <w:lang/>
        </w:rPr>
        <w:t>30</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"_Toc69811522"</w:instrText>
      </w:r>
      <w:r>
        <w:rPr>
          <w:rStyle w:val="43"/>
          <w:lang/>
        </w:rPr>
        <w:instrText xml:space="preserve"> </w:instrText>
      </w:r>
      <w:r>
        <w:rPr>
          <w:rStyle w:val="43"/>
          <w:lang/>
        </w:rPr>
        <w:fldChar w:fldCharType="separate"/>
      </w:r>
      <w:r>
        <w:rPr>
          <w:rStyle w:val="43"/>
          <w:rFonts w:ascii="宋体" w:hAnsi="宋体" w:cs="宋体"/>
          <w:lang/>
        </w:rPr>
        <w:t>（四）投标文件的有效期</w:t>
      </w:r>
      <w:r>
        <w:rPr>
          <w:lang/>
        </w:rPr>
        <w:tab/>
      </w:r>
      <w:r>
        <w:rPr>
          <w:lang/>
        </w:rPr>
        <w:fldChar w:fldCharType="begin"/>
      </w:r>
      <w:r>
        <w:rPr>
          <w:lang/>
        </w:rPr>
        <w:instrText xml:space="preserve"> PAGEREF _Toc69811522 \h </w:instrText>
      </w:r>
      <w:r>
        <w:rPr>
          <w:lang/>
        </w:rPr>
        <w:fldChar w:fldCharType="separate"/>
      </w:r>
      <w:r>
        <w:rPr>
          <w:lang/>
        </w:rPr>
        <w:t>30</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"_Toc69811523"</w:instrText>
      </w:r>
      <w:r>
        <w:rPr>
          <w:rStyle w:val="43"/>
          <w:lang/>
        </w:rPr>
        <w:instrText xml:space="preserve"> </w:instrText>
      </w:r>
      <w:r>
        <w:rPr>
          <w:rStyle w:val="43"/>
          <w:lang/>
        </w:rPr>
        <w:fldChar w:fldCharType="separate"/>
      </w:r>
      <w:r>
        <w:rPr>
          <w:rStyle w:val="43"/>
          <w:rFonts w:ascii="宋体" w:hAnsi="宋体" w:cs="宋体"/>
          <w:lang/>
        </w:rPr>
        <w:t>（五）投标文件的签署和份数</w:t>
      </w:r>
      <w:r>
        <w:rPr>
          <w:lang/>
        </w:rPr>
        <w:tab/>
      </w:r>
      <w:r>
        <w:rPr>
          <w:lang/>
        </w:rPr>
        <w:fldChar w:fldCharType="begin"/>
      </w:r>
      <w:r>
        <w:rPr>
          <w:lang/>
        </w:rPr>
        <w:instrText xml:space="preserve"> PAGEREF _Toc69811523 \h </w:instrText>
      </w:r>
      <w:r>
        <w:rPr>
          <w:lang/>
        </w:rPr>
        <w:fldChar w:fldCharType="separate"/>
      </w:r>
      <w:r>
        <w:rPr>
          <w:lang/>
        </w:rPr>
        <w:t>30</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"_Toc69811524"</w:instrText>
      </w:r>
      <w:r>
        <w:rPr>
          <w:rStyle w:val="43"/>
          <w:lang/>
        </w:rPr>
        <w:instrText xml:space="preserve"> </w:instrText>
      </w:r>
      <w:r>
        <w:rPr>
          <w:rStyle w:val="43"/>
          <w:lang/>
        </w:rPr>
        <w:fldChar w:fldCharType="separate"/>
      </w:r>
      <w:r>
        <w:rPr>
          <w:rStyle w:val="43"/>
          <w:rFonts w:ascii="宋体" w:hAnsi="宋体" w:cs="宋体"/>
          <w:lang/>
        </w:rPr>
        <w:t>（六）投标文件的包装、递交、修改和撤回</w:t>
      </w:r>
      <w:r>
        <w:rPr>
          <w:lang/>
        </w:rPr>
        <w:tab/>
      </w:r>
      <w:r>
        <w:rPr>
          <w:lang/>
        </w:rPr>
        <w:fldChar w:fldCharType="begin"/>
      </w:r>
      <w:r>
        <w:rPr>
          <w:lang/>
        </w:rPr>
        <w:instrText xml:space="preserve"> PAGEREF _Toc69811524 \h </w:instrText>
      </w:r>
      <w:r>
        <w:rPr>
          <w:lang/>
        </w:rPr>
        <w:fldChar w:fldCharType="separate"/>
      </w:r>
      <w:r>
        <w:rPr>
          <w:lang/>
        </w:rPr>
        <w:t>30</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"_Toc69811525"</w:instrText>
      </w:r>
      <w:r>
        <w:rPr>
          <w:rStyle w:val="43"/>
          <w:lang/>
        </w:rPr>
        <w:instrText xml:space="preserve"> </w:instrText>
      </w:r>
      <w:r>
        <w:rPr>
          <w:rStyle w:val="43"/>
          <w:lang/>
        </w:rPr>
        <w:fldChar w:fldCharType="separate"/>
      </w:r>
      <w:r>
        <w:rPr>
          <w:rStyle w:val="43"/>
          <w:rFonts w:ascii="宋体" w:hAnsi="宋体" w:cs="宋体"/>
          <w:lang/>
        </w:rPr>
        <w:t>（七）投标无效的情形</w:t>
      </w:r>
      <w:r>
        <w:rPr>
          <w:lang/>
        </w:rPr>
        <w:tab/>
      </w:r>
      <w:r>
        <w:rPr>
          <w:lang/>
        </w:rPr>
        <w:fldChar w:fldCharType="begin"/>
      </w:r>
      <w:r>
        <w:rPr>
          <w:lang/>
        </w:rPr>
        <w:instrText xml:space="preserve"> PAGEREF _Toc69811525 \h </w:instrText>
      </w:r>
      <w:r>
        <w:rPr>
          <w:lang/>
        </w:rPr>
        <w:fldChar w:fldCharType="separate"/>
      </w:r>
      <w:r>
        <w:rPr>
          <w:lang/>
        </w:rPr>
        <w:t>31</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"_Toc69811526"</w:instrText>
      </w:r>
      <w:r>
        <w:rPr>
          <w:rStyle w:val="43"/>
          <w:lang/>
        </w:rPr>
        <w:instrText xml:space="preserve"> </w:instrText>
      </w:r>
      <w:r>
        <w:rPr>
          <w:rStyle w:val="43"/>
          <w:lang/>
        </w:rPr>
        <w:fldChar w:fldCharType="separate"/>
      </w:r>
      <w:r>
        <w:rPr>
          <w:rStyle w:val="43"/>
          <w:rFonts w:ascii="宋体" w:hAnsi="宋体" w:cs="宋体"/>
          <w:lang/>
        </w:rPr>
        <w:t>四、开标</w:t>
      </w:r>
      <w:r>
        <w:rPr>
          <w:lang/>
        </w:rPr>
        <w:tab/>
      </w:r>
      <w:r>
        <w:rPr>
          <w:lang/>
        </w:rPr>
        <w:fldChar w:fldCharType="begin"/>
      </w:r>
      <w:r>
        <w:rPr>
          <w:lang/>
        </w:rPr>
        <w:instrText xml:space="preserve"> PAGEREF _Toc69811526 \h </w:instrText>
      </w:r>
      <w:r>
        <w:rPr>
          <w:lang/>
        </w:rPr>
        <w:fldChar w:fldCharType="separate"/>
      </w:r>
      <w:r>
        <w:rPr>
          <w:lang/>
        </w:rPr>
        <w:t>31</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"_Toc69811527"</w:instrText>
      </w:r>
      <w:r>
        <w:rPr>
          <w:rStyle w:val="43"/>
          <w:lang/>
        </w:rPr>
        <w:instrText xml:space="preserve"> </w:instrText>
      </w:r>
      <w:r>
        <w:rPr>
          <w:rStyle w:val="43"/>
          <w:lang/>
        </w:rPr>
        <w:fldChar w:fldCharType="separate"/>
      </w:r>
      <w:r>
        <w:rPr>
          <w:rStyle w:val="43"/>
          <w:rFonts w:ascii="宋体" w:hAnsi="宋体" w:cs="宋体"/>
          <w:lang/>
        </w:rPr>
        <w:t>（一）开标准备</w:t>
      </w:r>
      <w:r>
        <w:rPr>
          <w:lang/>
        </w:rPr>
        <w:tab/>
      </w:r>
      <w:r>
        <w:rPr>
          <w:lang/>
        </w:rPr>
        <w:fldChar w:fldCharType="begin"/>
      </w:r>
      <w:r>
        <w:rPr>
          <w:lang/>
        </w:rPr>
        <w:instrText xml:space="preserve"> PAGEREF _Toc69811527 \h </w:instrText>
      </w:r>
      <w:r>
        <w:rPr>
          <w:lang/>
        </w:rPr>
        <w:fldChar w:fldCharType="separate"/>
      </w:r>
      <w:r>
        <w:rPr>
          <w:lang/>
        </w:rPr>
        <w:t>31</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"_Toc69811528"</w:instrText>
      </w:r>
      <w:r>
        <w:rPr>
          <w:rStyle w:val="43"/>
          <w:lang/>
        </w:rPr>
        <w:instrText xml:space="preserve"> </w:instrText>
      </w:r>
      <w:r>
        <w:rPr>
          <w:rStyle w:val="43"/>
          <w:lang/>
        </w:rPr>
        <w:fldChar w:fldCharType="separate"/>
      </w:r>
      <w:r>
        <w:rPr>
          <w:rStyle w:val="43"/>
          <w:rFonts w:ascii="宋体" w:hAnsi="宋体" w:cs="宋体"/>
          <w:lang/>
        </w:rPr>
        <w:t>（二）开标程序</w:t>
      </w:r>
      <w:r>
        <w:rPr>
          <w:lang/>
        </w:rPr>
        <w:tab/>
      </w:r>
      <w:r>
        <w:rPr>
          <w:lang/>
        </w:rPr>
        <w:fldChar w:fldCharType="begin"/>
      </w:r>
      <w:r>
        <w:rPr>
          <w:lang/>
        </w:rPr>
        <w:instrText xml:space="preserve"> PAGEREF _Toc69811528 \h </w:instrText>
      </w:r>
      <w:r>
        <w:rPr>
          <w:lang/>
        </w:rPr>
        <w:fldChar w:fldCharType="separate"/>
      </w:r>
      <w:r>
        <w:rPr>
          <w:lang/>
        </w:rPr>
        <w:t>31</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"_Toc69811529"</w:instrText>
      </w:r>
      <w:r>
        <w:rPr>
          <w:rStyle w:val="43"/>
          <w:lang/>
        </w:rPr>
        <w:instrText xml:space="preserve"> </w:instrText>
      </w:r>
      <w:r>
        <w:rPr>
          <w:rStyle w:val="43"/>
          <w:lang/>
        </w:rPr>
        <w:fldChar w:fldCharType="separate"/>
      </w:r>
      <w:r>
        <w:rPr>
          <w:rStyle w:val="43"/>
          <w:rFonts w:ascii="宋体" w:hAnsi="宋体" w:cs="宋体"/>
          <w:lang/>
        </w:rPr>
        <w:t>五、评标</w:t>
      </w:r>
      <w:r>
        <w:rPr>
          <w:lang/>
        </w:rPr>
        <w:tab/>
      </w:r>
      <w:r>
        <w:rPr>
          <w:lang/>
        </w:rPr>
        <w:fldChar w:fldCharType="begin"/>
      </w:r>
      <w:r>
        <w:rPr>
          <w:lang/>
        </w:rPr>
        <w:instrText xml:space="preserve"> PAGEREF _Toc69811529 \h </w:instrText>
      </w:r>
      <w:r>
        <w:rPr>
          <w:lang/>
        </w:rPr>
        <w:fldChar w:fldCharType="separate"/>
      </w:r>
      <w:r>
        <w:rPr>
          <w:lang/>
        </w:rPr>
        <w:t>31</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"_Toc69811530"</w:instrText>
      </w:r>
      <w:r>
        <w:rPr>
          <w:rStyle w:val="43"/>
          <w:lang/>
        </w:rPr>
        <w:instrText xml:space="preserve"> </w:instrText>
      </w:r>
      <w:r>
        <w:rPr>
          <w:rStyle w:val="43"/>
          <w:lang/>
        </w:rPr>
        <w:fldChar w:fldCharType="separate"/>
      </w:r>
      <w:r>
        <w:rPr>
          <w:rStyle w:val="43"/>
          <w:rFonts w:ascii="宋体" w:hAnsi="宋体" w:cs="宋体"/>
          <w:lang/>
        </w:rPr>
        <w:t>（一）组建评标委员会</w:t>
      </w:r>
      <w:r>
        <w:rPr>
          <w:lang/>
        </w:rPr>
        <w:tab/>
      </w:r>
      <w:r>
        <w:rPr>
          <w:lang/>
        </w:rPr>
        <w:fldChar w:fldCharType="begin"/>
      </w:r>
      <w:r>
        <w:rPr>
          <w:lang/>
        </w:rPr>
        <w:instrText xml:space="preserve"> PAGEREF _Toc69811530 \h </w:instrText>
      </w:r>
      <w:r>
        <w:rPr>
          <w:lang/>
        </w:rPr>
        <w:fldChar w:fldCharType="separate"/>
      </w:r>
      <w:r>
        <w:rPr>
          <w:lang/>
        </w:rPr>
        <w:t>31</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"_Toc69811531"</w:instrText>
      </w:r>
      <w:r>
        <w:rPr>
          <w:rStyle w:val="43"/>
          <w:lang/>
        </w:rPr>
        <w:instrText xml:space="preserve"> </w:instrText>
      </w:r>
      <w:r>
        <w:rPr>
          <w:rStyle w:val="43"/>
          <w:lang/>
        </w:rPr>
        <w:fldChar w:fldCharType="separate"/>
      </w:r>
      <w:r>
        <w:rPr>
          <w:rStyle w:val="43"/>
          <w:rFonts w:ascii="宋体" w:hAnsi="宋体" w:cs="宋体"/>
          <w:lang/>
        </w:rPr>
        <w:t>（二）评标的方式</w:t>
      </w:r>
      <w:r>
        <w:rPr>
          <w:lang/>
        </w:rPr>
        <w:tab/>
      </w:r>
      <w:r>
        <w:rPr>
          <w:lang/>
        </w:rPr>
        <w:fldChar w:fldCharType="begin"/>
      </w:r>
      <w:r>
        <w:rPr>
          <w:lang/>
        </w:rPr>
        <w:instrText xml:space="preserve"> PAGEREF _Toc69811531 \h </w:instrText>
      </w:r>
      <w:r>
        <w:rPr>
          <w:lang/>
        </w:rPr>
        <w:fldChar w:fldCharType="separate"/>
      </w:r>
      <w:r>
        <w:rPr>
          <w:lang/>
        </w:rPr>
        <w:t>31</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"_Toc69811532"</w:instrText>
      </w:r>
      <w:r>
        <w:rPr>
          <w:rStyle w:val="43"/>
          <w:lang/>
        </w:rPr>
        <w:instrText xml:space="preserve"> </w:instrText>
      </w:r>
      <w:r>
        <w:rPr>
          <w:rStyle w:val="43"/>
          <w:lang/>
        </w:rPr>
        <w:fldChar w:fldCharType="separate"/>
      </w:r>
      <w:r>
        <w:rPr>
          <w:rStyle w:val="43"/>
          <w:rFonts w:ascii="宋体" w:hAnsi="宋体" w:cs="宋体"/>
          <w:lang/>
        </w:rPr>
        <w:t>（三）评标程序</w:t>
      </w:r>
      <w:r>
        <w:rPr>
          <w:lang/>
        </w:rPr>
        <w:tab/>
      </w:r>
      <w:r>
        <w:rPr>
          <w:lang/>
        </w:rPr>
        <w:fldChar w:fldCharType="begin"/>
      </w:r>
      <w:r>
        <w:rPr>
          <w:lang/>
        </w:rPr>
        <w:instrText xml:space="preserve"> PAGEREF _Toc69811532 \h </w:instrText>
      </w:r>
      <w:r>
        <w:rPr>
          <w:lang/>
        </w:rPr>
        <w:fldChar w:fldCharType="separate"/>
      </w:r>
      <w:r>
        <w:rPr>
          <w:lang/>
        </w:rPr>
        <w:t>31</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"_Toc69811533"</w:instrText>
      </w:r>
      <w:r>
        <w:rPr>
          <w:rStyle w:val="43"/>
          <w:lang/>
        </w:rPr>
        <w:instrText xml:space="preserve"> </w:instrText>
      </w:r>
      <w:r>
        <w:rPr>
          <w:rStyle w:val="43"/>
          <w:lang/>
        </w:rPr>
        <w:fldChar w:fldCharType="separate"/>
      </w:r>
      <w:r>
        <w:rPr>
          <w:rStyle w:val="43"/>
          <w:rFonts w:ascii="宋体" w:hAnsi="宋体" w:cs="宋体"/>
          <w:lang/>
        </w:rPr>
        <w:t>（四）澄清问题的形式</w:t>
      </w:r>
      <w:r>
        <w:rPr>
          <w:lang/>
        </w:rPr>
        <w:tab/>
      </w:r>
      <w:r>
        <w:rPr>
          <w:lang/>
        </w:rPr>
        <w:fldChar w:fldCharType="begin"/>
      </w:r>
      <w:r>
        <w:rPr>
          <w:lang/>
        </w:rPr>
        <w:instrText xml:space="preserve"> PAGEREF _Toc69811533 \h </w:instrText>
      </w:r>
      <w:r>
        <w:rPr>
          <w:lang/>
        </w:rPr>
        <w:fldChar w:fldCharType="separate"/>
      </w:r>
      <w:r>
        <w:rPr>
          <w:lang/>
        </w:rPr>
        <w:t>32</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"_Toc69811534"</w:instrText>
      </w:r>
      <w:r>
        <w:rPr>
          <w:rStyle w:val="43"/>
          <w:lang/>
        </w:rPr>
        <w:instrText xml:space="preserve"> </w:instrText>
      </w:r>
      <w:r>
        <w:rPr>
          <w:rStyle w:val="43"/>
          <w:lang/>
        </w:rPr>
        <w:fldChar w:fldCharType="separate"/>
      </w:r>
      <w:r>
        <w:rPr>
          <w:rStyle w:val="43"/>
          <w:rFonts w:ascii="宋体" w:hAnsi="宋体" w:cs="宋体"/>
          <w:lang/>
        </w:rPr>
        <w:t>（五）评标原则和评标办法</w:t>
      </w:r>
      <w:r>
        <w:rPr>
          <w:lang/>
        </w:rPr>
        <w:tab/>
      </w:r>
      <w:r>
        <w:rPr>
          <w:lang/>
        </w:rPr>
        <w:fldChar w:fldCharType="begin"/>
      </w:r>
      <w:r>
        <w:rPr>
          <w:lang/>
        </w:rPr>
        <w:instrText xml:space="preserve"> PAGEREF _Toc69811534 \h </w:instrText>
      </w:r>
      <w:r>
        <w:rPr>
          <w:lang/>
        </w:rPr>
        <w:fldChar w:fldCharType="separate"/>
      </w:r>
      <w:r>
        <w:rPr>
          <w:lang/>
        </w:rPr>
        <w:t>32</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"_Toc69811535"</w:instrText>
      </w:r>
      <w:r>
        <w:rPr>
          <w:rStyle w:val="43"/>
          <w:lang/>
        </w:rPr>
        <w:instrText xml:space="preserve"> </w:instrText>
      </w:r>
      <w:r>
        <w:rPr>
          <w:rStyle w:val="43"/>
          <w:lang/>
        </w:rPr>
        <w:fldChar w:fldCharType="separate"/>
      </w:r>
      <w:r>
        <w:rPr>
          <w:rStyle w:val="43"/>
          <w:rFonts w:ascii="宋体" w:hAnsi="宋体" w:cs="宋体"/>
          <w:lang/>
        </w:rPr>
        <w:t>六、采购方式变更</w:t>
      </w:r>
      <w:r>
        <w:rPr>
          <w:lang/>
        </w:rPr>
        <w:tab/>
      </w:r>
      <w:r>
        <w:rPr>
          <w:lang/>
        </w:rPr>
        <w:fldChar w:fldCharType="begin"/>
      </w:r>
      <w:r>
        <w:rPr>
          <w:lang/>
        </w:rPr>
        <w:instrText xml:space="preserve"> PAGEREF _Toc69811535 \h </w:instrText>
      </w:r>
      <w:r>
        <w:rPr>
          <w:lang/>
        </w:rPr>
        <w:fldChar w:fldCharType="separate"/>
      </w:r>
      <w:r>
        <w:rPr>
          <w:lang/>
        </w:rPr>
        <w:t>32</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"_Toc69811536"</w:instrText>
      </w:r>
      <w:r>
        <w:rPr>
          <w:rStyle w:val="43"/>
          <w:lang/>
        </w:rPr>
        <w:instrText xml:space="preserve"> </w:instrText>
      </w:r>
      <w:r>
        <w:rPr>
          <w:rStyle w:val="43"/>
          <w:lang/>
        </w:rPr>
        <w:fldChar w:fldCharType="separate"/>
      </w:r>
      <w:r>
        <w:rPr>
          <w:rStyle w:val="43"/>
          <w:rFonts w:ascii="宋体" w:hAnsi="宋体" w:cs="宋体"/>
          <w:lang/>
        </w:rPr>
        <w:t>七、定标</w:t>
      </w:r>
      <w:r>
        <w:rPr>
          <w:lang/>
        </w:rPr>
        <w:tab/>
      </w:r>
      <w:r>
        <w:rPr>
          <w:lang/>
        </w:rPr>
        <w:fldChar w:fldCharType="begin"/>
      </w:r>
      <w:r>
        <w:rPr>
          <w:lang/>
        </w:rPr>
        <w:instrText xml:space="preserve"> PAGEREF _Toc69811536 \h </w:instrText>
      </w:r>
      <w:r>
        <w:rPr>
          <w:lang/>
        </w:rPr>
        <w:fldChar w:fldCharType="separate"/>
      </w:r>
      <w:r>
        <w:rPr>
          <w:lang/>
        </w:rPr>
        <w:t>32</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"_Toc69811537"</w:instrText>
      </w:r>
      <w:r>
        <w:rPr>
          <w:rStyle w:val="43"/>
          <w:lang/>
        </w:rPr>
        <w:instrText xml:space="preserve"> </w:instrText>
      </w:r>
      <w:r>
        <w:rPr>
          <w:rStyle w:val="43"/>
          <w:lang/>
        </w:rPr>
        <w:fldChar w:fldCharType="separate"/>
      </w:r>
      <w:r>
        <w:rPr>
          <w:rStyle w:val="43"/>
          <w:rFonts w:ascii="宋体" w:hAnsi="宋体" w:cs="宋体"/>
          <w:lang/>
        </w:rPr>
        <w:t>（一）确定中标人</w:t>
      </w:r>
      <w:r>
        <w:rPr>
          <w:lang/>
        </w:rPr>
        <w:tab/>
      </w:r>
      <w:r>
        <w:rPr>
          <w:lang/>
        </w:rPr>
        <w:fldChar w:fldCharType="begin"/>
      </w:r>
      <w:r>
        <w:rPr>
          <w:lang/>
        </w:rPr>
        <w:instrText xml:space="preserve"> PAGEREF _Toc69811537 \h </w:instrText>
      </w:r>
      <w:r>
        <w:rPr>
          <w:lang/>
        </w:rPr>
        <w:fldChar w:fldCharType="separate"/>
      </w:r>
      <w:r>
        <w:rPr>
          <w:lang/>
        </w:rPr>
        <w:t>32</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"_Toc69811538"</w:instrText>
      </w:r>
      <w:r>
        <w:rPr>
          <w:rStyle w:val="43"/>
          <w:lang/>
        </w:rPr>
        <w:instrText xml:space="preserve"> </w:instrText>
      </w:r>
      <w:r>
        <w:rPr>
          <w:rStyle w:val="43"/>
          <w:lang/>
        </w:rPr>
        <w:fldChar w:fldCharType="separate"/>
      </w:r>
      <w:r>
        <w:rPr>
          <w:rStyle w:val="43"/>
          <w:rFonts w:ascii="宋体" w:hAnsi="宋体" w:cs="宋体"/>
          <w:lang/>
        </w:rPr>
        <w:t>八、合同授予</w:t>
      </w:r>
      <w:r>
        <w:rPr>
          <w:lang/>
        </w:rPr>
        <w:tab/>
      </w:r>
      <w:r>
        <w:rPr>
          <w:lang/>
        </w:rPr>
        <w:fldChar w:fldCharType="begin"/>
      </w:r>
      <w:r>
        <w:rPr>
          <w:lang/>
        </w:rPr>
        <w:instrText xml:space="preserve"> PAGEREF _Toc69811538 \h </w:instrText>
      </w:r>
      <w:r>
        <w:rPr>
          <w:lang/>
        </w:rPr>
        <w:fldChar w:fldCharType="separate"/>
      </w:r>
      <w:r>
        <w:rPr>
          <w:lang/>
        </w:rPr>
        <w:t>32</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"_Toc69811539"</w:instrText>
      </w:r>
      <w:r>
        <w:rPr>
          <w:rStyle w:val="43"/>
          <w:lang/>
        </w:rPr>
        <w:instrText xml:space="preserve"> </w:instrText>
      </w:r>
      <w:r>
        <w:rPr>
          <w:rStyle w:val="43"/>
          <w:lang/>
        </w:rPr>
        <w:fldChar w:fldCharType="separate"/>
      </w:r>
      <w:r>
        <w:rPr>
          <w:rStyle w:val="43"/>
          <w:rFonts w:ascii="宋体" w:hAnsi="宋体" w:cs="宋体"/>
          <w:lang/>
        </w:rPr>
        <w:t>（一）签订合同</w:t>
      </w:r>
      <w:r>
        <w:rPr>
          <w:lang/>
        </w:rPr>
        <w:tab/>
      </w:r>
      <w:r>
        <w:rPr>
          <w:lang/>
        </w:rPr>
        <w:fldChar w:fldCharType="begin"/>
      </w:r>
      <w:r>
        <w:rPr>
          <w:lang/>
        </w:rPr>
        <w:instrText xml:space="preserve"> PAGEREF _Toc69811539 \h </w:instrText>
      </w:r>
      <w:r>
        <w:rPr>
          <w:lang/>
        </w:rPr>
        <w:fldChar w:fldCharType="separate"/>
      </w:r>
      <w:r>
        <w:rPr>
          <w:lang/>
        </w:rPr>
        <w:t>32</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"_Toc69811540"</w:instrText>
      </w:r>
      <w:r>
        <w:rPr>
          <w:rStyle w:val="43"/>
          <w:lang/>
        </w:rPr>
        <w:instrText xml:space="preserve"> </w:instrText>
      </w:r>
      <w:r>
        <w:rPr>
          <w:rStyle w:val="43"/>
          <w:lang/>
        </w:rPr>
        <w:fldChar w:fldCharType="separate"/>
      </w:r>
      <w:r>
        <w:rPr>
          <w:rStyle w:val="43"/>
          <w:rFonts w:ascii="宋体" w:hAnsi="宋体" w:cs="宋体"/>
          <w:lang/>
        </w:rPr>
        <w:t>（二）履约保证金（如有）</w:t>
      </w:r>
      <w:r>
        <w:rPr>
          <w:lang/>
        </w:rPr>
        <w:tab/>
      </w:r>
      <w:r>
        <w:rPr>
          <w:lang/>
        </w:rPr>
        <w:fldChar w:fldCharType="begin"/>
      </w:r>
      <w:r>
        <w:rPr>
          <w:lang/>
        </w:rPr>
        <w:instrText xml:space="preserve"> PAGEREF _Toc69811540 \h </w:instrText>
      </w:r>
      <w:r>
        <w:rPr>
          <w:lang/>
        </w:rPr>
        <w:fldChar w:fldCharType="separate"/>
      </w:r>
      <w:r>
        <w:rPr>
          <w:lang/>
        </w:rPr>
        <w:t>33</w:t>
      </w:r>
      <w:r>
        <w:rPr>
          <w:lang/>
        </w:rPr>
        <w:fldChar w:fldCharType="end"/>
      </w:r>
      <w:r>
        <w:rPr>
          <w:rStyle w:val="43"/>
          <w:lang/>
        </w:rPr>
        <w:fldChar w:fldCharType="end"/>
      </w:r>
    </w:p>
    <w:p>
      <w:pPr>
        <w:pStyle w:val="25"/>
        <w:tabs>
          <w:tab w:val="right" w:leader="dot" w:pos="9016"/>
        </w:tabs>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"_Toc69811541"</w:instrText>
      </w:r>
      <w:r>
        <w:rPr>
          <w:rStyle w:val="43"/>
          <w:lang/>
        </w:rPr>
        <w:instrText xml:space="preserve"> </w:instrText>
      </w:r>
      <w:r>
        <w:rPr>
          <w:rStyle w:val="43"/>
          <w:lang/>
        </w:rPr>
        <w:fldChar w:fldCharType="separate"/>
      </w:r>
      <w:r>
        <w:rPr>
          <w:rStyle w:val="43"/>
          <w:rFonts w:ascii="宋体" w:hAnsi="宋体" w:cs="宋体"/>
          <w:lang/>
        </w:rPr>
        <w:t>九、特别说明</w:t>
      </w:r>
      <w:r>
        <w:rPr>
          <w:lang/>
        </w:rPr>
        <w:tab/>
      </w:r>
      <w:r>
        <w:rPr>
          <w:lang/>
        </w:rPr>
        <w:fldChar w:fldCharType="begin"/>
      </w:r>
      <w:r>
        <w:rPr>
          <w:lang/>
        </w:rPr>
        <w:instrText xml:space="preserve"> PAGEREF _Toc69811541 \h </w:instrText>
      </w:r>
      <w:r>
        <w:rPr>
          <w:lang/>
        </w:rPr>
        <w:fldChar w:fldCharType="separate"/>
      </w:r>
      <w:r>
        <w:rPr>
          <w:lang/>
        </w:rPr>
        <w:t>33</w:t>
      </w:r>
      <w:r>
        <w:rPr>
          <w:lang/>
        </w:rPr>
        <w:fldChar w:fldCharType="end"/>
      </w:r>
      <w:r>
        <w:rPr>
          <w:rStyle w:val="43"/>
          <w:lang/>
        </w:rPr>
        <w:fldChar w:fldCharType="end"/>
      </w:r>
    </w:p>
    <w:p>
      <w:pPr>
        <w:pStyle w:val="25"/>
        <w:tabs>
          <w:tab w:val="right" w:leader="dot" w:pos="9016"/>
        </w:tabs>
        <w:rPr>
          <w:rFonts w:ascii="等线" w:hAnsi="等线" w:eastAsia="等线"/>
          <w:b/>
          <w:bCs/>
          <w:szCs w:val="22"/>
          <w:lang/>
        </w:rPr>
      </w:pPr>
      <w:r>
        <w:rPr>
          <w:rStyle w:val="43"/>
          <w:b/>
          <w:bCs/>
          <w:lang/>
        </w:rPr>
        <w:fldChar w:fldCharType="begin"/>
      </w:r>
      <w:r>
        <w:rPr>
          <w:rStyle w:val="43"/>
          <w:b/>
          <w:bCs/>
          <w:lang/>
        </w:rPr>
        <w:instrText xml:space="preserve"> </w:instrText>
      </w:r>
      <w:r>
        <w:rPr>
          <w:b/>
          <w:bCs/>
          <w:lang/>
        </w:rPr>
        <w:instrText xml:space="preserve">HYPERLINK \l "_Toc69811542"</w:instrText>
      </w:r>
      <w:r>
        <w:rPr>
          <w:rStyle w:val="43"/>
          <w:b/>
          <w:bCs/>
          <w:lang/>
        </w:rPr>
        <w:instrText xml:space="preserve"> </w:instrText>
      </w:r>
      <w:r>
        <w:rPr>
          <w:rStyle w:val="43"/>
          <w:b/>
          <w:bCs/>
          <w:lang/>
        </w:rPr>
        <w:fldChar w:fldCharType="separate"/>
      </w:r>
      <w:r>
        <w:rPr>
          <w:rStyle w:val="43"/>
          <w:rFonts w:ascii="宋体" w:hAnsi="宋体" w:cs="宋体"/>
          <w:b/>
          <w:bCs/>
          <w:lang/>
        </w:rPr>
        <w:t>第四章  评标办法及评分标准</w:t>
      </w:r>
      <w:r>
        <w:rPr>
          <w:b/>
          <w:bCs/>
          <w:lang/>
        </w:rPr>
        <w:tab/>
      </w:r>
      <w:r>
        <w:rPr>
          <w:b/>
          <w:bCs/>
          <w:lang/>
        </w:rPr>
        <w:fldChar w:fldCharType="begin"/>
      </w:r>
      <w:r>
        <w:rPr>
          <w:b/>
          <w:bCs/>
          <w:lang/>
        </w:rPr>
        <w:instrText xml:space="preserve"> PAGEREF _Toc69811542 \h </w:instrText>
      </w:r>
      <w:r>
        <w:rPr>
          <w:b/>
          <w:bCs/>
          <w:lang/>
        </w:rPr>
        <w:fldChar w:fldCharType="separate"/>
      </w:r>
      <w:r>
        <w:rPr>
          <w:b/>
          <w:bCs/>
          <w:lang/>
        </w:rPr>
        <w:t>35</w:t>
      </w:r>
      <w:r>
        <w:rPr>
          <w:b/>
          <w:bCs/>
          <w:lang/>
        </w:rPr>
        <w:fldChar w:fldCharType="end"/>
      </w:r>
      <w:r>
        <w:rPr>
          <w:rStyle w:val="43"/>
          <w:b/>
          <w:bCs/>
          <w:lang/>
        </w:rPr>
        <w:fldChar w:fldCharType="end"/>
      </w:r>
    </w:p>
    <w:p>
      <w:pPr>
        <w:pStyle w:val="30"/>
        <w:tabs>
          <w:tab w:val="right" w:leader="dot" w:pos="9016"/>
        </w:tabs>
        <w:ind w:left="420"/>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"_Toc69811543"</w:instrText>
      </w:r>
      <w:r>
        <w:rPr>
          <w:rStyle w:val="43"/>
          <w:lang/>
        </w:rPr>
        <w:instrText xml:space="preserve"> </w:instrText>
      </w:r>
      <w:r>
        <w:rPr>
          <w:rStyle w:val="43"/>
          <w:lang/>
        </w:rPr>
        <w:fldChar w:fldCharType="separate"/>
      </w:r>
      <w:r>
        <w:rPr>
          <w:rStyle w:val="43"/>
          <w:rFonts w:ascii="宋体" w:hAnsi="宋体" w:cs="宋体"/>
          <w:lang/>
        </w:rPr>
        <w:t>一、开标程序</w:t>
      </w:r>
      <w:r>
        <w:rPr>
          <w:lang/>
        </w:rPr>
        <w:tab/>
      </w:r>
      <w:r>
        <w:rPr>
          <w:lang/>
        </w:rPr>
        <w:fldChar w:fldCharType="begin"/>
      </w:r>
      <w:r>
        <w:rPr>
          <w:lang/>
        </w:rPr>
        <w:instrText xml:space="preserve"> PAGEREF _Toc69811543 \h </w:instrText>
      </w:r>
      <w:r>
        <w:rPr>
          <w:lang/>
        </w:rPr>
        <w:fldChar w:fldCharType="separate"/>
      </w:r>
      <w:r>
        <w:rPr>
          <w:lang/>
        </w:rPr>
        <w:t>35</w:t>
      </w:r>
      <w:r>
        <w:rPr>
          <w:lang/>
        </w:rPr>
        <w:fldChar w:fldCharType="end"/>
      </w:r>
      <w:r>
        <w:rPr>
          <w:rStyle w:val="43"/>
          <w:lang/>
        </w:rPr>
        <w:fldChar w:fldCharType="end"/>
      </w:r>
    </w:p>
    <w:p>
      <w:pPr>
        <w:pStyle w:val="30"/>
        <w:tabs>
          <w:tab w:val="right" w:leader="dot" w:pos="9016"/>
        </w:tabs>
        <w:ind w:left="420"/>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"_Toc69811544"</w:instrText>
      </w:r>
      <w:r>
        <w:rPr>
          <w:rStyle w:val="43"/>
          <w:lang/>
        </w:rPr>
        <w:instrText xml:space="preserve"> </w:instrText>
      </w:r>
      <w:r>
        <w:rPr>
          <w:rStyle w:val="43"/>
          <w:lang/>
        </w:rPr>
        <w:fldChar w:fldCharType="separate"/>
      </w:r>
      <w:r>
        <w:rPr>
          <w:rStyle w:val="43"/>
          <w:rFonts w:ascii="宋体" w:hAnsi="宋体" w:cs="宋体"/>
          <w:lang/>
        </w:rPr>
        <w:t>二、评标委员会</w:t>
      </w:r>
      <w:r>
        <w:rPr>
          <w:lang/>
        </w:rPr>
        <w:tab/>
      </w:r>
      <w:r>
        <w:rPr>
          <w:lang/>
        </w:rPr>
        <w:fldChar w:fldCharType="begin"/>
      </w:r>
      <w:r>
        <w:rPr>
          <w:lang/>
        </w:rPr>
        <w:instrText xml:space="preserve"> PAGEREF _Toc69811544 \h </w:instrText>
      </w:r>
      <w:r>
        <w:rPr>
          <w:lang/>
        </w:rPr>
        <w:fldChar w:fldCharType="separate"/>
      </w:r>
      <w:r>
        <w:rPr>
          <w:lang/>
        </w:rPr>
        <w:t>35</w:t>
      </w:r>
      <w:r>
        <w:rPr>
          <w:lang/>
        </w:rPr>
        <w:fldChar w:fldCharType="end"/>
      </w:r>
      <w:r>
        <w:rPr>
          <w:rStyle w:val="43"/>
          <w:lang/>
        </w:rPr>
        <w:fldChar w:fldCharType="end"/>
      </w:r>
    </w:p>
    <w:p>
      <w:pPr>
        <w:pStyle w:val="30"/>
        <w:tabs>
          <w:tab w:val="right" w:leader="dot" w:pos="9016"/>
        </w:tabs>
        <w:ind w:left="420"/>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"_Toc69811545"</w:instrText>
      </w:r>
      <w:r>
        <w:rPr>
          <w:rStyle w:val="43"/>
          <w:lang/>
        </w:rPr>
        <w:instrText xml:space="preserve"> </w:instrText>
      </w:r>
      <w:r>
        <w:rPr>
          <w:rStyle w:val="43"/>
          <w:lang/>
        </w:rPr>
        <w:fldChar w:fldCharType="separate"/>
      </w:r>
      <w:r>
        <w:rPr>
          <w:rStyle w:val="43"/>
          <w:rFonts w:ascii="宋体" w:hAnsi="宋体" w:cs="宋体"/>
          <w:lang/>
        </w:rPr>
        <w:t>三、评标方法</w:t>
      </w:r>
      <w:r>
        <w:rPr>
          <w:lang/>
        </w:rPr>
        <w:tab/>
      </w:r>
      <w:r>
        <w:rPr>
          <w:lang/>
        </w:rPr>
        <w:fldChar w:fldCharType="begin"/>
      </w:r>
      <w:r>
        <w:rPr>
          <w:lang/>
        </w:rPr>
        <w:instrText xml:space="preserve"> PAGEREF _Toc69811545 \h </w:instrText>
      </w:r>
      <w:r>
        <w:rPr>
          <w:lang/>
        </w:rPr>
        <w:fldChar w:fldCharType="separate"/>
      </w:r>
      <w:r>
        <w:rPr>
          <w:lang/>
        </w:rPr>
        <w:t>36</w:t>
      </w:r>
      <w:r>
        <w:rPr>
          <w:lang/>
        </w:rPr>
        <w:fldChar w:fldCharType="end"/>
      </w:r>
      <w:r>
        <w:rPr>
          <w:rStyle w:val="43"/>
          <w:lang/>
        </w:rPr>
        <w:fldChar w:fldCharType="end"/>
      </w:r>
    </w:p>
    <w:p>
      <w:pPr>
        <w:pStyle w:val="30"/>
        <w:tabs>
          <w:tab w:val="right" w:leader="dot" w:pos="9016"/>
        </w:tabs>
        <w:ind w:left="420"/>
        <w:rPr>
          <w:rFonts w:ascii="等线" w:hAnsi="等线" w:eastAsia="等线"/>
          <w:szCs w:val="22"/>
          <w:lang/>
        </w:rPr>
      </w:pPr>
      <w:r>
        <w:rPr>
          <w:rStyle w:val="43"/>
          <w:lang/>
        </w:rPr>
        <w:fldChar w:fldCharType="begin"/>
      </w:r>
      <w:r>
        <w:rPr>
          <w:rStyle w:val="43"/>
          <w:lang/>
        </w:rPr>
        <w:instrText xml:space="preserve"> </w:instrText>
      </w:r>
      <w:r>
        <w:rPr>
          <w:lang/>
        </w:rPr>
        <w:instrText xml:space="preserve">HYPERLINK \l "_Toc69811546"</w:instrText>
      </w:r>
      <w:r>
        <w:rPr>
          <w:rStyle w:val="43"/>
          <w:lang/>
        </w:rPr>
        <w:instrText xml:space="preserve"> </w:instrText>
      </w:r>
      <w:r>
        <w:rPr>
          <w:rStyle w:val="43"/>
          <w:lang/>
        </w:rPr>
        <w:fldChar w:fldCharType="separate"/>
      </w:r>
      <w:r>
        <w:rPr>
          <w:rStyle w:val="43"/>
          <w:rFonts w:ascii="宋体" w:hAnsi="宋体" w:cs="宋体"/>
          <w:lang/>
        </w:rPr>
        <w:t>四、评标程序</w:t>
      </w:r>
      <w:r>
        <w:rPr>
          <w:lang/>
        </w:rPr>
        <w:tab/>
      </w:r>
      <w:r>
        <w:rPr>
          <w:lang/>
        </w:rPr>
        <w:fldChar w:fldCharType="begin"/>
      </w:r>
      <w:r>
        <w:rPr>
          <w:lang/>
        </w:rPr>
        <w:instrText xml:space="preserve"> PAGEREF _Toc69811546 \h </w:instrText>
      </w:r>
      <w:r>
        <w:rPr>
          <w:lang/>
        </w:rPr>
        <w:fldChar w:fldCharType="separate"/>
      </w:r>
      <w:r>
        <w:rPr>
          <w:lang/>
        </w:rPr>
        <w:t>36</w:t>
      </w:r>
      <w:r>
        <w:rPr>
          <w:lang/>
        </w:rPr>
        <w:fldChar w:fldCharType="end"/>
      </w:r>
      <w:r>
        <w:rPr>
          <w:rStyle w:val="43"/>
          <w:lang/>
        </w:rPr>
        <w:fldChar w:fldCharType="end"/>
      </w:r>
    </w:p>
    <w:p>
      <w:pPr>
        <w:pStyle w:val="25"/>
        <w:tabs>
          <w:tab w:val="right" w:leader="dot" w:pos="9016"/>
        </w:tabs>
        <w:rPr>
          <w:rFonts w:ascii="等线" w:hAnsi="等线" w:eastAsia="等线"/>
          <w:b/>
          <w:bCs/>
          <w:szCs w:val="22"/>
          <w:lang/>
        </w:rPr>
      </w:pPr>
      <w:r>
        <w:rPr>
          <w:rStyle w:val="43"/>
          <w:b/>
          <w:bCs/>
          <w:lang/>
        </w:rPr>
        <w:fldChar w:fldCharType="begin"/>
      </w:r>
      <w:r>
        <w:rPr>
          <w:rStyle w:val="43"/>
          <w:b/>
          <w:bCs/>
          <w:lang/>
        </w:rPr>
        <w:instrText xml:space="preserve"> </w:instrText>
      </w:r>
      <w:r>
        <w:rPr>
          <w:b/>
          <w:bCs/>
          <w:lang/>
        </w:rPr>
        <w:instrText xml:space="preserve">HYPERLINK \l "_Toc69811547"</w:instrText>
      </w:r>
      <w:r>
        <w:rPr>
          <w:rStyle w:val="43"/>
          <w:b/>
          <w:bCs/>
          <w:lang/>
        </w:rPr>
        <w:instrText xml:space="preserve"> </w:instrText>
      </w:r>
      <w:r>
        <w:rPr>
          <w:rStyle w:val="43"/>
          <w:b/>
          <w:bCs/>
          <w:lang/>
        </w:rPr>
        <w:fldChar w:fldCharType="separate"/>
      </w:r>
      <w:r>
        <w:rPr>
          <w:rStyle w:val="43"/>
          <w:rFonts w:ascii="宋体" w:hAnsi="宋体" w:cs="宋体"/>
          <w:b/>
          <w:bCs/>
          <w:lang/>
        </w:rPr>
        <w:t>第五章  政府采购合同主要条款</w:t>
      </w:r>
      <w:r>
        <w:rPr>
          <w:b/>
          <w:bCs/>
          <w:lang/>
        </w:rPr>
        <w:tab/>
      </w:r>
      <w:r>
        <w:rPr>
          <w:b/>
          <w:bCs/>
          <w:lang/>
        </w:rPr>
        <w:fldChar w:fldCharType="begin"/>
      </w:r>
      <w:r>
        <w:rPr>
          <w:b/>
          <w:bCs/>
          <w:lang/>
        </w:rPr>
        <w:instrText xml:space="preserve"> PAGEREF _Toc69811547 \h </w:instrText>
      </w:r>
      <w:r>
        <w:rPr>
          <w:b/>
          <w:bCs/>
          <w:lang/>
        </w:rPr>
        <w:fldChar w:fldCharType="separate"/>
      </w:r>
      <w:r>
        <w:rPr>
          <w:b/>
          <w:bCs/>
          <w:lang/>
        </w:rPr>
        <w:t>40</w:t>
      </w:r>
      <w:r>
        <w:rPr>
          <w:b/>
          <w:bCs/>
          <w:lang/>
        </w:rPr>
        <w:fldChar w:fldCharType="end"/>
      </w:r>
      <w:r>
        <w:rPr>
          <w:rStyle w:val="43"/>
          <w:b/>
          <w:bCs/>
          <w:lang/>
        </w:rPr>
        <w:fldChar w:fldCharType="end"/>
      </w:r>
    </w:p>
    <w:p>
      <w:pPr>
        <w:pStyle w:val="25"/>
        <w:tabs>
          <w:tab w:val="right" w:leader="dot" w:pos="9016"/>
        </w:tabs>
        <w:rPr>
          <w:rFonts w:ascii="等线" w:hAnsi="等线" w:eastAsia="等线"/>
          <w:b/>
          <w:bCs/>
          <w:szCs w:val="22"/>
          <w:lang/>
        </w:rPr>
      </w:pPr>
      <w:r>
        <w:rPr>
          <w:rStyle w:val="43"/>
          <w:b/>
          <w:bCs/>
          <w:lang/>
        </w:rPr>
        <w:fldChar w:fldCharType="begin"/>
      </w:r>
      <w:r>
        <w:rPr>
          <w:rStyle w:val="43"/>
          <w:b/>
          <w:bCs/>
          <w:lang/>
        </w:rPr>
        <w:instrText xml:space="preserve"> </w:instrText>
      </w:r>
      <w:r>
        <w:rPr>
          <w:b/>
          <w:bCs/>
          <w:lang/>
        </w:rPr>
        <w:instrText xml:space="preserve">HYPERLINK \l "_Toc69811548"</w:instrText>
      </w:r>
      <w:r>
        <w:rPr>
          <w:rStyle w:val="43"/>
          <w:b/>
          <w:bCs/>
          <w:lang/>
        </w:rPr>
        <w:instrText xml:space="preserve"> </w:instrText>
      </w:r>
      <w:r>
        <w:rPr>
          <w:rStyle w:val="43"/>
          <w:b/>
          <w:bCs/>
          <w:lang/>
        </w:rPr>
        <w:fldChar w:fldCharType="separate"/>
      </w:r>
      <w:r>
        <w:rPr>
          <w:rStyle w:val="43"/>
          <w:rFonts w:ascii="宋体" w:hAnsi="宋体" w:cs="宋体"/>
          <w:b/>
          <w:bCs/>
          <w:lang/>
        </w:rPr>
        <w:t>第六章　投标文件格式</w:t>
      </w:r>
      <w:r>
        <w:rPr>
          <w:b/>
          <w:bCs/>
          <w:lang/>
        </w:rPr>
        <w:tab/>
      </w:r>
      <w:r>
        <w:rPr>
          <w:b/>
          <w:bCs/>
          <w:lang/>
        </w:rPr>
        <w:fldChar w:fldCharType="begin"/>
      </w:r>
      <w:r>
        <w:rPr>
          <w:b/>
          <w:bCs/>
          <w:lang/>
        </w:rPr>
        <w:instrText xml:space="preserve"> PAGEREF _Toc69811548 \h </w:instrText>
      </w:r>
      <w:r>
        <w:rPr>
          <w:b/>
          <w:bCs/>
          <w:lang/>
        </w:rPr>
        <w:fldChar w:fldCharType="separate"/>
      </w:r>
      <w:r>
        <w:rPr>
          <w:b/>
          <w:bCs/>
          <w:lang/>
        </w:rPr>
        <w:t>47</w:t>
      </w:r>
      <w:r>
        <w:rPr>
          <w:b/>
          <w:bCs/>
          <w:lang/>
        </w:rPr>
        <w:fldChar w:fldCharType="end"/>
      </w:r>
      <w:r>
        <w:rPr>
          <w:rStyle w:val="43"/>
          <w:b/>
          <w:bCs/>
          <w:lang/>
        </w:rPr>
        <w:fldChar w:fldCharType="end"/>
      </w:r>
    </w:p>
    <w:p>
      <w:pPr>
        <w:pStyle w:val="25"/>
        <w:tabs>
          <w:tab w:val="right" w:leader="dot" w:pos="8311"/>
        </w:tabs>
        <w:rPr>
          <w:rFonts w:hint="eastAsia" w:ascii="宋体" w:hAnsi="宋体" w:cs="宋体"/>
        </w:rPr>
      </w:pPr>
      <w:r>
        <w:rPr>
          <w:rFonts w:hint="eastAsia" w:ascii="宋体" w:hAnsi="宋体" w:cs="宋体"/>
          <w:sz w:val="30"/>
          <w:szCs w:val="30"/>
        </w:rPr>
        <w:fldChar w:fldCharType="end"/>
      </w:r>
    </w:p>
    <w:p>
      <w:pPr>
        <w:spacing w:line="360" w:lineRule="auto"/>
        <w:rPr>
          <w:rFonts w:hint="eastAsia" w:ascii="宋体" w:hAnsi="宋体" w:cs="宋体"/>
        </w:rPr>
      </w:pPr>
    </w:p>
    <w:p>
      <w:pPr>
        <w:spacing w:line="360" w:lineRule="exact"/>
        <w:rPr>
          <w:rFonts w:hint="eastAsia" w:ascii="宋体" w:hAnsi="宋体" w:cs="宋体"/>
          <w:b/>
          <w:szCs w:val="21"/>
        </w:rPr>
      </w:pPr>
    </w:p>
    <w:p>
      <w:pPr>
        <w:pStyle w:val="3"/>
        <w:spacing w:before="0" w:after="0" w:line="360" w:lineRule="auto"/>
        <w:jc w:val="center"/>
        <w:rPr>
          <w:rFonts w:hint="eastAsia" w:ascii="宋体" w:hAnsi="宋体" w:cs="宋体"/>
          <w:sz w:val="30"/>
        </w:rPr>
      </w:pPr>
      <w:r>
        <w:rPr>
          <w:rFonts w:hint="eastAsia" w:ascii="宋体" w:hAnsi="宋体" w:cs="宋体"/>
          <w:b w:val="0"/>
          <w:bCs w:val="0"/>
          <w:sz w:val="28"/>
        </w:rPr>
        <w:br w:type="page"/>
      </w:r>
      <w:bookmarkStart w:id="0" w:name="_Toc460857890"/>
      <w:bookmarkStart w:id="1" w:name="_Toc69811492"/>
      <w:r>
        <w:rPr>
          <w:rFonts w:hint="eastAsia" w:ascii="宋体" w:hAnsi="宋体" w:cs="宋体"/>
          <w:sz w:val="30"/>
        </w:rPr>
        <w:t>第一章公开招标采购公告</w:t>
      </w:r>
      <w:bookmarkEnd w:id="0"/>
      <w:bookmarkEnd w:id="1"/>
    </w:p>
    <w:p>
      <w:pPr>
        <w:rPr>
          <w:rFonts w:hint="eastAsia" w:ascii="宋体" w:hAnsi="宋体" w:cs="宋体"/>
        </w:rPr>
      </w:pPr>
    </w:p>
    <w:p>
      <w:pPr>
        <w:pStyle w:val="5"/>
        <w:keepNext w:val="0"/>
        <w:keepLines w:val="0"/>
        <w:widowControl/>
        <w:numPr>
          <w:ilvl w:val="0"/>
          <w:numId w:val="0"/>
        </w:numPr>
        <w:spacing w:before="0" w:after="0" w:line="360" w:lineRule="auto"/>
        <w:ind w:left="420" w:leftChars="200"/>
        <w:jc w:val="left"/>
        <w:rPr>
          <w:rFonts w:hint="eastAsia" w:ascii="宋体" w:hAnsi="宋体" w:cs="宋体"/>
          <w:sz w:val="21"/>
          <w:szCs w:val="21"/>
        </w:rPr>
      </w:pPr>
      <w:bookmarkStart w:id="2" w:name="_Toc69811276"/>
      <w:bookmarkStart w:id="3" w:name="_Toc69811493"/>
      <w:bookmarkStart w:id="4" w:name="_Toc69811435"/>
      <w:bookmarkStart w:id="5" w:name="_Toc69811383"/>
      <w:r>
        <w:rPr>
          <w:rFonts w:hint="eastAsia" w:ascii="宋体" w:hAnsi="宋体" w:cs="宋体"/>
          <w:sz w:val="21"/>
          <w:szCs w:val="21"/>
        </w:rPr>
        <w:t>项目概况</w:t>
      </w:r>
      <w:bookmarkEnd w:id="2"/>
      <w:bookmarkEnd w:id="3"/>
      <w:bookmarkEnd w:id="4"/>
      <w:bookmarkEnd w:id="5"/>
    </w:p>
    <w:p>
      <w:pPr>
        <w:spacing w:line="360" w:lineRule="auto"/>
        <w:ind w:firstLine="420" w:firstLineChars="200"/>
        <w:rPr>
          <w:rFonts w:hint="eastAsia" w:ascii="宋体" w:hAnsi="宋体" w:cs="宋体"/>
          <w:szCs w:val="21"/>
        </w:rPr>
      </w:pPr>
      <w:bookmarkStart w:id="6" w:name="_Hlk68016878"/>
      <w:r>
        <w:rPr>
          <w:rFonts w:hint="eastAsia" w:ascii="宋体" w:hAnsi="宋体" w:cs="宋体"/>
          <w:szCs w:val="21"/>
          <w:u w:val="single"/>
          <w:shd w:val="clear" w:color="auto" w:fill="FFFFFF"/>
        </w:rPr>
        <w:t>宁波市人民警察学校综合战术训练馆建设项目招标项目的潜在投标人应在政府采购云平台（www.zcygov.cn）获取（下载）招标文件，并于 2021年07月16日 14:00（北京时间）前递交（上传）投标文件</w:t>
      </w:r>
      <w:r>
        <w:rPr>
          <w:rFonts w:hint="eastAsia" w:ascii="宋体" w:hAnsi="宋体" w:cs="宋体"/>
          <w:szCs w:val="21"/>
        </w:rPr>
        <w:t>。</w:t>
      </w:r>
      <w:bookmarkEnd w:id="6"/>
    </w:p>
    <w:p>
      <w:pPr>
        <w:spacing w:line="360" w:lineRule="auto"/>
        <w:ind w:firstLine="422" w:firstLineChars="200"/>
        <w:rPr>
          <w:rFonts w:hint="eastAsia" w:ascii="宋体" w:hAnsi="宋体" w:cs="宋体"/>
          <w:b/>
          <w:bCs/>
          <w:szCs w:val="21"/>
        </w:rPr>
      </w:pPr>
      <w:r>
        <w:rPr>
          <w:rFonts w:hint="eastAsia" w:ascii="宋体" w:hAnsi="宋体" w:cs="宋体"/>
          <w:b/>
          <w:bCs/>
          <w:szCs w:val="21"/>
        </w:rPr>
        <w:t>一、项目基本情况</w:t>
      </w:r>
    </w:p>
    <w:p>
      <w:pPr>
        <w:spacing w:line="360" w:lineRule="auto"/>
        <w:ind w:firstLine="420" w:firstLineChars="200"/>
        <w:rPr>
          <w:rFonts w:hint="eastAsia" w:ascii="宋体" w:hAnsi="宋体" w:cs="宋体"/>
          <w:szCs w:val="21"/>
        </w:rPr>
      </w:pPr>
      <w:r>
        <w:rPr>
          <w:rFonts w:hint="eastAsia" w:ascii="宋体" w:hAnsi="宋体" w:cs="宋体"/>
          <w:szCs w:val="21"/>
        </w:rPr>
        <w:t>项目编号：CBNB-20211239G</w:t>
      </w:r>
    </w:p>
    <w:p>
      <w:pPr>
        <w:spacing w:line="360" w:lineRule="auto"/>
        <w:ind w:firstLine="420" w:firstLineChars="200"/>
        <w:rPr>
          <w:rFonts w:hint="eastAsia" w:ascii="宋体" w:hAnsi="宋体" w:cs="宋体"/>
          <w:szCs w:val="21"/>
        </w:rPr>
      </w:pPr>
      <w:r>
        <w:rPr>
          <w:rFonts w:hint="eastAsia" w:ascii="宋体" w:hAnsi="宋体" w:cs="宋体"/>
          <w:szCs w:val="21"/>
        </w:rPr>
        <w:t>项目名称：</w:t>
      </w:r>
      <w:bookmarkStart w:id="7" w:name="_Hlk74153723"/>
      <w:r>
        <w:rPr>
          <w:rFonts w:hint="eastAsia" w:ascii="宋体" w:hAnsi="宋体" w:cs="宋体"/>
          <w:szCs w:val="21"/>
        </w:rPr>
        <w:t>宁波市人民警察学校综合战术训练馆建设项目</w:t>
      </w:r>
    </w:p>
    <w:bookmarkEnd w:id="7"/>
    <w:p>
      <w:pPr>
        <w:spacing w:line="360" w:lineRule="auto"/>
        <w:ind w:firstLine="420" w:firstLineChars="200"/>
        <w:rPr>
          <w:rFonts w:hint="eastAsia" w:ascii="宋体" w:hAnsi="宋体" w:cs="宋体"/>
          <w:szCs w:val="21"/>
        </w:rPr>
      </w:pPr>
      <w:r>
        <w:rPr>
          <w:rFonts w:hint="eastAsia" w:ascii="宋体" w:hAnsi="宋体" w:cs="宋体"/>
          <w:szCs w:val="21"/>
        </w:rPr>
        <w:t>预算金额（元）：9</w:t>
      </w:r>
      <w:r>
        <w:rPr>
          <w:rFonts w:ascii="宋体" w:hAnsi="宋体" w:cs="宋体"/>
          <w:szCs w:val="21"/>
        </w:rPr>
        <w:t>,076</w:t>
      </w:r>
      <w:r>
        <w:rPr>
          <w:rFonts w:hint="eastAsia" w:ascii="宋体" w:hAnsi="宋体" w:cs="宋体"/>
          <w:szCs w:val="21"/>
        </w:rPr>
        <w:t>,</w:t>
      </w:r>
      <w:r>
        <w:rPr>
          <w:rFonts w:ascii="宋体" w:hAnsi="宋体" w:cs="宋体"/>
          <w:szCs w:val="21"/>
        </w:rPr>
        <w:t>197.00</w:t>
      </w:r>
    </w:p>
    <w:p>
      <w:pPr>
        <w:spacing w:line="360" w:lineRule="auto"/>
        <w:ind w:firstLine="420" w:firstLineChars="200"/>
        <w:rPr>
          <w:rFonts w:hint="eastAsia" w:ascii="宋体" w:hAnsi="宋体" w:cs="宋体"/>
          <w:szCs w:val="21"/>
        </w:rPr>
      </w:pPr>
      <w:r>
        <w:rPr>
          <w:rFonts w:hint="eastAsia" w:ascii="宋体" w:hAnsi="宋体" w:cs="宋体"/>
          <w:szCs w:val="21"/>
        </w:rPr>
        <w:t>最高限价（元）：9</w:t>
      </w:r>
      <w:r>
        <w:rPr>
          <w:rFonts w:ascii="宋体" w:hAnsi="宋体" w:cs="宋体"/>
          <w:szCs w:val="21"/>
        </w:rPr>
        <w:t>,076</w:t>
      </w:r>
      <w:r>
        <w:rPr>
          <w:rFonts w:hint="eastAsia" w:ascii="宋体" w:hAnsi="宋体" w:cs="宋体"/>
          <w:szCs w:val="21"/>
        </w:rPr>
        <w:t>,</w:t>
      </w:r>
      <w:r>
        <w:rPr>
          <w:rFonts w:ascii="宋体" w:hAnsi="宋体" w:cs="宋体"/>
          <w:szCs w:val="21"/>
        </w:rPr>
        <w:t>197.00</w:t>
      </w:r>
    </w:p>
    <w:p>
      <w:pPr>
        <w:spacing w:line="360" w:lineRule="auto"/>
        <w:ind w:firstLine="420" w:firstLineChars="200"/>
        <w:rPr>
          <w:rFonts w:hint="eastAsia" w:ascii="宋体" w:hAnsi="宋体" w:cs="宋体"/>
          <w:szCs w:val="21"/>
        </w:rPr>
      </w:pPr>
      <w:r>
        <w:rPr>
          <w:rFonts w:hint="eastAsia" w:ascii="宋体" w:hAnsi="宋体" w:cs="宋体"/>
          <w:szCs w:val="21"/>
        </w:rPr>
        <w:t>采购需求：</w:t>
      </w:r>
    </w:p>
    <w:p>
      <w:pPr>
        <w:spacing w:line="360" w:lineRule="auto"/>
        <w:ind w:firstLine="420" w:firstLineChars="200"/>
        <w:rPr>
          <w:rFonts w:ascii="宋体" w:hAnsi="宋体" w:cs="宋体"/>
          <w:szCs w:val="21"/>
        </w:rPr>
      </w:pPr>
      <w:r>
        <w:rPr>
          <w:rFonts w:hint="eastAsia" w:ascii="宋体" w:hAnsi="宋体" w:cs="宋体"/>
          <w:kern w:val="0"/>
          <w:szCs w:val="21"/>
        </w:rPr>
        <w:br w:type="textWrapping"/>
      </w:r>
      <w:r>
        <w:rPr>
          <w:rFonts w:ascii="宋体" w:hAnsi="宋体" w:cs="Calibri"/>
          <w:kern w:val="0"/>
          <w:szCs w:val="21"/>
        </w:rPr>
        <w:t> </w:t>
      </w:r>
      <w:r>
        <w:rPr>
          <w:rFonts w:ascii="宋体" w:hAnsi="宋体" w:cs="宋体"/>
          <w:kern w:val="0"/>
          <w:szCs w:val="21"/>
        </w:rPr>
        <w:t xml:space="preserve"> </w:t>
      </w:r>
      <w:r>
        <w:rPr>
          <w:rFonts w:hint="eastAsia" w:ascii="宋体" w:hAnsi="宋体" w:cs="宋体"/>
          <w:kern w:val="0"/>
          <w:szCs w:val="21"/>
        </w:rPr>
        <w:t xml:space="preserve"> 标项名称：</w:t>
      </w:r>
      <w:r>
        <w:rPr>
          <w:rFonts w:hint="eastAsia" w:ascii="宋体" w:hAnsi="宋体" w:cs="宋体"/>
          <w:szCs w:val="21"/>
        </w:rPr>
        <w:t>综合战术训练馆建设</w:t>
      </w:r>
      <w:r>
        <w:rPr>
          <w:rFonts w:hint="eastAsia" w:ascii="宋体" w:hAnsi="宋体" w:cs="宋体"/>
          <w:kern w:val="0"/>
          <w:szCs w:val="21"/>
        </w:rPr>
        <w:br w:type="textWrapping"/>
      </w:r>
      <w:r>
        <w:rPr>
          <w:rFonts w:ascii="宋体" w:hAnsi="宋体" w:cs="Calibri"/>
          <w:kern w:val="0"/>
          <w:szCs w:val="21"/>
        </w:rPr>
        <w:t> </w:t>
      </w:r>
      <w:r>
        <w:rPr>
          <w:rFonts w:hint="eastAsia" w:ascii="宋体" w:hAnsi="宋体" w:cs="宋体"/>
          <w:kern w:val="0"/>
          <w:szCs w:val="21"/>
        </w:rPr>
        <w:t xml:space="preserve">  数量：1批</w:t>
      </w:r>
      <w:r>
        <w:rPr>
          <w:rFonts w:hint="eastAsia" w:ascii="宋体" w:hAnsi="宋体" w:cs="宋体"/>
          <w:kern w:val="0"/>
          <w:szCs w:val="21"/>
        </w:rPr>
        <w:br w:type="textWrapping"/>
      </w:r>
      <w:r>
        <w:rPr>
          <w:rFonts w:ascii="宋体" w:hAnsi="宋体" w:cs="Calibri"/>
          <w:kern w:val="0"/>
          <w:szCs w:val="21"/>
        </w:rPr>
        <w:t> </w:t>
      </w:r>
      <w:r>
        <w:rPr>
          <w:rFonts w:hint="eastAsia" w:ascii="宋体" w:hAnsi="宋体" w:cs="宋体"/>
          <w:kern w:val="0"/>
          <w:szCs w:val="21"/>
        </w:rPr>
        <w:t xml:space="preserve">  预算金额（元）：</w:t>
      </w:r>
      <w:r>
        <w:rPr>
          <w:rFonts w:hint="eastAsia" w:ascii="宋体" w:hAnsi="宋体" w:cs="宋体"/>
          <w:szCs w:val="21"/>
        </w:rPr>
        <w:t>9</w:t>
      </w:r>
      <w:r>
        <w:rPr>
          <w:rFonts w:ascii="宋体" w:hAnsi="宋体" w:cs="宋体"/>
          <w:szCs w:val="21"/>
        </w:rPr>
        <w:t>,076</w:t>
      </w:r>
      <w:r>
        <w:rPr>
          <w:rFonts w:hint="eastAsia" w:ascii="宋体" w:hAnsi="宋体" w:cs="宋体"/>
          <w:szCs w:val="21"/>
        </w:rPr>
        <w:t>,</w:t>
      </w:r>
      <w:r>
        <w:rPr>
          <w:rFonts w:ascii="宋体" w:hAnsi="宋体" w:cs="宋体"/>
          <w:szCs w:val="21"/>
        </w:rPr>
        <w:t>197.00</w:t>
      </w:r>
    </w:p>
    <w:p>
      <w:pPr>
        <w:spacing w:line="360" w:lineRule="auto"/>
        <w:ind w:firstLine="420" w:firstLineChars="200"/>
        <w:rPr>
          <w:rFonts w:ascii="宋体" w:hAnsi="宋体" w:cs="宋体"/>
          <w:kern w:val="0"/>
          <w:szCs w:val="21"/>
        </w:rPr>
      </w:pPr>
      <w:r>
        <w:rPr>
          <w:rFonts w:hint="eastAsia" w:ascii="宋体" w:hAnsi="宋体" w:cs="宋体"/>
          <w:kern w:val="0"/>
          <w:szCs w:val="21"/>
        </w:rPr>
        <w:t>简要规格描述或项目基本概况介绍、用途：本项目位于</w:t>
      </w:r>
      <w:r>
        <w:rPr>
          <w:rFonts w:hint="eastAsia" w:ascii="宋体" w:hAnsi="宋体" w:cs="宋体"/>
          <w:szCs w:val="21"/>
        </w:rPr>
        <w:t>宁波市人民警察学校警体训练馆，</w:t>
      </w:r>
      <w:r>
        <w:rPr>
          <w:rFonts w:hint="eastAsia" w:ascii="宋体" w:hAnsi="宋体" w:cs="宋体"/>
          <w:kern w:val="0"/>
          <w:szCs w:val="21"/>
        </w:rPr>
        <w:t>包括实弹综合靶场、模拟影像射击训练室两个训练场馆，及配套训练房场地面积约1300平方，主要建设内容包括警械训练、靶场设施、设备采购等；</w:t>
      </w:r>
      <w:r>
        <w:rPr>
          <w:rStyle w:val="73"/>
          <w:rFonts w:hint="eastAsia" w:ascii="宋体" w:hAnsi="宋体" w:cs="宋体"/>
          <w:szCs w:val="21"/>
        </w:rPr>
        <w:t>具体详见第二章《招标需求》。</w:t>
      </w:r>
      <w:r>
        <w:rPr>
          <w:rFonts w:hint="eastAsia" w:ascii="宋体" w:hAnsi="宋体" w:cs="宋体"/>
          <w:kern w:val="0"/>
          <w:szCs w:val="21"/>
        </w:rPr>
        <w:br w:type="textWrapping"/>
      </w:r>
      <w:r>
        <w:rPr>
          <w:rFonts w:ascii="宋体" w:hAnsi="宋体" w:cs="Calibri"/>
          <w:kern w:val="0"/>
          <w:szCs w:val="21"/>
        </w:rPr>
        <w:t> </w:t>
      </w:r>
      <w:r>
        <w:rPr>
          <w:rFonts w:hint="eastAsia" w:ascii="宋体" w:hAnsi="宋体" w:cs="宋体"/>
          <w:kern w:val="0"/>
          <w:szCs w:val="21"/>
        </w:rPr>
        <w:t xml:space="preserve">  备注：</w:t>
      </w:r>
      <w:r>
        <w:rPr>
          <w:rFonts w:ascii="宋体" w:hAnsi="宋体" w:cs="Calibri"/>
          <w:kern w:val="0"/>
          <w:szCs w:val="21"/>
        </w:rPr>
        <w:t>/</w:t>
      </w:r>
      <w:r>
        <w:rPr>
          <w:rFonts w:ascii="宋体" w:hAnsi="宋体" w:cs="宋体"/>
          <w:kern w:val="0"/>
          <w:szCs w:val="21"/>
        </w:rPr>
        <w:t xml:space="preserve"> </w:t>
      </w:r>
    </w:p>
    <w:p>
      <w:pPr>
        <w:spacing w:line="360" w:lineRule="auto"/>
        <w:ind w:firstLine="420" w:firstLineChars="200"/>
        <w:rPr>
          <w:rFonts w:ascii="宋体" w:hAnsi="宋体" w:cs="宋体"/>
          <w:kern w:val="0"/>
          <w:szCs w:val="21"/>
        </w:rPr>
      </w:pPr>
      <w:r>
        <w:rPr>
          <w:rFonts w:hint="eastAsia" w:ascii="宋体" w:hAnsi="宋体" w:cs="宋体"/>
          <w:kern w:val="0"/>
          <w:szCs w:val="21"/>
        </w:rPr>
        <w:t>合同履约期限：标项 1，自合同签订生效后开始至双方合同义务完全履行后截止。</w:t>
      </w:r>
    </w:p>
    <w:p>
      <w:pPr>
        <w:spacing w:line="360" w:lineRule="auto"/>
        <w:ind w:firstLine="420" w:firstLineChars="200"/>
        <w:rPr>
          <w:rFonts w:hint="eastAsia" w:ascii="宋体" w:hAnsi="宋体" w:cs="宋体"/>
          <w:szCs w:val="21"/>
        </w:rPr>
      </w:pPr>
      <w:r>
        <w:rPr>
          <w:rFonts w:hint="eastAsia" w:ascii="宋体" w:hAnsi="宋体" w:cs="宋体"/>
          <w:szCs w:val="21"/>
        </w:rPr>
        <w:t>本项目不接受联合体投标。</w:t>
      </w:r>
    </w:p>
    <w:p>
      <w:pPr>
        <w:spacing w:line="360" w:lineRule="auto"/>
        <w:ind w:firstLine="422" w:firstLineChars="200"/>
        <w:rPr>
          <w:rFonts w:hint="eastAsia" w:ascii="宋体" w:hAnsi="宋体" w:cs="宋体"/>
          <w:b/>
          <w:bCs/>
          <w:szCs w:val="21"/>
        </w:rPr>
      </w:pPr>
      <w:r>
        <w:rPr>
          <w:rFonts w:hint="eastAsia" w:ascii="宋体" w:hAnsi="宋体" w:cs="宋体"/>
          <w:b/>
          <w:bCs/>
          <w:szCs w:val="21"/>
        </w:rPr>
        <w:t>二、申请人的资格要求：</w:t>
      </w:r>
    </w:p>
    <w:p>
      <w:pPr>
        <w:spacing w:line="360" w:lineRule="auto"/>
        <w:ind w:firstLine="420" w:firstLineChars="200"/>
        <w:rPr>
          <w:rFonts w:hint="eastAsia" w:ascii="宋体" w:hAnsi="宋体" w:cs="宋体"/>
          <w:szCs w:val="21"/>
        </w:rPr>
      </w:pPr>
      <w:r>
        <w:rPr>
          <w:rFonts w:hint="eastAsia" w:ascii="宋体" w:hAnsi="宋体" w:cs="宋体"/>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20" w:firstLineChars="200"/>
        <w:rPr>
          <w:rFonts w:hint="eastAsia" w:ascii="宋体" w:hAnsi="宋体" w:cs="宋体"/>
          <w:szCs w:val="21"/>
        </w:rPr>
      </w:pPr>
      <w:r>
        <w:rPr>
          <w:rFonts w:hint="eastAsia" w:ascii="宋体" w:hAnsi="宋体" w:cs="宋体"/>
          <w:szCs w:val="21"/>
        </w:rPr>
        <w:t xml:space="preserve"> 2.落实政府采购政策需满足的资格要求：无 </w:t>
      </w:r>
    </w:p>
    <w:p>
      <w:pPr>
        <w:spacing w:line="360" w:lineRule="auto"/>
        <w:ind w:firstLine="420" w:firstLineChars="200"/>
        <w:rPr>
          <w:rFonts w:hint="eastAsia" w:ascii="宋体" w:hAnsi="宋体" w:cs="宋体"/>
          <w:szCs w:val="21"/>
        </w:rPr>
      </w:pPr>
      <w:r>
        <w:rPr>
          <w:rFonts w:hint="eastAsia" w:ascii="宋体" w:hAnsi="宋体" w:cs="宋体"/>
          <w:szCs w:val="21"/>
        </w:rPr>
        <w:t xml:space="preserve"> 3.本项目的特定资格要求：标项1：单位负责人为同一人或者存在直接控股、管理关系的不同投标人，不得参加同一标项的投标。为本项目提供整体设计、规范编制或者项目管理、监理、检测等服务的投标人，不得再参加本项目的投标。</w:t>
      </w:r>
    </w:p>
    <w:p>
      <w:pPr>
        <w:spacing w:line="360" w:lineRule="auto"/>
        <w:ind w:firstLine="422" w:firstLineChars="200"/>
        <w:rPr>
          <w:rFonts w:hint="eastAsia" w:ascii="宋体" w:hAnsi="宋体" w:cs="宋体"/>
          <w:b/>
          <w:bCs/>
          <w:szCs w:val="21"/>
        </w:rPr>
      </w:pPr>
      <w:r>
        <w:rPr>
          <w:rFonts w:hint="eastAsia" w:ascii="宋体" w:hAnsi="宋体" w:cs="宋体"/>
          <w:b/>
          <w:bCs/>
          <w:szCs w:val="21"/>
        </w:rPr>
        <w:t>三、获取招标文件</w:t>
      </w:r>
    </w:p>
    <w:p>
      <w:pPr>
        <w:spacing w:line="360" w:lineRule="auto"/>
        <w:ind w:firstLine="420" w:firstLineChars="200"/>
        <w:rPr>
          <w:rFonts w:ascii="宋体" w:hAnsi="宋体" w:cs="宋体"/>
          <w:szCs w:val="21"/>
        </w:rPr>
      </w:pPr>
      <w:r>
        <w:rPr>
          <w:rFonts w:hint="eastAsia" w:ascii="宋体" w:hAnsi="宋体" w:cs="宋体"/>
          <w:szCs w:val="21"/>
        </w:rPr>
        <w:t>时间：2021年06月25日至2021年07月02日 ，每天上午00:00至12:00 ，下午12:00至23:59（北京时间，线上获取法定节假日均可，线下获取文件法定节假日除外）</w:t>
      </w:r>
    </w:p>
    <w:p>
      <w:pPr>
        <w:spacing w:line="360" w:lineRule="auto"/>
        <w:ind w:firstLine="420" w:firstLineChars="200"/>
        <w:rPr>
          <w:rFonts w:hint="eastAsia" w:ascii="宋体" w:hAnsi="宋体" w:cs="宋体"/>
          <w:szCs w:val="21"/>
        </w:rPr>
      </w:pPr>
      <w:r>
        <w:rPr>
          <w:rFonts w:hint="eastAsia" w:ascii="宋体" w:hAnsi="宋体" w:cs="宋体"/>
          <w:szCs w:val="21"/>
        </w:rPr>
        <w:t>地点（网址）：政府采购云平台（www.zcygov.cn）</w:t>
      </w:r>
    </w:p>
    <w:p>
      <w:pPr>
        <w:spacing w:line="360" w:lineRule="auto"/>
        <w:ind w:firstLine="420" w:firstLineChars="200"/>
        <w:rPr>
          <w:rFonts w:hint="eastAsia" w:ascii="宋体" w:hAnsi="宋体" w:cs="宋体"/>
          <w:szCs w:val="21"/>
        </w:rPr>
      </w:pPr>
      <w:r>
        <w:rPr>
          <w:rFonts w:hint="eastAsia" w:ascii="宋体" w:hAnsi="宋体" w:cs="宋体"/>
          <w:szCs w:val="21"/>
        </w:rPr>
        <w:t>方式：在线获取</w:t>
      </w:r>
    </w:p>
    <w:p>
      <w:pPr>
        <w:spacing w:line="360" w:lineRule="auto"/>
        <w:ind w:firstLine="420" w:firstLineChars="200"/>
        <w:rPr>
          <w:rFonts w:hint="eastAsia" w:ascii="宋体" w:hAnsi="宋体" w:cs="宋体"/>
          <w:szCs w:val="21"/>
        </w:rPr>
      </w:pPr>
      <w:r>
        <w:rPr>
          <w:rFonts w:hint="eastAsia" w:ascii="宋体" w:hAnsi="宋体" w:cs="宋体"/>
          <w:szCs w:val="21"/>
        </w:rPr>
        <w:t>1.本项目招标文件实行“政府采购云平台”在线获取，不提供招标文件纸质版。投标人获取招标文件前应先完成“政府采购云平台”的账号注册；</w:t>
      </w:r>
    </w:p>
    <w:p>
      <w:pPr>
        <w:spacing w:line="360" w:lineRule="auto"/>
        <w:ind w:firstLine="420" w:firstLineChars="200"/>
        <w:rPr>
          <w:rFonts w:hint="eastAsia" w:ascii="宋体" w:hAnsi="宋体" w:cs="宋体"/>
          <w:szCs w:val="21"/>
        </w:rPr>
      </w:pPr>
      <w:r>
        <w:rPr>
          <w:rFonts w:hint="eastAsia" w:ascii="宋体" w:hAnsi="宋体" w:cs="宋体"/>
          <w:szCs w:val="21"/>
        </w:rPr>
        <w:t>2.潜在投标人登陆政采云平台，在线申请获取招标文件（进入“项目采购”应用，在获取招标文件菜单中选择项目，申请获取招标文件；仅需浏览招标文件的投标人可点击“游客，浏览招标文件”直接下载招标文件浏览）；</w:t>
      </w:r>
    </w:p>
    <w:p>
      <w:pPr>
        <w:spacing w:line="360" w:lineRule="auto"/>
        <w:ind w:firstLine="420" w:firstLineChars="200"/>
        <w:rPr>
          <w:rFonts w:hint="eastAsia" w:ascii="宋体" w:hAnsi="宋体" w:cs="宋体"/>
          <w:szCs w:val="21"/>
        </w:rPr>
      </w:pPr>
      <w:r>
        <w:rPr>
          <w:rFonts w:hint="eastAsia" w:ascii="宋体" w:hAnsi="宋体" w:cs="宋体"/>
          <w:szCs w:val="21"/>
        </w:rPr>
        <w:t>3.招标公告附件内的招标文件仅供阅览使用，投标人只有在“政府采购云平台”完成获取招标文件申请并下载了招标文件后才视作依法获取招标文件（法律法规所指的投标人获取招标文件时间以投标人完成获取招标文件申请后下载招标文件的时间为准）。</w:t>
      </w:r>
    </w:p>
    <w:p>
      <w:pPr>
        <w:spacing w:line="360" w:lineRule="auto"/>
        <w:ind w:firstLine="420" w:firstLineChars="200"/>
        <w:rPr>
          <w:rFonts w:hint="eastAsia" w:ascii="宋体" w:hAnsi="宋体" w:cs="宋体"/>
          <w:szCs w:val="21"/>
        </w:rPr>
      </w:pPr>
      <w:r>
        <w:rPr>
          <w:rFonts w:hint="eastAsia" w:ascii="宋体" w:hAnsi="宋体" w:cs="宋体"/>
          <w:szCs w:val="21"/>
        </w:rPr>
        <w:t>注：请投标人按上述要求获取招标文件，如未在“政采云”系统内完成相关流程，引起的投标无效责任自负。</w:t>
      </w:r>
    </w:p>
    <w:p>
      <w:pPr>
        <w:spacing w:line="360" w:lineRule="auto"/>
        <w:ind w:firstLine="420" w:firstLineChars="200"/>
        <w:rPr>
          <w:rFonts w:hint="eastAsia" w:ascii="宋体" w:hAnsi="宋体" w:cs="宋体"/>
          <w:szCs w:val="21"/>
        </w:rPr>
      </w:pPr>
      <w:r>
        <w:rPr>
          <w:rFonts w:hint="eastAsia" w:ascii="宋体" w:hAnsi="宋体" w:cs="宋体"/>
          <w:szCs w:val="21"/>
        </w:rPr>
        <w:t>售价（元）：0。</w:t>
      </w:r>
    </w:p>
    <w:p>
      <w:pPr>
        <w:spacing w:line="360" w:lineRule="auto"/>
        <w:ind w:firstLine="422" w:firstLineChars="200"/>
        <w:rPr>
          <w:rFonts w:hint="eastAsia" w:ascii="宋体" w:hAnsi="宋体" w:cs="宋体"/>
          <w:b/>
          <w:bCs/>
          <w:szCs w:val="21"/>
        </w:rPr>
      </w:pPr>
      <w:r>
        <w:rPr>
          <w:rFonts w:hint="eastAsia" w:ascii="宋体" w:hAnsi="宋体" w:cs="宋体"/>
          <w:b/>
          <w:bCs/>
          <w:szCs w:val="21"/>
        </w:rPr>
        <w:t>四、提交投标文件截止时间、开标时间和地点</w:t>
      </w:r>
    </w:p>
    <w:p>
      <w:pPr>
        <w:spacing w:line="360" w:lineRule="auto"/>
        <w:ind w:firstLine="420" w:firstLineChars="200"/>
        <w:rPr>
          <w:rFonts w:hint="eastAsia" w:ascii="宋体" w:hAnsi="宋体" w:cs="宋体"/>
          <w:szCs w:val="21"/>
        </w:rPr>
      </w:pPr>
      <w:r>
        <w:rPr>
          <w:rFonts w:hint="eastAsia" w:ascii="宋体" w:hAnsi="宋体" w:cs="宋体"/>
          <w:szCs w:val="21"/>
        </w:rPr>
        <w:t>提交投标文件截止时间：2021年07月16日 14:00（北京时间）</w:t>
      </w:r>
    </w:p>
    <w:p>
      <w:pPr>
        <w:spacing w:line="360" w:lineRule="auto"/>
        <w:ind w:firstLine="420" w:firstLineChars="200"/>
        <w:rPr>
          <w:rFonts w:hint="eastAsia" w:ascii="宋体" w:hAnsi="宋体" w:cs="宋体"/>
          <w:szCs w:val="21"/>
        </w:rPr>
      </w:pPr>
      <w:r>
        <w:rPr>
          <w:rFonts w:hint="eastAsia" w:ascii="宋体" w:hAnsi="宋体" w:cs="宋体"/>
          <w:szCs w:val="21"/>
        </w:rPr>
        <w:t xml:space="preserve">投标地点（网址）：中基招标会议中心（宁波市鄞州区天童南路666号中基大厦1楼）开标室 </w:t>
      </w:r>
    </w:p>
    <w:p>
      <w:pPr>
        <w:spacing w:line="360" w:lineRule="auto"/>
        <w:ind w:firstLine="420" w:firstLineChars="200"/>
        <w:rPr>
          <w:rFonts w:hint="eastAsia" w:ascii="宋体" w:hAnsi="宋体" w:cs="宋体"/>
          <w:szCs w:val="21"/>
        </w:rPr>
      </w:pPr>
      <w:r>
        <w:rPr>
          <w:rFonts w:hint="eastAsia" w:ascii="宋体" w:hAnsi="宋体" w:cs="宋体"/>
          <w:szCs w:val="21"/>
        </w:rPr>
        <w:t xml:space="preserve">开标时间：2021年07月16日 14:00 </w:t>
      </w:r>
    </w:p>
    <w:p>
      <w:pPr>
        <w:spacing w:line="360" w:lineRule="auto"/>
        <w:ind w:firstLine="420" w:firstLineChars="200"/>
        <w:rPr>
          <w:rFonts w:hint="eastAsia" w:ascii="宋体" w:hAnsi="宋体" w:cs="宋体"/>
          <w:b/>
          <w:bCs/>
          <w:szCs w:val="21"/>
        </w:rPr>
      </w:pPr>
      <w:r>
        <w:rPr>
          <w:rFonts w:hint="eastAsia" w:ascii="宋体" w:hAnsi="宋体" w:cs="宋体"/>
          <w:szCs w:val="21"/>
        </w:rPr>
        <w:t>开标地点（网址）：中基招标会议中心（宁波市鄞州区天童南路666号中基大厦1楼）开标室</w:t>
      </w:r>
      <w:r>
        <w:rPr>
          <w:rFonts w:hint="eastAsia" w:ascii="宋体" w:hAnsi="宋体" w:cs="宋体"/>
          <w:b/>
          <w:bCs/>
          <w:szCs w:val="21"/>
        </w:rPr>
        <w:t>五、公告期限</w:t>
      </w:r>
    </w:p>
    <w:p>
      <w:pPr>
        <w:spacing w:line="360" w:lineRule="auto"/>
        <w:ind w:firstLine="420" w:firstLineChars="200"/>
        <w:rPr>
          <w:rFonts w:hint="eastAsia" w:ascii="宋体" w:hAnsi="宋体" w:cs="宋体"/>
          <w:szCs w:val="21"/>
        </w:rPr>
      </w:pPr>
      <w:r>
        <w:rPr>
          <w:rFonts w:hint="eastAsia" w:ascii="宋体" w:hAnsi="宋体" w:cs="宋体"/>
          <w:szCs w:val="21"/>
        </w:rPr>
        <w:t>自本公告发布之日起5个工作日。</w:t>
      </w:r>
    </w:p>
    <w:p>
      <w:pPr>
        <w:spacing w:line="360" w:lineRule="auto"/>
        <w:ind w:firstLine="422" w:firstLineChars="200"/>
        <w:rPr>
          <w:rFonts w:hint="eastAsia" w:ascii="宋体" w:hAnsi="宋体" w:cs="宋体"/>
          <w:b/>
          <w:bCs/>
          <w:szCs w:val="21"/>
        </w:rPr>
      </w:pPr>
      <w:r>
        <w:rPr>
          <w:rFonts w:hint="eastAsia" w:ascii="宋体" w:hAnsi="宋体" w:cs="宋体"/>
          <w:b/>
          <w:bCs/>
          <w:szCs w:val="21"/>
        </w:rPr>
        <w:t>六、其他补充事宜</w:t>
      </w:r>
    </w:p>
    <w:p>
      <w:pPr>
        <w:spacing w:line="360" w:lineRule="auto"/>
        <w:ind w:firstLine="420" w:firstLineChars="200"/>
        <w:rPr>
          <w:rFonts w:hint="eastAsia" w:ascii="宋体" w:hAnsi="宋体" w:cs="宋体"/>
          <w:szCs w:val="21"/>
        </w:rPr>
      </w:pPr>
      <w:r>
        <w:rPr>
          <w:rFonts w:hint="eastAsia" w:ascii="宋体" w:hAnsi="宋体" w:cs="宋体"/>
          <w:szCs w:val="21"/>
        </w:rPr>
        <w:t>1.投标人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rPr>
          <w:rFonts w:hint="eastAsia" w:ascii="宋体" w:hAnsi="宋体" w:cs="宋体"/>
          <w:szCs w:val="21"/>
        </w:rPr>
      </w:pPr>
      <w:r>
        <w:rPr>
          <w:rFonts w:hint="eastAsia" w:ascii="宋体" w:hAnsi="宋体" w:cs="宋体"/>
          <w:szCs w:val="21"/>
        </w:rPr>
        <w:t>2.采购项目需要落实的政府采购政策：（1）对小微企业的产品给予价格优惠（监狱企业、残疾人福利性单位视同小微企业；残疾人福利性单位属于小型、微型企业的，不重复享受政策）；（2）优先采购节能环保产品（注：所采购的货物在政府采购节能产品、环境标志产品实施品目清单范围内，且具有国家确定的认证机构出具的、处于有效期之内的节能产品、环境标志产品认证证书）。</w:t>
      </w:r>
    </w:p>
    <w:p>
      <w:pPr>
        <w:spacing w:line="360" w:lineRule="auto"/>
        <w:ind w:firstLine="420" w:firstLineChars="200"/>
        <w:rPr>
          <w:rFonts w:hint="eastAsia" w:ascii="宋体" w:hAnsi="宋体" w:cs="宋体"/>
          <w:szCs w:val="21"/>
        </w:rPr>
      </w:pPr>
      <w:r>
        <w:rPr>
          <w:rFonts w:hint="eastAsia" w:ascii="宋体" w:hAnsi="宋体" w:cs="宋体"/>
          <w:szCs w:val="21"/>
        </w:rPr>
        <w:t>3.本次政府采购活动有关信息在浙江政府采购网公布，视同送达所有潜在投标人。</w:t>
      </w:r>
    </w:p>
    <w:p>
      <w:pPr>
        <w:spacing w:line="360" w:lineRule="auto"/>
        <w:ind w:firstLine="420" w:firstLineChars="200"/>
        <w:rPr>
          <w:rFonts w:hint="eastAsia" w:ascii="宋体" w:hAnsi="宋体" w:cs="宋体"/>
          <w:szCs w:val="21"/>
        </w:rPr>
      </w:pPr>
      <w:r>
        <w:rPr>
          <w:rFonts w:hint="eastAsia" w:ascii="宋体" w:hAnsi="宋体" w:cs="宋体"/>
          <w:szCs w:val="21"/>
        </w:rPr>
        <w:t>4.疫情期间特别提醒事项：</w:t>
      </w:r>
    </w:p>
    <w:p>
      <w:pPr>
        <w:spacing w:line="360" w:lineRule="auto"/>
        <w:ind w:firstLine="420" w:firstLineChars="200"/>
        <w:rPr>
          <w:rFonts w:hint="eastAsia" w:ascii="宋体" w:hAnsi="宋体" w:cs="宋体"/>
          <w:szCs w:val="21"/>
        </w:rPr>
      </w:pPr>
      <w:r>
        <w:rPr>
          <w:rFonts w:hint="eastAsia" w:ascii="宋体" w:hAnsi="宋体" w:cs="宋体"/>
          <w:szCs w:val="21"/>
        </w:rPr>
        <w:t>4.1投标人递交投标文件方式：</w:t>
      </w:r>
    </w:p>
    <w:p>
      <w:pPr>
        <w:spacing w:line="360" w:lineRule="auto"/>
        <w:ind w:firstLine="420" w:firstLineChars="200"/>
        <w:rPr>
          <w:rFonts w:hint="eastAsia" w:ascii="宋体" w:hAnsi="宋体" w:cs="宋体"/>
          <w:szCs w:val="21"/>
        </w:rPr>
      </w:pPr>
      <w:r>
        <w:rPr>
          <w:rFonts w:hint="eastAsia" w:ascii="宋体" w:hAnsi="宋体" w:cs="宋体"/>
          <w:szCs w:val="21"/>
        </w:rPr>
        <w:t>（1）采用邮寄方式递交投标文件，需按以下要求递交：</w:t>
      </w:r>
    </w:p>
    <w:p>
      <w:pPr>
        <w:spacing w:line="360" w:lineRule="auto"/>
        <w:ind w:firstLine="420" w:firstLineChars="200"/>
        <w:rPr>
          <w:rFonts w:hint="eastAsia" w:ascii="宋体" w:hAnsi="宋体" w:cs="宋体"/>
          <w:szCs w:val="21"/>
        </w:rPr>
      </w:pPr>
      <w:r>
        <w:rPr>
          <w:rFonts w:hint="eastAsia" w:ascii="宋体" w:hAnsi="宋体" w:cs="宋体"/>
          <w:szCs w:val="21"/>
        </w:rPr>
        <w:t>投标人须在投标截止时间前将投标文件邮寄至规定地点，由招标代理工作人员进行签收。各投标人自行考虑邮寄在途时间，邮寄过程中无论何种因素导致投标文件未按时递交的后果，均由投标人自行负责。投标文件递交时间以招标代理实际收到投标文件的时间为准。迟到的投标文件将被拒收。请各投标人确保密封包装在邮寄过程密封包装完好，并在邮寄包裹上注明项目名称</w:t>
      </w:r>
      <w:bookmarkStart w:id="8" w:name="_Hlk68016930"/>
      <w:r>
        <w:rPr>
          <w:rFonts w:hint="eastAsia"/>
        </w:rPr>
        <w:t>和投标人名称</w:t>
      </w:r>
      <w:bookmarkEnd w:id="8"/>
      <w:r>
        <w:rPr>
          <w:rFonts w:hint="eastAsia" w:ascii="宋体" w:hAnsi="宋体" w:cs="宋体"/>
          <w:szCs w:val="21"/>
        </w:rPr>
        <w:t>，因邮寄过程的密封破损造成不符合开标要求的，本招标代理及招标人概不负责。</w:t>
      </w:r>
    </w:p>
    <w:p>
      <w:pPr>
        <w:spacing w:line="360" w:lineRule="auto"/>
        <w:ind w:firstLine="420" w:firstLineChars="200"/>
        <w:rPr>
          <w:rFonts w:hint="eastAsia" w:ascii="宋体" w:hAnsi="宋体" w:cs="宋体"/>
          <w:szCs w:val="21"/>
        </w:rPr>
      </w:pPr>
      <w:r>
        <w:rPr>
          <w:rFonts w:hint="eastAsia" w:ascii="宋体" w:hAnsi="宋体" w:cs="宋体"/>
          <w:szCs w:val="21"/>
        </w:rPr>
        <w:t>投标文件邮寄地址为：宁波市鄞州区天童南路666号中基大厦一楼中基招标会议中心开标室。</w:t>
      </w:r>
    </w:p>
    <w:p>
      <w:pPr>
        <w:spacing w:line="360" w:lineRule="auto"/>
        <w:ind w:firstLine="420" w:firstLineChars="200"/>
        <w:rPr>
          <w:rFonts w:hint="eastAsia" w:ascii="宋体" w:hAnsi="宋体" w:cs="宋体"/>
          <w:szCs w:val="21"/>
        </w:rPr>
      </w:pPr>
      <w:r>
        <w:rPr>
          <w:rFonts w:hint="eastAsia" w:ascii="宋体" w:hAnsi="宋体" w:cs="宋体"/>
          <w:szCs w:val="21"/>
        </w:rPr>
        <w:t>收件人：陈冲     联系方式：13081928686</w:t>
      </w:r>
    </w:p>
    <w:p>
      <w:pPr>
        <w:spacing w:line="360" w:lineRule="auto"/>
        <w:ind w:firstLine="420" w:firstLineChars="200"/>
        <w:rPr>
          <w:rFonts w:hint="eastAsia" w:ascii="宋体" w:hAnsi="宋体" w:cs="宋体"/>
          <w:szCs w:val="21"/>
        </w:rPr>
      </w:pPr>
      <w:r>
        <w:rPr>
          <w:rFonts w:hint="eastAsia" w:ascii="宋体" w:hAnsi="宋体" w:cs="宋体"/>
          <w:szCs w:val="21"/>
        </w:rPr>
        <w:t>（2）采用现场递交方式递交投标文件，在投标当天投标人员需持绿色“甬行码”、佩戴口罩且体温测量正常后方可进入开标现场（以开标当日测量体温为准）递交投标文件。若投标人因未按上述要求办理而导致无法准时进入开标现场的，由投标人自行负责。</w:t>
      </w:r>
    </w:p>
    <w:p>
      <w:pPr>
        <w:spacing w:line="360" w:lineRule="auto"/>
        <w:ind w:firstLine="422" w:firstLineChars="200"/>
        <w:rPr>
          <w:rFonts w:hint="eastAsia" w:ascii="宋体" w:hAnsi="宋体" w:cs="宋体"/>
          <w:b/>
          <w:bCs/>
          <w:szCs w:val="21"/>
        </w:rPr>
      </w:pPr>
      <w:r>
        <w:rPr>
          <w:rFonts w:hint="eastAsia" w:ascii="宋体" w:hAnsi="宋体" w:cs="宋体"/>
          <w:b/>
          <w:bCs/>
          <w:szCs w:val="21"/>
        </w:rPr>
        <w:t>七、对本次招标提出询问，请按以下方式联系。</w:t>
      </w:r>
    </w:p>
    <w:p>
      <w:pPr>
        <w:widowControl/>
        <w:spacing w:before="75" w:after="75" w:line="360" w:lineRule="auto"/>
        <w:jc w:val="left"/>
        <w:rPr>
          <w:rFonts w:ascii="宋体" w:hAnsi="宋体" w:cs="宋体"/>
          <w:kern w:val="0"/>
          <w:szCs w:val="21"/>
        </w:rPr>
      </w:pPr>
      <w:r>
        <w:rPr>
          <w:rFonts w:hint="eastAsia" w:ascii="宋体" w:hAnsi="宋体" w:cs="宋体"/>
          <w:kern w:val="0"/>
          <w:szCs w:val="21"/>
        </w:rPr>
        <w:t xml:space="preserve"> 1.采购人信息</w:t>
      </w:r>
    </w:p>
    <w:p>
      <w:pPr>
        <w:widowControl/>
        <w:spacing w:before="75" w:after="75" w:line="360" w:lineRule="auto"/>
        <w:jc w:val="left"/>
        <w:rPr>
          <w:rFonts w:ascii="宋体" w:hAnsi="宋体" w:cs="宋体"/>
          <w:kern w:val="0"/>
          <w:szCs w:val="21"/>
        </w:rPr>
      </w:pP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名</w:t>
      </w:r>
      <w:r>
        <w:rPr>
          <w:rFonts w:ascii="宋体" w:hAnsi="宋体" w:cs="Calibri"/>
          <w:kern w:val="0"/>
          <w:szCs w:val="21"/>
        </w:rPr>
        <w:t>   </w:t>
      </w:r>
      <w:r>
        <w:rPr>
          <w:rFonts w:hint="eastAsia" w:ascii="宋体" w:hAnsi="宋体" w:cs="宋体"/>
          <w:kern w:val="0"/>
          <w:szCs w:val="21"/>
        </w:rPr>
        <w:t xml:space="preserve"> 称：宁波市人民警察学校</w:t>
      </w:r>
      <w:r>
        <w:rPr>
          <w:rFonts w:ascii="宋体" w:hAnsi="宋体" w:cs="Calibri"/>
          <w:kern w:val="0"/>
          <w:szCs w:val="21"/>
        </w:rPr>
        <w:t> </w:t>
      </w:r>
    </w:p>
    <w:p>
      <w:pPr>
        <w:widowControl/>
        <w:spacing w:before="75" w:after="75" w:line="360" w:lineRule="auto"/>
        <w:jc w:val="left"/>
        <w:rPr>
          <w:rFonts w:ascii="宋体" w:hAnsi="宋体" w:cs="宋体"/>
          <w:kern w:val="0"/>
          <w:szCs w:val="21"/>
        </w:rPr>
      </w:pP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地</w:t>
      </w:r>
      <w:r>
        <w:rPr>
          <w:rFonts w:ascii="宋体" w:hAnsi="宋体" w:cs="Calibri"/>
          <w:kern w:val="0"/>
          <w:szCs w:val="21"/>
        </w:rPr>
        <w:t>   </w:t>
      </w:r>
      <w:r>
        <w:rPr>
          <w:rFonts w:hint="eastAsia" w:ascii="宋体" w:hAnsi="宋体" w:cs="宋体"/>
          <w:kern w:val="0"/>
          <w:szCs w:val="21"/>
        </w:rPr>
        <w:t xml:space="preserve"> 址：宁波市奉化区溪口镇中兴东路288号</w:t>
      </w:r>
      <w:r>
        <w:rPr>
          <w:rFonts w:ascii="宋体" w:hAnsi="宋体" w:cs="Calibri"/>
          <w:kern w:val="0"/>
          <w:szCs w:val="21"/>
        </w:rPr>
        <w:t> </w:t>
      </w:r>
    </w:p>
    <w:p>
      <w:pPr>
        <w:widowControl/>
        <w:spacing w:before="75" w:after="75" w:line="360" w:lineRule="auto"/>
        <w:jc w:val="left"/>
        <w:rPr>
          <w:rFonts w:ascii="宋体" w:hAnsi="宋体" w:cs="宋体"/>
          <w:kern w:val="0"/>
          <w:szCs w:val="21"/>
        </w:rPr>
      </w:pP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传</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真：/</w:t>
      </w:r>
      <w:r>
        <w:rPr>
          <w:rFonts w:ascii="宋体" w:hAnsi="宋体" w:cs="Calibri"/>
          <w:kern w:val="0"/>
          <w:szCs w:val="21"/>
        </w:rPr>
        <w:t>  </w:t>
      </w:r>
    </w:p>
    <w:p>
      <w:pPr>
        <w:widowControl/>
        <w:spacing w:before="75" w:after="75" w:line="360" w:lineRule="auto"/>
        <w:jc w:val="left"/>
        <w:rPr>
          <w:rFonts w:ascii="宋体" w:hAnsi="宋体" w:cs="宋体"/>
          <w:kern w:val="0"/>
          <w:szCs w:val="21"/>
        </w:rPr>
      </w:pP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项目联系人（询问）：宋科长</w:t>
      </w:r>
    </w:p>
    <w:p>
      <w:pPr>
        <w:widowControl/>
        <w:spacing w:before="75" w:after="75" w:line="360" w:lineRule="auto"/>
        <w:jc w:val="left"/>
        <w:rPr>
          <w:rFonts w:ascii="宋体" w:hAnsi="宋体" w:cs="宋体"/>
          <w:kern w:val="0"/>
          <w:szCs w:val="21"/>
        </w:rPr>
      </w:pP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项目联系方式（询问）：0574-81984934</w:t>
      </w:r>
      <w:r>
        <w:rPr>
          <w:rFonts w:ascii="宋体" w:hAnsi="宋体" w:cs="Calibri"/>
          <w:kern w:val="0"/>
          <w:szCs w:val="21"/>
        </w:rPr>
        <w:t> </w:t>
      </w:r>
    </w:p>
    <w:p>
      <w:pPr>
        <w:widowControl/>
        <w:spacing w:before="75" w:after="75" w:line="360" w:lineRule="auto"/>
        <w:jc w:val="left"/>
        <w:rPr>
          <w:rFonts w:ascii="宋体" w:hAnsi="宋体" w:cs="宋体"/>
          <w:kern w:val="0"/>
          <w:szCs w:val="21"/>
        </w:rPr>
      </w:pP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质疑联系人：</w:t>
      </w:r>
      <w:r>
        <w:rPr>
          <w:rFonts w:hint="eastAsia" w:ascii="宋体" w:hAnsi="宋体" w:cs="Calibri"/>
          <w:kern w:val="0"/>
          <w:szCs w:val="21"/>
        </w:rPr>
        <w:t>王侯明</w:t>
      </w:r>
    </w:p>
    <w:p>
      <w:pPr>
        <w:widowControl/>
        <w:spacing w:before="75" w:after="75" w:line="360" w:lineRule="auto"/>
        <w:jc w:val="left"/>
        <w:rPr>
          <w:rFonts w:ascii="宋体" w:hAnsi="宋体" w:cs="宋体"/>
          <w:kern w:val="0"/>
          <w:szCs w:val="21"/>
        </w:rPr>
      </w:pP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质疑联系方式：</w:t>
      </w:r>
      <w:r>
        <w:rPr>
          <w:rFonts w:ascii="宋体" w:hAnsi="宋体" w:cs="宋体"/>
          <w:kern w:val="0"/>
          <w:szCs w:val="21"/>
        </w:rPr>
        <w:t>0574-0574-81984923</w:t>
      </w:r>
    </w:p>
    <w:p>
      <w:pPr>
        <w:widowControl/>
        <w:spacing w:before="75" w:after="75" w:line="360" w:lineRule="auto"/>
        <w:jc w:val="left"/>
        <w:rPr>
          <w:rFonts w:ascii="宋体" w:hAnsi="宋体" w:cs="宋体"/>
          <w:kern w:val="0"/>
          <w:szCs w:val="21"/>
        </w:rPr>
      </w:pP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br w:type="textWrapping"/>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2.采购代理机构信息</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p>
    <w:p>
      <w:pPr>
        <w:widowControl/>
        <w:spacing w:before="75" w:after="75" w:line="360" w:lineRule="auto"/>
        <w:jc w:val="left"/>
        <w:rPr>
          <w:rFonts w:ascii="宋体" w:hAnsi="宋体" w:cs="宋体"/>
          <w:kern w:val="0"/>
          <w:szCs w:val="21"/>
        </w:rPr>
      </w:pP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名</w:t>
      </w:r>
      <w:r>
        <w:rPr>
          <w:rFonts w:ascii="宋体" w:hAnsi="宋体" w:cs="Calibri"/>
          <w:kern w:val="0"/>
          <w:szCs w:val="21"/>
        </w:rPr>
        <w:t>   </w:t>
      </w:r>
      <w:r>
        <w:rPr>
          <w:rFonts w:hint="eastAsia" w:ascii="宋体" w:hAnsi="宋体" w:cs="宋体"/>
          <w:kern w:val="0"/>
          <w:szCs w:val="21"/>
        </w:rPr>
        <w:t xml:space="preserve"> 称：宁波中基国际招标有限公司</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p>
    <w:p>
      <w:pPr>
        <w:widowControl/>
        <w:spacing w:before="75" w:after="75" w:line="360" w:lineRule="auto"/>
        <w:jc w:val="left"/>
        <w:rPr>
          <w:rFonts w:ascii="宋体" w:hAnsi="宋体" w:cs="宋体"/>
          <w:kern w:val="0"/>
          <w:szCs w:val="21"/>
        </w:rPr>
      </w:pP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地</w:t>
      </w:r>
      <w:r>
        <w:rPr>
          <w:rFonts w:ascii="宋体" w:hAnsi="宋体" w:cs="Calibri"/>
          <w:kern w:val="0"/>
          <w:szCs w:val="21"/>
        </w:rPr>
        <w:t>   </w:t>
      </w:r>
      <w:r>
        <w:rPr>
          <w:rFonts w:hint="eastAsia" w:ascii="宋体" w:hAnsi="宋体" w:cs="宋体"/>
          <w:kern w:val="0"/>
          <w:szCs w:val="21"/>
        </w:rPr>
        <w:t xml:space="preserve"> 址：宁波市鄞州区天童南路666号19楼</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p>
    <w:p>
      <w:pPr>
        <w:widowControl/>
        <w:spacing w:before="75" w:after="75" w:line="360" w:lineRule="auto"/>
        <w:ind w:firstLine="630"/>
        <w:jc w:val="left"/>
        <w:rPr>
          <w:rFonts w:ascii="宋体" w:hAnsi="宋体" w:cs="宋体"/>
          <w:kern w:val="0"/>
          <w:szCs w:val="21"/>
        </w:rPr>
      </w:pPr>
      <w:r>
        <w:rPr>
          <w:rFonts w:hint="eastAsia" w:ascii="宋体" w:hAnsi="宋体" w:cs="宋体"/>
          <w:kern w:val="0"/>
          <w:szCs w:val="21"/>
        </w:rPr>
        <w:t>传</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真：</w:t>
      </w:r>
      <w:r>
        <w:rPr>
          <w:rFonts w:ascii="宋体" w:hAnsi="宋体" w:cs="宋体"/>
          <w:kern w:val="0"/>
          <w:szCs w:val="21"/>
        </w:rPr>
        <w:t>0574-87425386</w:t>
      </w:r>
    </w:p>
    <w:p>
      <w:pPr>
        <w:widowControl/>
        <w:spacing w:before="75" w:after="75" w:line="360" w:lineRule="auto"/>
        <w:ind w:firstLine="630"/>
        <w:jc w:val="left"/>
        <w:rPr>
          <w:rFonts w:ascii="宋体" w:hAnsi="宋体" w:cs="宋体"/>
          <w:kern w:val="0"/>
          <w:szCs w:val="21"/>
        </w:rPr>
      </w:pPr>
      <w:r>
        <w:rPr>
          <w:rFonts w:hint="eastAsia" w:ascii="宋体" w:hAnsi="宋体" w:cs="宋体"/>
          <w:kern w:val="0"/>
          <w:szCs w:val="21"/>
        </w:rPr>
        <w:t>项目联系人（询问）：邬力、陈冲</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p>
    <w:p>
      <w:pPr>
        <w:widowControl/>
        <w:spacing w:before="75" w:after="75" w:line="360" w:lineRule="auto"/>
        <w:jc w:val="left"/>
        <w:rPr>
          <w:rFonts w:ascii="宋体" w:hAnsi="宋体" w:cs="宋体"/>
          <w:kern w:val="0"/>
          <w:szCs w:val="21"/>
        </w:rPr>
      </w:pP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项目联系方式（询问）：0574-87423275、87425731</w:t>
      </w:r>
      <w:r>
        <w:rPr>
          <w:rFonts w:ascii="宋体" w:hAnsi="宋体" w:cs="Calibri"/>
          <w:kern w:val="0"/>
          <w:szCs w:val="21"/>
        </w:rPr>
        <w:t> </w:t>
      </w:r>
    </w:p>
    <w:p>
      <w:pPr>
        <w:widowControl/>
        <w:spacing w:before="75" w:after="75" w:line="360" w:lineRule="auto"/>
        <w:jc w:val="left"/>
        <w:rPr>
          <w:rFonts w:ascii="宋体" w:hAnsi="宋体" w:cs="宋体"/>
          <w:kern w:val="0"/>
          <w:szCs w:val="21"/>
        </w:rPr>
      </w:pP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质疑联系人：杨未</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p>
    <w:p>
      <w:pPr>
        <w:widowControl/>
        <w:spacing w:before="75" w:after="75" w:line="360" w:lineRule="auto"/>
        <w:jc w:val="left"/>
        <w:rPr>
          <w:rFonts w:ascii="宋体" w:hAnsi="宋体" w:cs="宋体"/>
          <w:kern w:val="0"/>
          <w:szCs w:val="21"/>
        </w:rPr>
      </w:pP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质疑联系方式：0574-8742</w:t>
      </w:r>
      <w:r>
        <w:rPr>
          <w:rFonts w:ascii="宋体" w:hAnsi="宋体" w:cs="宋体"/>
          <w:kern w:val="0"/>
          <w:szCs w:val="21"/>
        </w:rPr>
        <w:t>5382</w:t>
      </w:r>
      <w:r>
        <w:rPr>
          <w:rFonts w:ascii="宋体" w:hAnsi="宋体" w:cs="Calibri"/>
          <w:kern w:val="0"/>
          <w:szCs w:val="21"/>
        </w:rPr>
        <w:t> </w:t>
      </w:r>
      <w:r>
        <w:rPr>
          <w:rFonts w:hint="eastAsia" w:ascii="宋体" w:hAnsi="宋体" w:cs="宋体"/>
          <w:kern w:val="0"/>
          <w:szCs w:val="21"/>
        </w:rPr>
        <w:t>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p>
    <w:p>
      <w:pPr>
        <w:widowControl/>
        <w:spacing w:before="75" w:after="75" w:line="360" w:lineRule="auto"/>
        <w:jc w:val="left"/>
        <w:rPr>
          <w:rFonts w:ascii="宋体" w:hAnsi="宋体" w:cs="宋体"/>
          <w:kern w:val="0"/>
          <w:szCs w:val="21"/>
        </w:rPr>
      </w:pP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br w:type="textWrapping"/>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3.同级政府采购监督管理部门</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p>
    <w:p>
      <w:pPr>
        <w:widowControl/>
        <w:spacing w:before="75" w:after="75" w:line="360" w:lineRule="auto"/>
        <w:jc w:val="left"/>
        <w:rPr>
          <w:rFonts w:ascii="宋体" w:hAnsi="宋体" w:cs="宋体"/>
          <w:kern w:val="0"/>
          <w:szCs w:val="21"/>
        </w:rPr>
      </w:pP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名</w:t>
      </w:r>
      <w:r>
        <w:rPr>
          <w:rFonts w:ascii="宋体" w:hAnsi="宋体" w:cs="Calibri"/>
          <w:kern w:val="0"/>
          <w:szCs w:val="21"/>
        </w:rPr>
        <w:t>   </w:t>
      </w:r>
      <w:r>
        <w:rPr>
          <w:rFonts w:hint="eastAsia" w:ascii="宋体" w:hAnsi="宋体" w:cs="宋体"/>
          <w:kern w:val="0"/>
          <w:szCs w:val="21"/>
        </w:rPr>
        <w:t xml:space="preserve"> 称：宁波市政府采购管理办公室</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p>
    <w:p>
      <w:pPr>
        <w:widowControl/>
        <w:spacing w:before="75" w:after="75" w:line="360" w:lineRule="auto"/>
        <w:jc w:val="left"/>
        <w:rPr>
          <w:rFonts w:ascii="宋体" w:hAnsi="宋体" w:cs="宋体"/>
          <w:kern w:val="0"/>
          <w:szCs w:val="21"/>
        </w:rPr>
      </w:pP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地</w:t>
      </w:r>
      <w:r>
        <w:rPr>
          <w:rFonts w:ascii="宋体" w:hAnsi="宋体" w:cs="Calibri"/>
          <w:kern w:val="0"/>
          <w:szCs w:val="21"/>
        </w:rPr>
        <w:t>   </w:t>
      </w:r>
      <w:r>
        <w:rPr>
          <w:rFonts w:hint="eastAsia" w:ascii="宋体" w:hAnsi="宋体" w:cs="宋体"/>
          <w:kern w:val="0"/>
          <w:szCs w:val="21"/>
        </w:rPr>
        <w:t xml:space="preserve"> 址：宁波市海曙区中山西路1</w:t>
      </w:r>
      <w:r>
        <w:rPr>
          <w:rFonts w:ascii="宋体" w:hAnsi="宋体" w:cs="宋体"/>
          <w:kern w:val="0"/>
          <w:szCs w:val="21"/>
        </w:rPr>
        <w:t>9</w:t>
      </w:r>
      <w:r>
        <w:rPr>
          <w:rFonts w:hint="eastAsia" w:ascii="宋体" w:hAnsi="宋体" w:cs="宋体"/>
          <w:kern w:val="0"/>
          <w:szCs w:val="21"/>
        </w:rPr>
        <w:t>号</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p>
    <w:p>
      <w:pPr>
        <w:widowControl/>
        <w:spacing w:before="75" w:after="75" w:line="360" w:lineRule="auto"/>
        <w:jc w:val="left"/>
        <w:rPr>
          <w:rFonts w:ascii="宋体" w:hAnsi="宋体" w:cs="宋体"/>
          <w:kern w:val="0"/>
          <w:szCs w:val="21"/>
        </w:rPr>
      </w:pP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传</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真：/</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p>
    <w:p>
      <w:pPr>
        <w:widowControl/>
        <w:spacing w:before="75" w:after="75" w:line="360" w:lineRule="auto"/>
        <w:jc w:val="left"/>
        <w:rPr>
          <w:rFonts w:ascii="宋体" w:hAnsi="宋体" w:cs="宋体"/>
          <w:kern w:val="0"/>
          <w:szCs w:val="21"/>
        </w:rPr>
      </w:pP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联系人 ：徐老师</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p>
    <w:p>
      <w:pPr>
        <w:widowControl/>
        <w:spacing w:before="75" w:after="75" w:line="360" w:lineRule="auto"/>
        <w:jc w:val="left"/>
        <w:rPr>
          <w:rFonts w:ascii="宋体" w:hAnsi="宋体" w:cs="宋体"/>
          <w:kern w:val="0"/>
          <w:szCs w:val="21"/>
        </w:rPr>
      </w:pP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监督投诉电话：0574-89388441</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br w:type="textWrapping"/>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r>
        <w:rPr>
          <w:rFonts w:hint="eastAsia" w:ascii="宋体" w:hAnsi="宋体" w:cs="宋体"/>
          <w:kern w:val="0"/>
          <w:szCs w:val="21"/>
        </w:rPr>
        <w:t xml:space="preserve"> </w:t>
      </w:r>
      <w:r>
        <w:rPr>
          <w:rFonts w:ascii="宋体" w:hAnsi="宋体" w:cs="Calibri"/>
          <w:kern w:val="0"/>
          <w:szCs w:val="21"/>
        </w:rPr>
        <w:t> </w:t>
      </w:r>
    </w:p>
    <w:p>
      <w:pPr>
        <w:widowControl/>
        <w:spacing w:before="75" w:after="75" w:line="360" w:lineRule="auto"/>
        <w:jc w:val="left"/>
        <w:rPr>
          <w:rFonts w:ascii="宋体" w:hAnsi="宋体" w:cs="宋体"/>
          <w:kern w:val="0"/>
          <w:szCs w:val="21"/>
        </w:rPr>
      </w:pPr>
    </w:p>
    <w:p>
      <w:pPr>
        <w:widowControl/>
        <w:spacing w:line="360" w:lineRule="auto"/>
        <w:jc w:val="left"/>
        <w:rPr>
          <w:rFonts w:ascii="宋体" w:hAnsi="宋体" w:cs="宋体"/>
          <w:kern w:val="0"/>
          <w:szCs w:val="21"/>
        </w:rPr>
      </w:pPr>
      <w:r>
        <w:rPr>
          <w:rFonts w:hint="eastAsia" w:ascii="宋体" w:hAnsi="宋体" w:cs="宋体"/>
          <w:kern w:val="0"/>
          <w:szCs w:val="21"/>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pPr>
        <w:spacing w:line="360" w:lineRule="auto"/>
        <w:ind w:firstLine="422" w:firstLineChars="200"/>
        <w:rPr>
          <w:rFonts w:hint="eastAsia" w:ascii="宋体" w:hAnsi="宋体" w:cs="宋体"/>
          <w:b/>
          <w:bCs/>
          <w:szCs w:val="21"/>
        </w:rPr>
      </w:pPr>
    </w:p>
    <w:p>
      <w:pPr>
        <w:pStyle w:val="3"/>
        <w:spacing w:before="0" w:after="0" w:line="360" w:lineRule="auto"/>
        <w:jc w:val="center"/>
        <w:rPr>
          <w:rFonts w:hint="eastAsia" w:ascii="宋体" w:hAnsi="宋体" w:cs="宋体"/>
        </w:rPr>
      </w:pPr>
      <w:bookmarkStart w:id="9" w:name="_Toc460857891"/>
      <w:bookmarkStart w:id="10" w:name="_Toc460416585"/>
      <w:r>
        <w:rPr>
          <w:rFonts w:hint="eastAsia" w:ascii="宋体" w:hAnsi="宋体" w:cs="宋体"/>
          <w:b w:val="0"/>
          <w:bCs w:val="0"/>
          <w:sz w:val="30"/>
        </w:rPr>
        <w:br w:type="page"/>
      </w:r>
      <w:bookmarkStart w:id="11" w:name="_Toc69811494"/>
      <w:bookmarkStart w:id="12" w:name="_Hlk75430558"/>
      <w:r>
        <w:rPr>
          <w:rFonts w:hint="eastAsia" w:ascii="宋体" w:hAnsi="宋体" w:cs="宋体"/>
          <w:sz w:val="30"/>
        </w:rPr>
        <w:t>第二章  招标需求</w:t>
      </w:r>
      <w:bookmarkEnd w:id="9"/>
      <w:bookmarkEnd w:id="10"/>
      <w:bookmarkEnd w:id="11"/>
    </w:p>
    <w:p>
      <w:pPr>
        <w:pStyle w:val="3"/>
        <w:spacing w:before="0" w:after="0" w:line="360" w:lineRule="auto"/>
        <w:jc w:val="center"/>
        <w:rPr>
          <w:rFonts w:hint="eastAsia" w:ascii="宋体" w:hAnsi="宋体" w:cs="宋体"/>
          <w:sz w:val="21"/>
          <w:szCs w:val="21"/>
        </w:rPr>
      </w:pPr>
      <w:bookmarkStart w:id="13" w:name="_Toc69811385"/>
      <w:bookmarkStart w:id="14" w:name="_Toc69811495"/>
      <w:bookmarkStart w:id="15" w:name="_Toc317685546"/>
      <w:bookmarkStart w:id="16" w:name="_Toc304292160"/>
      <w:bookmarkStart w:id="17" w:name="_Toc460416635"/>
      <w:bookmarkStart w:id="18" w:name="_Toc460416586"/>
      <w:bookmarkStart w:id="19" w:name="_Toc460857892"/>
      <w:bookmarkStart w:id="20" w:name="_Toc460416331"/>
      <w:r>
        <w:rPr>
          <w:rFonts w:hint="eastAsia" w:ascii="宋体" w:hAnsi="宋体" w:cs="宋体"/>
          <w:sz w:val="21"/>
          <w:szCs w:val="21"/>
        </w:rPr>
        <w:t>前附表</w:t>
      </w:r>
      <w:bookmarkEnd w:id="13"/>
      <w:bookmarkEnd w:id="14"/>
    </w:p>
    <w:tbl>
      <w:tblPr>
        <w:tblStyle w:val="36"/>
        <w:tblW w:w="92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9"/>
        <w:gridCol w:w="2872"/>
        <w:gridCol w:w="55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799" w:type="dxa"/>
            <w:tcBorders>
              <w:top w:val="single" w:color="auto" w:sz="12"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cs="宋体"/>
                <w:b/>
                <w:szCs w:val="21"/>
              </w:rPr>
            </w:pPr>
            <w:r>
              <w:rPr>
                <w:rFonts w:hint="eastAsia" w:ascii="宋体" w:hAnsi="宋体" w:cs="宋体"/>
                <w:b/>
                <w:szCs w:val="21"/>
              </w:rPr>
              <w:t>序号</w:t>
            </w:r>
          </w:p>
        </w:tc>
        <w:tc>
          <w:tcPr>
            <w:tcW w:w="2872" w:type="dxa"/>
            <w:tcBorders>
              <w:top w:val="single" w:color="auto" w:sz="12" w:space="0"/>
              <w:left w:val="single" w:color="auto" w:sz="6" w:space="0"/>
              <w:bottom w:val="single" w:color="auto" w:sz="6" w:space="0"/>
              <w:right w:val="single" w:color="auto" w:sz="4" w:space="0"/>
            </w:tcBorders>
            <w:noWrap w:val="0"/>
            <w:vAlign w:val="center"/>
          </w:tcPr>
          <w:p>
            <w:pPr>
              <w:spacing w:line="360" w:lineRule="exact"/>
              <w:jc w:val="center"/>
              <w:rPr>
                <w:rFonts w:hint="eastAsia" w:ascii="宋体" w:hAnsi="宋体" w:cs="宋体"/>
                <w:b/>
                <w:szCs w:val="21"/>
              </w:rPr>
            </w:pPr>
            <w:r>
              <w:rPr>
                <w:rFonts w:hint="eastAsia" w:ascii="宋体" w:hAnsi="宋体" w:cs="宋体"/>
                <w:b/>
                <w:szCs w:val="21"/>
              </w:rPr>
              <w:t>项目</w:t>
            </w:r>
          </w:p>
        </w:tc>
        <w:tc>
          <w:tcPr>
            <w:tcW w:w="5574" w:type="dxa"/>
            <w:tcBorders>
              <w:top w:val="single" w:color="auto" w:sz="12" w:space="0"/>
              <w:left w:val="single" w:color="auto" w:sz="4" w:space="0"/>
              <w:bottom w:val="single" w:color="auto" w:sz="6" w:space="0"/>
              <w:right w:val="single" w:color="auto" w:sz="12" w:space="0"/>
            </w:tcBorders>
            <w:noWrap w:val="0"/>
            <w:vAlign w:val="center"/>
          </w:tcPr>
          <w:p>
            <w:pPr>
              <w:spacing w:line="360" w:lineRule="exact"/>
              <w:jc w:val="center"/>
              <w:rPr>
                <w:rFonts w:hint="eastAsia" w:ascii="宋体" w:hAnsi="宋体" w:cs="宋体"/>
                <w:b/>
                <w:szCs w:val="21"/>
              </w:rPr>
            </w:pPr>
            <w:r>
              <w:rPr>
                <w:rFonts w:hint="eastAsia" w:ascii="宋体" w:hAnsi="宋体" w:cs="宋体"/>
                <w:b/>
                <w:szCs w:val="21"/>
              </w:rPr>
              <w:t>招标需求内容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54" w:hRule="atLeast"/>
          <w:jc w:val="center"/>
        </w:trPr>
        <w:tc>
          <w:tcPr>
            <w:tcW w:w="799"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cs="宋体"/>
                <w:szCs w:val="21"/>
              </w:rPr>
            </w:pPr>
            <w:r>
              <w:rPr>
                <w:rFonts w:hint="eastAsia" w:ascii="宋体" w:hAnsi="宋体" w:cs="宋体"/>
                <w:szCs w:val="21"/>
              </w:rPr>
              <w:t>1</w:t>
            </w:r>
          </w:p>
        </w:tc>
        <w:tc>
          <w:tcPr>
            <w:tcW w:w="2872"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采购内容　</w:t>
            </w:r>
          </w:p>
        </w:tc>
        <w:tc>
          <w:tcPr>
            <w:tcW w:w="5574" w:type="dxa"/>
            <w:tcBorders>
              <w:top w:val="single" w:color="auto" w:sz="6" w:space="0"/>
              <w:left w:val="single" w:color="auto" w:sz="4" w:space="0"/>
              <w:bottom w:val="single" w:color="auto" w:sz="6" w:space="0"/>
              <w:right w:val="single" w:color="auto" w:sz="12"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综合战术训练馆建设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54" w:hRule="atLeast"/>
          <w:jc w:val="center"/>
        </w:trPr>
        <w:tc>
          <w:tcPr>
            <w:tcW w:w="799"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cs="宋体"/>
                <w:szCs w:val="21"/>
              </w:rPr>
            </w:pPr>
            <w:r>
              <w:rPr>
                <w:rFonts w:hint="eastAsia" w:ascii="宋体" w:hAnsi="宋体" w:cs="宋体"/>
                <w:szCs w:val="21"/>
              </w:rPr>
              <w:t>2</w:t>
            </w:r>
          </w:p>
        </w:tc>
        <w:tc>
          <w:tcPr>
            <w:tcW w:w="2872"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单位及数量</w:t>
            </w:r>
          </w:p>
        </w:tc>
        <w:tc>
          <w:tcPr>
            <w:tcW w:w="5574" w:type="dxa"/>
            <w:tcBorders>
              <w:top w:val="single" w:color="auto" w:sz="6" w:space="0"/>
              <w:left w:val="single" w:color="auto" w:sz="4" w:space="0"/>
              <w:bottom w:val="single" w:color="auto" w:sz="6" w:space="0"/>
              <w:right w:val="single" w:color="auto" w:sz="12"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1批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cs="宋体"/>
                <w:szCs w:val="21"/>
              </w:rPr>
            </w:pPr>
            <w:r>
              <w:rPr>
                <w:rFonts w:hint="eastAsia" w:ascii="宋体" w:hAnsi="宋体" w:cs="宋体"/>
                <w:szCs w:val="21"/>
              </w:rPr>
              <w:t>3</w:t>
            </w:r>
          </w:p>
        </w:tc>
        <w:tc>
          <w:tcPr>
            <w:tcW w:w="2872"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交付或者实施的时间和地点</w:t>
            </w:r>
          </w:p>
        </w:tc>
        <w:tc>
          <w:tcPr>
            <w:tcW w:w="5574" w:type="dxa"/>
            <w:tcBorders>
              <w:top w:val="single" w:color="auto" w:sz="6" w:space="0"/>
              <w:left w:val="single" w:color="auto" w:sz="4" w:space="0"/>
              <w:bottom w:val="single" w:color="auto" w:sz="6" w:space="0"/>
              <w:right w:val="single" w:color="auto" w:sz="12"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详见</w:t>
            </w:r>
            <w:r>
              <w:rPr>
                <w:rFonts w:hint="eastAsia" w:ascii="宋体" w:hAnsi="宋体" w:cs="宋体"/>
                <w:bCs/>
                <w:szCs w:val="28"/>
              </w:rPr>
              <w:t>商务需求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cs="宋体"/>
                <w:szCs w:val="21"/>
              </w:rPr>
            </w:pPr>
            <w:r>
              <w:rPr>
                <w:rFonts w:hint="eastAsia" w:ascii="宋体" w:hAnsi="宋体" w:cs="宋体"/>
                <w:szCs w:val="21"/>
              </w:rPr>
              <w:t>4</w:t>
            </w:r>
          </w:p>
        </w:tc>
        <w:tc>
          <w:tcPr>
            <w:tcW w:w="2872"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需实现的功能或者目标</w:t>
            </w:r>
          </w:p>
        </w:tc>
        <w:tc>
          <w:tcPr>
            <w:tcW w:w="5574" w:type="dxa"/>
            <w:tcBorders>
              <w:top w:val="single" w:color="auto" w:sz="6" w:space="0"/>
              <w:left w:val="single" w:color="auto" w:sz="4" w:space="0"/>
              <w:bottom w:val="single" w:color="auto" w:sz="6" w:space="0"/>
              <w:right w:val="single" w:color="auto" w:sz="12"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详见技术需求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cs="宋体"/>
                <w:szCs w:val="21"/>
              </w:rPr>
            </w:pPr>
            <w:r>
              <w:rPr>
                <w:rFonts w:hint="eastAsia" w:ascii="宋体" w:hAnsi="宋体" w:cs="宋体"/>
                <w:szCs w:val="21"/>
              </w:rPr>
              <w:t>5</w:t>
            </w:r>
          </w:p>
        </w:tc>
        <w:tc>
          <w:tcPr>
            <w:tcW w:w="2872"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执行的国家相关标准、行业标准、地方标准或者其它标准、规范</w:t>
            </w:r>
          </w:p>
        </w:tc>
        <w:tc>
          <w:tcPr>
            <w:tcW w:w="5574" w:type="dxa"/>
            <w:tcBorders>
              <w:top w:val="single" w:color="auto" w:sz="6" w:space="0"/>
              <w:left w:val="single" w:color="auto" w:sz="4" w:space="0"/>
              <w:bottom w:val="single" w:color="auto" w:sz="6" w:space="0"/>
              <w:right w:val="single" w:color="auto" w:sz="12"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执行国家、地方、有关机构所有相关的技术规范与标准，且确保所采用的技术规范、标准必须是国家或有关机构发布的最新版本，无论此版本在此有无提及。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54" w:hRule="atLeast"/>
          <w:jc w:val="center"/>
        </w:trPr>
        <w:tc>
          <w:tcPr>
            <w:tcW w:w="799"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cs="宋体"/>
                <w:szCs w:val="21"/>
              </w:rPr>
            </w:pPr>
            <w:r>
              <w:rPr>
                <w:rFonts w:hint="eastAsia" w:ascii="宋体" w:hAnsi="宋体" w:cs="宋体"/>
                <w:szCs w:val="21"/>
              </w:rPr>
              <w:t>6</w:t>
            </w:r>
          </w:p>
        </w:tc>
        <w:tc>
          <w:tcPr>
            <w:tcW w:w="2872"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技术规格要求</w:t>
            </w:r>
          </w:p>
        </w:tc>
        <w:tc>
          <w:tcPr>
            <w:tcW w:w="5574" w:type="dxa"/>
            <w:tcBorders>
              <w:top w:val="single" w:color="auto" w:sz="6" w:space="0"/>
              <w:left w:val="single" w:color="auto" w:sz="4" w:space="0"/>
              <w:bottom w:val="single" w:color="auto" w:sz="6" w:space="0"/>
              <w:right w:val="single" w:color="auto" w:sz="12"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详见技术需求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cs="宋体"/>
                <w:szCs w:val="21"/>
              </w:rPr>
            </w:pPr>
            <w:r>
              <w:rPr>
                <w:rFonts w:hint="eastAsia" w:ascii="宋体" w:hAnsi="宋体" w:cs="宋体"/>
                <w:szCs w:val="21"/>
              </w:rPr>
              <w:t>7</w:t>
            </w:r>
          </w:p>
        </w:tc>
        <w:tc>
          <w:tcPr>
            <w:tcW w:w="2872"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物理特性要求</w:t>
            </w:r>
          </w:p>
        </w:tc>
        <w:tc>
          <w:tcPr>
            <w:tcW w:w="5574" w:type="dxa"/>
            <w:tcBorders>
              <w:top w:val="single" w:color="auto" w:sz="6" w:space="0"/>
              <w:left w:val="single" w:color="auto" w:sz="4" w:space="0"/>
              <w:bottom w:val="single" w:color="auto" w:sz="6" w:space="0"/>
              <w:right w:val="single" w:color="auto" w:sz="12"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详见技术需求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cs="宋体"/>
                <w:szCs w:val="21"/>
              </w:rPr>
            </w:pPr>
            <w:r>
              <w:rPr>
                <w:rFonts w:hint="eastAsia" w:ascii="宋体" w:hAnsi="宋体" w:cs="宋体"/>
                <w:szCs w:val="21"/>
              </w:rPr>
              <w:t>8</w:t>
            </w:r>
          </w:p>
        </w:tc>
        <w:tc>
          <w:tcPr>
            <w:tcW w:w="2872"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质量、安全要求</w:t>
            </w:r>
          </w:p>
        </w:tc>
        <w:tc>
          <w:tcPr>
            <w:tcW w:w="5574" w:type="dxa"/>
            <w:tcBorders>
              <w:top w:val="single" w:color="auto" w:sz="6" w:space="0"/>
              <w:left w:val="single" w:color="auto" w:sz="4" w:space="0"/>
              <w:bottom w:val="single" w:color="auto" w:sz="6" w:space="0"/>
              <w:right w:val="single" w:color="auto" w:sz="12"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详见技术需求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54" w:hRule="atLeast"/>
          <w:jc w:val="center"/>
        </w:trPr>
        <w:tc>
          <w:tcPr>
            <w:tcW w:w="799"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cs="宋体"/>
                <w:szCs w:val="21"/>
              </w:rPr>
            </w:pPr>
            <w:r>
              <w:rPr>
                <w:rFonts w:hint="eastAsia" w:ascii="宋体" w:hAnsi="宋体" w:cs="宋体"/>
                <w:szCs w:val="21"/>
              </w:rPr>
              <w:t>9</w:t>
            </w:r>
          </w:p>
        </w:tc>
        <w:tc>
          <w:tcPr>
            <w:tcW w:w="2872"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服务标准、期限、效率</w:t>
            </w:r>
          </w:p>
        </w:tc>
        <w:tc>
          <w:tcPr>
            <w:tcW w:w="5574" w:type="dxa"/>
            <w:tcBorders>
              <w:top w:val="single" w:color="auto" w:sz="6" w:space="0"/>
              <w:left w:val="single" w:color="auto" w:sz="4" w:space="0"/>
              <w:bottom w:val="single" w:color="auto" w:sz="6" w:space="0"/>
              <w:right w:val="single" w:color="auto" w:sz="12"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详见技术需求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cs="宋体"/>
                <w:szCs w:val="21"/>
              </w:rPr>
            </w:pPr>
            <w:r>
              <w:rPr>
                <w:rFonts w:hint="eastAsia" w:ascii="宋体" w:hAnsi="宋体" w:cs="宋体"/>
                <w:szCs w:val="21"/>
              </w:rPr>
              <w:t>10</w:t>
            </w:r>
          </w:p>
        </w:tc>
        <w:tc>
          <w:tcPr>
            <w:tcW w:w="2872"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验收标准</w:t>
            </w:r>
          </w:p>
        </w:tc>
        <w:tc>
          <w:tcPr>
            <w:tcW w:w="5574" w:type="dxa"/>
            <w:tcBorders>
              <w:top w:val="single" w:color="auto" w:sz="6" w:space="0"/>
              <w:left w:val="single" w:color="auto" w:sz="4" w:space="0"/>
              <w:bottom w:val="single" w:color="auto" w:sz="6" w:space="0"/>
              <w:right w:val="single" w:color="auto" w:sz="12"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详见技术需求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cs="宋体"/>
                <w:szCs w:val="21"/>
              </w:rPr>
            </w:pPr>
            <w:r>
              <w:rPr>
                <w:rFonts w:hint="eastAsia" w:ascii="宋体" w:hAnsi="宋体" w:cs="宋体"/>
                <w:szCs w:val="21"/>
              </w:rPr>
              <w:t>11</w:t>
            </w:r>
          </w:p>
        </w:tc>
        <w:tc>
          <w:tcPr>
            <w:tcW w:w="2872"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现场踏勘</w:t>
            </w:r>
          </w:p>
        </w:tc>
        <w:tc>
          <w:tcPr>
            <w:tcW w:w="5574" w:type="dxa"/>
            <w:tcBorders>
              <w:top w:val="single" w:color="auto" w:sz="6" w:space="0"/>
              <w:left w:val="single" w:color="auto" w:sz="4" w:space="0"/>
              <w:bottom w:val="single" w:color="auto" w:sz="6" w:space="0"/>
              <w:right w:val="single" w:color="auto" w:sz="12" w:space="0"/>
            </w:tcBorders>
            <w:noWrap w:val="0"/>
            <w:vAlign w:val="center"/>
          </w:tcPr>
          <w:p>
            <w:pPr>
              <w:spacing w:line="360" w:lineRule="exact"/>
              <w:jc w:val="left"/>
              <w:rPr>
                <w:rFonts w:hint="eastAsia" w:ascii="宋体" w:hAnsi="宋体" w:cs="宋体"/>
                <w:color w:val="FF0000"/>
                <w:szCs w:val="21"/>
              </w:rPr>
            </w:pPr>
            <w:r>
              <w:rPr>
                <w:rFonts w:hint="eastAsia" w:ascii="宋体" w:hAnsi="宋体" w:cs="宋体"/>
                <w:color w:val="000000"/>
                <w:szCs w:val="21"/>
              </w:rPr>
              <w:t>自行踏勘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cs="宋体"/>
                <w:szCs w:val="21"/>
              </w:rPr>
            </w:pPr>
            <w:r>
              <w:rPr>
                <w:rFonts w:hint="eastAsia" w:ascii="宋体" w:hAnsi="宋体" w:cs="宋体"/>
                <w:szCs w:val="21"/>
              </w:rPr>
              <w:t>12</w:t>
            </w:r>
          </w:p>
        </w:tc>
        <w:tc>
          <w:tcPr>
            <w:tcW w:w="2872"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演示时间及地点</w:t>
            </w:r>
          </w:p>
        </w:tc>
        <w:tc>
          <w:tcPr>
            <w:tcW w:w="5574" w:type="dxa"/>
            <w:tcBorders>
              <w:top w:val="single" w:color="auto" w:sz="6" w:space="0"/>
              <w:left w:val="single" w:color="auto" w:sz="4" w:space="0"/>
              <w:bottom w:val="single" w:color="auto" w:sz="6" w:space="0"/>
              <w:right w:val="single" w:color="auto" w:sz="12" w:space="0"/>
            </w:tcBorders>
            <w:noWrap w:val="0"/>
            <w:vAlign w:val="center"/>
          </w:tcPr>
          <w:p>
            <w:pPr>
              <w:spacing w:line="360" w:lineRule="exact"/>
              <w:jc w:val="left"/>
              <w:rPr>
                <w:rFonts w:ascii="宋体" w:hAnsi="宋体" w:cs="宋体"/>
                <w:szCs w:val="21"/>
              </w:rPr>
            </w:pPr>
            <w:r>
              <w:rPr>
                <w:rFonts w:hint="eastAsia" w:ascii="宋体" w:hAnsi="宋体" w:cs="宋体"/>
                <w:szCs w:val="21"/>
              </w:rPr>
              <w:t>详见技术需求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cs="宋体"/>
                <w:szCs w:val="21"/>
              </w:rPr>
            </w:pPr>
            <w:r>
              <w:rPr>
                <w:rFonts w:hint="eastAsia" w:ascii="宋体" w:hAnsi="宋体" w:cs="宋体"/>
                <w:szCs w:val="21"/>
              </w:rPr>
              <w:t>13</w:t>
            </w:r>
          </w:p>
        </w:tc>
        <w:tc>
          <w:tcPr>
            <w:tcW w:w="2872"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样品要求</w:t>
            </w:r>
          </w:p>
        </w:tc>
        <w:tc>
          <w:tcPr>
            <w:tcW w:w="5574" w:type="dxa"/>
            <w:tcBorders>
              <w:top w:val="single" w:color="auto" w:sz="6" w:space="0"/>
              <w:left w:val="single" w:color="auto" w:sz="4" w:space="0"/>
              <w:bottom w:val="single" w:color="auto" w:sz="6" w:space="0"/>
              <w:right w:val="single" w:color="auto" w:sz="12"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99" w:type="dxa"/>
            <w:tcBorders>
              <w:top w:val="single" w:color="auto" w:sz="6" w:space="0"/>
              <w:left w:val="single" w:color="auto" w:sz="12" w:space="0"/>
              <w:bottom w:val="single" w:color="auto" w:sz="12" w:space="0"/>
              <w:right w:val="single" w:color="auto" w:sz="6" w:space="0"/>
            </w:tcBorders>
            <w:noWrap w:val="0"/>
            <w:vAlign w:val="center"/>
          </w:tcPr>
          <w:p>
            <w:pPr>
              <w:spacing w:line="360" w:lineRule="exact"/>
              <w:jc w:val="center"/>
              <w:rPr>
                <w:rFonts w:hint="eastAsia" w:ascii="宋体" w:hAnsi="宋体" w:cs="宋体"/>
                <w:szCs w:val="21"/>
              </w:rPr>
            </w:pPr>
            <w:r>
              <w:rPr>
                <w:rFonts w:hint="eastAsia" w:ascii="宋体" w:hAnsi="宋体" w:cs="宋体"/>
                <w:szCs w:val="21"/>
              </w:rPr>
              <w:t>14</w:t>
            </w:r>
          </w:p>
        </w:tc>
        <w:tc>
          <w:tcPr>
            <w:tcW w:w="2872" w:type="dxa"/>
            <w:tcBorders>
              <w:top w:val="single" w:color="auto" w:sz="6" w:space="0"/>
              <w:left w:val="single" w:color="auto" w:sz="6" w:space="0"/>
              <w:bottom w:val="single" w:color="auto" w:sz="12" w:space="0"/>
              <w:right w:val="single" w:color="auto" w:sz="4" w:space="0"/>
            </w:tcBorders>
            <w:noWrap w:val="0"/>
            <w:vAlign w:val="center"/>
          </w:tcPr>
          <w:p>
            <w:pPr>
              <w:spacing w:line="360" w:lineRule="exact"/>
              <w:jc w:val="left"/>
              <w:rPr>
                <w:rFonts w:hint="eastAsia" w:ascii="宋体" w:hAnsi="宋体" w:cs="宋体"/>
                <w:szCs w:val="21"/>
              </w:rPr>
            </w:pPr>
            <w:r>
              <w:rPr>
                <w:rFonts w:hint="eastAsia" w:ascii="宋体" w:hAnsi="宋体" w:cs="宋体"/>
                <w:szCs w:val="21"/>
              </w:rPr>
              <w:t>本项目的核心产品</w:t>
            </w:r>
          </w:p>
        </w:tc>
        <w:tc>
          <w:tcPr>
            <w:tcW w:w="5574" w:type="dxa"/>
            <w:tcBorders>
              <w:top w:val="single" w:color="auto" w:sz="6" w:space="0"/>
              <w:left w:val="single" w:color="auto" w:sz="4" w:space="0"/>
              <w:bottom w:val="single" w:color="auto" w:sz="12" w:space="0"/>
              <w:right w:val="single" w:color="auto" w:sz="12" w:space="0"/>
            </w:tcBorders>
            <w:noWrap w:val="0"/>
            <w:vAlign w:val="center"/>
          </w:tcPr>
          <w:p>
            <w:pPr>
              <w:spacing w:line="360" w:lineRule="exact"/>
              <w:jc w:val="left"/>
              <w:rPr>
                <w:rFonts w:ascii="宋体" w:hAnsi="宋体" w:cs="宋体"/>
                <w:szCs w:val="21"/>
              </w:rPr>
            </w:pPr>
            <w:r>
              <w:rPr>
                <w:rFonts w:hint="eastAsia" w:ascii="宋体" w:hAnsi="宋体" w:cs="宋体"/>
                <w:szCs w:val="21"/>
              </w:rPr>
              <w:t>多功能速射靶机</w:t>
            </w:r>
          </w:p>
        </w:tc>
      </w:tr>
      <w:bookmarkEnd w:id="15"/>
      <w:bookmarkEnd w:id="16"/>
    </w:tbl>
    <w:p>
      <w:pPr>
        <w:pStyle w:val="3"/>
        <w:spacing w:before="0" w:after="0" w:line="360" w:lineRule="auto"/>
        <w:jc w:val="left"/>
        <w:rPr>
          <w:rFonts w:hint="eastAsia" w:ascii="宋体" w:hAnsi="宋体" w:cs="宋体"/>
          <w:sz w:val="21"/>
          <w:szCs w:val="21"/>
        </w:rPr>
      </w:pPr>
    </w:p>
    <w:p>
      <w:pPr>
        <w:pStyle w:val="3"/>
        <w:spacing w:before="0" w:after="0" w:line="360" w:lineRule="auto"/>
        <w:jc w:val="left"/>
        <w:rPr>
          <w:rFonts w:hint="eastAsia" w:ascii="宋体" w:hAnsi="宋体" w:cs="宋体"/>
          <w:sz w:val="21"/>
          <w:szCs w:val="21"/>
        </w:rPr>
      </w:pPr>
      <w:bookmarkStart w:id="21" w:name="_Toc69811386"/>
      <w:bookmarkStart w:id="22" w:name="_Toc69811496"/>
      <w:r>
        <w:rPr>
          <w:rFonts w:hint="eastAsia" w:ascii="宋体" w:hAnsi="宋体" w:cs="宋体"/>
          <w:sz w:val="21"/>
          <w:szCs w:val="21"/>
        </w:rPr>
        <w:t>一、项目要求</w:t>
      </w:r>
      <w:bookmarkEnd w:id="17"/>
      <w:bookmarkEnd w:id="18"/>
      <w:bookmarkEnd w:id="19"/>
      <w:bookmarkEnd w:id="20"/>
      <w:bookmarkEnd w:id="21"/>
      <w:bookmarkEnd w:id="22"/>
    </w:p>
    <w:tbl>
      <w:tblPr>
        <w:tblStyle w:val="36"/>
        <w:tblW w:w="9228" w:type="dxa"/>
        <w:tblInd w:w="-1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65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694" w:type="dxa"/>
            <w:noWrap w:val="0"/>
            <w:vAlign w:val="center"/>
          </w:tcPr>
          <w:p>
            <w:pPr>
              <w:spacing w:line="400" w:lineRule="exact"/>
              <w:rPr>
                <w:rFonts w:hint="eastAsia" w:ascii="宋体" w:hAnsi="宋体" w:cs="宋体"/>
                <w:szCs w:val="21"/>
              </w:rPr>
            </w:pPr>
            <w:bookmarkStart w:id="23" w:name="_Toc460416636"/>
            <w:bookmarkStart w:id="24" w:name="_Toc460416332"/>
            <w:bookmarkStart w:id="25" w:name="_Toc460416587"/>
            <w:r>
              <w:rPr>
                <w:rFonts w:hint="eastAsia" w:ascii="宋体" w:hAnsi="宋体" w:cs="宋体"/>
                <w:szCs w:val="21"/>
              </w:rPr>
              <w:t>采购内容</w:t>
            </w:r>
            <w:bookmarkEnd w:id="23"/>
            <w:bookmarkEnd w:id="24"/>
            <w:bookmarkEnd w:id="25"/>
          </w:p>
        </w:tc>
        <w:tc>
          <w:tcPr>
            <w:tcW w:w="6534" w:type="dxa"/>
            <w:noWrap w:val="0"/>
            <w:vAlign w:val="center"/>
          </w:tcPr>
          <w:p>
            <w:pPr>
              <w:spacing w:line="360" w:lineRule="exact"/>
              <w:jc w:val="left"/>
              <w:rPr>
                <w:rFonts w:hint="eastAsia" w:ascii="宋体" w:hAnsi="宋体" w:cs="宋体"/>
                <w:szCs w:val="21"/>
              </w:rPr>
            </w:pPr>
            <w:r>
              <w:rPr>
                <w:rFonts w:hint="eastAsia" w:ascii="宋体" w:hAnsi="宋体" w:cs="宋体"/>
                <w:szCs w:val="21"/>
              </w:rPr>
              <w:t>综合战术训练馆建设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694" w:type="dxa"/>
            <w:noWrap w:val="0"/>
            <w:vAlign w:val="center"/>
          </w:tcPr>
          <w:p>
            <w:pPr>
              <w:spacing w:line="400" w:lineRule="exact"/>
              <w:rPr>
                <w:rFonts w:hint="eastAsia" w:ascii="宋体" w:hAnsi="宋体" w:cs="宋体"/>
                <w:szCs w:val="21"/>
              </w:rPr>
            </w:pPr>
            <w:bookmarkStart w:id="26" w:name="_Toc460416335"/>
            <w:bookmarkStart w:id="27" w:name="_Toc460416639"/>
            <w:bookmarkStart w:id="28" w:name="_Toc460416590"/>
            <w:r>
              <w:rPr>
                <w:rFonts w:hint="eastAsia" w:ascii="宋体" w:hAnsi="宋体" w:cs="宋体"/>
                <w:szCs w:val="21"/>
              </w:rPr>
              <w:t>单位及数量</w:t>
            </w:r>
            <w:bookmarkEnd w:id="26"/>
            <w:bookmarkEnd w:id="27"/>
            <w:bookmarkEnd w:id="28"/>
          </w:p>
        </w:tc>
        <w:tc>
          <w:tcPr>
            <w:tcW w:w="6534" w:type="dxa"/>
            <w:noWrap w:val="0"/>
            <w:vAlign w:val="center"/>
          </w:tcPr>
          <w:p>
            <w:pPr>
              <w:spacing w:line="360" w:lineRule="exact"/>
              <w:jc w:val="left"/>
              <w:rPr>
                <w:rFonts w:hint="eastAsia" w:ascii="宋体" w:hAnsi="宋体" w:cs="宋体"/>
                <w:szCs w:val="21"/>
              </w:rPr>
            </w:pPr>
            <w:r>
              <w:rPr>
                <w:rFonts w:hint="eastAsia" w:ascii="宋体" w:hAnsi="宋体" w:cs="宋体"/>
                <w:szCs w:val="21"/>
              </w:rPr>
              <w:t>1批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694" w:type="dxa"/>
            <w:noWrap w:val="0"/>
            <w:vAlign w:val="center"/>
          </w:tcPr>
          <w:p>
            <w:pPr>
              <w:spacing w:line="400" w:lineRule="exact"/>
              <w:rPr>
                <w:rFonts w:hint="eastAsia" w:ascii="宋体" w:hAnsi="宋体" w:cs="宋体"/>
                <w:szCs w:val="21"/>
              </w:rPr>
            </w:pPr>
            <w:bookmarkStart w:id="29" w:name="_Toc460416591"/>
            <w:bookmarkStart w:id="30" w:name="_Toc460416336"/>
            <w:bookmarkStart w:id="31" w:name="_Toc460416640"/>
            <w:r>
              <w:rPr>
                <w:rFonts w:hint="eastAsia" w:ascii="宋体" w:hAnsi="宋体" w:cs="宋体"/>
                <w:szCs w:val="21"/>
              </w:rPr>
              <w:t>用途</w:t>
            </w:r>
            <w:bookmarkEnd w:id="29"/>
            <w:bookmarkEnd w:id="30"/>
            <w:bookmarkEnd w:id="31"/>
          </w:p>
        </w:tc>
        <w:tc>
          <w:tcPr>
            <w:tcW w:w="6534" w:type="dxa"/>
            <w:noWrap w:val="0"/>
            <w:vAlign w:val="center"/>
          </w:tcPr>
          <w:p>
            <w:pPr>
              <w:spacing w:line="400" w:lineRule="exact"/>
              <w:rPr>
                <w:rFonts w:ascii="宋体" w:hAnsi="宋体" w:cs="宋体"/>
                <w:szCs w:val="21"/>
              </w:rPr>
            </w:pPr>
            <w:r>
              <w:rPr>
                <w:rFonts w:hint="eastAsia" w:ascii="宋体" w:hAnsi="宋体" w:cs="宋体"/>
                <w:szCs w:val="21"/>
              </w:rPr>
              <w:t>供宁波市人民警察学校警体训练馆用。</w:t>
            </w:r>
          </w:p>
        </w:tc>
      </w:tr>
    </w:tbl>
    <w:p>
      <w:pPr>
        <w:pStyle w:val="3"/>
        <w:spacing w:before="0" w:after="0" w:line="360" w:lineRule="auto"/>
        <w:jc w:val="left"/>
        <w:rPr>
          <w:rFonts w:hint="eastAsia" w:ascii="宋体" w:hAnsi="宋体" w:cs="宋体"/>
          <w:szCs w:val="21"/>
        </w:rPr>
      </w:pPr>
      <w:bookmarkStart w:id="32" w:name="_Toc460416338"/>
      <w:bookmarkStart w:id="33" w:name="_Toc460416642"/>
      <w:bookmarkStart w:id="34" w:name="_Toc460416593"/>
      <w:r>
        <w:rPr>
          <w:rFonts w:hint="eastAsia" w:ascii="宋体" w:hAnsi="宋体" w:cs="宋体"/>
        </w:rPr>
        <w:br w:type="page"/>
      </w:r>
      <w:bookmarkStart w:id="35" w:name="_Toc460857893"/>
      <w:bookmarkStart w:id="36" w:name="_Toc69811497"/>
      <w:r>
        <w:rPr>
          <w:rFonts w:hint="eastAsia" w:ascii="宋体" w:hAnsi="宋体" w:cs="宋体"/>
          <w:sz w:val="21"/>
          <w:szCs w:val="21"/>
        </w:rPr>
        <w:t>二、商务要求</w:t>
      </w:r>
      <w:bookmarkEnd w:id="32"/>
      <w:bookmarkEnd w:id="33"/>
      <w:bookmarkEnd w:id="34"/>
      <w:bookmarkEnd w:id="35"/>
      <w:r>
        <w:rPr>
          <w:rFonts w:hint="eastAsia" w:ascii="宋体" w:hAnsi="宋体" w:cs="宋体"/>
          <w:sz w:val="21"/>
          <w:szCs w:val="21"/>
        </w:rPr>
        <w:t>（技术需求里另有注明的以技术需求为准）</w:t>
      </w:r>
      <w:bookmarkEnd w:id="36"/>
    </w:p>
    <w:tbl>
      <w:tblPr>
        <w:tblStyle w:val="3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30"/>
        <w:gridCol w:w="71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blHeader/>
          <w:jc w:val="center"/>
        </w:trPr>
        <w:tc>
          <w:tcPr>
            <w:tcW w:w="1930" w:type="dxa"/>
            <w:noWrap w:val="0"/>
            <w:vAlign w:val="center"/>
          </w:tcPr>
          <w:p>
            <w:pPr>
              <w:spacing w:line="360" w:lineRule="auto"/>
              <w:jc w:val="center"/>
              <w:rPr>
                <w:rFonts w:hint="eastAsia" w:ascii="宋体" w:hAnsi="宋体" w:cs="宋体"/>
                <w:b/>
                <w:szCs w:val="21"/>
              </w:rPr>
            </w:pPr>
            <w:r>
              <w:rPr>
                <w:rFonts w:hint="eastAsia" w:ascii="宋体" w:hAnsi="宋体" w:cs="宋体"/>
                <w:b/>
                <w:szCs w:val="21"/>
              </w:rPr>
              <w:t>项目</w:t>
            </w:r>
          </w:p>
        </w:tc>
        <w:tc>
          <w:tcPr>
            <w:tcW w:w="7143" w:type="dxa"/>
            <w:noWrap w:val="0"/>
            <w:vAlign w:val="center"/>
          </w:tcPr>
          <w:p>
            <w:pPr>
              <w:spacing w:line="360" w:lineRule="auto"/>
              <w:jc w:val="center"/>
              <w:rPr>
                <w:rFonts w:hint="eastAsia" w:ascii="宋体" w:hAnsi="宋体" w:cs="宋体"/>
                <w:b/>
                <w:szCs w:val="21"/>
              </w:rPr>
            </w:pPr>
            <w:r>
              <w:rPr>
                <w:rFonts w:hint="eastAsia" w:ascii="宋体" w:hAnsi="宋体" w:cs="宋体"/>
                <w:b/>
                <w:szCs w:val="21"/>
              </w:rPr>
              <w:t>招标商务要求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930" w:type="dxa"/>
            <w:noWrap w:val="0"/>
            <w:vAlign w:val="center"/>
          </w:tcPr>
          <w:p>
            <w:pPr>
              <w:spacing w:line="360" w:lineRule="auto"/>
              <w:jc w:val="center"/>
              <w:rPr>
                <w:rFonts w:hint="eastAsia" w:ascii="宋体" w:hAnsi="宋体" w:cs="宋体"/>
                <w:szCs w:val="21"/>
              </w:rPr>
            </w:pPr>
            <w:r>
              <w:rPr>
                <w:rFonts w:hint="eastAsia" w:ascii="宋体" w:hAnsi="宋体" w:cs="宋体"/>
                <w:szCs w:val="21"/>
              </w:rPr>
              <w:t>投标报价</w:t>
            </w:r>
          </w:p>
        </w:tc>
        <w:tc>
          <w:tcPr>
            <w:tcW w:w="7143" w:type="dxa"/>
            <w:noWrap w:val="0"/>
            <w:vAlign w:val="center"/>
          </w:tcPr>
          <w:p>
            <w:pPr>
              <w:tabs>
                <w:tab w:val="left" w:pos="647"/>
              </w:tabs>
              <w:spacing w:line="360" w:lineRule="auto"/>
              <w:rPr>
                <w:rFonts w:hint="eastAsia" w:ascii="宋体" w:hAnsi="宋体" w:cs="宋体"/>
                <w:szCs w:val="21"/>
              </w:rPr>
            </w:pPr>
            <w:r>
              <w:rPr>
                <w:rFonts w:hint="eastAsia" w:ascii="宋体" w:hAnsi="宋体" w:cs="宋体"/>
                <w:szCs w:val="21"/>
              </w:rPr>
              <w:t>1、报价货币：人民币。</w:t>
            </w:r>
          </w:p>
          <w:p>
            <w:pPr>
              <w:tabs>
                <w:tab w:val="left" w:pos="647"/>
              </w:tabs>
              <w:spacing w:line="360" w:lineRule="auto"/>
              <w:rPr>
                <w:rFonts w:hint="eastAsia" w:ascii="宋体" w:hAnsi="宋体" w:cs="宋体"/>
                <w:szCs w:val="21"/>
              </w:rPr>
            </w:pPr>
            <w:r>
              <w:rPr>
                <w:rFonts w:ascii="宋体" w:hAnsi="宋体" w:cs="宋体"/>
                <w:szCs w:val="21"/>
              </w:rPr>
              <w:t>2</w:t>
            </w:r>
            <w:r>
              <w:rPr>
                <w:rFonts w:hint="eastAsia" w:ascii="宋体" w:hAnsi="宋体" w:cs="宋体"/>
                <w:szCs w:val="21"/>
              </w:rPr>
              <w:t>、报价方式：含税价。报价中应包含招标范围内所有设备及伴随服务的价格及税费。</w:t>
            </w:r>
          </w:p>
          <w:p>
            <w:pPr>
              <w:numPr>
                <w:ilvl w:val="0"/>
                <w:numId w:val="10"/>
              </w:numPr>
              <w:tabs>
                <w:tab w:val="left" w:pos="647"/>
              </w:tabs>
              <w:spacing w:line="360" w:lineRule="auto"/>
              <w:rPr>
                <w:rFonts w:hint="eastAsia" w:ascii="宋体" w:hAnsi="宋体" w:cs="宋体"/>
                <w:szCs w:val="21"/>
              </w:rPr>
            </w:pPr>
            <w:r>
              <w:rPr>
                <w:rFonts w:hint="eastAsia" w:ascii="宋体" w:hAnsi="宋体" w:cs="宋体"/>
                <w:szCs w:val="21"/>
              </w:rPr>
              <w:t>本次招标采购预算/最高限价：详见第一章《公开招标采购公告》。</w:t>
            </w:r>
          </w:p>
          <w:p>
            <w:pPr>
              <w:spacing w:line="360" w:lineRule="auto"/>
              <w:rPr>
                <w:rFonts w:hint="eastAsia" w:ascii="宋体" w:hAnsi="宋体" w:cs="宋体"/>
                <w:szCs w:val="21"/>
              </w:rPr>
            </w:pPr>
            <w:r>
              <w:rPr>
                <w:rFonts w:hint="eastAsia" w:ascii="宋体" w:hAnsi="宋体" w:cs="宋体"/>
                <w:b/>
                <w:szCs w:val="21"/>
              </w:rPr>
              <w:t>投标报价（人民币报价）超过采购预算/最高限价的作无效标处理。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930" w:type="dxa"/>
            <w:noWrap w:val="0"/>
            <w:vAlign w:val="center"/>
          </w:tcPr>
          <w:p>
            <w:pPr>
              <w:spacing w:line="360" w:lineRule="auto"/>
              <w:jc w:val="center"/>
              <w:rPr>
                <w:rFonts w:hint="eastAsia" w:ascii="宋体" w:hAnsi="宋体" w:cs="宋体"/>
                <w:szCs w:val="21"/>
              </w:rPr>
            </w:pPr>
            <w:r>
              <w:rPr>
                <w:rFonts w:hint="eastAsia" w:ascii="宋体" w:hAnsi="宋体" w:cs="宋体"/>
                <w:szCs w:val="21"/>
              </w:rPr>
              <w:t>工期</w:t>
            </w:r>
          </w:p>
        </w:tc>
        <w:tc>
          <w:tcPr>
            <w:tcW w:w="7143" w:type="dxa"/>
            <w:noWrap w:val="0"/>
            <w:vAlign w:val="center"/>
          </w:tcPr>
          <w:p>
            <w:pPr>
              <w:spacing w:line="360" w:lineRule="auto"/>
              <w:rPr>
                <w:rFonts w:hint="eastAsia" w:ascii="宋体" w:hAnsi="宋体" w:cs="宋体"/>
                <w:szCs w:val="21"/>
              </w:rPr>
            </w:pPr>
            <w:r>
              <w:rPr>
                <w:rFonts w:hint="eastAsia" w:ascii="宋体" w:hAnsi="宋体" w:cs="宋体"/>
                <w:szCs w:val="21"/>
              </w:rPr>
              <w:t>合同签订后三个月内。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30" w:type="dxa"/>
            <w:noWrap w:val="0"/>
            <w:vAlign w:val="center"/>
          </w:tcPr>
          <w:p>
            <w:pPr>
              <w:spacing w:line="360" w:lineRule="auto"/>
              <w:jc w:val="center"/>
              <w:rPr>
                <w:rFonts w:hint="eastAsia" w:ascii="宋体" w:hAnsi="宋体" w:cs="宋体"/>
                <w:szCs w:val="21"/>
              </w:rPr>
            </w:pPr>
            <w:r>
              <w:rPr>
                <w:rFonts w:hint="eastAsia" w:ascii="宋体" w:hAnsi="宋体" w:cs="宋体"/>
                <w:szCs w:val="21"/>
              </w:rPr>
              <w:t>交货地点/货物安装及送达现场</w:t>
            </w:r>
          </w:p>
        </w:tc>
        <w:tc>
          <w:tcPr>
            <w:tcW w:w="7143" w:type="dxa"/>
            <w:noWrap w:val="0"/>
            <w:vAlign w:val="center"/>
          </w:tcPr>
          <w:p>
            <w:pPr>
              <w:spacing w:line="360" w:lineRule="auto"/>
              <w:rPr>
                <w:rFonts w:hint="eastAsia" w:ascii="宋体" w:hAnsi="宋体" w:cs="宋体"/>
                <w:szCs w:val="21"/>
              </w:rPr>
            </w:pPr>
            <w:r>
              <w:rPr>
                <w:rFonts w:hint="eastAsia" w:ascii="宋体" w:hAnsi="宋体" w:cs="宋体"/>
                <w:szCs w:val="21"/>
              </w:rPr>
              <w:t>交货地点：采购人指定安装的地点。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930" w:type="dxa"/>
            <w:noWrap w:val="0"/>
            <w:vAlign w:val="center"/>
          </w:tcPr>
          <w:p>
            <w:pPr>
              <w:spacing w:line="360" w:lineRule="auto"/>
              <w:jc w:val="center"/>
              <w:rPr>
                <w:rFonts w:hint="eastAsia" w:ascii="宋体" w:hAnsi="宋体" w:cs="宋体"/>
                <w:b/>
                <w:bCs/>
                <w:szCs w:val="21"/>
              </w:rPr>
            </w:pPr>
            <w:r>
              <w:rPr>
                <w:rFonts w:hint="eastAsia" w:ascii="宋体" w:hAnsi="宋体" w:cs="宋体"/>
                <w:b/>
                <w:bCs/>
                <w:szCs w:val="21"/>
              </w:rPr>
              <w:t>*质保期</w:t>
            </w:r>
          </w:p>
        </w:tc>
        <w:tc>
          <w:tcPr>
            <w:tcW w:w="7143" w:type="dxa"/>
            <w:noWrap w:val="0"/>
            <w:vAlign w:val="center"/>
          </w:tcPr>
          <w:p>
            <w:pPr>
              <w:spacing w:line="360" w:lineRule="auto"/>
              <w:rPr>
                <w:rFonts w:hint="eastAsia" w:ascii="宋体" w:hAnsi="宋体" w:cs="宋体"/>
                <w:b/>
                <w:bCs/>
                <w:szCs w:val="21"/>
              </w:rPr>
            </w:pPr>
            <w:r>
              <w:rPr>
                <w:rFonts w:hint="eastAsia" w:ascii="宋体" w:hAnsi="宋体" w:cs="宋体"/>
                <w:kern w:val="0"/>
                <w:szCs w:val="21"/>
              </w:rPr>
              <w:t>三年，自项目验收合格之日起算。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930" w:type="dxa"/>
            <w:noWrap w:val="0"/>
            <w:vAlign w:val="center"/>
          </w:tcPr>
          <w:p>
            <w:pPr>
              <w:spacing w:line="360" w:lineRule="auto"/>
              <w:jc w:val="center"/>
              <w:rPr>
                <w:rFonts w:hint="eastAsia" w:ascii="宋体" w:hAnsi="宋体" w:cs="宋体"/>
                <w:szCs w:val="21"/>
              </w:rPr>
            </w:pPr>
            <w:r>
              <w:rPr>
                <w:rFonts w:hint="eastAsia" w:ascii="宋体" w:hAnsi="宋体" w:cs="宋体"/>
                <w:szCs w:val="21"/>
              </w:rPr>
              <w:t>售后服务要求</w:t>
            </w:r>
          </w:p>
        </w:tc>
        <w:tc>
          <w:tcPr>
            <w:tcW w:w="7143" w:type="dxa"/>
            <w:noWrap w:val="0"/>
            <w:vAlign w:val="top"/>
          </w:tcPr>
          <w:p>
            <w:pPr>
              <w:autoSpaceDE w:val="0"/>
              <w:autoSpaceDN w:val="0"/>
              <w:adjustRightInd w:val="0"/>
              <w:spacing w:line="400" w:lineRule="exact"/>
              <w:jc w:val="left"/>
              <w:rPr>
                <w:rFonts w:hint="eastAsia"/>
              </w:rPr>
            </w:pPr>
            <w:r>
              <w:rPr>
                <w:rFonts w:hint="eastAsia"/>
              </w:rPr>
              <w:t>1、售后服务按国家规定执行，并提供上门服务。所购货物从验收合格交付采购人使用之日起，提供质保。投标人承诺提供7*24小时的技术支持和保修服务。</w:t>
            </w:r>
          </w:p>
          <w:p>
            <w:pPr>
              <w:autoSpaceDE w:val="0"/>
              <w:autoSpaceDN w:val="0"/>
              <w:adjustRightInd w:val="0"/>
              <w:spacing w:line="400" w:lineRule="exact"/>
              <w:jc w:val="left"/>
              <w:rPr>
                <w:rFonts w:hint="eastAsia"/>
              </w:rPr>
            </w:pPr>
            <w:r>
              <w:rPr>
                <w:rFonts w:hint="eastAsia"/>
              </w:rPr>
              <w:t>2、质保期内，投标人每半年对所有交付及安装的设备设施进行一次全面的维护保养，所须费用由投标人负责承担。</w:t>
            </w:r>
          </w:p>
          <w:p>
            <w:pPr>
              <w:autoSpaceDE w:val="0"/>
              <w:autoSpaceDN w:val="0"/>
              <w:adjustRightInd w:val="0"/>
              <w:spacing w:line="400" w:lineRule="exact"/>
              <w:jc w:val="left"/>
              <w:rPr>
                <w:rFonts w:hint="eastAsia"/>
              </w:rPr>
            </w:pPr>
            <w:r>
              <w:rPr>
                <w:rFonts w:hint="eastAsia"/>
              </w:rPr>
              <w:t>3、服务响应</w:t>
            </w:r>
          </w:p>
          <w:p>
            <w:pPr>
              <w:autoSpaceDE w:val="0"/>
              <w:autoSpaceDN w:val="0"/>
              <w:adjustRightInd w:val="0"/>
              <w:spacing w:line="400" w:lineRule="exact"/>
              <w:jc w:val="left"/>
              <w:rPr>
                <w:rFonts w:hint="eastAsia"/>
              </w:rPr>
            </w:pPr>
            <w:r>
              <w:rPr>
                <w:rFonts w:hint="eastAsia"/>
              </w:rPr>
              <w:t>投标人提供的货物使用培训。售后服务响应时间为自接到采购人通知后即时响应，24小时内查明故障并提出解决方案，如不能解决问题的，须在48小时内到达现场进行故障处理。普通故障须在72小时内完成修复，重大故障须在一周内修复，无法修复故障须在一周内完成同型号设备更换。</w:t>
            </w:r>
          </w:p>
          <w:p>
            <w:pPr>
              <w:autoSpaceDE w:val="0"/>
              <w:autoSpaceDN w:val="0"/>
              <w:adjustRightInd w:val="0"/>
              <w:spacing w:line="400" w:lineRule="exact"/>
              <w:jc w:val="left"/>
              <w:rPr>
                <w:rFonts w:hint="eastAsia"/>
              </w:rPr>
            </w:pPr>
            <w:r>
              <w:rPr>
                <w:rFonts w:hint="eastAsia"/>
              </w:rPr>
              <w:t>4、在质保期内，投标人有责任解决所提供货物产生的任何问题。在质保期满后，当采购人需要时，投标人仍须对因货物本身的固有缺陷和瑕疵承担相应责任，及时维修更换配件以确保货物正常使用。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930" w:type="dxa"/>
            <w:noWrap w:val="0"/>
            <w:vAlign w:val="center"/>
          </w:tcPr>
          <w:p>
            <w:pPr>
              <w:spacing w:line="360" w:lineRule="auto"/>
              <w:jc w:val="center"/>
              <w:rPr>
                <w:rFonts w:hint="eastAsia" w:ascii="宋体" w:hAnsi="宋体" w:cs="宋体"/>
                <w:spacing w:val="-6"/>
                <w:szCs w:val="21"/>
              </w:rPr>
            </w:pPr>
            <w:r>
              <w:rPr>
                <w:rFonts w:hint="eastAsia" w:ascii="宋体" w:hAnsi="宋体" w:cs="宋体"/>
                <w:szCs w:val="21"/>
              </w:rPr>
              <w:t>付款条件</w:t>
            </w:r>
          </w:p>
        </w:tc>
        <w:tc>
          <w:tcPr>
            <w:tcW w:w="7143" w:type="dxa"/>
            <w:noWrap w:val="0"/>
            <w:vAlign w:val="center"/>
          </w:tcPr>
          <w:p>
            <w:pPr>
              <w:spacing w:line="460" w:lineRule="exact"/>
              <w:rPr>
                <w:rFonts w:ascii="宋体" w:hAnsi="宋体" w:cs="仿宋"/>
                <w:color w:val="000000"/>
                <w:szCs w:val="21"/>
              </w:rPr>
            </w:pPr>
            <w:r>
              <w:rPr>
                <w:rFonts w:hint="eastAsia" w:ascii="宋体" w:hAnsi="宋体" w:cs="仿宋"/>
                <w:color w:val="000000"/>
                <w:szCs w:val="21"/>
              </w:rPr>
              <w:t>1、合同签订后</w:t>
            </w:r>
            <w:r>
              <w:rPr>
                <w:rFonts w:ascii="宋体" w:hAnsi="宋体" w:cs="仿宋"/>
                <w:color w:val="000000"/>
                <w:szCs w:val="21"/>
              </w:rPr>
              <w:t>10</w:t>
            </w:r>
            <w:r>
              <w:rPr>
                <w:rFonts w:hint="eastAsia" w:ascii="宋体" w:hAnsi="宋体" w:cs="仿宋"/>
                <w:color w:val="000000"/>
                <w:szCs w:val="21"/>
              </w:rPr>
              <w:t>个工作日内，乙方向甲方交纳合同总价</w:t>
            </w:r>
            <w:r>
              <w:rPr>
                <w:rFonts w:ascii="宋体" w:hAnsi="宋体" w:cs="仿宋"/>
                <w:color w:val="000000"/>
                <w:szCs w:val="21"/>
              </w:rPr>
              <w:t>3</w:t>
            </w:r>
            <w:r>
              <w:rPr>
                <w:rFonts w:hint="eastAsia" w:ascii="宋体" w:hAnsi="宋体" w:cs="仿宋"/>
                <w:color w:val="000000"/>
                <w:szCs w:val="21"/>
              </w:rPr>
              <w:t>%的履约保证金，甲方向乙方支付合同总价</w:t>
            </w:r>
            <w:r>
              <w:rPr>
                <w:rFonts w:ascii="宋体" w:hAnsi="宋体" w:cs="仿宋"/>
                <w:color w:val="000000"/>
                <w:szCs w:val="21"/>
              </w:rPr>
              <w:t>30</w:t>
            </w:r>
            <w:r>
              <w:rPr>
                <w:rFonts w:hint="eastAsia" w:ascii="宋体" w:hAnsi="宋体" w:cs="仿宋"/>
                <w:color w:val="000000"/>
                <w:szCs w:val="21"/>
              </w:rPr>
              <w:t>%的预付款。</w:t>
            </w:r>
          </w:p>
          <w:p>
            <w:pPr>
              <w:spacing w:line="460" w:lineRule="exact"/>
              <w:rPr>
                <w:rFonts w:ascii="宋体" w:hAnsi="宋体" w:cs="仿宋"/>
                <w:color w:val="000000"/>
                <w:szCs w:val="21"/>
              </w:rPr>
            </w:pPr>
            <w:r>
              <w:rPr>
                <w:rFonts w:ascii="宋体" w:hAnsi="宋体" w:cs="仿宋"/>
                <w:color w:val="000000"/>
                <w:szCs w:val="21"/>
              </w:rPr>
              <w:t>2</w:t>
            </w:r>
            <w:r>
              <w:rPr>
                <w:rFonts w:hint="eastAsia" w:ascii="宋体" w:hAnsi="宋体" w:cs="仿宋"/>
                <w:color w:val="000000"/>
                <w:szCs w:val="21"/>
              </w:rPr>
              <w:t>、按供货要求完成第一阶段供货，经履约验收后，凭履约验收报告，验收专家意见，相关文档及公示截图等相关材料5个工作日内支付合同总价的40%；</w:t>
            </w:r>
          </w:p>
          <w:p>
            <w:pPr>
              <w:spacing w:line="460" w:lineRule="exact"/>
              <w:rPr>
                <w:rFonts w:hint="eastAsia" w:ascii="宋体" w:hAnsi="宋体" w:cs="仿宋"/>
                <w:color w:val="000000"/>
                <w:szCs w:val="21"/>
              </w:rPr>
            </w:pPr>
            <w:r>
              <w:rPr>
                <w:rFonts w:ascii="宋体" w:hAnsi="宋体" w:cs="仿宋"/>
                <w:color w:val="000000"/>
                <w:szCs w:val="21"/>
              </w:rPr>
              <w:t>3</w:t>
            </w:r>
            <w:r>
              <w:rPr>
                <w:rFonts w:hint="eastAsia" w:ascii="宋体" w:hAnsi="宋体" w:cs="仿宋"/>
                <w:color w:val="000000"/>
                <w:szCs w:val="21"/>
              </w:rPr>
              <w:t>、乙方完成供货，通过最终验收后，凭履约验收报告，验收专家意见，相关文档及公示截图，支付剩余合同款项，并退还履约保证金。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930" w:type="dxa"/>
            <w:noWrap w:val="0"/>
            <w:vAlign w:val="center"/>
          </w:tcPr>
          <w:p>
            <w:pPr>
              <w:pStyle w:val="84"/>
              <w:spacing w:line="360" w:lineRule="auto"/>
              <w:ind w:left="-210" w:right="-105" w:firstLine="210"/>
              <w:jc w:val="center"/>
              <w:rPr>
                <w:rFonts w:hint="eastAsia" w:ascii="宋体" w:hAnsi="宋体" w:cs="宋体"/>
              </w:rPr>
            </w:pPr>
            <w:r>
              <w:rPr>
                <w:rFonts w:hint="eastAsia" w:ascii="宋体" w:hAnsi="宋体" w:cs="宋体"/>
              </w:rPr>
              <w:t>履约保证金</w:t>
            </w:r>
          </w:p>
        </w:tc>
        <w:tc>
          <w:tcPr>
            <w:tcW w:w="7143" w:type="dxa"/>
            <w:noWrap w:val="0"/>
            <w:vAlign w:val="center"/>
          </w:tcPr>
          <w:p>
            <w:pPr>
              <w:pStyle w:val="84"/>
              <w:spacing w:line="360" w:lineRule="auto"/>
              <w:jc w:val="left"/>
              <w:rPr>
                <w:rFonts w:ascii="宋体" w:hAnsi="宋体" w:cs="宋体"/>
                <w:kern w:val="2"/>
              </w:rPr>
            </w:pPr>
            <w:r>
              <w:rPr>
                <w:rFonts w:hint="eastAsia" w:ascii="宋体" w:hAnsi="宋体" w:cs="宋体"/>
                <w:kern w:val="2"/>
              </w:rPr>
              <w:t>履约保证金金额：合同总价的</w:t>
            </w:r>
            <w:r>
              <w:rPr>
                <w:rFonts w:ascii="宋体" w:hAnsi="宋体" w:cs="宋体"/>
                <w:kern w:val="2"/>
              </w:rPr>
              <w:t>3</w:t>
            </w:r>
            <w:r>
              <w:rPr>
                <w:rFonts w:hint="eastAsia" w:ascii="宋体" w:hAnsi="宋体" w:cs="宋体"/>
                <w:kern w:val="2"/>
              </w:rPr>
              <w:t>%</w:t>
            </w:r>
          </w:p>
          <w:p>
            <w:pPr>
              <w:pStyle w:val="84"/>
              <w:spacing w:line="360" w:lineRule="auto"/>
              <w:jc w:val="left"/>
              <w:rPr>
                <w:rFonts w:ascii="宋体" w:hAnsi="宋体" w:cs="宋体"/>
                <w:kern w:val="2"/>
              </w:rPr>
            </w:pPr>
            <w:r>
              <w:rPr>
                <w:rFonts w:hint="eastAsia" w:ascii="宋体" w:hAnsi="宋体" w:cs="宋体"/>
                <w:kern w:val="2"/>
              </w:rPr>
              <w:t>履约保证金形式</w:t>
            </w:r>
            <w:r>
              <w:rPr>
                <w:rFonts w:ascii="宋体" w:hAnsi="宋体" w:cs="宋体"/>
                <w:kern w:val="2"/>
              </w:rPr>
              <w:t>:</w:t>
            </w:r>
            <w:r>
              <w:rPr>
                <w:rFonts w:hint="eastAsia" w:ascii="宋体" w:hAnsi="宋体" w:cs="仿宋"/>
                <w:color w:val="000000"/>
              </w:rPr>
              <w:t>乙方必须在本合同签订后5个工作日内，以</w:t>
            </w:r>
            <w:r>
              <w:rPr>
                <w:rFonts w:hint="eastAsia" w:ascii="宋体" w:hAnsi="宋体" w:cs="仿宋"/>
              </w:rPr>
              <w:t>支票、汇票、本票或者金融机构、担保机构</w:t>
            </w:r>
            <w:r>
              <w:rPr>
                <w:rFonts w:hint="eastAsia" w:ascii="宋体" w:hAnsi="宋体" w:cs="仿宋"/>
                <w:color w:val="000000"/>
              </w:rPr>
              <w:t>出具的保函等非现金形式向甲方缴纳。</w:t>
            </w:r>
          </w:p>
          <w:p>
            <w:pPr>
              <w:pStyle w:val="84"/>
              <w:spacing w:line="360" w:lineRule="auto"/>
              <w:jc w:val="left"/>
              <w:rPr>
                <w:rFonts w:hint="eastAsia" w:ascii="宋体" w:hAnsi="宋体" w:cs="宋体"/>
                <w:kern w:val="2"/>
              </w:rPr>
            </w:pPr>
            <w:r>
              <w:rPr>
                <w:rFonts w:hint="eastAsia" w:ascii="宋体" w:hAnsi="宋体" w:cs="宋体"/>
                <w:kern w:val="2"/>
              </w:rPr>
              <w:t>履约保证金退还：</w:t>
            </w:r>
            <w:r>
              <w:rPr>
                <w:rFonts w:hint="eastAsia" w:ascii="宋体" w:hAnsi="宋体" w:cs="仿宋"/>
                <w:color w:val="000000"/>
              </w:rPr>
              <w:t>项目验收合格后，原额（无息）归还履约保证金。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30" w:type="dxa"/>
            <w:noWrap w:val="0"/>
            <w:vAlign w:val="center"/>
          </w:tcPr>
          <w:p>
            <w:pPr>
              <w:spacing w:line="360" w:lineRule="auto"/>
              <w:jc w:val="center"/>
              <w:rPr>
                <w:rFonts w:hint="eastAsia" w:ascii="宋体" w:hAnsi="宋体" w:cs="宋体"/>
                <w:szCs w:val="21"/>
              </w:rPr>
            </w:pPr>
            <w:r>
              <w:rPr>
                <w:rFonts w:hint="eastAsia" w:ascii="宋体" w:hAnsi="宋体" w:cs="宋体"/>
                <w:szCs w:val="21"/>
              </w:rPr>
              <w:t>其他要求</w:t>
            </w:r>
          </w:p>
        </w:tc>
        <w:tc>
          <w:tcPr>
            <w:tcW w:w="7143" w:type="dxa"/>
            <w:noWrap w:val="0"/>
            <w:vAlign w:val="center"/>
          </w:tcPr>
          <w:p>
            <w:pPr>
              <w:tabs>
                <w:tab w:val="left" w:pos="884"/>
              </w:tabs>
              <w:spacing w:line="360" w:lineRule="auto"/>
              <w:jc w:val="left"/>
              <w:rPr>
                <w:rFonts w:hint="eastAsia" w:ascii="宋体" w:hAnsi="宋体" w:cs="宋体"/>
              </w:rPr>
            </w:pPr>
            <w:r>
              <w:rPr>
                <w:rFonts w:hint="eastAsia" w:ascii="宋体" w:hAnsi="宋体" w:cs="宋体"/>
              </w:rPr>
              <w:t>1.中标人如不遵守招标文件或投标文件各项条款的邀约与要约，或在接到中标通知书后借故拖延，拒签合同的，采购人将按《浙江省政府采购供应商注册及诚信管理暂行办法》的规定上报诚信状况。给采购人造成的损失的还应当予以赔偿。</w:t>
            </w:r>
          </w:p>
          <w:p>
            <w:pPr>
              <w:tabs>
                <w:tab w:val="left" w:pos="884"/>
              </w:tabs>
              <w:spacing w:line="360" w:lineRule="auto"/>
              <w:jc w:val="left"/>
              <w:rPr>
                <w:rFonts w:hint="eastAsia" w:ascii="宋体" w:hAnsi="宋体" w:cs="宋体"/>
              </w:rPr>
            </w:pPr>
            <w:r>
              <w:rPr>
                <w:rFonts w:hint="eastAsia" w:ascii="宋体" w:hAnsi="宋体" w:cs="宋体"/>
              </w:rPr>
              <w:t>2.中标人必须负责将产品运输至采购人指定的地点，运输费及保险费等一切费用由中标人承担。产品在验收合格之前所有风险由中标人承担。如在运输、搬运、安装过程中造成货物损坏，采购人有权不签收并由中标人承担相应经济损失，因搬运或安装过程中造成采购人范围内物品损坏，采购人有权从中标人货款中直接扣除相应赔偿金额。</w:t>
            </w:r>
          </w:p>
          <w:p>
            <w:pPr>
              <w:tabs>
                <w:tab w:val="left" w:pos="884"/>
              </w:tabs>
              <w:spacing w:line="360" w:lineRule="auto"/>
              <w:jc w:val="left"/>
              <w:rPr>
                <w:rFonts w:hint="eastAsia" w:ascii="宋体" w:hAnsi="宋体" w:cs="宋体"/>
                <w:szCs w:val="21"/>
              </w:rPr>
            </w:pPr>
            <w:r>
              <w:rPr>
                <w:rFonts w:hint="eastAsia" w:ascii="宋体" w:hAnsi="宋体" w:cs="宋体"/>
              </w:rPr>
              <w:t>3.其他要求详见第五章政府采购合同主要条款</w:t>
            </w:r>
          </w:p>
        </w:tc>
      </w:tr>
    </w:tbl>
    <w:p>
      <w:pPr>
        <w:pStyle w:val="3"/>
        <w:spacing w:before="0" w:after="0" w:line="360" w:lineRule="auto"/>
        <w:jc w:val="left"/>
        <w:rPr>
          <w:rFonts w:hint="eastAsia" w:ascii="宋体" w:hAnsi="宋体" w:cs="宋体"/>
          <w:sz w:val="21"/>
          <w:szCs w:val="21"/>
        </w:rPr>
      </w:pPr>
      <w:r>
        <w:rPr>
          <w:rFonts w:hint="eastAsia" w:ascii="宋体" w:hAnsi="宋体" w:cs="宋体"/>
          <w:b w:val="0"/>
          <w:szCs w:val="21"/>
        </w:rPr>
        <w:br w:type="page"/>
      </w:r>
      <w:bookmarkStart w:id="37" w:name="_Toc69811498"/>
      <w:bookmarkStart w:id="38" w:name="_Toc460857895"/>
      <w:bookmarkStart w:id="39" w:name="_Toc460416594"/>
      <w:r>
        <w:rPr>
          <w:rFonts w:hint="eastAsia" w:ascii="宋体" w:hAnsi="宋体" w:cs="宋体"/>
          <w:sz w:val="21"/>
          <w:szCs w:val="21"/>
        </w:rPr>
        <w:t>三、项目地址</w:t>
      </w:r>
      <w:bookmarkEnd w:id="37"/>
    </w:p>
    <w:p>
      <w:pPr>
        <w:spacing w:line="360" w:lineRule="auto"/>
        <w:ind w:firstLine="420" w:firstLineChars="200"/>
        <w:rPr>
          <w:rFonts w:hint="eastAsia" w:ascii="宋体" w:hAnsi="宋体" w:cs="宋体"/>
          <w:szCs w:val="21"/>
        </w:rPr>
      </w:pPr>
      <w:r>
        <w:rPr>
          <w:rFonts w:hint="eastAsia" w:ascii="宋体" w:hAnsi="宋体" w:cs="宋体"/>
          <w:szCs w:val="21"/>
        </w:rPr>
        <w:t>位于宁波市人民警察学校警体训练馆。</w:t>
      </w:r>
    </w:p>
    <w:p>
      <w:pPr>
        <w:pStyle w:val="3"/>
        <w:spacing w:before="0" w:after="0" w:line="360" w:lineRule="auto"/>
        <w:jc w:val="left"/>
        <w:rPr>
          <w:rFonts w:hint="eastAsia" w:ascii="宋体" w:hAnsi="宋体" w:cs="宋体"/>
          <w:sz w:val="21"/>
          <w:szCs w:val="21"/>
        </w:rPr>
      </w:pPr>
      <w:bookmarkStart w:id="40" w:name="_Toc69811499"/>
      <w:r>
        <w:rPr>
          <w:rFonts w:hint="eastAsia" w:ascii="宋体" w:hAnsi="宋体" w:cs="宋体"/>
          <w:sz w:val="21"/>
          <w:szCs w:val="21"/>
        </w:rPr>
        <w:t>四、建设背景</w:t>
      </w:r>
      <w:bookmarkEnd w:id="40"/>
    </w:p>
    <w:p>
      <w:pPr>
        <w:spacing w:line="360" w:lineRule="auto"/>
        <w:ind w:firstLine="420" w:firstLineChars="200"/>
        <w:rPr>
          <w:rFonts w:hint="eastAsia" w:ascii="宋体" w:hAnsi="宋体" w:cs="宋体"/>
          <w:szCs w:val="21"/>
        </w:rPr>
      </w:pPr>
      <w:r>
        <w:rPr>
          <w:rFonts w:hint="eastAsia" w:ascii="宋体" w:hAnsi="宋体" w:cs="宋体"/>
          <w:szCs w:val="21"/>
        </w:rPr>
        <w:t>射击训练实战化是提高参训人员作战能力素质的有效途径和重要举措，是充分发挥警察职能作用、维护社会安全稳定的重要保证。随着安全形势发展和实战环境变化，执法执勤和**处突任务不断加重，对广大作战人员的战斗力提出了新的要求和考验。如何更好提高其实战技能，加强实战化训练，是摆在各级单位及组织训练教官的重要课题。</w:t>
      </w:r>
    </w:p>
    <w:p>
      <w:pPr>
        <w:spacing w:line="360" w:lineRule="auto"/>
        <w:ind w:firstLine="420" w:firstLineChars="200"/>
        <w:rPr>
          <w:rFonts w:hint="eastAsia" w:ascii="宋体" w:hAnsi="宋体" w:cs="宋体"/>
          <w:szCs w:val="21"/>
        </w:rPr>
      </w:pPr>
      <w:r>
        <w:rPr>
          <w:rFonts w:hint="eastAsia" w:ascii="宋体" w:hAnsi="宋体" w:cs="宋体"/>
          <w:szCs w:val="21"/>
        </w:rPr>
        <w:t>靶场作为实现人与枪械、警械武器有效结合的核心功能要素，是组织射击和情景推演训练活动的基本场所，是战斗力生成的重要载体。目前，国内大多数靶场依然处于“操场”状态，枪口瞄准的是机械化靶标，终究上不了信息化的“客船”。随着实战化训练成为普遍共识，传统的靶场正从“实弹化”走向“实战化”，各级公安单位形成了大力推进靶场信息化建设或改造的浓厚势头，通过引入信息管理、大数据、人工智能、模拟仿真和系统集成等先进技术，全面提升设备智能化、场馆信息化水平，成功实现靶场功能多样化和模块化，为训练实战化提供了重要保证。</w:t>
      </w:r>
    </w:p>
    <w:p>
      <w:pPr>
        <w:spacing w:line="360" w:lineRule="auto"/>
        <w:ind w:firstLine="420" w:firstLineChars="200"/>
        <w:rPr>
          <w:rFonts w:hint="eastAsia" w:ascii="宋体" w:hAnsi="宋体" w:cs="宋体"/>
          <w:szCs w:val="21"/>
        </w:rPr>
      </w:pPr>
      <w:r>
        <w:rPr>
          <w:rFonts w:hint="eastAsia" w:ascii="宋体" w:hAnsi="宋体" w:cs="宋体"/>
          <w:szCs w:val="21"/>
        </w:rPr>
        <w:t>该项目训练对象为全局民警，射击水平参差不齐、射击科目多样化，对射击安全要求较高，需要完成从基础射击、应用射击、战术训练、规范执法、合理使用警械、逐步武力升级等多样化的枪械、警械训练任务。</w:t>
      </w:r>
    </w:p>
    <w:p>
      <w:pPr>
        <w:pStyle w:val="3"/>
        <w:spacing w:before="0" w:after="0" w:line="360" w:lineRule="auto"/>
        <w:jc w:val="left"/>
        <w:rPr>
          <w:rFonts w:hint="eastAsia" w:ascii="宋体" w:hAnsi="宋体" w:cs="宋体"/>
          <w:sz w:val="21"/>
          <w:szCs w:val="21"/>
        </w:rPr>
      </w:pPr>
      <w:bookmarkStart w:id="41" w:name="_Toc69811500"/>
      <w:r>
        <w:rPr>
          <w:rFonts w:hint="eastAsia" w:ascii="宋体" w:hAnsi="宋体" w:cs="宋体"/>
          <w:sz w:val="21"/>
          <w:szCs w:val="21"/>
        </w:rPr>
        <w:t>五、项目规模</w:t>
      </w:r>
      <w:bookmarkEnd w:id="41"/>
    </w:p>
    <w:p>
      <w:pPr>
        <w:spacing w:line="360" w:lineRule="auto"/>
        <w:ind w:firstLine="420" w:firstLineChars="200"/>
        <w:rPr>
          <w:rFonts w:hint="eastAsia" w:ascii="宋体" w:hAnsi="宋体" w:cs="宋体"/>
          <w:szCs w:val="21"/>
        </w:rPr>
      </w:pPr>
      <w:r>
        <w:rPr>
          <w:rFonts w:hint="eastAsia" w:ascii="宋体" w:hAnsi="宋体" w:cs="宋体"/>
          <w:szCs w:val="21"/>
        </w:rPr>
        <w:t>本项目在警体训练馆，包括实弹综合靶场、模拟影像射击训练室两个训练场馆，及配套训练房场地面积约1300平方米，主要建设内容包括警械训练、靶场设施、设备采购等。</w:t>
      </w:r>
    </w:p>
    <w:p>
      <w:pPr>
        <w:pStyle w:val="23"/>
        <w:spacing w:line="360" w:lineRule="auto"/>
        <w:ind w:firstLine="420" w:firstLineChars="200"/>
        <w:rPr>
          <w:rFonts w:hint="eastAsia" w:ascii="宋体" w:hAnsi="宋体" w:cs="宋体"/>
          <w:sz w:val="21"/>
          <w:szCs w:val="21"/>
        </w:rPr>
      </w:pPr>
      <w:r>
        <w:rPr>
          <w:rFonts w:hint="eastAsia" w:ascii="宋体" w:hAnsi="宋体" w:cs="宋体"/>
          <w:sz w:val="21"/>
          <w:szCs w:val="21"/>
        </w:rPr>
        <w:drawing>
          <wp:inline distT="0" distB="0" distL="114300" distR="114300">
            <wp:extent cx="4936490" cy="2668270"/>
            <wp:effectExtent l="0" t="0" r="1270" b="1397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2"/>
                    <a:stretch>
                      <a:fillRect/>
                    </a:stretch>
                  </pic:blipFill>
                  <pic:spPr>
                    <a:xfrm>
                      <a:off x="0" y="0"/>
                      <a:ext cx="4936490" cy="2668270"/>
                    </a:xfrm>
                    <a:prstGeom prst="rect">
                      <a:avLst/>
                    </a:prstGeom>
                    <a:noFill/>
                    <a:ln>
                      <a:noFill/>
                    </a:ln>
                  </pic:spPr>
                </pic:pic>
              </a:graphicData>
            </a:graphic>
          </wp:inline>
        </w:drawing>
      </w:r>
    </w:p>
    <w:p>
      <w:pPr>
        <w:pStyle w:val="23"/>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                            （平面预留场地情况）</w:t>
      </w:r>
    </w:p>
    <w:p>
      <w:pPr>
        <w:pStyle w:val="23"/>
        <w:spacing w:line="360" w:lineRule="auto"/>
        <w:ind w:firstLine="420" w:firstLineChars="200"/>
        <w:rPr>
          <w:rFonts w:hint="eastAsia" w:ascii="宋体" w:hAnsi="宋体" w:cs="宋体"/>
          <w:sz w:val="21"/>
          <w:szCs w:val="21"/>
        </w:rPr>
      </w:pPr>
      <w:r>
        <w:rPr>
          <w:rFonts w:hint="eastAsia" w:ascii="宋体" w:hAnsi="宋体" w:cs="宋体"/>
          <w:sz w:val="21"/>
          <w:szCs w:val="21"/>
        </w:rPr>
        <w:drawing>
          <wp:inline distT="0" distB="0" distL="114300" distR="114300">
            <wp:extent cx="4829175" cy="1400175"/>
            <wp:effectExtent l="0" t="0" r="190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4829175" cy="1400175"/>
                    </a:xfrm>
                    <a:prstGeom prst="rect">
                      <a:avLst/>
                    </a:prstGeom>
                    <a:noFill/>
                    <a:ln>
                      <a:noFill/>
                    </a:ln>
                  </pic:spPr>
                </pic:pic>
              </a:graphicData>
            </a:graphic>
          </wp:inline>
        </w:drawing>
      </w:r>
    </w:p>
    <w:p>
      <w:pPr>
        <w:pStyle w:val="23"/>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                        （立面预留场地情况）</w:t>
      </w:r>
    </w:p>
    <w:p>
      <w:pPr>
        <w:pStyle w:val="3"/>
        <w:spacing w:before="0" w:after="0" w:line="360" w:lineRule="auto"/>
        <w:jc w:val="left"/>
        <w:rPr>
          <w:rFonts w:ascii="宋体" w:hAnsi="宋体" w:cs="宋体"/>
          <w:sz w:val="21"/>
          <w:szCs w:val="21"/>
        </w:rPr>
      </w:pPr>
      <w:bookmarkStart w:id="42" w:name="_Toc69811501"/>
      <w:r>
        <w:rPr>
          <w:rFonts w:hint="eastAsia" w:ascii="宋体" w:hAnsi="宋体" w:cs="宋体"/>
          <w:sz w:val="21"/>
          <w:szCs w:val="21"/>
        </w:rPr>
        <w:t>六、技术需求</w:t>
      </w:r>
      <w:bookmarkEnd w:id="42"/>
    </w:p>
    <w:p>
      <w:pPr>
        <w:spacing w:line="360" w:lineRule="auto"/>
        <w:rPr>
          <w:rFonts w:hint="eastAsia" w:ascii="宋体" w:hAnsi="宋体" w:cs="宋体"/>
          <w:b/>
          <w:bCs/>
          <w:szCs w:val="21"/>
        </w:rPr>
      </w:pPr>
      <w:r>
        <w:rPr>
          <w:rFonts w:hint="eastAsia" w:ascii="宋体" w:hAnsi="宋体" w:cs="宋体"/>
          <w:b/>
          <w:bCs/>
          <w:szCs w:val="21"/>
        </w:rPr>
        <w:t>（一）项目功能规划</w:t>
      </w:r>
    </w:p>
    <w:p>
      <w:pPr>
        <w:pStyle w:val="82"/>
        <w:numPr>
          <w:ilvl w:val="0"/>
          <w:numId w:val="11"/>
        </w:numPr>
        <w:spacing w:line="360" w:lineRule="auto"/>
        <w:rPr>
          <w:rFonts w:hint="eastAsia" w:ascii="宋体" w:hAnsi="宋体" w:cs="宋体"/>
          <w:szCs w:val="21"/>
        </w:rPr>
      </w:pPr>
      <w:r>
        <w:rPr>
          <w:rFonts w:hint="eastAsia" w:ascii="宋体" w:hAnsi="宋体" w:cs="宋体"/>
          <w:szCs w:val="21"/>
        </w:rPr>
        <w:t>采购内容含收弹、受弹、防跳弹处理；靶场的通风、消音、照明；L型90度大屏影像设备；多类型速射靶机；小型影像靶机VR训练设备。</w:t>
      </w:r>
    </w:p>
    <w:p>
      <w:pPr>
        <w:pStyle w:val="82"/>
        <w:numPr>
          <w:ilvl w:val="0"/>
          <w:numId w:val="11"/>
        </w:numPr>
        <w:spacing w:line="360" w:lineRule="auto"/>
        <w:rPr>
          <w:rFonts w:hint="eastAsia" w:ascii="宋体" w:hAnsi="宋体" w:cs="宋体"/>
          <w:szCs w:val="21"/>
        </w:rPr>
      </w:pPr>
      <w:r>
        <w:rPr>
          <w:rFonts w:hint="eastAsia" w:ascii="宋体" w:hAnsi="宋体" w:cs="宋体"/>
          <w:szCs w:val="21"/>
        </w:rPr>
        <w:t>影像训练科目实现基础射击、实战化训练、模拟案件处理、武力升级执法、人机互动、人人互动、3D场景、理论教学等日常枪械、警械训练。</w:t>
      </w:r>
    </w:p>
    <w:p>
      <w:pPr>
        <w:pStyle w:val="82"/>
        <w:numPr>
          <w:ilvl w:val="0"/>
          <w:numId w:val="11"/>
        </w:numPr>
        <w:spacing w:line="360" w:lineRule="auto"/>
        <w:rPr>
          <w:rFonts w:hint="eastAsia" w:ascii="宋体" w:hAnsi="宋体" w:cs="宋体"/>
          <w:szCs w:val="21"/>
        </w:rPr>
      </w:pPr>
      <w:r>
        <w:rPr>
          <w:rFonts w:hint="eastAsia" w:ascii="宋体" w:hAnsi="宋体" w:cs="宋体"/>
          <w:szCs w:val="21"/>
        </w:rPr>
        <w:t>战术多功能速射靶机，实现10靶位35米射距内射击科目；人靶互动战术科目；限制条件射击比赛的场景搭建，实现隐现靶机、移动靶机的战术科目。</w:t>
      </w:r>
    </w:p>
    <w:p>
      <w:pPr>
        <w:pStyle w:val="82"/>
        <w:numPr>
          <w:ilvl w:val="0"/>
          <w:numId w:val="11"/>
        </w:numPr>
        <w:spacing w:line="360" w:lineRule="auto"/>
        <w:rPr>
          <w:rFonts w:hint="eastAsia" w:ascii="宋体" w:hAnsi="宋体" w:cs="宋体"/>
          <w:szCs w:val="21"/>
        </w:rPr>
      </w:pPr>
      <w:r>
        <w:rPr>
          <w:rFonts w:hint="eastAsia" w:ascii="宋体" w:hAnsi="宋体" w:cs="宋体"/>
          <w:szCs w:val="21"/>
        </w:rPr>
        <w:t>靶场可开展普警轮值轮训、精度考核射击；巡特警队员应用战术射击；战术教官队员人靶互动、人人协同、多目标实战射击（PPC与IPS）等等。</w:t>
      </w:r>
    </w:p>
    <w:p>
      <w:pPr>
        <w:pStyle w:val="82"/>
        <w:numPr>
          <w:ilvl w:val="0"/>
          <w:numId w:val="11"/>
        </w:numPr>
        <w:spacing w:line="360" w:lineRule="auto"/>
        <w:rPr>
          <w:rFonts w:hint="eastAsia" w:ascii="宋体" w:hAnsi="宋体" w:cs="宋体"/>
          <w:szCs w:val="21"/>
        </w:rPr>
      </w:pPr>
      <w:r>
        <w:rPr>
          <w:rFonts w:hint="eastAsia" w:ascii="宋体" w:hAnsi="宋体" w:cs="宋体"/>
          <w:szCs w:val="21"/>
        </w:rPr>
        <w:t>场馆整体的耐弹标准参92式钢芯弹，可满足92式钢芯弹穿透力以下军警手枪、微冲子弹的收集和失准子弹的防护；其中正面主收弹器局部需满足狙击步枪的收弹标准。</w:t>
      </w:r>
    </w:p>
    <w:p>
      <w:pPr>
        <w:spacing w:line="360" w:lineRule="auto"/>
        <w:rPr>
          <w:rFonts w:hint="eastAsia" w:ascii="宋体" w:hAnsi="宋体" w:cs="宋体"/>
          <w:b/>
          <w:bCs/>
          <w:szCs w:val="21"/>
        </w:rPr>
      </w:pPr>
      <w:r>
        <w:rPr>
          <w:rFonts w:hint="eastAsia" w:ascii="宋体" w:hAnsi="宋体" w:cs="宋体"/>
          <w:szCs w:val="21"/>
        </w:rPr>
        <w:drawing>
          <wp:anchor distT="0" distB="0" distL="114300" distR="114300" simplePos="0" relativeHeight="251659264" behindDoc="0" locked="0" layoutInCell="1" allowOverlap="1">
            <wp:simplePos x="0" y="0"/>
            <wp:positionH relativeFrom="column">
              <wp:posOffset>-95250</wp:posOffset>
            </wp:positionH>
            <wp:positionV relativeFrom="paragraph">
              <wp:posOffset>324485</wp:posOffset>
            </wp:positionV>
            <wp:extent cx="6155055" cy="3430270"/>
            <wp:effectExtent l="0" t="0" r="1905" b="1397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6155055" cy="3430270"/>
                    </a:xfrm>
                    <a:prstGeom prst="rect">
                      <a:avLst/>
                    </a:prstGeom>
                    <a:noFill/>
                    <a:ln>
                      <a:noFill/>
                    </a:ln>
                  </pic:spPr>
                </pic:pic>
              </a:graphicData>
            </a:graphic>
          </wp:anchor>
        </w:drawing>
      </w:r>
      <w:r>
        <w:rPr>
          <w:rFonts w:hint="eastAsia" w:ascii="宋体" w:hAnsi="宋体" w:cs="宋体"/>
          <w:szCs w:val="21"/>
        </w:rPr>
        <w:t>（二）</w:t>
      </w:r>
      <w:r>
        <w:rPr>
          <w:rFonts w:hint="eastAsia" w:ascii="宋体" w:hAnsi="宋体" w:cs="宋体"/>
          <w:b/>
          <w:bCs/>
          <w:szCs w:val="21"/>
        </w:rPr>
        <w:t>训练馆大致布局示意图</w:t>
      </w:r>
    </w:p>
    <w:p>
      <w:pPr>
        <w:spacing w:line="360" w:lineRule="auto"/>
        <w:jc w:val="center"/>
        <w:rPr>
          <w:rFonts w:hint="eastAsia" w:ascii="宋体" w:hAnsi="宋体" w:cs="宋体"/>
          <w:szCs w:val="21"/>
        </w:rPr>
      </w:pPr>
      <w:r>
        <w:rPr>
          <w:rFonts w:hint="eastAsia" w:ascii="宋体" w:hAnsi="宋体" w:cs="宋体"/>
          <w:szCs w:val="21"/>
        </w:rPr>
        <w:drawing>
          <wp:anchor distT="0" distB="0" distL="114300" distR="114300" simplePos="0" relativeHeight="251660288" behindDoc="0" locked="0" layoutInCell="1" allowOverlap="1">
            <wp:simplePos x="0" y="0"/>
            <wp:positionH relativeFrom="column">
              <wp:align>center</wp:align>
            </wp:positionH>
            <wp:positionV relativeFrom="paragraph">
              <wp:posOffset>372745</wp:posOffset>
            </wp:positionV>
            <wp:extent cx="6635750" cy="3780155"/>
            <wp:effectExtent l="0" t="0" r="8890" b="1460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6635750" cy="3780155"/>
                    </a:xfrm>
                    <a:prstGeom prst="rect">
                      <a:avLst/>
                    </a:prstGeom>
                    <a:noFill/>
                    <a:ln>
                      <a:noFill/>
                    </a:ln>
                  </pic:spPr>
                </pic:pic>
              </a:graphicData>
            </a:graphic>
          </wp:anchor>
        </w:drawing>
      </w:r>
      <w:r>
        <w:rPr>
          <w:rFonts w:hint="eastAsia" w:ascii="宋体" w:hAnsi="宋体" w:cs="宋体"/>
          <w:szCs w:val="21"/>
        </w:rPr>
        <w:t>（布局一:影像训练布局）</w:t>
      </w:r>
    </w:p>
    <w:p>
      <w:pPr>
        <w:pStyle w:val="28"/>
        <w:spacing w:line="360" w:lineRule="auto"/>
        <w:ind w:firstLine="420" w:firstLineChars="200"/>
        <w:jc w:val="center"/>
        <w:rPr>
          <w:rFonts w:hint="eastAsia" w:ascii="宋体" w:hAnsi="宋体" w:cs="宋体"/>
          <w:sz w:val="21"/>
          <w:szCs w:val="21"/>
        </w:rPr>
      </w:pPr>
      <w:r>
        <w:rPr>
          <w:rFonts w:hint="eastAsia" w:ascii="宋体" w:hAnsi="宋体" w:cs="宋体"/>
          <w:sz w:val="21"/>
          <w:szCs w:val="21"/>
        </w:rPr>
        <w:t>（布局二:常规实物靶机训练布局）</w:t>
      </w:r>
    </w:p>
    <w:p>
      <w:pPr>
        <w:spacing w:line="360" w:lineRule="auto"/>
        <w:rPr>
          <w:rFonts w:ascii="宋体" w:hAnsi="宋体" w:cs="宋体"/>
          <w:b/>
          <w:bCs/>
          <w:szCs w:val="21"/>
        </w:rPr>
      </w:pPr>
      <w:r>
        <w:rPr>
          <w:rFonts w:hint="eastAsia" w:ascii="宋体" w:hAnsi="宋体" w:cs="宋体"/>
          <w:b/>
          <w:bCs/>
          <w:szCs w:val="21"/>
        </w:rPr>
        <w:t>（三）采购内容</w:t>
      </w:r>
    </w:p>
    <w:p>
      <w:pPr>
        <w:spacing w:line="360" w:lineRule="auto"/>
        <w:ind w:firstLine="420" w:firstLineChars="200"/>
        <w:rPr>
          <w:rFonts w:hint="eastAsia"/>
        </w:rPr>
      </w:pPr>
      <w:r>
        <w:rPr>
          <w:rFonts w:hint="eastAsia"/>
        </w:rPr>
        <w:t>注：本招标文件中提供的设备及参数要求是采购单位认为较适合本项目的产品，供投标人在编制投标文件时参考，投标人应予积极响应。投标人请提供的产品应不低于本招标文件要求中产品技术性能或档次的产品。如经评委会人数五分之三或以上评委认定投标人响应的产品性能低于采购单位提供的参数要求的，作无效标处理。</w:t>
      </w:r>
    </w:p>
    <w:tbl>
      <w:tblPr>
        <w:tblStyle w:val="36"/>
        <w:tblW w:w="10045" w:type="dxa"/>
        <w:tblInd w:w="-156" w:type="dxa"/>
        <w:tblLayout w:type="fixed"/>
        <w:tblCellMar>
          <w:top w:w="0" w:type="dxa"/>
          <w:left w:w="108" w:type="dxa"/>
          <w:bottom w:w="0" w:type="dxa"/>
          <w:right w:w="108" w:type="dxa"/>
        </w:tblCellMar>
      </w:tblPr>
      <w:tblGrid>
        <w:gridCol w:w="973"/>
        <w:gridCol w:w="1418"/>
        <w:gridCol w:w="850"/>
        <w:gridCol w:w="992"/>
        <w:gridCol w:w="5103"/>
        <w:gridCol w:w="709"/>
      </w:tblGrid>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设备(货物)名称</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单位</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数量</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技术参数要求</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r>
              <w:rPr>
                <w:rFonts w:hint="eastAsia" w:ascii="宋体" w:hAnsi="宋体" w:cs="宋体"/>
                <w:kern w:val="0"/>
                <w:szCs w:val="21"/>
              </w:rPr>
              <w:t>投标响应</w:t>
            </w:r>
          </w:p>
        </w:tc>
      </w:tr>
      <w:tr>
        <w:tblPrEx>
          <w:tblCellMar>
            <w:top w:w="0" w:type="dxa"/>
            <w:left w:w="108" w:type="dxa"/>
            <w:bottom w:w="0" w:type="dxa"/>
            <w:right w:w="108" w:type="dxa"/>
          </w:tblCellMar>
        </w:tblPrEx>
        <w:trPr>
          <w:trHeight w:val="397" w:hRule="atLeast"/>
        </w:trPr>
        <w:tc>
          <w:tcPr>
            <w:tcW w:w="9336" w:type="dxa"/>
            <w:gridSpan w:val="5"/>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实弹综合靶场</w:t>
            </w:r>
          </w:p>
        </w:tc>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top"/>
          </w:tcPr>
          <w:p>
            <w:pPr>
              <w:widowControl/>
              <w:jc w:val="center"/>
              <w:rPr>
                <w:rFonts w:hint="eastAsia" w:ascii="宋体" w:hAnsi="宋体" w:cs="宋体"/>
                <w:b/>
                <w:bCs/>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一</w:t>
            </w:r>
          </w:p>
        </w:tc>
        <w:tc>
          <w:tcPr>
            <w:tcW w:w="8363" w:type="dxa"/>
            <w:gridSpan w:val="4"/>
            <w:tcBorders>
              <w:top w:val="single" w:color="auto" w:sz="4" w:space="0"/>
              <w:left w:val="nil"/>
              <w:bottom w:val="single" w:color="auto" w:sz="4" w:space="0"/>
              <w:right w:val="single" w:color="auto" w:sz="4" w:space="0"/>
            </w:tcBorders>
            <w:shd w:val="clear" w:color="000000" w:fill="FFFFFF"/>
            <w:noWrap w:val="0"/>
            <w:vAlign w:val="center"/>
          </w:tcPr>
          <w:p>
            <w:pPr>
              <w:widowControl/>
              <w:rPr>
                <w:rFonts w:hint="eastAsia" w:ascii="宋体" w:hAnsi="宋体" w:cs="宋体"/>
                <w:b/>
                <w:bCs/>
                <w:kern w:val="0"/>
                <w:szCs w:val="21"/>
              </w:rPr>
            </w:pPr>
            <w:r>
              <w:rPr>
                <w:rFonts w:hint="eastAsia" w:ascii="宋体" w:hAnsi="宋体" w:cs="宋体"/>
                <w:b/>
                <w:bCs/>
                <w:kern w:val="0"/>
                <w:szCs w:val="21"/>
              </w:rPr>
              <w:t>安全防护类</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rPr>
                <w:rFonts w:hint="eastAsia" w:ascii="宋体" w:hAnsi="宋体" w:cs="宋体"/>
                <w:b/>
                <w:bCs/>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正面截弹收弹器</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68</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1、数量：20米宽*3.4米高。</w:t>
            </w:r>
            <w:r>
              <w:rPr>
                <w:rFonts w:hint="eastAsia" w:ascii="宋体" w:hAnsi="宋体" w:cs="宋体"/>
                <w:kern w:val="0"/>
                <w:szCs w:val="21"/>
              </w:rPr>
              <w:br w:type="textWrapping"/>
            </w:r>
            <w:r>
              <w:rPr>
                <w:rFonts w:hint="eastAsia" w:ascii="宋体" w:hAnsi="宋体" w:cs="宋体"/>
                <w:kern w:val="0"/>
                <w:szCs w:val="21"/>
              </w:rPr>
              <w:t>2、收弹原理：受弹层软着落，通过多层软质耐弹材料降低弹头的速度，直至弹头落入收弹槽，且弹头基本完整，可减少场馆铅蒸汽。</w:t>
            </w:r>
            <w:r>
              <w:rPr>
                <w:rFonts w:hint="eastAsia" w:ascii="宋体" w:hAnsi="宋体" w:cs="宋体"/>
                <w:kern w:val="0"/>
                <w:szCs w:val="21"/>
              </w:rPr>
              <w:br w:type="textWrapping"/>
            </w:r>
            <w:r>
              <w:rPr>
                <w:rFonts w:hint="eastAsia" w:ascii="宋体" w:hAnsi="宋体" w:cs="宋体"/>
                <w:kern w:val="0"/>
                <w:szCs w:val="21"/>
              </w:rPr>
              <w:t>3、弹种要求：满足目前警用手枪弹含92钢芯弹及微冲子弹，其中4靶位满足狙击枪弹受弹（弹头允许破碎）。</w:t>
            </w:r>
            <w:r>
              <w:rPr>
                <w:rFonts w:hint="eastAsia" w:ascii="宋体" w:hAnsi="宋体" w:cs="宋体"/>
                <w:kern w:val="0"/>
                <w:szCs w:val="21"/>
              </w:rPr>
              <w:br w:type="textWrapping"/>
            </w:r>
            <w:r>
              <w:rPr>
                <w:rFonts w:hint="eastAsia" w:ascii="宋体" w:hAnsi="宋体" w:cs="宋体"/>
                <w:kern w:val="0"/>
                <w:szCs w:val="21"/>
              </w:rPr>
              <w:t>4、主要材料及做法：墙面背板8mm厚合金防弹钢板；采用轨道式下挂6层12mm厚PU板，PU板板可左右轨道平移；外层轨道式下挂6mm厚橡胶帘。</w:t>
            </w:r>
            <w:r>
              <w:rPr>
                <w:rFonts w:hint="eastAsia" w:ascii="宋体" w:hAnsi="宋体" w:cs="宋体"/>
                <w:kern w:val="0"/>
                <w:szCs w:val="21"/>
              </w:rPr>
              <w:br w:type="textWrapping"/>
            </w:r>
            <w:r>
              <w:rPr>
                <w:rFonts w:hint="eastAsia" w:ascii="宋体" w:hAnsi="宋体" w:cs="宋体"/>
                <w:kern w:val="0"/>
                <w:szCs w:val="21"/>
              </w:rPr>
              <w:t>5、PU板及橡胶帘，分上中下三节搭扣安装，用户易局部替换和更换。</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侧面15米射距范围收弹器</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122.4</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1、数量：18米长*3.4米高*2侧。</w:t>
            </w:r>
            <w:r>
              <w:rPr>
                <w:rFonts w:hint="eastAsia" w:ascii="宋体" w:hAnsi="宋体" w:cs="宋体"/>
                <w:kern w:val="0"/>
                <w:szCs w:val="21"/>
              </w:rPr>
              <w:br w:type="textWrapping"/>
            </w:r>
            <w:r>
              <w:rPr>
                <w:rFonts w:hint="eastAsia" w:ascii="宋体" w:hAnsi="宋体" w:cs="宋体"/>
                <w:kern w:val="0"/>
                <w:szCs w:val="21"/>
              </w:rPr>
              <w:t>2、收弹原理：子弹穿过耐弹橡胶砖后，撞击防弹钢板落入收弹槽。</w:t>
            </w:r>
            <w:r>
              <w:rPr>
                <w:rFonts w:hint="eastAsia" w:ascii="宋体" w:hAnsi="宋体" w:cs="宋体"/>
                <w:kern w:val="0"/>
                <w:szCs w:val="21"/>
              </w:rPr>
              <w:br w:type="textWrapping"/>
            </w:r>
            <w:r>
              <w:rPr>
                <w:rFonts w:hint="eastAsia" w:ascii="宋体" w:hAnsi="宋体" w:cs="宋体"/>
                <w:kern w:val="0"/>
                <w:szCs w:val="21"/>
              </w:rPr>
              <w:t>3、弹种要求：满足目前警用手枪弹含92钢芯弹及微冲子弹。</w:t>
            </w:r>
            <w:r>
              <w:rPr>
                <w:rFonts w:hint="eastAsia" w:ascii="宋体" w:hAnsi="宋体" w:cs="宋体"/>
                <w:kern w:val="0"/>
                <w:szCs w:val="21"/>
              </w:rPr>
              <w:br w:type="textWrapping"/>
            </w:r>
            <w:r>
              <w:rPr>
                <w:rFonts w:hint="eastAsia" w:ascii="宋体" w:hAnsi="宋体" w:cs="宋体"/>
                <w:kern w:val="0"/>
                <w:szCs w:val="21"/>
              </w:rPr>
              <w:t>4、主要材料及做法：墙面背板8mm厚合金防弹钢板；角铁框架支撑；外贴挂高弹力橡胶砖（500*500*30mm）。</w:t>
            </w:r>
            <w:r>
              <w:rPr>
                <w:rFonts w:hint="eastAsia" w:ascii="宋体" w:hAnsi="宋体" w:cs="宋体"/>
                <w:kern w:val="0"/>
                <w:szCs w:val="21"/>
              </w:rPr>
              <w:br w:type="textWrapping"/>
            </w:r>
            <w:r>
              <w:rPr>
                <w:rFonts w:hint="eastAsia" w:ascii="宋体" w:hAnsi="宋体" w:cs="宋体"/>
                <w:kern w:val="0"/>
                <w:szCs w:val="21"/>
              </w:rPr>
              <w:t>5、橡胶砖材质、含胶量满足枪弹射击要求，确保无反弹，材料易局部更换。</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两侧其余墙体的防跳弹处理</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129.2</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1、数量：19米长*3.4米高*2侧。</w:t>
            </w:r>
            <w:r>
              <w:rPr>
                <w:rFonts w:hint="eastAsia" w:ascii="宋体" w:hAnsi="宋体" w:cs="宋体"/>
                <w:kern w:val="0"/>
                <w:szCs w:val="21"/>
              </w:rPr>
              <w:br w:type="textWrapping"/>
            </w:r>
            <w:r>
              <w:rPr>
                <w:rFonts w:hint="eastAsia" w:ascii="宋体" w:hAnsi="宋体" w:cs="宋体"/>
                <w:kern w:val="0"/>
                <w:szCs w:val="21"/>
              </w:rPr>
              <w:t>2、消音墙体厚度30cm以上（参收弹墙面齐平），使用方管或角钢与混凝土梁、墙壁连接，外安装15mm木工板，外贴挂高弹力橡胶砖（500*500*30mm）。</w:t>
            </w:r>
            <w:r>
              <w:rPr>
                <w:rFonts w:hint="eastAsia" w:ascii="宋体" w:hAnsi="宋体" w:cs="宋体"/>
                <w:kern w:val="0"/>
                <w:szCs w:val="21"/>
              </w:rPr>
              <w:br w:type="textWrapping"/>
            </w:r>
            <w:r>
              <w:rPr>
                <w:rFonts w:hint="eastAsia" w:ascii="宋体" w:hAnsi="宋体" w:cs="宋体"/>
                <w:kern w:val="0"/>
                <w:szCs w:val="21"/>
              </w:rPr>
              <w:t>3、防止偏离的子弹撞击墙体后反弹跳弹。</w:t>
            </w:r>
            <w:r>
              <w:rPr>
                <w:rFonts w:hint="eastAsia" w:ascii="宋体" w:hAnsi="宋体" w:cs="宋体"/>
                <w:kern w:val="0"/>
                <w:szCs w:val="21"/>
              </w:rPr>
              <w:br w:type="textWrapping"/>
            </w:r>
            <w:r>
              <w:rPr>
                <w:rFonts w:hint="eastAsia" w:ascii="宋体" w:hAnsi="宋体" w:cs="宋体"/>
                <w:kern w:val="0"/>
                <w:szCs w:val="21"/>
              </w:rPr>
              <w:t>4、材质同收弹器用橡胶砖，颜色可选。</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顶部15米射距范围压线处理</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160</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1、数量：20米宽*1米深*8组。</w:t>
            </w:r>
            <w:r>
              <w:rPr>
                <w:rFonts w:hint="eastAsia" w:ascii="宋体" w:hAnsi="宋体" w:cs="宋体"/>
                <w:kern w:val="0"/>
                <w:szCs w:val="21"/>
              </w:rPr>
              <w:br w:type="textWrapping"/>
            </w:r>
            <w:r>
              <w:rPr>
                <w:rFonts w:hint="eastAsia" w:ascii="宋体" w:hAnsi="宋体" w:cs="宋体"/>
                <w:kern w:val="0"/>
                <w:szCs w:val="21"/>
              </w:rPr>
              <w:t>2、防止子弹失准向上偏离，破坏了场馆顶部的设备。</w:t>
            </w:r>
            <w:r>
              <w:rPr>
                <w:rFonts w:hint="eastAsia" w:ascii="宋体" w:hAnsi="宋体" w:cs="宋体"/>
                <w:kern w:val="0"/>
                <w:szCs w:val="21"/>
              </w:rPr>
              <w:br w:type="textWrapping"/>
            </w:r>
            <w:r>
              <w:rPr>
                <w:rFonts w:hint="eastAsia" w:ascii="宋体" w:hAnsi="宋体" w:cs="宋体"/>
                <w:kern w:val="0"/>
                <w:szCs w:val="21"/>
              </w:rPr>
              <w:t>3、以6mm合金防弹钢板为主材，通过角铁组建。挡板与地面呈30～45度角，距地面垂直高度为3m左右。钢板外层安装15mm木工板，外贴挂高弹力橡胶砖（500*500*30mm）。</w:t>
            </w:r>
            <w:r>
              <w:rPr>
                <w:rFonts w:hint="eastAsia" w:ascii="宋体" w:hAnsi="宋体" w:cs="宋体"/>
                <w:kern w:val="0"/>
                <w:szCs w:val="21"/>
              </w:rPr>
              <w:br w:type="textWrapping"/>
            </w:r>
            <w:r>
              <w:rPr>
                <w:rFonts w:hint="eastAsia" w:ascii="宋体" w:hAnsi="宋体" w:cs="宋体"/>
                <w:kern w:val="0"/>
                <w:szCs w:val="21"/>
              </w:rPr>
              <w:t>4、15米射距内，照明、通风口均需在挡弹梁防护内侧。</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顶部防跳弹处理</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620</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1、数量：20m*37m-20m*6。</w:t>
            </w:r>
            <w:r>
              <w:rPr>
                <w:rFonts w:hint="eastAsia" w:ascii="宋体" w:hAnsi="宋体" w:cs="宋体"/>
                <w:kern w:val="0"/>
                <w:szCs w:val="21"/>
              </w:rPr>
              <w:br w:type="textWrapping"/>
            </w:r>
            <w:r>
              <w:rPr>
                <w:rFonts w:hint="eastAsia" w:ascii="宋体" w:hAnsi="宋体" w:cs="宋体"/>
                <w:kern w:val="0"/>
                <w:szCs w:val="21"/>
              </w:rPr>
              <w:t>2、角钢木质龙骨制作框架，安装15mm木工板，外贴挂高弹力橡胶砖（500*500*30mm）。</w:t>
            </w:r>
            <w:r>
              <w:rPr>
                <w:rFonts w:hint="eastAsia" w:ascii="宋体" w:hAnsi="宋体" w:cs="宋体"/>
                <w:kern w:val="0"/>
                <w:szCs w:val="21"/>
              </w:rPr>
              <w:br w:type="textWrapping"/>
            </w:r>
            <w:r>
              <w:rPr>
                <w:rFonts w:hint="eastAsia" w:ascii="宋体" w:hAnsi="宋体" w:cs="宋体"/>
                <w:kern w:val="0"/>
                <w:szCs w:val="21"/>
              </w:rPr>
              <w:t>3、配合处理吊顶内的各种管线及设备，确定好灯具位置、通风口及各种防护支点的位置。</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底防弹墙</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50</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1、数量：20米长*2.5米宽。</w:t>
            </w:r>
            <w:r>
              <w:rPr>
                <w:rFonts w:hint="eastAsia" w:ascii="宋体" w:hAnsi="宋体" w:cs="宋体"/>
                <w:kern w:val="0"/>
                <w:szCs w:val="21"/>
              </w:rPr>
              <w:br w:type="textWrapping"/>
            </w:r>
            <w:r>
              <w:rPr>
                <w:rFonts w:hint="eastAsia" w:ascii="宋体" w:hAnsi="宋体" w:cs="宋体"/>
                <w:kern w:val="0"/>
                <w:szCs w:val="21"/>
              </w:rPr>
              <w:t>2、防弹原理：主材为8mm厚防弹钢板，阻止子弹穿透；表层贴多层阻燃板及耐弹橡胶砖，起防跳弹及消音的作用。</w:t>
            </w:r>
            <w:r>
              <w:rPr>
                <w:rFonts w:hint="eastAsia" w:ascii="宋体" w:hAnsi="宋体" w:cs="宋体"/>
                <w:kern w:val="0"/>
                <w:szCs w:val="21"/>
              </w:rPr>
              <w:br w:type="textWrapping"/>
            </w:r>
            <w:r>
              <w:rPr>
                <w:rFonts w:hint="eastAsia" w:ascii="宋体" w:hAnsi="宋体" w:cs="宋体"/>
                <w:kern w:val="0"/>
                <w:szCs w:val="21"/>
              </w:rPr>
              <w:t>3、弹种要求：满足目前警用所以手枪弹含92钢芯弹及微冲子弹。</w:t>
            </w:r>
            <w:r>
              <w:rPr>
                <w:rFonts w:hint="eastAsia" w:ascii="宋体" w:hAnsi="宋体" w:cs="宋体"/>
                <w:kern w:val="0"/>
                <w:szCs w:val="21"/>
              </w:rPr>
              <w:br w:type="textWrapping"/>
            </w:r>
            <w:r>
              <w:rPr>
                <w:rFonts w:hint="eastAsia" w:ascii="宋体" w:hAnsi="宋体" w:cs="宋体"/>
                <w:kern w:val="0"/>
                <w:szCs w:val="21"/>
              </w:rPr>
              <w:t>4、主要材料及做法：角铁框架，固定8mm防弹钢板，固定15mm厚多层阻燃板后粘贴30厚耐弹橡胶砖。</w:t>
            </w:r>
            <w:r>
              <w:rPr>
                <w:rFonts w:hint="eastAsia" w:ascii="宋体" w:hAnsi="宋体" w:cs="宋体"/>
                <w:kern w:val="0"/>
                <w:szCs w:val="21"/>
              </w:rPr>
              <w:br w:type="textWrapping"/>
            </w:r>
            <w:r>
              <w:rPr>
                <w:rFonts w:hint="eastAsia" w:ascii="宋体" w:hAnsi="宋体" w:cs="宋体"/>
                <w:kern w:val="0"/>
                <w:szCs w:val="21"/>
              </w:rPr>
              <w:t>5、注意事项：底防弹墙与地面夹角小于30度，高度约90cm，斜坡长度大于2.5米。</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地面防跳弹处理</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700</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1、数量：20米宽*35米长。                                 2、防护消音要求：通过耐弹橡胶砖降低靶场噪音，并且可以通过软质材质防止子弹反弹跳弹。</w:t>
            </w:r>
            <w:r>
              <w:rPr>
                <w:rFonts w:hint="eastAsia" w:ascii="宋体" w:hAnsi="宋体" w:cs="宋体"/>
                <w:kern w:val="0"/>
                <w:szCs w:val="21"/>
              </w:rPr>
              <w:br w:type="textWrapping"/>
            </w:r>
            <w:r>
              <w:rPr>
                <w:rFonts w:hint="eastAsia" w:ascii="宋体" w:hAnsi="宋体" w:cs="宋体"/>
                <w:kern w:val="0"/>
                <w:szCs w:val="21"/>
              </w:rPr>
              <w:t>3、弹种要求：满足目前警用所以手枪弹含92钢芯弹及微冲子弹。</w:t>
            </w:r>
            <w:r>
              <w:rPr>
                <w:rFonts w:hint="eastAsia" w:ascii="宋体" w:hAnsi="宋体" w:cs="宋体"/>
                <w:kern w:val="0"/>
                <w:szCs w:val="21"/>
              </w:rPr>
              <w:br w:type="textWrapping"/>
            </w:r>
            <w:r>
              <w:rPr>
                <w:rFonts w:hint="eastAsia" w:ascii="宋体" w:hAnsi="宋体" w:cs="宋体"/>
                <w:kern w:val="0"/>
                <w:szCs w:val="21"/>
              </w:rPr>
              <w:t>4、主要材料及做法：品字型施工，场内地面满铺规格为500mm×500mm×30mm的防跳弹橡胶吸音橡胶砖（EDPM颗粒标准）。</w:t>
            </w:r>
            <w:r>
              <w:rPr>
                <w:rFonts w:hint="eastAsia" w:ascii="宋体" w:hAnsi="宋体" w:cs="宋体"/>
                <w:kern w:val="0"/>
                <w:szCs w:val="21"/>
              </w:rPr>
              <w:br w:type="textWrapping"/>
            </w:r>
            <w:r>
              <w:rPr>
                <w:rFonts w:hint="eastAsia" w:ascii="宋体" w:hAnsi="宋体" w:cs="宋体"/>
                <w:kern w:val="0"/>
                <w:szCs w:val="21"/>
              </w:rPr>
              <w:t>5、注意事项：橡胶砖材质、含胶量满足枪弹射击要求，还需满足环保要求。</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场馆泛光照明</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740</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1、数量：20米宽*37米长区域</w:t>
            </w:r>
            <w:r>
              <w:rPr>
                <w:rFonts w:hint="eastAsia" w:ascii="宋体" w:hAnsi="宋体" w:cs="宋体"/>
                <w:kern w:val="0"/>
                <w:szCs w:val="21"/>
              </w:rPr>
              <w:br w:type="textWrapping"/>
            </w:r>
            <w:r>
              <w:rPr>
                <w:rFonts w:hint="eastAsia" w:ascii="宋体" w:hAnsi="宋体" w:cs="宋体"/>
                <w:kern w:val="0"/>
                <w:szCs w:val="21"/>
              </w:rPr>
              <w:t>2、靶区泛光照明设备采用LED双光源平板灯，（可调明暗，分路接入调光硅箱，可模拟日光及明暗变化）</w:t>
            </w:r>
            <w:r>
              <w:rPr>
                <w:rFonts w:hint="eastAsia" w:ascii="宋体" w:hAnsi="宋体" w:cs="宋体"/>
                <w:kern w:val="0"/>
                <w:szCs w:val="21"/>
              </w:rPr>
              <w:br w:type="textWrapping"/>
            </w:r>
            <w:r>
              <w:rPr>
                <w:rFonts w:hint="eastAsia" w:ascii="宋体" w:hAnsi="宋体" w:cs="宋体"/>
                <w:kern w:val="0"/>
                <w:szCs w:val="21"/>
              </w:rPr>
              <w:t>2、照明灯色温4000K，照度≮200Lux，可调节光照度。</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9</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靶场环境模拟（含情景音源）</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1、数量：1项</w:t>
            </w:r>
            <w:r>
              <w:rPr>
                <w:rFonts w:hint="eastAsia" w:ascii="宋体" w:hAnsi="宋体" w:cs="宋体"/>
                <w:kern w:val="0"/>
                <w:szCs w:val="21"/>
              </w:rPr>
              <w:br w:type="page"/>
            </w:r>
            <w:r>
              <w:rPr>
                <w:rFonts w:hint="eastAsia" w:ascii="宋体" w:hAnsi="宋体" w:cs="宋体"/>
                <w:kern w:val="0"/>
                <w:szCs w:val="21"/>
              </w:rPr>
              <w:t>2、要求结合环境模拟控制技术，采用由电脑控制的自动天候模拟，包括场馆对风、光、雷、电、雾等自然天候的模拟。其中，全天候模拟训练的需求，天候模拟的功能可由电脑单路控制也可由电脑按照组态控制的模式进行。</w:t>
            </w:r>
            <w:r>
              <w:rPr>
                <w:rFonts w:hint="eastAsia" w:ascii="宋体" w:hAnsi="宋体" w:cs="宋体"/>
                <w:kern w:val="0"/>
                <w:szCs w:val="21"/>
              </w:rPr>
              <w:br w:type="page"/>
            </w:r>
            <w:r>
              <w:rPr>
                <w:rFonts w:hint="eastAsia" w:ascii="宋体" w:hAnsi="宋体" w:cs="宋体"/>
                <w:kern w:val="0"/>
                <w:szCs w:val="21"/>
              </w:rPr>
              <w:t>3、除可调泛光照明灯具外，硬件含频闪灯2盏、顺光10盏、逆光10盏 、造烟机、调光硅箱各一台。</w:t>
            </w:r>
            <w:r>
              <w:rPr>
                <w:rFonts w:hint="eastAsia" w:ascii="宋体" w:hAnsi="宋体" w:cs="宋体"/>
                <w:kern w:val="0"/>
                <w:szCs w:val="21"/>
              </w:rPr>
              <w:br w:type="page"/>
            </w:r>
            <w:r>
              <w:rPr>
                <w:rFonts w:hint="eastAsia" w:ascii="宋体" w:hAnsi="宋体" w:cs="宋体"/>
                <w:kern w:val="0"/>
                <w:szCs w:val="21"/>
              </w:rPr>
              <w:t>4、总控台安装战场音源管理软件，能在射击区域播放预设的复杂环境下的各种声音。</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靶场新风系统</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1、数量1项</w:t>
            </w:r>
            <w:r>
              <w:rPr>
                <w:rFonts w:hint="eastAsia" w:ascii="宋体" w:hAnsi="宋体" w:cs="宋体"/>
                <w:kern w:val="0"/>
                <w:szCs w:val="21"/>
              </w:rPr>
              <w:br w:type="textWrapping"/>
            </w:r>
            <w:r>
              <w:rPr>
                <w:rFonts w:hint="eastAsia" w:ascii="宋体" w:hAnsi="宋体" w:cs="宋体"/>
                <w:kern w:val="0"/>
                <w:szCs w:val="21"/>
              </w:rPr>
              <w:t>2、射击地线维持每分钟15m流动速度，场内空气平均每4-5分钟循环一次，以排除场内因枪械发射产生的铅蒸汽、未燃尽火药的剩余物与其它废气，控制场内的空气污染。</w:t>
            </w:r>
            <w:r>
              <w:rPr>
                <w:rFonts w:hint="eastAsia" w:ascii="宋体" w:hAnsi="宋体" w:cs="宋体"/>
                <w:kern w:val="0"/>
                <w:szCs w:val="21"/>
              </w:rPr>
              <w:br w:type="textWrapping"/>
            </w:r>
            <w:r>
              <w:rPr>
                <w:rFonts w:hint="eastAsia" w:ascii="宋体" w:hAnsi="宋体" w:cs="宋体"/>
                <w:kern w:val="0"/>
                <w:szCs w:val="21"/>
              </w:rPr>
              <w:t>3、进风机组风量30000以上，靶区后侧观摩上下隔断安装2道进风装置。</w:t>
            </w:r>
            <w:r>
              <w:rPr>
                <w:rFonts w:hint="eastAsia" w:ascii="宋体" w:hAnsi="宋体" w:cs="宋体"/>
                <w:kern w:val="0"/>
                <w:szCs w:val="21"/>
              </w:rPr>
              <w:br w:type="textWrapping"/>
            </w:r>
            <w:r>
              <w:rPr>
                <w:rFonts w:hint="eastAsia" w:ascii="宋体" w:hAnsi="宋体" w:cs="宋体"/>
                <w:kern w:val="0"/>
                <w:szCs w:val="21"/>
              </w:rPr>
              <w:t>4、出风机组风量35000以上，一处位于30米射距、一处位于15米射局；收弹器处地面（利用底防弹墙内部空间制作下排风口）及顶面各1道。</w:t>
            </w:r>
            <w:r>
              <w:rPr>
                <w:rFonts w:hint="eastAsia" w:ascii="宋体" w:hAnsi="宋体" w:cs="宋体"/>
                <w:kern w:val="0"/>
                <w:szCs w:val="21"/>
              </w:rPr>
              <w:br w:type="textWrapping"/>
            </w:r>
            <w:r>
              <w:rPr>
                <w:rFonts w:hint="eastAsia" w:ascii="宋体" w:hAnsi="宋体" w:cs="宋体"/>
                <w:kern w:val="0"/>
                <w:szCs w:val="21"/>
              </w:rPr>
              <w:t>5、风机采用高压静音风机，噪音＜70分贝。进排风系统包括风管、风机、风口、软接头、管道电控风阀、防鼠网、消音箱等需按施工标准完成。</w:t>
            </w:r>
            <w:r>
              <w:rPr>
                <w:rFonts w:hint="eastAsia" w:ascii="宋体" w:hAnsi="宋体" w:cs="宋体"/>
                <w:kern w:val="0"/>
                <w:szCs w:val="21"/>
              </w:rPr>
              <w:br w:type="textWrapping"/>
            </w:r>
            <w:r>
              <w:rPr>
                <w:rFonts w:hint="eastAsia" w:ascii="宋体" w:hAnsi="宋体" w:cs="宋体"/>
                <w:kern w:val="0"/>
                <w:szCs w:val="21"/>
              </w:rPr>
              <w:t>6、因现有场馆层高，风机连接风管从室外进靶场的入口在靶区右侧，靶区内避免有纵向风管（影响靶场净高），风机安装于屋顶，需制作相应的基座、外立面的风管需制作装饰外包管。</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防弹玻璃隔断（含上下装饰框架）</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68</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1、数量：20米宽*3.4米高</w:t>
            </w:r>
            <w:r>
              <w:rPr>
                <w:rFonts w:hint="eastAsia" w:ascii="宋体" w:hAnsi="宋体" w:cs="宋体"/>
                <w:kern w:val="0"/>
                <w:szCs w:val="21"/>
              </w:rPr>
              <w:br w:type="textWrapping"/>
            </w:r>
            <w:r>
              <w:rPr>
                <w:rFonts w:hint="eastAsia" w:ascii="宋体" w:hAnsi="宋体" w:cs="宋体"/>
                <w:kern w:val="0"/>
                <w:szCs w:val="21"/>
              </w:rPr>
              <w:t>2、射击馆分射击区、观摩区控制室两部分，为安全考虑和便于观摩，在射击区和观摩控制室之间建防弹玻璃隔断。两侧安装玻璃门，用于人员出入。</w:t>
            </w:r>
            <w:r>
              <w:rPr>
                <w:rFonts w:hint="eastAsia" w:ascii="宋体" w:hAnsi="宋体" w:cs="宋体"/>
                <w:kern w:val="0"/>
                <w:szCs w:val="21"/>
              </w:rPr>
              <w:br w:type="textWrapping"/>
            </w:r>
            <w:r>
              <w:rPr>
                <w:rFonts w:hint="eastAsia" w:ascii="宋体" w:hAnsi="宋体" w:cs="宋体"/>
                <w:kern w:val="0"/>
                <w:szCs w:val="21"/>
              </w:rPr>
              <w:t>3、防弹玻璃厚度不小于20mm，高度大于1.5米。防弹标准满足92钢芯弹，保证安全。</w:t>
            </w:r>
            <w:r>
              <w:rPr>
                <w:rFonts w:hint="eastAsia" w:ascii="宋体" w:hAnsi="宋体" w:cs="宋体"/>
                <w:kern w:val="0"/>
                <w:szCs w:val="21"/>
              </w:rPr>
              <w:br w:type="textWrapping"/>
            </w:r>
            <w:r>
              <w:rPr>
                <w:rFonts w:hint="eastAsia" w:ascii="宋体" w:hAnsi="宋体" w:cs="宋体"/>
                <w:kern w:val="0"/>
                <w:szCs w:val="21"/>
              </w:rPr>
              <w:t>4、防弹玻璃上下部制作框架隔断，用于固定玻璃，安装观摩电视等，框架内外饰面美观实用。</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二</w:t>
            </w:r>
          </w:p>
        </w:tc>
        <w:tc>
          <w:tcPr>
            <w:tcW w:w="8363" w:type="dxa"/>
            <w:gridSpan w:val="4"/>
            <w:tcBorders>
              <w:top w:val="single" w:color="auto" w:sz="4" w:space="0"/>
              <w:left w:val="nil"/>
              <w:bottom w:val="single" w:color="auto" w:sz="4" w:space="0"/>
              <w:right w:val="single" w:color="auto" w:sz="4" w:space="0"/>
            </w:tcBorders>
            <w:shd w:val="clear" w:color="000000" w:fill="FFFFFF"/>
            <w:noWrap w:val="0"/>
            <w:vAlign w:val="center"/>
          </w:tcPr>
          <w:p>
            <w:pPr>
              <w:widowControl/>
              <w:rPr>
                <w:rFonts w:hint="eastAsia" w:ascii="宋体" w:hAnsi="宋体" w:cs="宋体"/>
                <w:b/>
                <w:bCs/>
                <w:kern w:val="0"/>
                <w:szCs w:val="21"/>
              </w:rPr>
            </w:pPr>
            <w:r>
              <w:rPr>
                <w:rFonts w:hint="eastAsia" w:ascii="宋体" w:hAnsi="宋体" w:cs="宋体"/>
                <w:b/>
                <w:bCs/>
                <w:kern w:val="0"/>
                <w:szCs w:val="21"/>
              </w:rPr>
              <w:t>靶机设备类</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b/>
                <w:bCs/>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8363" w:type="dxa"/>
            <w:gridSpan w:val="4"/>
            <w:tcBorders>
              <w:top w:val="single" w:color="auto" w:sz="4" w:space="0"/>
              <w:left w:val="nil"/>
              <w:bottom w:val="single" w:color="auto" w:sz="4" w:space="0"/>
              <w:right w:val="single" w:color="auto" w:sz="4" w:space="0"/>
            </w:tcBorders>
            <w:shd w:val="clear" w:color="000000" w:fill="FFFFFF"/>
            <w:noWrap w:val="0"/>
            <w:vAlign w:val="center"/>
          </w:tcPr>
          <w:p>
            <w:pPr>
              <w:widowControl/>
              <w:rPr>
                <w:rFonts w:hint="eastAsia" w:ascii="宋体" w:hAnsi="宋体" w:cs="宋体"/>
                <w:kern w:val="0"/>
                <w:szCs w:val="21"/>
              </w:rPr>
            </w:pPr>
            <w:r>
              <w:rPr>
                <w:rFonts w:hint="eastAsia" w:ascii="宋体" w:hAnsi="宋体" w:cs="宋体"/>
                <w:kern w:val="0"/>
                <w:szCs w:val="21"/>
              </w:rPr>
              <w:t>正面5屏实弹影像系统、侧面两屏影像L型系统</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8363" w:type="dxa"/>
            <w:gridSpan w:val="4"/>
            <w:tcBorders>
              <w:top w:val="single" w:color="auto" w:sz="4" w:space="0"/>
              <w:left w:val="nil"/>
              <w:bottom w:val="single" w:color="auto" w:sz="4" w:space="0"/>
              <w:right w:val="single" w:color="auto" w:sz="4" w:space="0"/>
            </w:tcBorders>
            <w:shd w:val="clear" w:color="000000" w:fill="FFFFFF"/>
            <w:noWrap w:val="0"/>
            <w:vAlign w:val="center"/>
          </w:tcPr>
          <w:p>
            <w:pPr>
              <w:widowControl/>
              <w:rPr>
                <w:rFonts w:hint="eastAsia" w:ascii="宋体" w:hAnsi="宋体" w:cs="宋体"/>
                <w:kern w:val="0"/>
                <w:szCs w:val="21"/>
              </w:rPr>
            </w:pPr>
            <w:r>
              <w:rPr>
                <w:rFonts w:hint="eastAsia" w:ascii="宋体" w:hAnsi="宋体" w:cs="宋体"/>
                <w:kern w:val="0"/>
                <w:szCs w:val="21"/>
              </w:rPr>
              <w:t>影像目标显示系统</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1-1-1</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耐弹橡胶屏幕</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用于显示训练画面，能承受实弹穿透；</w:t>
            </w:r>
            <w:r>
              <w:rPr>
                <w:rFonts w:hint="eastAsia" w:ascii="宋体" w:hAnsi="宋体" w:cs="宋体"/>
                <w:kern w:val="0"/>
                <w:szCs w:val="21"/>
              </w:rPr>
              <w:br w:type="textWrapping"/>
            </w:r>
            <w:r>
              <w:rPr>
                <w:rFonts w:hint="eastAsia" w:ascii="宋体" w:hAnsi="宋体" w:cs="宋体"/>
                <w:kern w:val="0"/>
                <w:szCs w:val="21"/>
              </w:rPr>
              <w:t>规格为正面20米宽×3米高×6毫米厚；侧面8米宽×3米高×6毫米厚，两面屏幕及投影画面需协调一致。</w:t>
            </w:r>
            <w:r>
              <w:rPr>
                <w:rFonts w:hint="eastAsia" w:ascii="宋体" w:hAnsi="宋体" w:cs="宋体"/>
                <w:kern w:val="0"/>
                <w:szCs w:val="21"/>
              </w:rPr>
              <w:br w:type="textWrapping"/>
            </w:r>
            <w:r>
              <w:rPr>
                <w:rFonts w:hint="eastAsia" w:ascii="宋体" w:hAnsi="宋体" w:cs="宋体"/>
                <w:kern w:val="0"/>
                <w:szCs w:val="21"/>
              </w:rPr>
              <w:t>屏幕平整无拼痕，投影显示效果良好；</w:t>
            </w:r>
            <w:r>
              <w:rPr>
                <w:rFonts w:hint="eastAsia" w:ascii="宋体" w:hAnsi="宋体" w:cs="宋体"/>
                <w:kern w:val="0"/>
                <w:szCs w:val="21"/>
              </w:rPr>
              <w:br w:type="textWrapping"/>
            </w:r>
            <w:r>
              <w:rPr>
                <w:rFonts w:hint="eastAsia" w:ascii="宋体" w:hAnsi="宋体" w:cs="宋体"/>
                <w:kern w:val="0"/>
                <w:szCs w:val="21"/>
              </w:rPr>
              <w:t>实弹穿透后自闭性良好，1平方厘米内穿透20发以上9mm以下口径普通铅芯弹无明显孔洞；</w:t>
            </w:r>
            <w:r>
              <w:rPr>
                <w:rFonts w:hint="eastAsia" w:ascii="宋体" w:hAnsi="宋体" w:cs="宋体"/>
                <w:kern w:val="0"/>
                <w:szCs w:val="21"/>
              </w:rPr>
              <w:br w:type="textWrapping"/>
            </w:r>
            <w:r>
              <w:rPr>
                <w:rFonts w:hint="eastAsia" w:ascii="宋体" w:hAnsi="宋体" w:cs="宋体"/>
                <w:kern w:val="0"/>
                <w:szCs w:val="21"/>
              </w:rPr>
              <w:t>屏幕自动提升机构，提升后屏幕下缘离地不小于1.8米。</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1-1-2</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基础耐弹靶板</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块</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28</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印刷有标准胸环靶、半身靶图案的橡胶靶板，用于悬挂在实弹屏幕下方或安装在基础靶机上，进行大量基础科目射击训练。</w:t>
            </w:r>
            <w:r>
              <w:rPr>
                <w:rFonts w:hint="eastAsia" w:ascii="宋体" w:hAnsi="宋体" w:cs="宋体"/>
                <w:kern w:val="0"/>
                <w:szCs w:val="21"/>
              </w:rPr>
              <w:br w:type="textWrapping"/>
            </w:r>
            <w:r>
              <w:rPr>
                <w:rFonts w:hint="eastAsia" w:ascii="宋体" w:hAnsi="宋体" w:cs="宋体"/>
                <w:kern w:val="0"/>
                <w:szCs w:val="21"/>
              </w:rPr>
              <w:t>胸环靶规格为60cm宽×60cm高×6mm厚；</w:t>
            </w:r>
            <w:r>
              <w:rPr>
                <w:rFonts w:hint="eastAsia" w:ascii="宋体" w:hAnsi="宋体" w:cs="宋体"/>
                <w:kern w:val="0"/>
                <w:szCs w:val="21"/>
              </w:rPr>
              <w:br w:type="textWrapping"/>
            </w:r>
            <w:r>
              <w:rPr>
                <w:rFonts w:hint="eastAsia" w:ascii="宋体" w:hAnsi="宋体" w:cs="宋体"/>
                <w:kern w:val="0"/>
                <w:szCs w:val="21"/>
              </w:rPr>
              <w:t>半身靶规格为60cm宽×120cm高×6mm厚；</w:t>
            </w:r>
            <w:r>
              <w:rPr>
                <w:rFonts w:hint="eastAsia" w:ascii="宋体" w:hAnsi="宋体" w:cs="宋体"/>
                <w:kern w:val="0"/>
                <w:szCs w:val="21"/>
              </w:rPr>
              <w:br w:type="textWrapping"/>
            </w:r>
            <w:r>
              <w:rPr>
                <w:rFonts w:hint="eastAsia" w:ascii="宋体" w:hAnsi="宋体" w:cs="宋体"/>
                <w:kern w:val="0"/>
                <w:szCs w:val="21"/>
              </w:rPr>
              <w:t>实弹穿透后自闭性良好，1平方厘米内穿透20发以上9mm以下口径普通铅芯弹无明显孔洞。</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1-1-3</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视频对抗模块</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用于视频对抗的高清球机，可以为移动/固定安装，应包含必要的防护措施</w:t>
            </w:r>
            <w:r>
              <w:rPr>
                <w:rFonts w:hint="eastAsia" w:ascii="宋体" w:hAnsi="宋体" w:cs="宋体"/>
                <w:kern w:val="0"/>
                <w:szCs w:val="21"/>
              </w:rPr>
              <w:br w:type="textWrapping"/>
            </w:r>
            <w:r>
              <w:rPr>
                <w:rFonts w:hint="eastAsia" w:ascii="宋体" w:hAnsi="宋体" w:cs="宋体"/>
                <w:kern w:val="0"/>
                <w:szCs w:val="21"/>
              </w:rPr>
              <w:t>低照度下信噪比良好</w:t>
            </w:r>
            <w:r>
              <w:rPr>
                <w:rFonts w:hint="eastAsia" w:ascii="宋体" w:hAnsi="宋体" w:cs="宋体"/>
                <w:kern w:val="0"/>
                <w:szCs w:val="21"/>
              </w:rPr>
              <w:br w:type="textWrapping"/>
            </w:r>
            <w:r>
              <w:rPr>
                <w:rFonts w:hint="eastAsia" w:ascii="宋体" w:hAnsi="宋体" w:cs="宋体"/>
                <w:kern w:val="0"/>
                <w:szCs w:val="21"/>
              </w:rPr>
              <w:t>视频对抗时画面清晰，能看清手势</w:t>
            </w:r>
            <w:r>
              <w:rPr>
                <w:rFonts w:hint="eastAsia" w:ascii="宋体" w:hAnsi="宋体" w:cs="宋体"/>
                <w:kern w:val="0"/>
                <w:szCs w:val="21"/>
              </w:rPr>
              <w:br w:type="textWrapping"/>
            </w:r>
            <w:r>
              <w:rPr>
                <w:rFonts w:hint="eastAsia" w:ascii="宋体" w:hAnsi="宋体" w:cs="宋体"/>
                <w:kern w:val="0"/>
                <w:szCs w:val="21"/>
              </w:rPr>
              <w:t>视频对抗时画面流畅，无动作延迟</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1-2</w:t>
            </w:r>
          </w:p>
        </w:tc>
        <w:tc>
          <w:tcPr>
            <w:tcW w:w="8363" w:type="dxa"/>
            <w:gridSpan w:val="4"/>
            <w:tcBorders>
              <w:top w:val="single" w:color="auto" w:sz="4" w:space="0"/>
              <w:left w:val="nil"/>
              <w:bottom w:val="single" w:color="auto" w:sz="4" w:space="0"/>
              <w:right w:val="single" w:color="auto" w:sz="4" w:space="0"/>
            </w:tcBorders>
            <w:shd w:val="clear" w:color="000000" w:fill="FFFFFF"/>
            <w:noWrap w:val="0"/>
            <w:vAlign w:val="center"/>
          </w:tcPr>
          <w:p>
            <w:pPr>
              <w:widowControl/>
              <w:rPr>
                <w:rFonts w:hint="eastAsia" w:ascii="宋体" w:hAnsi="宋体" w:cs="宋体"/>
                <w:kern w:val="0"/>
                <w:szCs w:val="21"/>
              </w:rPr>
            </w:pPr>
            <w:r>
              <w:rPr>
                <w:rFonts w:hint="eastAsia" w:ascii="宋体" w:hAnsi="宋体" w:cs="宋体"/>
                <w:kern w:val="0"/>
                <w:szCs w:val="21"/>
              </w:rPr>
              <w:t>实弹（激光）射击系统</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1-2-1</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投影机</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工程激光投影机，6000流明以上，光源寿命20000小时以上。</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1-2-2</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融合系统</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采用虚拟镜像，纹理映射及反走样技术使多个投影机投射的画面效果清晰明亮无缝隙，类似于单台投影机投射的画面，画面播放流畅。</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1-2-3</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模拟采集及识别软件</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高清晰百万级数字摄像机，精确定位计算软件，整屏激光定位精度1个像素，自动校准，不需要手动校准。</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1-2-4</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实弹定位组件及定位软件</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精确定位计算软件，整屏实弹定位精度1个像素，自动校准，不需要手动校准。</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1-2-5</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投影定位安装总成</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Cs w:val="21"/>
              </w:rPr>
            </w:pPr>
            <w:r>
              <w:rPr>
                <w:rFonts w:hint="eastAsia" w:ascii="宋体" w:hAnsi="宋体" w:cs="宋体"/>
                <w:kern w:val="0"/>
                <w:szCs w:val="21"/>
              </w:rPr>
              <w:t>1、投影机、热像仪、激光定位度精密微调的安装座，安装于顶部防护内侧；</w:t>
            </w:r>
          </w:p>
          <w:p>
            <w:pPr>
              <w:widowControl/>
              <w:jc w:val="left"/>
              <w:rPr>
                <w:rFonts w:ascii="宋体" w:hAnsi="宋体" w:cs="宋体"/>
                <w:kern w:val="0"/>
                <w:szCs w:val="21"/>
              </w:rPr>
            </w:pPr>
            <w:r>
              <w:rPr>
                <w:rFonts w:hint="eastAsia" w:ascii="宋体" w:hAnsi="宋体" w:cs="宋体"/>
                <w:kern w:val="0"/>
                <w:szCs w:val="21"/>
              </w:rPr>
              <w:t>2、安装总成具有防失准子弹击穿保护设备的功能；</w:t>
            </w:r>
          </w:p>
          <w:p>
            <w:pPr>
              <w:widowControl/>
              <w:jc w:val="left"/>
              <w:rPr>
                <w:rFonts w:hint="eastAsia" w:ascii="宋体" w:hAnsi="宋体" w:cs="宋体"/>
                <w:kern w:val="0"/>
                <w:szCs w:val="21"/>
              </w:rPr>
            </w:pPr>
            <w:r>
              <w:rPr>
                <w:rFonts w:hint="eastAsia" w:ascii="宋体" w:hAnsi="宋体" w:cs="宋体"/>
                <w:kern w:val="0"/>
                <w:szCs w:val="21"/>
              </w:rPr>
              <w:t>3、安装总成罩壳内安装有通风散热设备，对投影机具有采用垫片调整功能，对激光定位和实弹定位设备，具有阻尼微调云台。</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1-2-6</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主控计算机</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1.计算机硬件要求：（1）CPU：主频3.1G以上，16核32线程英特尔酷睿I9-9960X以上CPU；（2）内存：32G以上DDR4 3600以上内存；硬盘：1T以上固态硬盘；（3）显卡：独立显卡，显示核心为NVDIA  2080TI以上；24寸液晶显示器以上屏显示器；</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1-2-7</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瞄准分析科目</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瞄准训练作为武器操作的基本技能，又因为训练对实弹的限制，不能进行科学的评估，该科目用于对射手的训练过程中的各种动作进行采集、分析，对据枪、瞄准、跟踪、击发等关键点进行分析，找出动作的规律，为射手提供可参考的图表，供其改进动作、为提高水平和精度提供依据。</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1-2-8</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实景训练科目</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内置针对警察及其他的执法机构的各种训练科目不少于200套。情景判定训练科目有多种分支情节，受训人员需要根据不同的分支场景，实时地做出判断，使用正确的武器对事件进行处理。系统为开放式设计，不仅提供了大量根据真实案例拍摄的医院查缉、检查站拦截、丛林战、山地战等实景科目，还可以根据训练和教学要求，自行拍摄、编辑训练软件，以便不断地有针对性地充实训练内容。情景判定训练科目的编辑器支持全身、头部、胸部、腹部、左手臂、右手臂、左腿、右腿八个热点区域，支持两个歹徒和两个人质的热点区域的绘制。</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1-2-9</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3D双屏竞赛科目</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将屏幕分为左右两部分，由两名训练者同步开展相同内容的训练，并进行训练成绩的对比。</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1-2-10</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3D基础靶标科目</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适合初学射击的学员训练、考核；该科目可满足多人同时进行射击训练，射击成绩可在投影屏幕和观摩区同步实时显示；包括标准射击科目、隐显射击科目、运动射击科目，实现从基础的射击技能至较高层次的战术训练功能。</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1-2-11</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目标记忆识别科目</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该科目充分结合训练的需求，突出训练人员的记忆能力及射击能力，让受训人员在短时间内记忆目标，并要求快速识别，射击命中。</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1-2-12</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对抗训练科目</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使用两台高清摄像机，将高清图像投射到屏幕上，实现人与人的对抗训练功能。训练过程中可实时判断命中从而获得胜负结果，并通过体感背心（震动、灯光闪烁、声音）增加训练者的实战感。</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1-2-13</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模拟投掷武器</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包含77-1式模拟手榴弹，82-2式模拟手榴弹，模拟烟雾弹，模拟闪光弹，模拟爆震弹，模拟催泪弹</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1-2-14</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内插式激光管</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支</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支持7.62mm以上多种枪型，直接插入枪管，无需辅助固定，无需拆卸枪支，重量在13g以内，不影响枪支重心，采用低功耗电路，用纽扣电池供电，满足一次更换电池2000发射击。</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1-2-15</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室内定位与反向攻击训练科目（含硬件）</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室内定位，通过受训者的正常战术动作，如搜索、射击等，实现3D场景与受训者贴近实战的人机交互能力。设备的适用范围为整个训练区域。在单次训练中，受训者可以很方便地在任意位置开展训练，并能到达训练区域的任意位置。定位范围：整个训练场馆。反向攻击设备，训练过程中，反向攻击设备具备对受训人员的实时指向跟踪功能，当训练科目中出现歹徒向受训者射击的画面时，反向攻击设备对受训者实施压迫式反向攻击，为训练过程提供真实的心理和生理感受。特殊材质子弹要保证受训人员和场馆安全。</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1-2-16</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92式气动后坐力激光模拟枪</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支</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20</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外形、重量、操作方式与实装枪一致。具备装退弹匣，拉动枪栓等功能，其特点在于无需外接气源或气动控制装置即可完成后坐力模拟，同时具备单发和长瞄功能，模式切换无需装退弹夹，无后坐力状态下，激光发射功能仍能保持。</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1-2-17</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95式气动后坐力激光模拟枪</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支</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外形重量与实装基本一致，具备装退弹夹，拉动枪栓，单发，连发，气动后坐力仿真等功能。</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1-2-18</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模拟警棍</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支</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20</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外形重量与实装基本一致，挥动时识别上下位置。</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1-2-19</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模拟催泪喷剂</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支</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20</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外形重量与实装基本一致，按压后模拟使用催泪喷剂。</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1-2-20</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胜负对抗背心</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在人机对抗和人人对抗中使用，支持震动、灯光闪烁、声音等被命中模式。</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1-3</w:t>
            </w:r>
          </w:p>
        </w:tc>
        <w:tc>
          <w:tcPr>
            <w:tcW w:w="8363" w:type="dxa"/>
            <w:gridSpan w:val="4"/>
            <w:tcBorders>
              <w:top w:val="single" w:color="auto" w:sz="4" w:space="0"/>
              <w:left w:val="nil"/>
              <w:bottom w:val="single" w:color="auto" w:sz="4" w:space="0"/>
              <w:right w:val="single" w:color="auto" w:sz="4" w:space="0"/>
            </w:tcBorders>
            <w:shd w:val="clear" w:color="000000" w:fill="FFFFFF"/>
            <w:noWrap w:val="0"/>
            <w:vAlign w:val="center"/>
          </w:tcPr>
          <w:p>
            <w:pPr>
              <w:widowControl/>
              <w:rPr>
                <w:rFonts w:hint="eastAsia" w:ascii="宋体" w:hAnsi="宋体" w:cs="宋体"/>
                <w:kern w:val="0"/>
                <w:szCs w:val="21"/>
              </w:rPr>
            </w:pPr>
            <w:r>
              <w:rPr>
                <w:rFonts w:hint="eastAsia" w:ascii="宋体" w:hAnsi="宋体" w:cs="宋体"/>
                <w:kern w:val="0"/>
                <w:szCs w:val="21"/>
              </w:rPr>
              <w:t>自然环境模拟系统</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1-3-1</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天候模拟</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双向手/自动控制的天候模拟，包括场馆照明、风机*4、星光*30、雷电闪电*4、模拟雾*4、模拟雪机*4。</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1-3-2</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场地音响</w:t>
            </w:r>
            <w:r>
              <w:rPr>
                <w:rFonts w:hint="eastAsia" w:ascii="宋体" w:hAnsi="宋体" w:cs="宋体"/>
                <w:kern w:val="0"/>
                <w:szCs w:val="21"/>
              </w:rPr>
              <w:br w:type="textWrapping"/>
            </w:r>
            <w:r>
              <w:rPr>
                <w:rFonts w:hint="eastAsia" w:ascii="宋体" w:hAnsi="宋体" w:cs="宋体"/>
                <w:kern w:val="0"/>
                <w:szCs w:val="21"/>
              </w:rPr>
              <w:t>指挥系统</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参照国家《体育场馆声学设计及测量规程 JGJ/T 131-2012》，射击区、观摩区待命区的指令音效均应清晰明亮饱满。 </w:t>
            </w:r>
            <w:r>
              <w:rPr>
                <w:rFonts w:hint="eastAsia" w:ascii="宋体" w:hAnsi="宋体" w:cs="宋体"/>
                <w:kern w:val="0"/>
                <w:szCs w:val="21"/>
              </w:rPr>
              <w:br w:type="textWrapping"/>
            </w:r>
            <w:r>
              <w:rPr>
                <w:rFonts w:hint="eastAsia" w:ascii="宋体" w:hAnsi="宋体" w:cs="宋体"/>
                <w:kern w:val="0"/>
                <w:szCs w:val="21"/>
              </w:rPr>
              <w:t>系统由主控单元控制（包含专业纯功放 1 台，双声道输出，每声道单路 150 瓦以上功率，信噪比≥90dB，总谐波失真 8 欧满功率＜0.1%。12 寸舞台专业音箱 6 只，频率响应为 55Hz-20KHz,音箱功率不小于 600W，灵敏度比 1w/1m</w:t>
            </w:r>
            <w:r>
              <w:rPr>
                <w:rFonts w:ascii="宋体" w:hAnsi="宋体" w:cs="宋体"/>
                <w:kern w:val="0"/>
                <w:szCs w:val="21"/>
              </w:rPr>
              <w:t xml:space="preserve"> </w:t>
            </w:r>
            <w:r>
              <w:rPr>
                <w:rFonts w:hint="eastAsia" w:ascii="宋体" w:hAnsi="宋体" w:cs="宋体"/>
                <w:kern w:val="0"/>
                <w:szCs w:val="21"/>
              </w:rPr>
              <w:t>127db,标称阻抗为 8 欧姆。U 段无线话筒 1 套，每套含话筒 1 个，拉丝全金属消印唛头，高清显示屏，无啸叫，抗干扰。8 路调音台 1 台，内置 XENYX 麦克风前置功放，24 比特立体声效果处理器，每声道还配有 2 频段均衡器。控制室桌面音响 1 套，电脑，笔记本，手机，电视均可连接，支持大部分带有蓝牙音频输出/有线 3.5 输出设备。）</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1-3-3</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训练防护耳罩</w:t>
            </w:r>
            <w:r>
              <w:rPr>
                <w:rFonts w:hint="eastAsia" w:ascii="宋体" w:hAnsi="宋体" w:cs="宋体"/>
                <w:kern w:val="0"/>
                <w:szCs w:val="21"/>
              </w:rPr>
              <w:br w:type="textWrapping"/>
            </w:r>
            <w:r>
              <w:rPr>
                <w:rFonts w:hint="eastAsia" w:ascii="宋体" w:hAnsi="宋体" w:cs="宋体"/>
                <w:kern w:val="0"/>
                <w:szCs w:val="21"/>
              </w:rPr>
              <w:t>及护目镜</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1、专业级射击防护耳罩及护目镜；2、近距离手枪射击时，可将射击噪音减弱到75分贝以下；3、教官在耳罩外的讲话依然可以听得清楚。</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1-3-4</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地形地物</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模拟地形地物，移动式模拟房间房门、模拟矮墙、喷绘模拟轿车前半部、模拟石柱石块、模拟邮筒邮箱等</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多功能速射靶机</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多功能战术精度靶标是一种兼容多种出靶模式、携靶方式、携靶能力强、运行稳定的实弹射击训练用靶标。靶标轻量便携、操作维护简便、功能切换便捷，适用于室内外多种类型的实弹射击场馆。其主要功能及指标包括：</w:t>
            </w:r>
            <w:r>
              <w:rPr>
                <w:rFonts w:hint="eastAsia" w:ascii="宋体" w:hAnsi="宋体" w:cs="宋体"/>
                <w:kern w:val="0"/>
                <w:szCs w:val="21"/>
              </w:rPr>
              <w:br w:type="textWrapping"/>
            </w:r>
            <w:r>
              <w:rPr>
                <w:rFonts w:hint="eastAsia" w:ascii="宋体" w:hAnsi="宋体" w:cs="宋体"/>
                <w:kern w:val="0"/>
                <w:szCs w:val="21"/>
              </w:rPr>
              <w:t>（1）靶机可通过更换靶夹或安装方式实现不同出靶模式，包括起倒、侧转、摇摆、回转、平移、升降；</w:t>
            </w:r>
            <w:r>
              <w:rPr>
                <w:rFonts w:hint="eastAsia" w:ascii="宋体" w:hAnsi="宋体" w:cs="宋体"/>
                <w:kern w:val="0"/>
                <w:szCs w:val="21"/>
              </w:rPr>
              <w:br w:type="textWrapping"/>
            </w:r>
            <w:r>
              <w:rPr>
                <w:rFonts w:hint="eastAsia" w:ascii="宋体" w:hAnsi="宋体" w:cs="宋体"/>
                <w:kern w:val="0"/>
                <w:szCs w:val="21"/>
              </w:rPr>
              <w:t>（2）靶机配有姿态传感器，自动检测靶标俯仰姿态及可用功能模式；</w:t>
            </w:r>
            <w:r>
              <w:rPr>
                <w:rFonts w:hint="eastAsia" w:ascii="宋体" w:hAnsi="宋体" w:cs="宋体"/>
                <w:kern w:val="0"/>
                <w:szCs w:val="21"/>
              </w:rPr>
              <w:br w:type="textWrapping"/>
            </w:r>
            <w:r>
              <w:rPr>
                <w:rFonts w:hint="eastAsia" w:ascii="宋体" w:hAnsi="宋体" w:cs="宋体"/>
                <w:kern w:val="0"/>
                <w:szCs w:val="21"/>
              </w:rPr>
              <w:t>（3）靶标主体能够自动检测所用靶夹类型；</w:t>
            </w:r>
            <w:r>
              <w:rPr>
                <w:rFonts w:hint="eastAsia" w:ascii="宋体" w:hAnsi="宋体" w:cs="宋体"/>
                <w:kern w:val="0"/>
                <w:szCs w:val="21"/>
              </w:rPr>
              <w:br w:type="textWrapping"/>
            </w:r>
            <w:r>
              <w:rPr>
                <w:rFonts w:hint="eastAsia" w:ascii="宋体" w:hAnsi="宋体" w:cs="宋体"/>
                <w:kern w:val="0"/>
                <w:szCs w:val="21"/>
              </w:rPr>
              <w:t>（4）靶机内自带温度、湿度、电压等传感器，能随时输出靶机内的温度、湿度、冷凝度、电压、马达故障类型、通信数据等详细信息；</w:t>
            </w:r>
            <w:r>
              <w:rPr>
                <w:rFonts w:hint="eastAsia" w:ascii="宋体" w:hAnsi="宋体" w:cs="宋体"/>
                <w:kern w:val="0"/>
                <w:szCs w:val="21"/>
              </w:rPr>
              <w:br w:type="textWrapping"/>
            </w:r>
            <w:r>
              <w:rPr>
                <w:rFonts w:hint="eastAsia" w:ascii="宋体" w:hAnsi="宋体" w:cs="宋体"/>
                <w:kern w:val="0"/>
                <w:szCs w:val="21"/>
              </w:rPr>
              <w:t>（5）报靶方式：精度报靶、命中报靶；</w:t>
            </w:r>
            <w:r>
              <w:rPr>
                <w:rFonts w:hint="eastAsia" w:ascii="宋体" w:hAnsi="宋体" w:cs="宋体"/>
                <w:kern w:val="0"/>
                <w:szCs w:val="21"/>
              </w:rPr>
              <w:br w:type="textWrapping"/>
            </w:r>
            <w:r>
              <w:rPr>
                <w:rFonts w:hint="eastAsia" w:ascii="宋体" w:hAnsi="宋体" w:cs="宋体"/>
                <w:kern w:val="0"/>
                <w:szCs w:val="21"/>
              </w:rPr>
              <w:t>（6）报靶精度：≤2mm；</w:t>
            </w:r>
            <w:r>
              <w:rPr>
                <w:rFonts w:hint="eastAsia" w:ascii="宋体" w:hAnsi="宋体" w:cs="宋体"/>
                <w:kern w:val="0"/>
                <w:szCs w:val="21"/>
              </w:rPr>
              <w:br w:type="textWrapping"/>
            </w:r>
            <w:r>
              <w:rPr>
                <w:rFonts w:hint="eastAsia" w:ascii="宋体" w:hAnsi="宋体" w:cs="宋体"/>
                <w:kern w:val="0"/>
                <w:szCs w:val="21"/>
              </w:rPr>
              <w:t>（7）适用枪种：手枪、步枪等各种轻武器；</w:t>
            </w:r>
            <w:r>
              <w:rPr>
                <w:rFonts w:hint="eastAsia" w:ascii="宋体" w:hAnsi="宋体" w:cs="宋体"/>
                <w:kern w:val="0"/>
                <w:szCs w:val="21"/>
              </w:rPr>
              <w:br w:type="textWrapping"/>
            </w:r>
            <w:r>
              <w:rPr>
                <w:rFonts w:hint="eastAsia" w:ascii="宋体" w:hAnsi="宋体" w:cs="宋体"/>
                <w:kern w:val="0"/>
                <w:szCs w:val="21"/>
              </w:rPr>
              <w:t>（8）靶板类型：胸环靶、半身靶、头靶等；</w:t>
            </w:r>
            <w:r>
              <w:rPr>
                <w:rFonts w:hint="eastAsia" w:ascii="宋体" w:hAnsi="宋体" w:cs="宋体"/>
                <w:kern w:val="0"/>
                <w:szCs w:val="21"/>
              </w:rPr>
              <w:br w:type="textWrapping"/>
            </w:r>
            <w:r>
              <w:rPr>
                <w:rFonts w:hint="eastAsia" w:ascii="宋体" w:hAnsi="宋体" w:cs="宋体"/>
                <w:kern w:val="0"/>
                <w:szCs w:val="21"/>
              </w:rPr>
              <w:t>（9）靶板寿命：8发/cm2；</w:t>
            </w:r>
            <w:r>
              <w:rPr>
                <w:rFonts w:hint="eastAsia" w:ascii="宋体" w:hAnsi="宋体" w:cs="宋体"/>
                <w:kern w:val="0"/>
                <w:szCs w:val="21"/>
              </w:rPr>
              <w:br w:type="textWrapping"/>
            </w:r>
            <w:r>
              <w:rPr>
                <w:rFonts w:hint="eastAsia" w:ascii="宋体" w:hAnsi="宋体" w:cs="宋体"/>
                <w:kern w:val="0"/>
                <w:szCs w:val="21"/>
              </w:rPr>
              <w:t>（10）通信方式：有线/无线；</w:t>
            </w:r>
            <w:r>
              <w:rPr>
                <w:rFonts w:hint="eastAsia" w:ascii="宋体" w:hAnsi="宋体" w:cs="宋体"/>
                <w:kern w:val="0"/>
                <w:szCs w:val="21"/>
              </w:rPr>
              <w:br w:type="textWrapping"/>
            </w:r>
            <w:r>
              <w:rPr>
                <w:rFonts w:hint="eastAsia" w:ascii="宋体" w:hAnsi="宋体" w:cs="宋体"/>
                <w:kern w:val="0"/>
                <w:szCs w:val="21"/>
              </w:rPr>
              <w:t>（11）通信距离：≤500m；</w:t>
            </w:r>
            <w:r>
              <w:rPr>
                <w:rFonts w:hint="eastAsia" w:ascii="宋体" w:hAnsi="宋体" w:cs="宋体"/>
                <w:kern w:val="0"/>
                <w:szCs w:val="21"/>
              </w:rPr>
              <w:br w:type="textWrapping"/>
            </w:r>
            <w:r>
              <w:rPr>
                <w:rFonts w:hint="eastAsia" w:ascii="宋体" w:hAnsi="宋体" w:cs="宋体"/>
                <w:kern w:val="0"/>
                <w:szCs w:val="21"/>
              </w:rPr>
              <w:t>（12）供电方式：AC 220V/DC24V；</w:t>
            </w:r>
            <w:r>
              <w:rPr>
                <w:rFonts w:hint="eastAsia" w:ascii="宋体" w:hAnsi="宋体" w:cs="宋体"/>
                <w:kern w:val="0"/>
                <w:szCs w:val="21"/>
              </w:rPr>
              <w:br w:type="textWrapping"/>
            </w:r>
            <w:r>
              <w:rPr>
                <w:rFonts w:hint="eastAsia" w:ascii="宋体" w:hAnsi="宋体" w:cs="宋体"/>
                <w:kern w:val="0"/>
                <w:szCs w:val="21"/>
              </w:rPr>
              <w:t>（13）运动时间: 0.5 ～ 1.0秒之间，根据需求可调整设置；</w:t>
            </w:r>
            <w:r>
              <w:rPr>
                <w:rFonts w:hint="eastAsia" w:ascii="宋体" w:hAnsi="宋体" w:cs="宋体"/>
                <w:kern w:val="0"/>
                <w:szCs w:val="21"/>
              </w:rPr>
              <w:br w:type="textWrapping"/>
            </w:r>
            <w:r>
              <w:rPr>
                <w:rFonts w:hint="eastAsia" w:ascii="宋体" w:hAnsi="宋体" w:cs="宋体"/>
                <w:kern w:val="0"/>
                <w:szCs w:val="21"/>
              </w:rPr>
              <w:t>（14）适用温度：-20℃～+50℃；</w:t>
            </w:r>
            <w:r>
              <w:rPr>
                <w:rFonts w:hint="eastAsia" w:ascii="宋体" w:hAnsi="宋体" w:cs="宋体"/>
                <w:kern w:val="0"/>
                <w:szCs w:val="21"/>
              </w:rPr>
              <w:br w:type="textWrapping"/>
            </w:r>
            <w:r>
              <w:rPr>
                <w:rFonts w:hint="eastAsia" w:ascii="宋体" w:hAnsi="宋体" w:cs="宋体"/>
                <w:kern w:val="0"/>
                <w:szCs w:val="21"/>
              </w:rPr>
              <w:t>（15）防护等级：IP65；</w:t>
            </w:r>
            <w:r>
              <w:rPr>
                <w:rFonts w:hint="eastAsia" w:ascii="宋体" w:hAnsi="宋体" w:cs="宋体"/>
                <w:kern w:val="0"/>
                <w:szCs w:val="21"/>
              </w:rPr>
              <w:br w:type="textWrapping"/>
            </w:r>
            <w:r>
              <w:rPr>
                <w:rFonts w:hint="eastAsia" w:ascii="宋体" w:hAnsi="宋体" w:cs="宋体"/>
                <w:kern w:val="0"/>
                <w:szCs w:val="21"/>
              </w:rPr>
              <w:t>（16）抗风等级：六级风（含）以下。</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全向机器人靶机</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全向移动机器人靶机可灵活配置到射击馆任意位置，可应用于移动平台、模拟街区、战术冲房等训练场馆，快速切换训练功能，是一种基于全方位运动平台的机器人战术靶标。由全向运动平台、靶标、遥控器和控制系统等组成，是一种在不改变自身姿态情况下可360º范围任意方向运动的仿生机器人战术训练靶标。</w:t>
            </w:r>
            <w:r>
              <w:rPr>
                <w:rFonts w:hint="eastAsia" w:ascii="宋体" w:hAnsi="宋体" w:cs="宋体"/>
                <w:kern w:val="0"/>
                <w:szCs w:val="21"/>
              </w:rPr>
              <w:br w:type="textWrapping"/>
            </w:r>
            <w:r>
              <w:rPr>
                <w:rFonts w:hint="eastAsia" w:ascii="宋体" w:hAnsi="宋体" w:cs="宋体"/>
                <w:kern w:val="0"/>
                <w:szCs w:val="21"/>
              </w:rPr>
              <w:t>主要技战术指标：</w:t>
            </w:r>
            <w:r>
              <w:rPr>
                <w:rFonts w:hint="eastAsia" w:ascii="宋体" w:hAnsi="宋体" w:cs="宋体"/>
                <w:kern w:val="0"/>
                <w:szCs w:val="21"/>
              </w:rPr>
              <w:br w:type="textWrapping"/>
            </w:r>
            <w:r>
              <w:rPr>
                <w:rFonts w:hint="eastAsia" w:ascii="宋体" w:hAnsi="宋体" w:cs="宋体"/>
                <w:kern w:val="0"/>
                <w:szCs w:val="21"/>
              </w:rPr>
              <w:t xml:space="preserve">1、最高速度：≮3m/s；                                                                                                                                                                                                                                                                                                                                                                                  </w:t>
            </w:r>
            <w:r>
              <w:rPr>
                <w:rFonts w:hint="eastAsia" w:ascii="宋体" w:hAnsi="宋体" w:cs="宋体"/>
                <w:kern w:val="0"/>
                <w:szCs w:val="21"/>
              </w:rPr>
              <w:br w:type="textWrapping"/>
            </w:r>
            <w:r>
              <w:rPr>
                <w:rFonts w:hint="eastAsia" w:ascii="宋体" w:hAnsi="宋体" w:cs="宋体"/>
                <w:kern w:val="0"/>
                <w:szCs w:val="21"/>
              </w:rPr>
              <w:t>2、靶车重量： ≯40Kg；</w:t>
            </w:r>
            <w:r>
              <w:rPr>
                <w:rFonts w:hint="eastAsia" w:ascii="宋体" w:hAnsi="宋体" w:cs="宋体"/>
                <w:kern w:val="0"/>
                <w:szCs w:val="21"/>
              </w:rPr>
              <w:br w:type="textWrapping"/>
            </w:r>
            <w:r>
              <w:rPr>
                <w:rFonts w:hint="eastAsia" w:ascii="宋体" w:hAnsi="宋体" w:cs="宋体"/>
                <w:kern w:val="0"/>
                <w:szCs w:val="21"/>
              </w:rPr>
              <w:t>3、外形尺寸： ≯650mm*650mm*500mm；</w:t>
            </w:r>
            <w:r>
              <w:rPr>
                <w:rFonts w:hint="eastAsia" w:ascii="宋体" w:hAnsi="宋体" w:cs="宋体"/>
                <w:kern w:val="0"/>
                <w:szCs w:val="21"/>
              </w:rPr>
              <w:br w:type="textWrapping"/>
            </w:r>
            <w:r>
              <w:rPr>
                <w:rFonts w:hint="eastAsia" w:ascii="宋体" w:hAnsi="宋体" w:cs="宋体"/>
                <w:kern w:val="0"/>
                <w:szCs w:val="21"/>
              </w:rPr>
              <w:t>4、机动能力：车体在不转向情况下可向360 º任意方向移动；</w:t>
            </w:r>
            <w:r>
              <w:rPr>
                <w:rFonts w:hint="eastAsia" w:ascii="宋体" w:hAnsi="宋体" w:cs="宋体"/>
                <w:kern w:val="0"/>
                <w:szCs w:val="21"/>
              </w:rPr>
              <w:br w:type="textWrapping"/>
            </w:r>
            <w:r>
              <w:rPr>
                <w:rFonts w:hint="eastAsia" w:ascii="宋体" w:hAnsi="宋体" w:cs="宋体"/>
                <w:kern w:val="0"/>
                <w:szCs w:val="21"/>
              </w:rPr>
              <w:t>5、避障能力：360 º全方向避障；</w:t>
            </w:r>
            <w:r>
              <w:rPr>
                <w:rFonts w:hint="eastAsia" w:ascii="宋体" w:hAnsi="宋体" w:cs="宋体"/>
                <w:kern w:val="0"/>
                <w:szCs w:val="21"/>
              </w:rPr>
              <w:br w:type="textWrapping"/>
            </w:r>
            <w:r>
              <w:rPr>
                <w:rFonts w:hint="eastAsia" w:ascii="宋体" w:hAnsi="宋体" w:cs="宋体"/>
                <w:kern w:val="0"/>
                <w:szCs w:val="21"/>
              </w:rPr>
              <w:t>6、携靶能力：可携带起倒、侧转等平面靶标和立体靶标；</w:t>
            </w:r>
            <w:r>
              <w:rPr>
                <w:rFonts w:hint="eastAsia" w:ascii="宋体" w:hAnsi="宋体" w:cs="宋体"/>
                <w:kern w:val="0"/>
                <w:szCs w:val="21"/>
              </w:rPr>
              <w:br w:type="textWrapping"/>
            </w:r>
            <w:r>
              <w:rPr>
                <w:rFonts w:hint="eastAsia" w:ascii="宋体" w:hAnsi="宋体" w:cs="宋体"/>
                <w:kern w:val="0"/>
                <w:szCs w:val="21"/>
              </w:rPr>
              <w:t>7、报靶方式：命中报靶/区位报靶，误报率≤1%；</w:t>
            </w:r>
            <w:r>
              <w:rPr>
                <w:rFonts w:hint="eastAsia" w:ascii="宋体" w:hAnsi="宋体" w:cs="宋体"/>
                <w:kern w:val="0"/>
                <w:szCs w:val="21"/>
              </w:rPr>
              <w:br w:type="textWrapping"/>
            </w:r>
            <w:r>
              <w:rPr>
                <w:rFonts w:hint="eastAsia" w:ascii="宋体" w:hAnsi="宋体" w:cs="宋体"/>
                <w:kern w:val="0"/>
                <w:szCs w:val="21"/>
              </w:rPr>
              <w:t>8、仿生能力：可模拟人员攻击和命中惨叫声；</w:t>
            </w:r>
            <w:r>
              <w:rPr>
                <w:rFonts w:hint="eastAsia" w:ascii="宋体" w:hAnsi="宋体" w:cs="宋体"/>
                <w:kern w:val="0"/>
                <w:szCs w:val="21"/>
              </w:rPr>
              <w:br w:type="textWrapping"/>
            </w:r>
            <w:r>
              <w:rPr>
                <w:rFonts w:hint="eastAsia" w:ascii="宋体" w:hAnsi="宋体" w:cs="宋体"/>
                <w:kern w:val="0"/>
                <w:szCs w:val="21"/>
              </w:rPr>
              <w:t>9、路径寻迹：靶车可对设置或存储的任意形状曲线进行跟踪寻迹，跟踪偏差≯0.3m；</w:t>
            </w:r>
            <w:r>
              <w:rPr>
                <w:rFonts w:hint="eastAsia" w:ascii="宋体" w:hAnsi="宋体" w:cs="宋体"/>
                <w:kern w:val="0"/>
                <w:szCs w:val="21"/>
              </w:rPr>
              <w:br w:type="textWrapping"/>
            </w:r>
            <w:r>
              <w:rPr>
                <w:rFonts w:hint="eastAsia" w:ascii="宋体" w:hAnsi="宋体" w:cs="宋体"/>
                <w:kern w:val="0"/>
                <w:szCs w:val="21"/>
              </w:rPr>
              <w:t>10、人员追踪：靶车可对特定人员进行任意路径的追踪、对峙。</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热成像报靶设备</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Cs w:val="21"/>
              </w:rPr>
            </w:pPr>
            <w:r>
              <w:rPr>
                <w:rFonts w:hint="eastAsia" w:ascii="宋体" w:hAnsi="宋体" w:cs="宋体"/>
                <w:kern w:val="0"/>
                <w:szCs w:val="21"/>
              </w:rPr>
              <w:t>1、利用热成像弹点捕捉技术，实时显示精度成绩。</w:t>
            </w:r>
          </w:p>
          <w:p>
            <w:pPr>
              <w:widowControl/>
              <w:jc w:val="left"/>
              <w:rPr>
                <w:rFonts w:hint="eastAsia" w:ascii="宋体" w:hAnsi="宋体" w:cs="宋体"/>
                <w:kern w:val="0"/>
                <w:szCs w:val="21"/>
              </w:rPr>
            </w:pPr>
            <w:r>
              <w:rPr>
                <w:rFonts w:hint="eastAsia" w:ascii="宋体" w:hAnsi="宋体" w:cs="宋体"/>
                <w:kern w:val="0"/>
                <w:szCs w:val="21"/>
              </w:rPr>
              <w:t>2、满足现有警用多种靶型，可实时显示弹着点、弹序、自动统计成绩。</w:t>
            </w:r>
            <w:r>
              <w:rPr>
                <w:rFonts w:hint="eastAsia" w:ascii="宋体" w:hAnsi="宋体" w:cs="宋体"/>
                <w:kern w:val="0"/>
                <w:szCs w:val="21"/>
              </w:rPr>
              <w:br w:type="textWrapping"/>
            </w:r>
            <w:r>
              <w:rPr>
                <w:rFonts w:hint="eastAsia" w:ascii="宋体" w:hAnsi="宋体" w:cs="宋体"/>
                <w:kern w:val="0"/>
                <w:szCs w:val="21"/>
              </w:rPr>
              <w:t>3、精度误差小于3mm。</w:t>
            </w:r>
            <w:r>
              <w:rPr>
                <w:rFonts w:hint="eastAsia" w:ascii="宋体" w:hAnsi="宋体" w:cs="宋体"/>
                <w:kern w:val="0"/>
                <w:szCs w:val="21"/>
              </w:rPr>
              <w:br w:type="textWrapping"/>
            </w:r>
            <w:r>
              <w:rPr>
                <w:rFonts w:hint="eastAsia" w:ascii="宋体" w:hAnsi="宋体" w:cs="宋体"/>
                <w:kern w:val="0"/>
                <w:szCs w:val="21"/>
              </w:rPr>
              <w:t>4、实时记录精度成绩，并存储于靶场控制系统。</w:t>
            </w:r>
            <w:r>
              <w:rPr>
                <w:rFonts w:hint="eastAsia" w:ascii="宋体" w:hAnsi="宋体" w:cs="宋体"/>
                <w:kern w:val="0"/>
                <w:szCs w:val="21"/>
              </w:rPr>
              <w:br w:type="textWrapping"/>
            </w:r>
            <w:r>
              <w:rPr>
                <w:rFonts w:hint="eastAsia" w:ascii="宋体" w:hAnsi="宋体" w:cs="宋体"/>
                <w:kern w:val="0"/>
                <w:szCs w:val="21"/>
              </w:rPr>
              <w:t>5、便携安装方式，带防护。</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室内定位、电子围栏</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1、采用超宽带定位技术，根据实际环境，在训练场馆内部署多台定位基站，对机器人战术靶机进行定位，并将位置数据传送到部署在控制台计算机中的解析软件。</w:t>
            </w:r>
            <w:r>
              <w:rPr>
                <w:rFonts w:hint="eastAsia" w:ascii="宋体" w:hAnsi="宋体" w:cs="宋体"/>
                <w:kern w:val="0"/>
                <w:szCs w:val="21"/>
              </w:rPr>
              <w:br w:type="textWrapping"/>
            </w:r>
            <w:r>
              <w:rPr>
                <w:rFonts w:hint="eastAsia" w:ascii="宋体" w:hAnsi="宋体" w:cs="宋体"/>
                <w:kern w:val="0"/>
                <w:szCs w:val="21"/>
              </w:rPr>
              <w:t>2、程控移动靶机，可以根据预先设定的路径、速度运行。</w:t>
            </w:r>
            <w:r>
              <w:rPr>
                <w:rFonts w:hint="eastAsia" w:ascii="宋体" w:hAnsi="宋体" w:cs="宋体"/>
                <w:kern w:val="0"/>
                <w:szCs w:val="21"/>
              </w:rPr>
              <w:br w:type="textWrapping"/>
            </w:r>
            <w:r>
              <w:rPr>
                <w:rFonts w:hint="eastAsia" w:ascii="宋体" w:hAnsi="宋体" w:cs="宋体"/>
                <w:kern w:val="0"/>
                <w:szCs w:val="21"/>
              </w:rPr>
              <w:t>3、不同靶机同一训练科目在程控方式下，路径偏差和停位偏差3%以内。</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升降式射击隔断</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1、数量4套。</w:t>
            </w:r>
            <w:r>
              <w:rPr>
                <w:rFonts w:hint="eastAsia" w:ascii="宋体" w:hAnsi="宋体" w:cs="宋体"/>
                <w:kern w:val="0"/>
                <w:szCs w:val="21"/>
              </w:rPr>
              <w:br w:type="textWrapping"/>
            </w:r>
            <w:r>
              <w:rPr>
                <w:rFonts w:hint="eastAsia" w:ascii="宋体" w:hAnsi="宋体" w:cs="宋体"/>
                <w:kern w:val="0"/>
                <w:szCs w:val="21"/>
              </w:rPr>
              <w:t>2、电动升降方式，隔断面积约5米宽*3.2米高。</w:t>
            </w:r>
            <w:r>
              <w:rPr>
                <w:rFonts w:hint="eastAsia" w:ascii="宋体" w:hAnsi="宋体" w:cs="宋体"/>
                <w:kern w:val="0"/>
                <w:szCs w:val="21"/>
              </w:rPr>
              <w:br w:type="textWrapping"/>
            </w:r>
            <w:r>
              <w:rPr>
                <w:rFonts w:hint="eastAsia" w:ascii="宋体" w:hAnsi="宋体" w:cs="宋体"/>
                <w:kern w:val="0"/>
                <w:szCs w:val="21"/>
              </w:rPr>
              <w:t>3、主材凯夫拉防弹软板，两侧缝包迷彩布料。可有效阻止92钢芯弹穿透。</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移动式射击舱</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Cs w:val="21"/>
              </w:rPr>
            </w:pPr>
            <w:r>
              <w:rPr>
                <w:rFonts w:hint="eastAsia" w:ascii="宋体" w:hAnsi="宋体" w:cs="宋体"/>
                <w:kern w:val="0"/>
                <w:szCs w:val="21"/>
              </w:rPr>
              <w:t>1、数量：10套。</w:t>
            </w:r>
          </w:p>
          <w:p>
            <w:pPr>
              <w:widowControl/>
              <w:jc w:val="left"/>
              <w:rPr>
                <w:rFonts w:ascii="宋体" w:hAnsi="宋体" w:cs="宋体"/>
                <w:kern w:val="0"/>
                <w:szCs w:val="21"/>
              </w:rPr>
            </w:pPr>
            <w:r>
              <w:rPr>
                <w:rFonts w:hint="eastAsia" w:ascii="宋体" w:hAnsi="宋体" w:cs="宋体"/>
                <w:kern w:val="0"/>
                <w:szCs w:val="21"/>
              </w:rPr>
              <w:br w:type="page"/>
            </w:r>
            <w:r>
              <w:rPr>
                <w:rFonts w:hint="eastAsia" w:ascii="宋体" w:hAnsi="宋体" w:cs="宋体"/>
                <w:kern w:val="0"/>
                <w:szCs w:val="21"/>
              </w:rPr>
              <w:t>2、可移动设计（改变射距），使射手之间有可靠的安全保护空间，单个射击棚仓高2米，宽度和深度均1.4米。</w:t>
            </w:r>
            <w:r>
              <w:rPr>
                <w:rFonts w:hint="eastAsia" w:ascii="宋体" w:hAnsi="宋体" w:cs="宋体"/>
                <w:kern w:val="0"/>
                <w:szCs w:val="21"/>
              </w:rPr>
              <w:br w:type="page"/>
            </w:r>
          </w:p>
          <w:p>
            <w:pPr>
              <w:widowControl/>
              <w:jc w:val="left"/>
              <w:rPr>
                <w:rFonts w:ascii="宋体" w:hAnsi="宋体" w:cs="宋体"/>
                <w:kern w:val="0"/>
                <w:szCs w:val="21"/>
              </w:rPr>
            </w:pPr>
            <w:r>
              <w:rPr>
                <w:rFonts w:hint="eastAsia" w:ascii="宋体" w:hAnsi="宋体" w:cs="宋体"/>
                <w:kern w:val="0"/>
                <w:szCs w:val="21"/>
              </w:rPr>
              <w:t>3、三面防弹隔离板主材防弹玻璃，通过不锈钢框架组建。每套射击棚提供可折叠台板一套，耳罩护目镜两副，组建一套。</w:t>
            </w:r>
          </w:p>
          <w:p>
            <w:pPr>
              <w:widowControl/>
              <w:jc w:val="left"/>
              <w:rPr>
                <w:rFonts w:ascii="宋体" w:hAnsi="宋体" w:cs="宋体"/>
                <w:kern w:val="0"/>
                <w:szCs w:val="21"/>
              </w:rPr>
            </w:pPr>
            <w:r>
              <w:rPr>
                <w:rFonts w:hint="eastAsia" w:ascii="宋体" w:hAnsi="宋体" w:cs="宋体"/>
                <w:kern w:val="0"/>
                <w:szCs w:val="21"/>
              </w:rPr>
              <w:br w:type="page"/>
            </w:r>
            <w:r>
              <w:rPr>
                <w:rFonts w:hint="eastAsia" w:ascii="宋体" w:hAnsi="宋体" w:cs="宋体"/>
                <w:kern w:val="0"/>
                <w:szCs w:val="21"/>
              </w:rPr>
              <w:t>4、移动射击棚需提供射手位监控、靶标控制主机支架等接口。                                                                           5、射手位采用12寸手持平板电脑。全部成绩显示和全部功能切换均采用计算机菜单独立操控，也可通过总控系统集中控制，全部信息可同步显示在射手位显示器、总控台。</w:t>
            </w:r>
          </w:p>
          <w:p>
            <w:pPr>
              <w:widowControl/>
              <w:jc w:val="left"/>
              <w:rPr>
                <w:rFonts w:hint="eastAsia" w:ascii="宋体" w:hAnsi="宋体" w:cs="宋体"/>
                <w:kern w:val="0"/>
                <w:szCs w:val="21"/>
              </w:rPr>
            </w:pPr>
            <w:r>
              <w:rPr>
                <w:rFonts w:ascii="宋体" w:hAnsi="宋体" w:cs="宋体"/>
                <w:kern w:val="0"/>
                <w:szCs w:val="21"/>
              </w:rPr>
              <w:t>6</w:t>
            </w:r>
            <w:r>
              <w:rPr>
                <w:rFonts w:hint="eastAsia" w:ascii="宋体" w:hAnsi="宋体" w:cs="宋体"/>
                <w:kern w:val="0"/>
                <w:szCs w:val="21"/>
              </w:rPr>
              <w:t>、射击舱配置显示电子屏、人脸识别设备。</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靶场总控系统+智能集控柜</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Cs w:val="21"/>
              </w:rPr>
            </w:pPr>
            <w:r>
              <w:rPr>
                <w:rFonts w:hint="eastAsia" w:ascii="宋体" w:hAnsi="宋体" w:cs="宋体"/>
                <w:kern w:val="0"/>
                <w:szCs w:val="21"/>
              </w:rPr>
              <w:t>1、靶场设备集中控制台放置于观摩控制室,采用平台式控制台+集控柜方式；所有控制设备、器材均安放在集控柜内；布线隐蔽无外露。</w:t>
            </w:r>
          </w:p>
          <w:p>
            <w:pPr>
              <w:widowControl/>
              <w:jc w:val="left"/>
              <w:rPr>
                <w:rFonts w:hint="eastAsia" w:ascii="宋体" w:hAnsi="宋体" w:cs="宋体"/>
                <w:kern w:val="0"/>
                <w:szCs w:val="21"/>
              </w:rPr>
            </w:pPr>
            <w:r>
              <w:rPr>
                <w:rFonts w:hint="eastAsia" w:ascii="宋体" w:hAnsi="宋体" w:cs="宋体"/>
                <w:kern w:val="0"/>
                <w:szCs w:val="21"/>
              </w:rPr>
              <w:t>2、硬件含控制台一张，主控电脑（含26寸液晶显示器）1台，辅屏3台（21寸液晶显示器）（显示靶面情况及监控画面），激光打印机一台。提供各设备电源开关，全局广播。</w:t>
            </w:r>
            <w:r>
              <w:rPr>
                <w:rFonts w:hint="eastAsia" w:ascii="宋体" w:hAnsi="宋体" w:cs="宋体"/>
                <w:kern w:val="0"/>
                <w:szCs w:val="21"/>
              </w:rPr>
              <w:br w:type="textWrapping"/>
            </w:r>
            <w:r>
              <w:rPr>
                <w:rFonts w:hint="eastAsia" w:ascii="宋体" w:hAnsi="宋体" w:cs="宋体"/>
                <w:kern w:val="0"/>
                <w:szCs w:val="21"/>
              </w:rPr>
              <w:t>3、软件含集中控制软件、报靶软件、速射靶软件、影像靶操作软件、成绩管理软件等。视频管理（靶面可显示在射手位、总控台、观摩电视）。</w:t>
            </w:r>
            <w:r>
              <w:rPr>
                <w:rFonts w:hint="eastAsia" w:ascii="宋体" w:hAnsi="宋体" w:cs="宋体"/>
                <w:kern w:val="0"/>
                <w:szCs w:val="21"/>
              </w:rPr>
              <w:br w:type="textWrapping"/>
            </w:r>
            <w:r>
              <w:rPr>
                <w:rFonts w:hint="eastAsia" w:ascii="宋体" w:hAnsi="宋体" w:cs="宋体"/>
                <w:kern w:val="0"/>
                <w:szCs w:val="21"/>
              </w:rPr>
              <w:t>4、靶场设备集中控制台配置靶场专用设备的各类控制设备，组成设备供电与照明、通风，靶标工作参数设置与控制，广播对讲系统。设计控制面板有中文提示、灯光显示的按钮控制开关组件，用以控制靶场种类设备与设施所需的电源。</w:t>
            </w:r>
            <w:r>
              <w:rPr>
                <w:rFonts w:hint="eastAsia" w:ascii="宋体" w:hAnsi="宋体" w:cs="宋体"/>
                <w:kern w:val="0"/>
                <w:szCs w:val="21"/>
              </w:rPr>
              <w:br w:type="textWrapping"/>
            </w:r>
            <w:r>
              <w:rPr>
                <w:rFonts w:hint="eastAsia" w:ascii="宋体" w:hAnsi="宋体" w:cs="宋体"/>
                <w:kern w:val="0"/>
                <w:szCs w:val="21"/>
              </w:rPr>
              <w:t>5、集控柜是自动和手动控制设备，触摸液晶显示，三相电力控制设备专用机柜。设备具有自动/手动双模控制，在计算机控制失灵的情况下可以采用手动方式控制各路设备的供电。设备内装计算机网络通讯信号处理嵌入式主板，信号光隔处理，采用非触电方式进行强电的通断，可由计算机软件命令转为动力输出，根据不同型号可控制30路1-4千瓦设备；可控制的设备包括训练设备供给电、场馆灯光分路分模式照明等；计算机控制与辅助单元控制器相连。设备的智能包括可实现单控、组控、群控、随机控、时间控等功能；设备带有自我保护功能，包括带有自动感应电显示、雷击保护等功能。</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9</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靶场便携分控</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1、手持式12寸平板电脑，安装靶场控制系统的同步软件，教官可在射击区域操控靶场设备。</w:t>
            </w:r>
            <w:r>
              <w:rPr>
                <w:rFonts w:hint="eastAsia" w:ascii="宋体" w:hAnsi="宋体" w:cs="宋体"/>
                <w:kern w:val="0"/>
                <w:szCs w:val="21"/>
              </w:rPr>
              <w:br w:type="textWrapping"/>
            </w:r>
            <w:r>
              <w:rPr>
                <w:rFonts w:hint="eastAsia" w:ascii="宋体" w:hAnsi="宋体" w:cs="宋体"/>
                <w:kern w:val="0"/>
                <w:szCs w:val="21"/>
              </w:rPr>
              <w:t>2、无线网络控制训练的进程，图形化电子地图的操作控制界面，实现对训练科目的实时控制和训练成绩查询。</w:t>
            </w:r>
            <w:r>
              <w:rPr>
                <w:rFonts w:hint="eastAsia" w:ascii="宋体" w:hAnsi="宋体" w:cs="宋体"/>
                <w:kern w:val="0"/>
                <w:szCs w:val="21"/>
              </w:rPr>
              <w:br w:type="textWrapping"/>
            </w:r>
            <w:r>
              <w:rPr>
                <w:rFonts w:hint="eastAsia" w:ascii="宋体" w:hAnsi="宋体" w:cs="宋体"/>
                <w:kern w:val="0"/>
                <w:szCs w:val="21"/>
              </w:rPr>
              <w:t>3、配平板电脑落地式移动支架。</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靶场监控系统</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1、射击位监控10套，依托安装在移动射击棚上的监控半球实现（推荐海康400万红外定焦半球型摄像机）。</w:t>
            </w:r>
            <w:r>
              <w:rPr>
                <w:rFonts w:hint="eastAsia" w:ascii="宋体" w:hAnsi="宋体" w:cs="宋体"/>
                <w:kern w:val="0"/>
                <w:szCs w:val="21"/>
              </w:rPr>
              <w:br w:type="textWrapping"/>
            </w:r>
            <w:r>
              <w:rPr>
                <w:rFonts w:hint="eastAsia" w:ascii="宋体" w:hAnsi="宋体" w:cs="宋体"/>
                <w:kern w:val="0"/>
                <w:szCs w:val="21"/>
              </w:rPr>
              <w:t>2、场馆监控10套（0米射距各2套、15米射距处各2套、25米射距处各2套、35米射距处各2套、靶场入口观摩室各1套），通过安装在场馆的同轴360度球机实现（推荐海康7寸红外1080P同轴高清智能球机）。</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成绩观摩系统</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1、50以上液晶电视，安装在观摩控制室，实时显示射击区域的成绩。</w:t>
            </w:r>
            <w:r>
              <w:rPr>
                <w:rFonts w:hint="eastAsia" w:ascii="宋体" w:hAnsi="宋体" w:cs="宋体"/>
                <w:kern w:val="0"/>
                <w:szCs w:val="21"/>
              </w:rPr>
              <w:br w:type="textWrapping"/>
            </w:r>
            <w:r>
              <w:rPr>
                <w:rFonts w:hint="eastAsia" w:ascii="宋体" w:hAnsi="宋体" w:cs="宋体"/>
                <w:kern w:val="0"/>
                <w:szCs w:val="21"/>
              </w:rPr>
              <w:t>2、可切换显示实时监控下的射手姿态。</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12</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IPSC科目掩体</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木质掩体、网状隔断墙、塑料桶掩体、模拟电话亭、油桶等共计20套</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336" w:type="dxa"/>
            <w:gridSpan w:val="5"/>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　模拟影像射击训练室</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一</w:t>
            </w:r>
          </w:p>
        </w:tc>
        <w:tc>
          <w:tcPr>
            <w:tcW w:w="8363" w:type="dxa"/>
            <w:gridSpan w:val="4"/>
            <w:tcBorders>
              <w:top w:val="single" w:color="auto" w:sz="4" w:space="0"/>
              <w:left w:val="nil"/>
              <w:bottom w:val="single" w:color="auto" w:sz="4" w:space="0"/>
              <w:right w:val="single" w:color="auto" w:sz="4" w:space="0"/>
            </w:tcBorders>
            <w:shd w:val="clear" w:color="000000" w:fill="FFFFFF"/>
            <w:noWrap w:val="0"/>
            <w:vAlign w:val="center"/>
          </w:tcPr>
          <w:p>
            <w:pPr>
              <w:widowControl/>
              <w:rPr>
                <w:rFonts w:hint="eastAsia" w:ascii="宋体" w:hAnsi="宋体" w:cs="宋体"/>
                <w:b/>
                <w:bCs/>
                <w:kern w:val="0"/>
                <w:szCs w:val="21"/>
              </w:rPr>
            </w:pPr>
            <w:r>
              <w:rPr>
                <w:rFonts w:hint="eastAsia" w:ascii="宋体" w:hAnsi="宋体" w:cs="宋体"/>
                <w:b/>
                <w:bCs/>
                <w:kern w:val="0"/>
                <w:szCs w:val="21"/>
              </w:rPr>
              <w:t>安全防护类</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b/>
                <w:bCs/>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正面收弹器</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34</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1、数量：5m*3.4m*2间。</w:t>
            </w:r>
            <w:r>
              <w:rPr>
                <w:rFonts w:hint="eastAsia" w:ascii="宋体" w:hAnsi="宋体" w:cs="宋体"/>
                <w:kern w:val="0"/>
                <w:szCs w:val="21"/>
              </w:rPr>
              <w:br w:type="textWrapping"/>
            </w:r>
            <w:r>
              <w:rPr>
                <w:rFonts w:hint="eastAsia" w:ascii="宋体" w:hAnsi="宋体" w:cs="宋体"/>
                <w:kern w:val="0"/>
                <w:szCs w:val="21"/>
              </w:rPr>
              <w:t>2、收弹原理：子弹穿过耐弹橡胶砖后，撞击防弹钢板落入收弹槽。</w:t>
            </w:r>
            <w:r>
              <w:rPr>
                <w:rFonts w:hint="eastAsia" w:ascii="宋体" w:hAnsi="宋体" w:cs="宋体"/>
                <w:kern w:val="0"/>
                <w:szCs w:val="21"/>
              </w:rPr>
              <w:br w:type="textWrapping"/>
            </w:r>
            <w:r>
              <w:rPr>
                <w:rFonts w:hint="eastAsia" w:ascii="宋体" w:hAnsi="宋体" w:cs="宋体"/>
                <w:kern w:val="0"/>
                <w:szCs w:val="21"/>
              </w:rPr>
              <w:t>3、弹种要求：满足目前警用手枪弹含92钢芯弹及微冲子弹。</w:t>
            </w:r>
            <w:r>
              <w:rPr>
                <w:rFonts w:hint="eastAsia" w:ascii="宋体" w:hAnsi="宋体" w:cs="宋体"/>
                <w:kern w:val="0"/>
                <w:szCs w:val="21"/>
              </w:rPr>
              <w:br w:type="textWrapping"/>
            </w:r>
            <w:r>
              <w:rPr>
                <w:rFonts w:hint="eastAsia" w:ascii="宋体" w:hAnsi="宋体" w:cs="宋体"/>
                <w:kern w:val="0"/>
                <w:szCs w:val="21"/>
              </w:rPr>
              <w:t>4、主要材料及做法：墙面背板8mm厚合金防弹钢板；角铁框架支撑；外贴挂高弹力橡胶砖（500*500*30mm）。</w:t>
            </w:r>
            <w:r>
              <w:rPr>
                <w:rFonts w:hint="eastAsia" w:ascii="宋体" w:hAnsi="宋体" w:cs="宋体"/>
                <w:kern w:val="0"/>
                <w:szCs w:val="21"/>
              </w:rPr>
              <w:br w:type="textWrapping"/>
            </w:r>
            <w:r>
              <w:rPr>
                <w:rFonts w:hint="eastAsia" w:ascii="宋体" w:hAnsi="宋体" w:cs="宋体"/>
                <w:kern w:val="0"/>
                <w:szCs w:val="21"/>
              </w:rPr>
              <w:t>5、橡胶砖材质、含胶量满足枪弹射击要求，确保无反弹，材料易局部更换。</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其余墙体防跳弹处理</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81.6</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1、数量：12m*3.4m*2间。</w:t>
            </w:r>
            <w:r>
              <w:rPr>
                <w:rFonts w:hint="eastAsia" w:ascii="宋体" w:hAnsi="宋体" w:cs="宋体"/>
                <w:kern w:val="0"/>
                <w:szCs w:val="21"/>
              </w:rPr>
              <w:br w:type="textWrapping"/>
            </w:r>
            <w:r>
              <w:rPr>
                <w:rFonts w:hint="eastAsia" w:ascii="宋体" w:hAnsi="宋体" w:cs="宋体"/>
                <w:kern w:val="0"/>
                <w:szCs w:val="21"/>
              </w:rPr>
              <w:t>2、消音墙体厚度30cm以上（参收弹墙面齐平），使用方管或角钢与混凝土梁、墙壁连接，外安装15mm木工板，外贴挂高弹力橡胶砖（500*500*30mm）。</w:t>
            </w:r>
            <w:r>
              <w:rPr>
                <w:rFonts w:hint="eastAsia" w:ascii="宋体" w:hAnsi="宋体" w:cs="宋体"/>
                <w:kern w:val="0"/>
                <w:szCs w:val="21"/>
              </w:rPr>
              <w:br w:type="textWrapping"/>
            </w:r>
            <w:r>
              <w:rPr>
                <w:rFonts w:hint="eastAsia" w:ascii="宋体" w:hAnsi="宋体" w:cs="宋体"/>
                <w:kern w:val="0"/>
                <w:szCs w:val="21"/>
              </w:rPr>
              <w:t>3、防止偏离的子弹撞击墙体后反弹跳弹。</w:t>
            </w:r>
            <w:r>
              <w:rPr>
                <w:rFonts w:hint="eastAsia" w:ascii="宋体" w:hAnsi="宋体" w:cs="宋体"/>
                <w:kern w:val="0"/>
                <w:szCs w:val="21"/>
              </w:rPr>
              <w:br w:type="textWrapping"/>
            </w:r>
            <w:r>
              <w:rPr>
                <w:rFonts w:hint="eastAsia" w:ascii="宋体" w:hAnsi="宋体" w:cs="宋体"/>
                <w:kern w:val="0"/>
                <w:szCs w:val="21"/>
              </w:rPr>
              <w:t>4、材质同收弹器用橡胶砖，颜色可选。</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顶面防跳弹处理</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1、数量：5m*12m*2间。</w:t>
            </w:r>
            <w:r>
              <w:rPr>
                <w:rFonts w:hint="eastAsia" w:ascii="宋体" w:hAnsi="宋体" w:cs="宋体"/>
                <w:kern w:val="0"/>
                <w:szCs w:val="21"/>
              </w:rPr>
              <w:br w:type="textWrapping"/>
            </w:r>
            <w:r>
              <w:rPr>
                <w:rFonts w:hint="eastAsia" w:ascii="宋体" w:hAnsi="宋体" w:cs="宋体"/>
                <w:kern w:val="0"/>
                <w:szCs w:val="21"/>
              </w:rPr>
              <w:t>2、角钢木质龙骨制作框架，安装15mm木工板，外贴挂高弹力橡胶砖（500*500*30mm）。</w:t>
            </w:r>
            <w:r>
              <w:rPr>
                <w:rFonts w:hint="eastAsia" w:ascii="宋体" w:hAnsi="宋体" w:cs="宋体"/>
                <w:kern w:val="0"/>
                <w:szCs w:val="21"/>
              </w:rPr>
              <w:br w:type="textWrapping"/>
            </w:r>
            <w:r>
              <w:rPr>
                <w:rFonts w:hint="eastAsia" w:ascii="宋体" w:hAnsi="宋体" w:cs="宋体"/>
                <w:kern w:val="0"/>
                <w:szCs w:val="21"/>
              </w:rPr>
              <w:t>3、配合处理吊顶内的各种管线及设备，确定好灯具位置、通风口及各种防护支点的位置。</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顶面局部防护（升降屏滚轴）</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1、数量：5m*1m*2间。</w:t>
            </w:r>
            <w:r>
              <w:rPr>
                <w:rFonts w:hint="eastAsia" w:ascii="宋体" w:hAnsi="宋体" w:cs="宋体"/>
                <w:kern w:val="0"/>
                <w:szCs w:val="21"/>
              </w:rPr>
              <w:br w:type="textWrapping"/>
            </w:r>
            <w:r>
              <w:rPr>
                <w:rFonts w:hint="eastAsia" w:ascii="宋体" w:hAnsi="宋体" w:cs="宋体"/>
                <w:kern w:val="0"/>
                <w:szCs w:val="21"/>
              </w:rPr>
              <w:t>2、防弹原理：保护升降屏幕滚轴机构，主材为8mm厚防弹钢板，阻止子弹穿透；表层贴多层阻燃板及耐弹橡胶砖，起防跳弹及消音的作用。</w:t>
            </w:r>
            <w:r>
              <w:rPr>
                <w:rFonts w:hint="eastAsia" w:ascii="宋体" w:hAnsi="宋体" w:cs="宋体"/>
                <w:kern w:val="0"/>
                <w:szCs w:val="21"/>
              </w:rPr>
              <w:br w:type="textWrapping"/>
            </w:r>
            <w:r>
              <w:rPr>
                <w:rFonts w:hint="eastAsia" w:ascii="宋体" w:hAnsi="宋体" w:cs="宋体"/>
                <w:kern w:val="0"/>
                <w:szCs w:val="21"/>
              </w:rPr>
              <w:t>3、弹种要求：满足目前警用所以手枪弹含92钢芯弹及微冲子弹。</w:t>
            </w:r>
            <w:r>
              <w:rPr>
                <w:rFonts w:hint="eastAsia" w:ascii="宋体" w:hAnsi="宋体" w:cs="宋体"/>
                <w:kern w:val="0"/>
                <w:szCs w:val="21"/>
              </w:rPr>
              <w:br w:type="textWrapping"/>
            </w:r>
            <w:r>
              <w:rPr>
                <w:rFonts w:hint="eastAsia" w:ascii="宋体" w:hAnsi="宋体" w:cs="宋体"/>
                <w:kern w:val="0"/>
                <w:szCs w:val="21"/>
              </w:rPr>
              <w:t>4、主要材料及做法：角铁框架，固定8mm防弹钢板，固定15mm厚多层阻燃板后粘贴30厚耐弹橡胶砖。</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地面防跳弹处理</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Cs w:val="21"/>
              </w:rPr>
            </w:pPr>
            <w:r>
              <w:rPr>
                <w:rFonts w:hint="eastAsia" w:ascii="宋体" w:hAnsi="宋体" w:cs="宋体"/>
                <w:kern w:val="0"/>
                <w:szCs w:val="21"/>
              </w:rPr>
              <w:t>1、数量：5m*12m*2间。</w:t>
            </w:r>
          </w:p>
          <w:p>
            <w:pPr>
              <w:widowControl/>
              <w:jc w:val="left"/>
              <w:rPr>
                <w:rFonts w:ascii="宋体" w:hAnsi="宋体" w:cs="宋体"/>
                <w:kern w:val="0"/>
                <w:szCs w:val="21"/>
              </w:rPr>
            </w:pPr>
            <w:r>
              <w:rPr>
                <w:rFonts w:hint="eastAsia" w:ascii="宋体" w:hAnsi="宋体" w:cs="宋体"/>
                <w:kern w:val="0"/>
                <w:szCs w:val="21"/>
              </w:rPr>
              <w:br w:type="page"/>
            </w:r>
            <w:r>
              <w:rPr>
                <w:rFonts w:hint="eastAsia" w:ascii="宋体" w:hAnsi="宋体" w:cs="宋体"/>
                <w:kern w:val="0"/>
                <w:szCs w:val="21"/>
              </w:rPr>
              <w:t>2、防护消音要求：通过耐弹橡胶砖降低靶场噪音，并且可以通过软质材质防止子弹反弹跳弹。</w:t>
            </w:r>
          </w:p>
          <w:p>
            <w:pPr>
              <w:widowControl/>
              <w:jc w:val="left"/>
              <w:rPr>
                <w:rFonts w:ascii="宋体" w:hAnsi="宋体" w:cs="宋体"/>
                <w:kern w:val="0"/>
                <w:szCs w:val="21"/>
              </w:rPr>
            </w:pPr>
            <w:r>
              <w:rPr>
                <w:rFonts w:hint="eastAsia" w:ascii="宋体" w:hAnsi="宋体" w:cs="宋体"/>
                <w:kern w:val="0"/>
                <w:szCs w:val="21"/>
              </w:rPr>
              <w:br w:type="page"/>
            </w:r>
            <w:r>
              <w:rPr>
                <w:rFonts w:hint="eastAsia" w:ascii="宋体" w:hAnsi="宋体" w:cs="宋体"/>
                <w:kern w:val="0"/>
                <w:szCs w:val="21"/>
              </w:rPr>
              <w:t>3、弹种要求：满足目前警用所以手枪弹含92钢芯弹及微冲子弹。</w:t>
            </w:r>
            <w:r>
              <w:rPr>
                <w:rFonts w:hint="eastAsia" w:ascii="宋体" w:hAnsi="宋体" w:cs="宋体"/>
                <w:kern w:val="0"/>
                <w:szCs w:val="21"/>
              </w:rPr>
              <w:br w:type="page"/>
            </w:r>
          </w:p>
          <w:p>
            <w:pPr>
              <w:widowControl/>
              <w:jc w:val="left"/>
              <w:rPr>
                <w:rFonts w:ascii="宋体" w:hAnsi="宋体" w:cs="宋体"/>
                <w:kern w:val="0"/>
                <w:szCs w:val="21"/>
              </w:rPr>
            </w:pPr>
            <w:r>
              <w:rPr>
                <w:rFonts w:hint="eastAsia" w:ascii="宋体" w:hAnsi="宋体" w:cs="宋体"/>
                <w:kern w:val="0"/>
                <w:szCs w:val="21"/>
              </w:rPr>
              <w:t>4、主要材料及做法：品字型施工，场内地面满铺规格为500mm×500mm×30mm的防跳弹橡胶吸音橡胶砖（EDPM颗粒标准）。</w:t>
            </w:r>
          </w:p>
          <w:p>
            <w:pPr>
              <w:widowControl/>
              <w:jc w:val="left"/>
              <w:rPr>
                <w:rFonts w:hint="eastAsia" w:ascii="宋体" w:hAnsi="宋体" w:cs="宋体"/>
                <w:kern w:val="0"/>
                <w:szCs w:val="21"/>
              </w:rPr>
            </w:pPr>
            <w:r>
              <w:rPr>
                <w:rFonts w:hint="eastAsia" w:ascii="宋体" w:hAnsi="宋体" w:cs="宋体"/>
                <w:kern w:val="0"/>
                <w:szCs w:val="21"/>
              </w:rPr>
              <w:br w:type="page"/>
            </w:r>
            <w:r>
              <w:rPr>
                <w:rFonts w:hint="eastAsia" w:ascii="宋体" w:hAnsi="宋体" w:cs="宋体"/>
                <w:kern w:val="0"/>
                <w:szCs w:val="21"/>
              </w:rPr>
              <w:t>5、注意事项：橡胶砖材质、含胶量满足枪弹射击要求，还需满足环保要求。</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场馆泛光照明</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1、数量：5m*12m*2间</w:t>
            </w:r>
            <w:r>
              <w:rPr>
                <w:rFonts w:hint="eastAsia" w:ascii="宋体" w:hAnsi="宋体" w:cs="宋体"/>
                <w:kern w:val="0"/>
                <w:szCs w:val="21"/>
              </w:rPr>
              <w:br w:type="textWrapping"/>
            </w:r>
            <w:r>
              <w:rPr>
                <w:rFonts w:hint="eastAsia" w:ascii="宋体" w:hAnsi="宋体" w:cs="宋体"/>
                <w:kern w:val="0"/>
                <w:szCs w:val="21"/>
              </w:rPr>
              <w:t>2、靶区泛光照明设备采用600*600LED平板灯。</w:t>
            </w:r>
            <w:r>
              <w:rPr>
                <w:rFonts w:hint="eastAsia" w:ascii="宋体" w:hAnsi="宋体" w:cs="宋体"/>
                <w:kern w:val="0"/>
                <w:szCs w:val="21"/>
              </w:rPr>
              <w:br w:type="textWrapping"/>
            </w:r>
            <w:r>
              <w:rPr>
                <w:rFonts w:hint="eastAsia" w:ascii="宋体" w:hAnsi="宋体" w:cs="宋体"/>
                <w:kern w:val="0"/>
                <w:szCs w:val="21"/>
              </w:rPr>
              <w:t>2、照明灯色温4000K，照度≮200Lux，可调节光照度。</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场馆新风系统</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1、数量：2间。</w:t>
            </w:r>
            <w:r>
              <w:rPr>
                <w:rFonts w:hint="eastAsia" w:ascii="宋体" w:hAnsi="宋体" w:cs="宋体"/>
                <w:kern w:val="0"/>
                <w:szCs w:val="21"/>
              </w:rPr>
              <w:br w:type="textWrapping"/>
            </w:r>
            <w:r>
              <w:rPr>
                <w:rFonts w:hint="eastAsia" w:ascii="宋体" w:hAnsi="宋体" w:cs="宋体"/>
                <w:kern w:val="0"/>
                <w:szCs w:val="21"/>
              </w:rPr>
              <w:t>2、两间训练室各安装独立的进排风系统，场内空气平均每4-5分钟循环一次，以排除场内因枪械发射产生的铅蒸汽、未燃尽火药的剩余物与其它废气，控制场内的空气污染。</w:t>
            </w:r>
            <w:r>
              <w:rPr>
                <w:rFonts w:hint="eastAsia" w:ascii="宋体" w:hAnsi="宋体" w:cs="宋体"/>
                <w:kern w:val="0"/>
                <w:szCs w:val="21"/>
              </w:rPr>
              <w:br w:type="textWrapping"/>
            </w:r>
            <w:r>
              <w:rPr>
                <w:rFonts w:hint="eastAsia" w:ascii="宋体" w:hAnsi="宋体" w:cs="宋体"/>
                <w:kern w:val="0"/>
                <w:szCs w:val="21"/>
              </w:rPr>
              <w:t>3、进风机组风量2000以上，出风机组风量2200以上，进风口、出风口各4组以上。</w:t>
            </w:r>
            <w:r>
              <w:rPr>
                <w:rFonts w:hint="eastAsia" w:ascii="宋体" w:hAnsi="宋体" w:cs="宋体"/>
                <w:kern w:val="0"/>
                <w:szCs w:val="21"/>
              </w:rPr>
              <w:br w:type="textWrapping"/>
            </w:r>
            <w:r>
              <w:rPr>
                <w:rFonts w:hint="eastAsia" w:ascii="宋体" w:hAnsi="宋体" w:cs="宋体"/>
                <w:kern w:val="0"/>
                <w:szCs w:val="21"/>
              </w:rPr>
              <w:t>5、风机采用高压静音风机，噪音＜65分贝。进排风系统包括风管、风机、风口、软接头、管道电控风阀、防鼠网、消音箱等需按施工标准完成。</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二</w:t>
            </w:r>
          </w:p>
        </w:tc>
        <w:tc>
          <w:tcPr>
            <w:tcW w:w="8363" w:type="dxa"/>
            <w:gridSpan w:val="4"/>
            <w:tcBorders>
              <w:top w:val="single" w:color="auto" w:sz="4" w:space="0"/>
              <w:left w:val="nil"/>
              <w:bottom w:val="single" w:color="auto" w:sz="4" w:space="0"/>
              <w:right w:val="single" w:color="auto" w:sz="4" w:space="0"/>
            </w:tcBorders>
            <w:shd w:val="clear" w:color="000000" w:fill="FFFFFF"/>
            <w:noWrap w:val="0"/>
            <w:vAlign w:val="center"/>
          </w:tcPr>
          <w:p>
            <w:pPr>
              <w:widowControl/>
              <w:rPr>
                <w:rFonts w:hint="eastAsia" w:ascii="宋体" w:hAnsi="宋体" w:cs="宋体"/>
                <w:b/>
                <w:bCs/>
                <w:kern w:val="0"/>
                <w:szCs w:val="21"/>
              </w:rPr>
            </w:pPr>
            <w:r>
              <w:rPr>
                <w:rFonts w:hint="eastAsia" w:ascii="宋体" w:hAnsi="宋体" w:cs="宋体"/>
                <w:b/>
                <w:bCs/>
                <w:kern w:val="0"/>
                <w:szCs w:val="21"/>
              </w:rPr>
              <w:t>靶机设备类</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b/>
                <w:bCs/>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　1</w:t>
            </w:r>
          </w:p>
        </w:tc>
        <w:tc>
          <w:tcPr>
            <w:tcW w:w="8363" w:type="dxa"/>
            <w:gridSpan w:val="4"/>
            <w:tcBorders>
              <w:top w:val="single" w:color="auto" w:sz="4" w:space="0"/>
              <w:left w:val="nil"/>
              <w:bottom w:val="single" w:color="auto" w:sz="4" w:space="0"/>
              <w:right w:val="single" w:color="auto" w:sz="4" w:space="0"/>
            </w:tcBorders>
            <w:shd w:val="clear" w:color="000000" w:fill="FFFFFF"/>
            <w:noWrap w:val="0"/>
            <w:vAlign w:val="center"/>
          </w:tcPr>
          <w:p>
            <w:pPr>
              <w:widowControl/>
              <w:rPr>
                <w:rFonts w:hint="eastAsia" w:ascii="宋体" w:hAnsi="宋体" w:cs="宋体"/>
                <w:kern w:val="0"/>
                <w:szCs w:val="21"/>
              </w:rPr>
            </w:pPr>
            <w:r>
              <w:rPr>
                <w:rFonts w:hint="eastAsia" w:ascii="宋体" w:hAnsi="宋体" w:cs="宋体"/>
                <w:kern w:val="0"/>
                <w:szCs w:val="21"/>
              </w:rPr>
              <w:t>单屏VR模拟训练设备（含控制）</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单警VR虚拟装备</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虚拟现实装备在多维信息空间上创建一个虚拟信息环境，能使用户具有身临其境的沉浸感，具有与环境完善的交互作用能力，能够将用户的感知带入由它创建的虚拟世界。</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1-2</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投影显示</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采用6500流明以上激光投影机和高清投影幕布，将受训者的实时训练画面输出，以便观摩人员全程掌握训练过程。</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1-3</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气动模拟枪械</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支</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气动模拟枪械包括92手枪和95步枪，具有后坐力仿真功能、装/退弹匣功能、拉枪栓功能、单射/连射功能。</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1-4</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训练软件</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本系统通过虚拟现实设备，实现训练目标360°全方位的部署，提供更全面的训练内容。训练枪械通过后坐力，提供与实装枪贴近一致的射击反馈，在虚拟现实设备中训练场景的体验更加逼真。</w:t>
            </w:r>
            <w:r>
              <w:rPr>
                <w:rFonts w:hint="eastAsia" w:ascii="宋体" w:hAnsi="宋体" w:cs="宋体"/>
                <w:kern w:val="0"/>
                <w:szCs w:val="21"/>
              </w:rPr>
              <w:br w:type="textWrapping"/>
            </w:r>
            <w:r>
              <w:rPr>
                <w:rFonts w:hint="eastAsia" w:ascii="宋体" w:hAnsi="宋体" w:cs="宋体"/>
                <w:kern w:val="0"/>
                <w:szCs w:val="21"/>
              </w:rPr>
              <w:t>1、系统提供**训练科目、精度训练科目、街巷训练科目等。支持训练枪械包含95式班用机枪和92式手枪，并可以根据是否考核更换弹夹操作，设置弹药限制。</w:t>
            </w:r>
            <w:r>
              <w:rPr>
                <w:rFonts w:hint="eastAsia" w:ascii="宋体" w:hAnsi="宋体" w:cs="宋体"/>
                <w:kern w:val="0"/>
                <w:szCs w:val="21"/>
              </w:rPr>
              <w:br w:type="textWrapping"/>
            </w:r>
            <w:r>
              <w:rPr>
                <w:rFonts w:hint="eastAsia" w:ascii="宋体" w:hAnsi="宋体" w:cs="宋体"/>
                <w:kern w:val="0"/>
                <w:szCs w:val="21"/>
              </w:rPr>
              <w:t>2、通过精细化建模仿真，受训者在场景中看到的枪支与实际枪支一致，保证了举枪、瞄准、跟踪、射击等操作与实装操作的一致性。</w:t>
            </w:r>
            <w:r>
              <w:rPr>
                <w:rFonts w:hint="eastAsia" w:ascii="宋体" w:hAnsi="宋体" w:cs="宋体"/>
                <w:kern w:val="0"/>
                <w:szCs w:val="21"/>
              </w:rPr>
              <w:br w:type="textWrapping"/>
            </w:r>
            <w:r>
              <w:rPr>
                <w:rFonts w:hint="eastAsia" w:ascii="宋体" w:hAnsi="宋体" w:cs="宋体"/>
                <w:kern w:val="0"/>
                <w:szCs w:val="21"/>
              </w:rPr>
              <w:t>3、**训练科目以特定场景中的突发暴力事件为情节，通过歹徒出现位置和时机的随机性，考验受训者观察、搜索、射击的反应能力。</w:t>
            </w:r>
            <w:r>
              <w:rPr>
                <w:rFonts w:hint="eastAsia" w:ascii="宋体" w:hAnsi="宋体" w:cs="宋体"/>
                <w:kern w:val="0"/>
                <w:szCs w:val="21"/>
              </w:rPr>
              <w:br w:type="textWrapping"/>
            </w:r>
            <w:r>
              <w:rPr>
                <w:rFonts w:hint="eastAsia" w:ascii="宋体" w:hAnsi="宋体" w:cs="宋体"/>
                <w:kern w:val="0"/>
                <w:szCs w:val="21"/>
              </w:rPr>
              <w:t>4、精度训练科目以精度靶等靶标为射击目标，考验受训者精确射击的能力。靶标包括胸环靶、B60、人质靶、侧身持枪歹徒、挟持人质、正面拔枪歹徒、半蹲歹徒等。</w:t>
            </w:r>
            <w:r>
              <w:rPr>
                <w:rFonts w:hint="eastAsia" w:ascii="宋体" w:hAnsi="宋体" w:cs="宋体"/>
                <w:kern w:val="0"/>
                <w:szCs w:val="21"/>
              </w:rPr>
              <w:br w:type="textWrapping"/>
            </w:r>
            <w:r>
              <w:rPr>
                <w:rFonts w:hint="eastAsia" w:ascii="宋体" w:hAnsi="宋体" w:cs="宋体"/>
                <w:kern w:val="0"/>
                <w:szCs w:val="21"/>
              </w:rPr>
              <w:t>5、街巷训练科目将实战训练中的街巷科目，通过三维建模，应用在虚拟现实训练中，考验受训者的反应能力。包括机器人靶、起倒靶、侧转靶、摇摆靶等。</w:t>
            </w:r>
            <w:r>
              <w:rPr>
                <w:rFonts w:hint="eastAsia" w:ascii="宋体" w:hAnsi="宋体" w:cs="宋体"/>
                <w:kern w:val="0"/>
                <w:szCs w:val="21"/>
              </w:rPr>
              <w:br w:type="textWrapping"/>
            </w:r>
            <w:r>
              <w:rPr>
                <w:rFonts w:hint="eastAsia" w:ascii="宋体" w:hAnsi="宋体" w:cs="宋体"/>
                <w:kern w:val="0"/>
                <w:szCs w:val="21"/>
              </w:rPr>
              <w:t>6、系统实时采集受训者的操作动作及时间信息，在训练结束之后，提供训练结果，以供点评。</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1-5</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总控系统（含控制电脑）</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1、定制的操作台一套，桌面和主要承重面采用25mm防火板，表面采用三聚氰胺木纹处理；</w:t>
            </w:r>
            <w:r>
              <w:rPr>
                <w:rFonts w:hint="eastAsia" w:ascii="宋体" w:hAnsi="宋体" w:cs="宋体"/>
                <w:kern w:val="0"/>
                <w:szCs w:val="21"/>
              </w:rPr>
              <w:br w:type="textWrapping"/>
            </w:r>
            <w:r>
              <w:rPr>
                <w:rFonts w:hint="eastAsia" w:ascii="宋体" w:hAnsi="宋体" w:cs="宋体"/>
                <w:kern w:val="0"/>
                <w:szCs w:val="21"/>
              </w:rPr>
              <w:t>2、操作台主桌面分为上下两层，上次主要摆放操作键盘鼠标，下层安装显示器和插电组合座；</w:t>
            </w:r>
            <w:r>
              <w:rPr>
                <w:rFonts w:hint="eastAsia" w:ascii="宋体" w:hAnsi="宋体" w:cs="宋体"/>
                <w:kern w:val="0"/>
                <w:szCs w:val="21"/>
              </w:rPr>
              <w:br w:type="textWrapping"/>
            </w:r>
            <w:r>
              <w:rPr>
                <w:rFonts w:hint="eastAsia" w:ascii="宋体" w:hAnsi="宋体" w:cs="宋体"/>
                <w:kern w:val="0"/>
                <w:szCs w:val="21"/>
              </w:rPr>
              <w:t>3、操作台两侧定制音响系统操作柜，分层摆放无线话筒接收器、功放、调音台等设备；</w:t>
            </w:r>
            <w:r>
              <w:rPr>
                <w:rFonts w:hint="eastAsia" w:ascii="宋体" w:hAnsi="宋体" w:cs="宋体"/>
                <w:kern w:val="0"/>
                <w:szCs w:val="21"/>
              </w:rPr>
              <w:br w:type="textWrapping"/>
            </w:r>
            <w:r>
              <w:rPr>
                <w:rFonts w:hint="eastAsia" w:ascii="宋体" w:hAnsi="宋体" w:cs="宋体"/>
                <w:kern w:val="0"/>
                <w:szCs w:val="21"/>
              </w:rPr>
              <w:t>4、操作台另外一侧定制有抽屉柜，分三层抽屉，平时控制室的遥控器、备件、充电器等；</w:t>
            </w:r>
            <w:r>
              <w:rPr>
                <w:rFonts w:hint="eastAsia" w:ascii="宋体" w:hAnsi="宋体" w:cs="宋体"/>
                <w:kern w:val="0"/>
                <w:szCs w:val="21"/>
              </w:rPr>
              <w:br w:type="textWrapping"/>
            </w:r>
            <w:r>
              <w:rPr>
                <w:rFonts w:hint="eastAsia" w:ascii="宋体" w:hAnsi="宋体" w:cs="宋体"/>
                <w:kern w:val="0"/>
                <w:szCs w:val="21"/>
              </w:rPr>
              <w:t>5、控制室配5轮透网优质操作椅1张；</w:t>
            </w:r>
            <w:r>
              <w:rPr>
                <w:rFonts w:hint="eastAsia" w:ascii="宋体" w:hAnsi="宋体" w:cs="宋体"/>
                <w:kern w:val="0"/>
                <w:szCs w:val="21"/>
              </w:rPr>
              <w:br w:type="textWrapping"/>
            </w:r>
            <w:r>
              <w:rPr>
                <w:rFonts w:hint="eastAsia" w:ascii="宋体" w:hAnsi="宋体" w:cs="宋体"/>
                <w:kern w:val="0"/>
                <w:szCs w:val="21"/>
              </w:rPr>
              <w:t>6、控制室配桌面USB分配器1个，模拟武器充电器1个，有源音箱1套。</w:t>
            </w:r>
            <w:r>
              <w:rPr>
                <w:rFonts w:hint="eastAsia" w:ascii="宋体" w:hAnsi="宋体" w:cs="宋体"/>
                <w:kern w:val="0"/>
                <w:szCs w:val="21"/>
              </w:rPr>
              <w:br w:type="textWrapping"/>
            </w:r>
            <w:r>
              <w:rPr>
                <w:rFonts w:hint="eastAsia" w:ascii="宋体" w:hAnsi="宋体" w:cs="宋体"/>
                <w:kern w:val="0"/>
                <w:szCs w:val="21"/>
              </w:rPr>
              <w:t>7、柜式计算机设备，I9-9960X16核32线程的CPU，32G-DDR4以上内存，1T固态硬盘，11G显存的2080TI显卡，必要的设备间的网络通讯设备，设备含1500瓦UPS电源，设备工作状态显示设备等，具有高清实时3D渲染和运行能力，无线靶道输出显示功能。</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立式固定靶架</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立式固定靶架，木制框架制作，满足安装半身靶规格耐弹橡胶屏靶板。</w:t>
            </w:r>
            <w:r>
              <w:rPr>
                <w:rFonts w:hint="eastAsia" w:ascii="宋体" w:hAnsi="宋体" w:cs="宋体"/>
                <w:kern w:val="0"/>
                <w:szCs w:val="21"/>
              </w:rPr>
              <w:br w:type="textWrapping"/>
            </w:r>
            <w:r>
              <w:rPr>
                <w:rFonts w:hint="eastAsia" w:ascii="宋体" w:hAnsi="宋体" w:cs="宋体"/>
                <w:kern w:val="0"/>
                <w:szCs w:val="21"/>
              </w:rPr>
              <w:t>配合便携热成像报靶设备使用。</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336" w:type="dxa"/>
            <w:gridSpan w:val="5"/>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　公共区域配套设施　</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b/>
                <w:bCs/>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观摩区域办公标准装修</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140</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1、水泥砂浆找平层，800mm*800mm米黄色地砖铺贴。</w:t>
            </w:r>
            <w:r>
              <w:rPr>
                <w:rFonts w:hint="eastAsia" w:ascii="宋体" w:hAnsi="宋体" w:cs="宋体"/>
                <w:kern w:val="0"/>
                <w:szCs w:val="21"/>
              </w:rPr>
              <w:br w:type="page"/>
            </w:r>
            <w:r>
              <w:rPr>
                <w:rFonts w:hint="eastAsia" w:ascii="宋体" w:hAnsi="宋体" w:cs="宋体"/>
                <w:kern w:val="0"/>
                <w:szCs w:val="21"/>
              </w:rPr>
              <w:t>2、瓷砖踢脚线100mm高。</w:t>
            </w:r>
            <w:r>
              <w:rPr>
                <w:rFonts w:hint="eastAsia" w:ascii="宋体" w:hAnsi="宋体" w:cs="宋体"/>
                <w:kern w:val="0"/>
                <w:szCs w:val="21"/>
              </w:rPr>
              <w:br w:type="page"/>
            </w:r>
            <w:r>
              <w:rPr>
                <w:rFonts w:hint="eastAsia" w:ascii="宋体" w:hAnsi="宋体" w:cs="宋体"/>
                <w:kern w:val="0"/>
                <w:szCs w:val="21"/>
              </w:rPr>
              <w:t>3、配套龙骨基层，600*600铝扣板吊顶。</w:t>
            </w:r>
            <w:r>
              <w:rPr>
                <w:rFonts w:hint="eastAsia" w:ascii="宋体" w:hAnsi="宋体" w:cs="宋体"/>
                <w:kern w:val="0"/>
                <w:szCs w:val="21"/>
              </w:rPr>
              <w:br w:type="page"/>
            </w:r>
            <w:r>
              <w:rPr>
                <w:rFonts w:hint="eastAsia" w:ascii="宋体" w:hAnsi="宋体" w:cs="宋体"/>
                <w:kern w:val="0"/>
                <w:szCs w:val="21"/>
              </w:rPr>
              <w:t>4、刮白胶腻子找平，刷白色环保乳胶漆三遍。</w:t>
            </w:r>
            <w:r>
              <w:rPr>
                <w:rFonts w:hint="eastAsia" w:ascii="宋体" w:hAnsi="宋体" w:cs="宋体"/>
                <w:kern w:val="0"/>
                <w:szCs w:val="21"/>
              </w:rPr>
              <w:br w:type="page"/>
            </w:r>
            <w:r>
              <w:rPr>
                <w:rFonts w:hint="eastAsia" w:ascii="宋体" w:hAnsi="宋体" w:cs="宋体"/>
                <w:kern w:val="0"/>
                <w:szCs w:val="21"/>
              </w:rPr>
              <w:t>5、600*600LED平板灯照明。</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观摩座椅</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位</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80</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1、单人钢木结构座椅，椅座可折叠，带泡棉坐垫。</w:t>
            </w:r>
            <w:r>
              <w:rPr>
                <w:rFonts w:hint="eastAsia" w:ascii="宋体" w:hAnsi="宋体" w:cs="宋体"/>
                <w:kern w:val="0"/>
                <w:szCs w:val="21"/>
              </w:rPr>
              <w:br w:type="textWrapping"/>
            </w:r>
            <w:r>
              <w:rPr>
                <w:rFonts w:hint="eastAsia" w:ascii="宋体" w:hAnsi="宋体" w:cs="宋体"/>
                <w:kern w:val="0"/>
                <w:szCs w:val="21"/>
              </w:rPr>
              <w:t>2、椅背带折叠写字板。</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文化墙展板</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副</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12</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亚克力展板，展示射击知识、射击规则制度等</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5P吸顶空调</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5P吸顶空调2台，二级能效。</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336" w:type="dxa"/>
            <w:gridSpan w:val="5"/>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　等候练习区域配套设施</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b/>
                <w:bCs/>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OPS射击瞄准训练仪</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1、在实装枪支上安装激光发射机，在目标端架设简易靶标。即可开展训练。</w:t>
            </w:r>
            <w:r>
              <w:rPr>
                <w:rFonts w:hint="eastAsia" w:ascii="宋体" w:hAnsi="宋体" w:cs="宋体"/>
                <w:kern w:val="0"/>
                <w:szCs w:val="21"/>
              </w:rPr>
              <w:br w:type="textWrapping"/>
            </w:r>
            <w:r>
              <w:rPr>
                <w:rFonts w:hint="eastAsia" w:ascii="宋体" w:hAnsi="宋体" w:cs="宋体"/>
                <w:kern w:val="0"/>
                <w:szCs w:val="21"/>
              </w:rPr>
              <w:t>2、射击分析软件可快速开展射击瞄准训练，实时显示、存储瞄准过程及射击结果，客观评估。</w:t>
            </w:r>
            <w:r>
              <w:rPr>
                <w:rFonts w:hint="eastAsia" w:ascii="宋体" w:hAnsi="宋体" w:cs="宋体"/>
                <w:kern w:val="0"/>
                <w:szCs w:val="21"/>
              </w:rPr>
              <w:br w:type="textWrapping"/>
            </w:r>
            <w:r>
              <w:rPr>
                <w:rFonts w:hint="eastAsia" w:ascii="宋体" w:hAnsi="宋体" w:cs="宋体"/>
                <w:kern w:val="0"/>
                <w:szCs w:val="21"/>
              </w:rPr>
              <w:t>3、便携，安装方便，支持92式手枪，内置充电池，支持无线通讯。</w:t>
            </w:r>
            <w:r>
              <w:rPr>
                <w:rFonts w:hint="eastAsia" w:ascii="宋体" w:hAnsi="宋体" w:cs="宋体"/>
                <w:kern w:val="0"/>
                <w:szCs w:val="21"/>
              </w:rPr>
              <w:br w:type="textWrapping"/>
            </w:r>
            <w:r>
              <w:rPr>
                <w:rFonts w:hint="eastAsia" w:ascii="宋体" w:hAnsi="宋体" w:cs="宋体"/>
                <w:kern w:val="0"/>
                <w:szCs w:val="21"/>
              </w:rPr>
              <w:t>4、室内外全天候使用，对光线强度无要求。</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8363" w:type="dxa"/>
            <w:gridSpan w:val="4"/>
            <w:tcBorders>
              <w:top w:val="single" w:color="auto" w:sz="4" w:space="0"/>
              <w:left w:val="nil"/>
              <w:bottom w:val="single" w:color="auto" w:sz="4" w:space="0"/>
              <w:right w:val="single" w:color="auto" w:sz="4" w:space="0"/>
            </w:tcBorders>
            <w:shd w:val="clear" w:color="000000" w:fill="FFFFFF"/>
            <w:noWrap w:val="0"/>
            <w:vAlign w:val="center"/>
          </w:tcPr>
          <w:p>
            <w:pPr>
              <w:widowControl/>
              <w:rPr>
                <w:rFonts w:hint="eastAsia" w:ascii="宋体" w:hAnsi="宋体" w:cs="宋体"/>
                <w:kern w:val="0"/>
                <w:szCs w:val="21"/>
              </w:rPr>
            </w:pPr>
            <w:r>
              <w:rPr>
                <w:rFonts w:hint="eastAsia" w:ascii="宋体" w:hAnsi="宋体" w:cs="宋体"/>
                <w:kern w:val="0"/>
                <w:szCs w:val="21"/>
              </w:rPr>
              <w:t>体能训练设备</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2-1</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落地拳击台</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1、角柱：拳台四角柱钢管制作，每条角柱高2.5m</w:t>
            </w:r>
            <w:r>
              <w:rPr>
                <w:rFonts w:hint="eastAsia" w:ascii="宋体" w:hAnsi="宋体" w:cs="宋体"/>
                <w:kern w:val="0"/>
                <w:szCs w:val="21"/>
              </w:rPr>
              <w:br w:type="textWrapping"/>
            </w:r>
            <w:r>
              <w:rPr>
                <w:rFonts w:hint="eastAsia" w:ascii="宋体" w:hAnsi="宋体" w:cs="宋体"/>
                <w:kern w:val="0"/>
                <w:szCs w:val="21"/>
              </w:rPr>
              <w:t>每条角柱底部有铸铁底墩2条白色，喷塑处理表面。</w:t>
            </w:r>
            <w:r>
              <w:rPr>
                <w:rFonts w:hint="eastAsia" w:ascii="宋体" w:hAnsi="宋体" w:cs="宋体"/>
                <w:kern w:val="0"/>
                <w:szCs w:val="21"/>
              </w:rPr>
              <w:br w:type="textWrapping"/>
            </w:r>
            <w:r>
              <w:rPr>
                <w:rFonts w:hint="eastAsia" w:ascii="宋体" w:hAnsi="宋体" w:cs="宋体"/>
                <w:kern w:val="0"/>
                <w:szCs w:val="21"/>
              </w:rPr>
              <w:t>脚设有平衡调节螺栓。</w:t>
            </w:r>
            <w:r>
              <w:rPr>
                <w:rFonts w:hint="eastAsia" w:ascii="宋体" w:hAnsi="宋体" w:cs="宋体"/>
                <w:kern w:val="0"/>
                <w:szCs w:val="21"/>
              </w:rPr>
              <w:br w:type="textWrapping"/>
            </w:r>
            <w:r>
              <w:rPr>
                <w:rFonts w:hint="eastAsia" w:ascii="宋体" w:hAnsi="宋体" w:cs="宋体"/>
                <w:kern w:val="0"/>
                <w:szCs w:val="21"/>
              </w:rPr>
              <w:t>2、靠背：围绳四个内角有运动员保护靠背，PU革外套，内芯高密度海绵，</w:t>
            </w:r>
            <w:r>
              <w:rPr>
                <w:rFonts w:hint="eastAsia" w:ascii="宋体" w:hAnsi="宋体" w:cs="宋体"/>
                <w:kern w:val="0"/>
                <w:szCs w:val="21"/>
              </w:rPr>
              <w:br w:type="textWrapping"/>
            </w:r>
            <w:r>
              <w:rPr>
                <w:rFonts w:hint="eastAsia" w:ascii="宋体" w:hAnsi="宋体" w:cs="宋体"/>
                <w:kern w:val="0"/>
                <w:szCs w:val="21"/>
              </w:rPr>
              <w:t>3、 台面垫子：采用3cmEVA弹性材料，软硬适中，保护运动员性能具佳。</w:t>
            </w:r>
            <w:r>
              <w:rPr>
                <w:rFonts w:hint="eastAsia" w:ascii="宋体" w:hAnsi="宋体" w:cs="宋体"/>
                <w:kern w:val="0"/>
                <w:szCs w:val="21"/>
              </w:rPr>
              <w:br w:type="textWrapping"/>
            </w:r>
            <w:r>
              <w:rPr>
                <w:rFonts w:hint="eastAsia" w:ascii="宋体" w:hAnsi="宋体" w:cs="宋体"/>
                <w:kern w:val="0"/>
                <w:szCs w:val="21"/>
              </w:rPr>
              <w:t>4、 围绳：4条钢丝绳，外层NBR高弹发泡管，表面彩色PU革外套。</w:t>
            </w:r>
            <w:r>
              <w:rPr>
                <w:rFonts w:hint="eastAsia" w:ascii="宋体" w:hAnsi="宋体" w:cs="宋体"/>
                <w:kern w:val="0"/>
                <w:szCs w:val="21"/>
              </w:rPr>
              <w:br w:type="textWrapping"/>
            </w:r>
            <w:r>
              <w:rPr>
                <w:rFonts w:hint="eastAsia" w:ascii="宋体" w:hAnsi="宋体" w:cs="宋体"/>
                <w:kern w:val="0"/>
                <w:szCs w:val="21"/>
              </w:rPr>
              <w:t>5、 围绳拉紧器：用于拳台四角柱与围绳间连接，每个角四组，作用调节围绳松紧，拉紧器表面加彩色弹性包皮。围绳之间另有8条围绳连接带。</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2-2</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搏击卷垫</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306</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轻型环保材料，底部XPE,席文革耐磨层.适用于各种竞技体育项目，综合格斗首选地垫。倍数越低，硬度越硬。颜色：红、黑、蓝、黄、灰和白等.直接铺上，粘扣连接。适用于搏击、柔道。散打和摔跤/柔术等,厚度3厘米场地样式颜色定制。</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2-3</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底座注水式拳击沙袋</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优质桶形ABS塑料底座，可注水注沙，优质仿皮沙袋体，内填充轻质弹性材料，击打舒适。红蓝黑，高度：180cm</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2-4</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新款成型拳套</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副</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专业竞训用，优质仿皮制，手心采用高强尼龙网眼布制作，一次成型高回弹内胆。红蓝黑规格：10oz</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2-5</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仿皮成型散打护具</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新款比赛型，优质仿皮制面，高弹橡塑模压胶粘成型内芯，散打护具五件套，红黑。</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2-6</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产品放置架</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主要用于不同类型工具放置，长度2米，配有背网板</w:t>
            </w:r>
            <w:r>
              <w:rPr>
                <w:rFonts w:hint="eastAsia" w:ascii="宋体" w:hAnsi="宋体" w:cs="宋体"/>
                <w:kern w:val="0"/>
                <w:szCs w:val="21"/>
              </w:rPr>
              <w:br w:type="textWrapping"/>
            </w:r>
            <w:r>
              <w:rPr>
                <w:rFonts w:hint="eastAsia" w:ascii="宋体" w:hAnsi="宋体" w:cs="宋体"/>
                <w:kern w:val="0"/>
                <w:szCs w:val="21"/>
              </w:rPr>
              <w:t>规格：200*60*200cm</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8363" w:type="dxa"/>
            <w:gridSpan w:val="4"/>
            <w:tcBorders>
              <w:top w:val="single" w:color="auto" w:sz="4" w:space="0"/>
              <w:left w:val="nil"/>
              <w:bottom w:val="single" w:color="auto" w:sz="4" w:space="0"/>
              <w:right w:val="single" w:color="auto" w:sz="4" w:space="0"/>
            </w:tcBorders>
            <w:shd w:val="clear" w:color="000000" w:fill="FFFFFF"/>
            <w:noWrap w:val="0"/>
            <w:vAlign w:val="center"/>
          </w:tcPr>
          <w:p>
            <w:pPr>
              <w:widowControl/>
              <w:rPr>
                <w:rFonts w:hint="eastAsia" w:ascii="宋体" w:hAnsi="宋体" w:cs="宋体"/>
                <w:kern w:val="0"/>
                <w:szCs w:val="21"/>
              </w:rPr>
            </w:pPr>
            <w:r>
              <w:rPr>
                <w:rFonts w:hint="eastAsia" w:ascii="宋体" w:hAnsi="宋体" w:cs="宋体"/>
                <w:kern w:val="0"/>
                <w:szCs w:val="21"/>
              </w:rPr>
              <w:t>训练区域吸声软包处理</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3-1</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顶面空间吸声体</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507</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1、阻燃布饰面，布艺空间吸声体，50mm厚。</w:t>
            </w:r>
            <w:r>
              <w:rPr>
                <w:rFonts w:hint="eastAsia" w:ascii="宋体" w:hAnsi="宋体" w:cs="宋体"/>
                <w:kern w:val="0"/>
                <w:szCs w:val="21"/>
              </w:rPr>
              <w:br w:type="textWrapping"/>
            </w:r>
            <w:r>
              <w:rPr>
                <w:rFonts w:hint="eastAsia" w:ascii="宋体" w:hAnsi="宋体" w:cs="宋体"/>
                <w:kern w:val="0"/>
                <w:szCs w:val="21"/>
              </w:rPr>
              <w:t>2、安装辅材，角钢、钢丝绳等。</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3-2</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比赛池墙面布艺吸声软包</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308</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1、阻燃、彩色布饰面，布艺吸声软包吸声板结构，50mm厚。</w:t>
            </w:r>
            <w:r>
              <w:rPr>
                <w:rFonts w:hint="eastAsia" w:ascii="宋体" w:hAnsi="宋体" w:cs="宋体"/>
                <w:kern w:val="0"/>
                <w:szCs w:val="21"/>
              </w:rPr>
              <w:br w:type="textWrapping"/>
            </w:r>
            <w:r>
              <w:rPr>
                <w:rFonts w:hint="eastAsia" w:ascii="宋体" w:hAnsi="宋体" w:cs="宋体"/>
                <w:kern w:val="0"/>
                <w:szCs w:val="21"/>
              </w:rPr>
              <w:t>2、安装辅材。</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397" w:hRule="atLeast"/>
        </w:trPr>
        <w:tc>
          <w:tcPr>
            <w:tcW w:w="9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3-3</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装饰条及踢脚线</w:t>
            </w:r>
          </w:p>
        </w:tc>
        <w:tc>
          <w:tcPr>
            <w:tcW w:w="85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507</w:t>
            </w:r>
          </w:p>
        </w:tc>
        <w:tc>
          <w:tcPr>
            <w:tcW w:w="510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1、硬木踢脚线，100mm高。</w:t>
            </w:r>
            <w:r>
              <w:rPr>
                <w:rFonts w:hint="eastAsia" w:ascii="宋体" w:hAnsi="宋体" w:cs="宋体"/>
                <w:kern w:val="0"/>
                <w:szCs w:val="21"/>
              </w:rPr>
              <w:br w:type="textWrapping"/>
            </w:r>
            <w:r>
              <w:rPr>
                <w:rFonts w:hint="eastAsia" w:ascii="宋体" w:hAnsi="宋体" w:cs="宋体"/>
                <w:kern w:val="0"/>
                <w:szCs w:val="21"/>
              </w:rPr>
              <w:t>2、安装辅材。</w:t>
            </w:r>
          </w:p>
        </w:tc>
        <w:tc>
          <w:tcPr>
            <w:tcW w:w="709" w:type="dxa"/>
            <w:tcBorders>
              <w:top w:val="single" w:color="auto" w:sz="4" w:space="0"/>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p>
        </w:tc>
      </w:tr>
      <w:bookmarkEnd w:id="12"/>
    </w:tbl>
    <w:p>
      <w:pPr>
        <w:pStyle w:val="2"/>
        <w:tabs>
          <w:tab w:val="left" w:pos="1008"/>
        </w:tabs>
        <w:rPr>
          <w:rFonts w:hint="eastAsia" w:ascii="宋体" w:hAnsi="宋体" w:cs="宋体"/>
          <w:sz w:val="21"/>
          <w:szCs w:val="21"/>
        </w:rPr>
        <w:sectPr>
          <w:pgSz w:w="11906" w:h="16838"/>
          <w:pgMar w:top="1440" w:right="1440" w:bottom="1440" w:left="1440" w:header="851" w:footer="992" w:gutter="0"/>
          <w:cols w:space="720" w:num="1"/>
          <w:docGrid w:type="lines" w:linePitch="321" w:charSpace="0"/>
        </w:sectPr>
      </w:pPr>
    </w:p>
    <w:p>
      <w:pPr>
        <w:pStyle w:val="3"/>
        <w:spacing w:before="0" w:after="0" w:line="360" w:lineRule="auto"/>
        <w:jc w:val="center"/>
        <w:rPr>
          <w:rFonts w:hint="eastAsia" w:ascii="宋体" w:hAnsi="宋体" w:cs="宋体"/>
          <w:b w:val="0"/>
          <w:bCs w:val="0"/>
          <w:sz w:val="28"/>
        </w:rPr>
      </w:pPr>
      <w:bookmarkStart w:id="43" w:name="_Toc69811502"/>
      <w:r>
        <w:rPr>
          <w:rFonts w:hint="eastAsia" w:ascii="宋体" w:hAnsi="宋体" w:cs="宋体"/>
          <w:sz w:val="30"/>
        </w:rPr>
        <w:t>第三章  投标人须知</w:t>
      </w:r>
      <w:bookmarkEnd w:id="38"/>
      <w:bookmarkEnd w:id="39"/>
      <w:bookmarkEnd w:id="43"/>
    </w:p>
    <w:p>
      <w:pPr>
        <w:pStyle w:val="3"/>
        <w:spacing w:before="0" w:after="0" w:line="360" w:lineRule="auto"/>
        <w:jc w:val="center"/>
        <w:rPr>
          <w:rFonts w:hint="eastAsia" w:ascii="宋体" w:hAnsi="宋体" w:cs="宋体"/>
          <w:sz w:val="21"/>
          <w:szCs w:val="21"/>
        </w:rPr>
      </w:pPr>
      <w:bookmarkStart w:id="44" w:name="_Toc460416644"/>
      <w:bookmarkStart w:id="45" w:name="_Toc460857896"/>
      <w:bookmarkStart w:id="46" w:name="_Toc460416339"/>
      <w:bookmarkStart w:id="47" w:name="_Toc460416595"/>
      <w:bookmarkStart w:id="48" w:name="_Toc69811503"/>
      <w:r>
        <w:rPr>
          <w:rFonts w:hint="eastAsia" w:ascii="宋体" w:hAnsi="宋体" w:cs="宋体"/>
          <w:sz w:val="21"/>
          <w:szCs w:val="21"/>
        </w:rPr>
        <w:t>前附表</w:t>
      </w:r>
      <w:bookmarkEnd w:id="44"/>
      <w:bookmarkEnd w:id="45"/>
      <w:bookmarkEnd w:id="46"/>
      <w:bookmarkEnd w:id="47"/>
      <w:bookmarkEnd w:id="48"/>
    </w:p>
    <w:tbl>
      <w:tblPr>
        <w:tblStyle w:val="36"/>
        <w:tblW w:w="0" w:type="auto"/>
        <w:tblInd w:w="-1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79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blHeader/>
        </w:trPr>
        <w:tc>
          <w:tcPr>
            <w:tcW w:w="1102" w:type="dxa"/>
            <w:noWrap w:val="0"/>
            <w:vAlign w:val="center"/>
          </w:tcPr>
          <w:p>
            <w:pPr>
              <w:snapToGrid w:val="0"/>
              <w:spacing w:line="400" w:lineRule="exact"/>
              <w:jc w:val="center"/>
              <w:rPr>
                <w:rFonts w:hint="eastAsia" w:ascii="宋体" w:hAnsi="宋体" w:cs="宋体"/>
                <w:b/>
                <w:szCs w:val="21"/>
              </w:rPr>
            </w:pPr>
            <w:r>
              <w:rPr>
                <w:rFonts w:hint="eastAsia" w:ascii="宋体" w:hAnsi="宋体" w:cs="宋体"/>
                <w:b/>
                <w:szCs w:val="21"/>
              </w:rPr>
              <w:t>序号</w:t>
            </w:r>
          </w:p>
        </w:tc>
        <w:tc>
          <w:tcPr>
            <w:tcW w:w="7967" w:type="dxa"/>
            <w:noWrap w:val="0"/>
            <w:vAlign w:val="center"/>
          </w:tcPr>
          <w:p>
            <w:pPr>
              <w:snapToGrid w:val="0"/>
              <w:spacing w:line="400" w:lineRule="exact"/>
              <w:jc w:val="center"/>
              <w:rPr>
                <w:rFonts w:hint="eastAsia" w:ascii="宋体" w:hAnsi="宋体" w:cs="宋体"/>
                <w:b/>
                <w:szCs w:val="21"/>
              </w:rPr>
            </w:pPr>
            <w:r>
              <w:rPr>
                <w:rFonts w:hint="eastAsia" w:ascii="宋体" w:hAnsi="宋体" w:cs="宋体"/>
                <w:b/>
                <w:szCs w:val="21"/>
              </w:rPr>
              <w:t>内容、要求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102" w:type="dxa"/>
            <w:noWrap w:val="0"/>
            <w:vAlign w:val="center"/>
          </w:tcPr>
          <w:p>
            <w:pPr>
              <w:snapToGrid w:val="0"/>
              <w:spacing w:line="400" w:lineRule="exact"/>
              <w:jc w:val="center"/>
              <w:rPr>
                <w:rFonts w:hint="eastAsia" w:ascii="宋体" w:hAnsi="宋体" w:cs="宋体"/>
                <w:szCs w:val="21"/>
              </w:rPr>
            </w:pPr>
            <w:r>
              <w:rPr>
                <w:rFonts w:hint="eastAsia" w:ascii="宋体" w:hAnsi="宋体" w:cs="宋体"/>
                <w:szCs w:val="21"/>
              </w:rPr>
              <w:t>1</w:t>
            </w:r>
          </w:p>
        </w:tc>
        <w:tc>
          <w:tcPr>
            <w:tcW w:w="7967" w:type="dxa"/>
            <w:noWrap w:val="0"/>
            <w:vAlign w:val="center"/>
          </w:tcPr>
          <w:p>
            <w:pPr>
              <w:spacing w:line="400" w:lineRule="exact"/>
              <w:rPr>
                <w:rFonts w:hint="eastAsia" w:ascii="宋体" w:hAnsi="宋体" w:cs="宋体"/>
                <w:szCs w:val="21"/>
              </w:rPr>
            </w:pPr>
            <w:r>
              <w:rPr>
                <w:rFonts w:hint="eastAsia" w:ascii="宋体" w:hAnsi="宋体" w:cs="宋体"/>
                <w:szCs w:val="21"/>
              </w:rPr>
              <w:t>项目名称：宁波市人民警察学校综合战术训练馆建设项目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02" w:type="dxa"/>
            <w:noWrap w:val="0"/>
            <w:vAlign w:val="center"/>
          </w:tcPr>
          <w:p>
            <w:pPr>
              <w:snapToGrid w:val="0"/>
              <w:spacing w:line="400" w:lineRule="exact"/>
              <w:jc w:val="center"/>
              <w:rPr>
                <w:rFonts w:hint="eastAsia" w:ascii="宋体" w:hAnsi="宋体" w:cs="宋体"/>
                <w:szCs w:val="21"/>
              </w:rPr>
            </w:pPr>
            <w:r>
              <w:rPr>
                <w:rFonts w:hint="eastAsia" w:ascii="宋体" w:hAnsi="宋体" w:cs="宋体"/>
                <w:szCs w:val="21"/>
              </w:rPr>
              <w:t>2</w:t>
            </w:r>
          </w:p>
        </w:tc>
        <w:tc>
          <w:tcPr>
            <w:tcW w:w="7967" w:type="dxa"/>
            <w:noWrap w:val="0"/>
            <w:vAlign w:val="center"/>
          </w:tcPr>
          <w:p>
            <w:pPr>
              <w:spacing w:line="400" w:lineRule="exact"/>
              <w:rPr>
                <w:rFonts w:hint="eastAsia" w:ascii="宋体" w:hAnsi="宋体" w:cs="宋体"/>
                <w:szCs w:val="21"/>
              </w:rPr>
            </w:pPr>
            <w:r>
              <w:rPr>
                <w:rFonts w:hint="eastAsia" w:ascii="宋体" w:hAnsi="宋体" w:cs="宋体"/>
                <w:szCs w:val="21"/>
              </w:rPr>
              <w:t>采购数量及单位：详见第一章《公开招标采购公告》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0" w:hRule="atLeast"/>
        </w:trPr>
        <w:tc>
          <w:tcPr>
            <w:tcW w:w="1102" w:type="dxa"/>
            <w:noWrap w:val="0"/>
            <w:vAlign w:val="center"/>
          </w:tcPr>
          <w:p>
            <w:pPr>
              <w:snapToGrid w:val="0"/>
              <w:spacing w:line="400" w:lineRule="exact"/>
              <w:jc w:val="center"/>
              <w:rPr>
                <w:rFonts w:hint="eastAsia" w:ascii="宋体" w:hAnsi="宋体" w:cs="宋体"/>
                <w:szCs w:val="21"/>
              </w:rPr>
            </w:pPr>
            <w:r>
              <w:rPr>
                <w:rFonts w:hint="eastAsia" w:ascii="宋体" w:hAnsi="宋体" w:cs="宋体"/>
                <w:szCs w:val="21"/>
              </w:rPr>
              <w:t>3</w:t>
            </w:r>
          </w:p>
        </w:tc>
        <w:tc>
          <w:tcPr>
            <w:tcW w:w="7967" w:type="dxa"/>
            <w:noWrap w:val="0"/>
            <w:vAlign w:val="center"/>
          </w:tcPr>
          <w:p>
            <w:pPr>
              <w:spacing w:line="400" w:lineRule="exact"/>
              <w:rPr>
                <w:rFonts w:hint="eastAsia" w:ascii="宋体" w:hAnsi="宋体" w:cs="宋体"/>
              </w:rPr>
            </w:pPr>
            <w:r>
              <w:rPr>
                <w:rFonts w:hint="eastAsia" w:ascii="宋体" w:hAnsi="宋体" w:cs="宋体"/>
              </w:rPr>
              <w:t>投标报价及费用：</w:t>
            </w:r>
          </w:p>
          <w:p>
            <w:pPr>
              <w:pStyle w:val="83"/>
              <w:numPr>
                <w:ilvl w:val="0"/>
                <w:numId w:val="12"/>
              </w:numPr>
              <w:spacing w:line="400" w:lineRule="exact"/>
              <w:ind w:firstLineChars="0"/>
              <w:rPr>
                <w:rFonts w:hint="eastAsia" w:ascii="宋体" w:hAnsi="宋体" w:cs="宋体"/>
              </w:rPr>
            </w:pPr>
            <w:r>
              <w:rPr>
                <w:rFonts w:hint="eastAsia" w:ascii="宋体" w:hAnsi="宋体" w:cs="宋体"/>
              </w:rPr>
              <w:t>投标报价：详见第二章招标需求中商务要求条款。</w:t>
            </w:r>
          </w:p>
          <w:p>
            <w:pPr>
              <w:pStyle w:val="83"/>
              <w:numPr>
                <w:ilvl w:val="0"/>
                <w:numId w:val="12"/>
              </w:numPr>
              <w:spacing w:line="400" w:lineRule="exact"/>
              <w:ind w:firstLineChars="0"/>
              <w:rPr>
                <w:rFonts w:hint="eastAsia" w:ascii="宋体" w:hAnsi="宋体" w:cs="宋体"/>
              </w:rPr>
            </w:pPr>
            <w:r>
              <w:rPr>
                <w:rFonts w:hint="eastAsia" w:ascii="宋体" w:hAnsi="宋体" w:cs="宋体"/>
              </w:rPr>
              <w:t>不论投标结果如何，投标人均应自行承担所有与投标有关的全部费用。</w:t>
            </w:r>
          </w:p>
          <w:p>
            <w:pPr>
              <w:spacing w:line="400" w:lineRule="exact"/>
              <w:rPr>
                <w:rFonts w:hint="eastAsia" w:ascii="宋体" w:hAnsi="宋体" w:cs="宋体"/>
              </w:rPr>
            </w:pPr>
            <w:r>
              <w:rPr>
                <w:rFonts w:hint="eastAsia" w:ascii="宋体" w:hAnsi="宋体" w:cs="宋体"/>
              </w:rPr>
              <w:t>3、招标代理服务费的收取标准：</w:t>
            </w:r>
          </w:p>
          <w:p>
            <w:pPr>
              <w:spacing w:line="400" w:lineRule="exact"/>
              <w:rPr>
                <w:rFonts w:hint="eastAsia" w:ascii="宋体" w:hAnsi="宋体" w:cs="宋体"/>
              </w:rPr>
            </w:pPr>
            <w:r>
              <w:rPr>
                <w:rFonts w:hint="eastAsia" w:ascii="宋体" w:hAnsi="宋体" w:cs="宋体"/>
              </w:rPr>
              <w:t>（1）本招标公司中标人收取￥100,000.00（人民币壹拾万元整）招标服务费。</w:t>
            </w:r>
          </w:p>
          <w:p>
            <w:pPr>
              <w:spacing w:line="400" w:lineRule="exact"/>
              <w:rPr>
                <w:rFonts w:hint="eastAsia" w:ascii="宋体" w:hAnsi="宋体" w:cs="宋体"/>
              </w:rPr>
            </w:pPr>
            <w:r>
              <w:rPr>
                <w:rFonts w:hint="eastAsia" w:ascii="宋体" w:hAnsi="宋体" w:cs="宋体"/>
              </w:rPr>
              <w:t>（2）中标人在领取中标通知书时即向本招标代理机构以现金、电汇方式支付服务费。</w:t>
            </w:r>
          </w:p>
          <w:p>
            <w:pPr>
              <w:spacing w:line="400" w:lineRule="exact"/>
              <w:rPr>
                <w:rFonts w:hint="eastAsia" w:ascii="宋体" w:hAnsi="宋体" w:cs="宋体"/>
              </w:rPr>
            </w:pPr>
            <w:r>
              <w:rPr>
                <w:rFonts w:hint="eastAsia" w:ascii="宋体" w:hAnsi="宋体" w:cs="宋体"/>
              </w:rPr>
              <w:t>（3）中标人如未按上述规定办理，本招标代理机构有权进行追索。</w:t>
            </w:r>
          </w:p>
          <w:p>
            <w:pPr>
              <w:spacing w:line="400" w:lineRule="exact"/>
              <w:ind w:left="525" w:leftChars="250"/>
              <w:rPr>
                <w:rFonts w:hint="eastAsia" w:ascii="宋体" w:hAnsi="宋体" w:cs="宋体"/>
              </w:rPr>
            </w:pPr>
            <w:r>
              <w:rPr>
                <w:rFonts w:hint="eastAsia" w:ascii="宋体" w:hAnsi="宋体" w:cs="宋体"/>
              </w:rPr>
              <w:t>关于本次招标的服务费均汇入以下账户：</w:t>
            </w:r>
          </w:p>
          <w:p>
            <w:pPr>
              <w:spacing w:line="400" w:lineRule="exact"/>
              <w:ind w:left="525" w:leftChars="250"/>
              <w:rPr>
                <w:rFonts w:hint="eastAsia" w:ascii="宋体" w:hAnsi="宋体" w:cs="宋体"/>
              </w:rPr>
            </w:pPr>
            <w:r>
              <w:rPr>
                <w:rFonts w:hint="eastAsia" w:ascii="宋体" w:hAnsi="宋体" w:cs="宋体"/>
              </w:rPr>
              <w:t>开户银行： 宁波银行科技支行</w:t>
            </w:r>
          </w:p>
          <w:p>
            <w:pPr>
              <w:spacing w:line="400" w:lineRule="exact"/>
              <w:ind w:left="525" w:leftChars="250"/>
              <w:rPr>
                <w:rFonts w:hint="eastAsia" w:ascii="宋体" w:hAnsi="宋体" w:cs="宋体"/>
              </w:rPr>
            </w:pPr>
            <w:r>
              <w:rPr>
                <w:rFonts w:hint="eastAsia" w:ascii="宋体" w:hAnsi="宋体" w:cs="宋体"/>
              </w:rPr>
              <w:t>帐    号： 31010122000005488</w:t>
            </w:r>
          </w:p>
          <w:p>
            <w:pPr>
              <w:spacing w:line="400" w:lineRule="exact"/>
              <w:ind w:left="525" w:leftChars="250"/>
              <w:rPr>
                <w:rFonts w:hint="eastAsia" w:ascii="宋体" w:hAnsi="宋体" w:cs="宋体"/>
              </w:rPr>
            </w:pPr>
            <w:r>
              <w:rPr>
                <w:rFonts w:hint="eastAsia" w:ascii="宋体" w:hAnsi="宋体" w:cs="宋体"/>
              </w:rPr>
              <w:t>户    名： 宁波中基国际招标有限公司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102" w:type="dxa"/>
            <w:noWrap w:val="0"/>
            <w:vAlign w:val="center"/>
          </w:tcPr>
          <w:p>
            <w:pPr>
              <w:snapToGrid w:val="0"/>
              <w:spacing w:line="400" w:lineRule="exact"/>
              <w:jc w:val="center"/>
              <w:rPr>
                <w:rFonts w:hint="eastAsia" w:ascii="宋体" w:hAnsi="宋体" w:cs="宋体"/>
                <w:bCs/>
                <w:szCs w:val="21"/>
              </w:rPr>
            </w:pPr>
            <w:r>
              <w:rPr>
                <w:rFonts w:hint="eastAsia" w:ascii="宋体" w:hAnsi="宋体" w:cs="宋体"/>
                <w:bCs/>
                <w:szCs w:val="21"/>
              </w:rPr>
              <w:t>4</w:t>
            </w:r>
          </w:p>
        </w:tc>
        <w:tc>
          <w:tcPr>
            <w:tcW w:w="7967" w:type="dxa"/>
            <w:noWrap w:val="0"/>
            <w:vAlign w:val="center"/>
          </w:tcPr>
          <w:p>
            <w:pPr>
              <w:snapToGrid w:val="0"/>
              <w:spacing w:line="400" w:lineRule="exact"/>
              <w:rPr>
                <w:rFonts w:hint="eastAsia" w:ascii="宋体" w:hAnsi="宋体" w:cs="宋体"/>
                <w:bCs/>
                <w:szCs w:val="21"/>
              </w:rPr>
            </w:pPr>
            <w:r>
              <w:rPr>
                <w:rFonts w:hint="eastAsia" w:ascii="宋体" w:hAnsi="宋体" w:cs="宋体"/>
                <w:bCs/>
                <w:szCs w:val="21"/>
              </w:rPr>
              <w:t>投标保证金：不适用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02" w:type="dxa"/>
            <w:noWrap w:val="0"/>
            <w:vAlign w:val="center"/>
          </w:tcPr>
          <w:p>
            <w:pPr>
              <w:snapToGrid w:val="0"/>
              <w:spacing w:line="400" w:lineRule="exact"/>
              <w:jc w:val="center"/>
              <w:rPr>
                <w:rFonts w:hint="eastAsia" w:ascii="宋体" w:hAnsi="宋体" w:cs="宋体"/>
                <w:szCs w:val="21"/>
              </w:rPr>
            </w:pPr>
            <w:r>
              <w:rPr>
                <w:rFonts w:hint="eastAsia" w:ascii="宋体" w:hAnsi="宋体" w:cs="宋体"/>
                <w:szCs w:val="21"/>
              </w:rPr>
              <w:t>5</w:t>
            </w:r>
          </w:p>
        </w:tc>
        <w:tc>
          <w:tcPr>
            <w:tcW w:w="7967" w:type="dxa"/>
            <w:noWrap w:val="0"/>
            <w:vAlign w:val="center"/>
          </w:tcPr>
          <w:p>
            <w:pPr>
              <w:autoSpaceDE w:val="0"/>
              <w:autoSpaceDN w:val="0"/>
              <w:spacing w:line="400" w:lineRule="exact"/>
              <w:textAlignment w:val="bottom"/>
              <w:rPr>
                <w:rFonts w:hint="eastAsia" w:ascii="宋体" w:hAnsi="宋体" w:cs="宋体"/>
                <w:szCs w:val="21"/>
              </w:rPr>
            </w:pPr>
            <w:r>
              <w:rPr>
                <w:rFonts w:hint="eastAsia" w:ascii="宋体" w:hAnsi="宋体" w:cs="宋体"/>
                <w:szCs w:val="21"/>
              </w:rPr>
              <w:t>投标文件份数：正本</w:t>
            </w:r>
            <w:r>
              <w:rPr>
                <w:rFonts w:hint="eastAsia" w:ascii="宋体" w:hAnsi="宋体" w:cs="宋体"/>
                <w:szCs w:val="21"/>
                <w:u w:val="single"/>
              </w:rPr>
              <w:t>1</w:t>
            </w:r>
            <w:r>
              <w:rPr>
                <w:rFonts w:hint="eastAsia" w:ascii="宋体" w:hAnsi="宋体" w:cs="宋体"/>
                <w:szCs w:val="21"/>
              </w:rPr>
              <w:t>份；副本</w:t>
            </w:r>
            <w:r>
              <w:rPr>
                <w:rFonts w:hint="eastAsia" w:ascii="宋体" w:hAnsi="宋体" w:cs="宋体"/>
                <w:szCs w:val="21"/>
                <w:u w:val="single"/>
              </w:rPr>
              <w:t>4</w:t>
            </w:r>
            <w:r>
              <w:rPr>
                <w:rFonts w:hint="eastAsia" w:ascii="宋体" w:hAnsi="宋体" w:cs="宋体"/>
                <w:szCs w:val="21"/>
              </w:rPr>
              <w:t>份；电子文档</w:t>
            </w:r>
            <w:r>
              <w:rPr>
                <w:rFonts w:hint="eastAsia" w:ascii="宋体" w:hAnsi="宋体" w:cs="宋体"/>
                <w:szCs w:val="21"/>
                <w:u w:val="single"/>
              </w:rPr>
              <w:t>1</w:t>
            </w:r>
            <w:r>
              <w:rPr>
                <w:rFonts w:hint="eastAsia" w:ascii="宋体" w:hAnsi="宋体" w:cs="宋体"/>
                <w:szCs w:val="21"/>
              </w:rPr>
              <w:t>份（U盘或光盘形式）。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02" w:type="dxa"/>
            <w:noWrap w:val="0"/>
            <w:vAlign w:val="center"/>
          </w:tcPr>
          <w:p>
            <w:pPr>
              <w:snapToGrid w:val="0"/>
              <w:spacing w:line="400" w:lineRule="exact"/>
              <w:jc w:val="center"/>
              <w:rPr>
                <w:rFonts w:hint="eastAsia" w:ascii="宋体" w:hAnsi="宋体" w:cs="宋体"/>
                <w:szCs w:val="21"/>
              </w:rPr>
            </w:pPr>
            <w:r>
              <w:rPr>
                <w:rFonts w:hint="eastAsia" w:ascii="宋体" w:hAnsi="宋体" w:cs="宋体"/>
                <w:szCs w:val="21"/>
              </w:rPr>
              <w:t>6</w:t>
            </w:r>
          </w:p>
        </w:tc>
        <w:tc>
          <w:tcPr>
            <w:tcW w:w="7967" w:type="dxa"/>
            <w:noWrap w:val="0"/>
            <w:vAlign w:val="center"/>
          </w:tcPr>
          <w:p>
            <w:pPr>
              <w:spacing w:line="400" w:lineRule="exact"/>
              <w:rPr>
                <w:rFonts w:hint="eastAsia" w:ascii="宋体" w:hAnsi="宋体" w:cs="宋体"/>
                <w:szCs w:val="21"/>
              </w:rPr>
            </w:pPr>
            <w:r>
              <w:rPr>
                <w:rFonts w:hint="eastAsia" w:ascii="宋体" w:hAnsi="宋体" w:cs="宋体"/>
                <w:szCs w:val="21"/>
              </w:rPr>
              <w:t>投标截止时间及地点：详见第一章《公开招标采购公告》。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02" w:type="dxa"/>
            <w:noWrap w:val="0"/>
            <w:vAlign w:val="center"/>
          </w:tcPr>
          <w:p>
            <w:pPr>
              <w:snapToGrid w:val="0"/>
              <w:spacing w:line="400" w:lineRule="exact"/>
              <w:jc w:val="center"/>
              <w:rPr>
                <w:rFonts w:hint="eastAsia" w:ascii="宋体" w:hAnsi="宋体" w:cs="宋体"/>
                <w:szCs w:val="21"/>
              </w:rPr>
            </w:pPr>
            <w:r>
              <w:rPr>
                <w:rFonts w:hint="eastAsia" w:ascii="宋体" w:hAnsi="宋体" w:cs="宋体"/>
                <w:szCs w:val="21"/>
              </w:rPr>
              <w:t>7</w:t>
            </w:r>
          </w:p>
        </w:tc>
        <w:tc>
          <w:tcPr>
            <w:tcW w:w="7967" w:type="dxa"/>
            <w:noWrap w:val="0"/>
            <w:vAlign w:val="center"/>
          </w:tcPr>
          <w:p>
            <w:pPr>
              <w:spacing w:line="400" w:lineRule="exact"/>
              <w:rPr>
                <w:rFonts w:hint="eastAsia" w:ascii="宋体" w:hAnsi="宋体" w:cs="宋体"/>
                <w:szCs w:val="21"/>
              </w:rPr>
            </w:pPr>
            <w:r>
              <w:rPr>
                <w:rFonts w:hint="eastAsia" w:ascii="宋体" w:hAnsi="宋体" w:cs="宋体"/>
                <w:szCs w:val="21"/>
              </w:rPr>
              <w:t>开标时间及地点：详见第一章《公开招标采购公告》。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102" w:type="dxa"/>
            <w:noWrap w:val="0"/>
            <w:vAlign w:val="center"/>
          </w:tcPr>
          <w:p>
            <w:pPr>
              <w:snapToGrid w:val="0"/>
              <w:spacing w:line="400" w:lineRule="exact"/>
              <w:jc w:val="center"/>
              <w:rPr>
                <w:rFonts w:hint="eastAsia" w:ascii="宋体" w:hAnsi="宋体" w:cs="宋体"/>
                <w:szCs w:val="21"/>
              </w:rPr>
            </w:pPr>
            <w:r>
              <w:rPr>
                <w:rFonts w:hint="eastAsia" w:ascii="宋体" w:hAnsi="宋体" w:cs="宋体"/>
                <w:szCs w:val="21"/>
              </w:rPr>
              <w:t>8</w:t>
            </w:r>
          </w:p>
        </w:tc>
        <w:tc>
          <w:tcPr>
            <w:tcW w:w="7967" w:type="dxa"/>
            <w:noWrap w:val="0"/>
            <w:vAlign w:val="center"/>
          </w:tcPr>
          <w:p>
            <w:pPr>
              <w:autoSpaceDE w:val="0"/>
              <w:autoSpaceDN w:val="0"/>
              <w:spacing w:line="400" w:lineRule="exact"/>
              <w:textAlignment w:val="bottom"/>
              <w:rPr>
                <w:rFonts w:hint="eastAsia" w:ascii="宋体" w:hAnsi="宋体" w:cs="宋体"/>
                <w:szCs w:val="21"/>
              </w:rPr>
            </w:pPr>
            <w:r>
              <w:rPr>
                <w:rFonts w:hint="eastAsia" w:ascii="宋体" w:hAnsi="宋体" w:cs="宋体"/>
                <w:szCs w:val="21"/>
              </w:rPr>
              <w:t>评标办法及评分标准：详见第四章《评标办法及评分标准》。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102" w:type="dxa"/>
            <w:noWrap w:val="0"/>
            <w:vAlign w:val="center"/>
          </w:tcPr>
          <w:p>
            <w:pPr>
              <w:snapToGrid w:val="0"/>
              <w:spacing w:line="400" w:lineRule="exact"/>
              <w:jc w:val="center"/>
              <w:rPr>
                <w:rFonts w:hint="eastAsia" w:ascii="宋体" w:hAnsi="宋体" w:cs="宋体"/>
                <w:szCs w:val="21"/>
              </w:rPr>
            </w:pPr>
            <w:r>
              <w:rPr>
                <w:rFonts w:hint="eastAsia" w:ascii="宋体" w:hAnsi="宋体" w:cs="宋体"/>
                <w:szCs w:val="21"/>
              </w:rPr>
              <w:t>9</w:t>
            </w:r>
          </w:p>
        </w:tc>
        <w:tc>
          <w:tcPr>
            <w:tcW w:w="7967" w:type="dxa"/>
            <w:noWrap w:val="0"/>
            <w:vAlign w:val="center"/>
          </w:tcPr>
          <w:p>
            <w:pPr>
              <w:autoSpaceDE w:val="0"/>
              <w:autoSpaceDN w:val="0"/>
              <w:spacing w:line="400" w:lineRule="exact"/>
              <w:textAlignment w:val="bottom"/>
              <w:rPr>
                <w:rFonts w:hint="eastAsia" w:ascii="宋体" w:hAnsi="宋体" w:cs="宋体"/>
                <w:szCs w:val="21"/>
              </w:rPr>
            </w:pPr>
            <w:r>
              <w:rPr>
                <w:rFonts w:hint="eastAsia" w:ascii="宋体" w:hAnsi="宋体" w:cs="宋体"/>
                <w:szCs w:val="21"/>
              </w:rPr>
              <w:t>评标结果公示：评标结束后，评标结果公示于浙江政府采购网和宁波中基国际招标有限公司网站。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02" w:type="dxa"/>
            <w:noWrap w:val="0"/>
            <w:vAlign w:val="center"/>
          </w:tcPr>
          <w:p>
            <w:pPr>
              <w:snapToGrid w:val="0"/>
              <w:spacing w:line="400" w:lineRule="exact"/>
              <w:jc w:val="center"/>
              <w:rPr>
                <w:rFonts w:hint="eastAsia" w:ascii="宋体" w:hAnsi="宋体" w:cs="宋体"/>
                <w:szCs w:val="21"/>
              </w:rPr>
            </w:pPr>
            <w:r>
              <w:rPr>
                <w:rFonts w:hint="eastAsia" w:ascii="宋体" w:hAnsi="宋体" w:cs="宋体"/>
                <w:szCs w:val="21"/>
              </w:rPr>
              <w:t>10</w:t>
            </w:r>
          </w:p>
        </w:tc>
        <w:tc>
          <w:tcPr>
            <w:tcW w:w="7967" w:type="dxa"/>
            <w:noWrap w:val="0"/>
            <w:vAlign w:val="center"/>
          </w:tcPr>
          <w:p>
            <w:pPr>
              <w:autoSpaceDE w:val="0"/>
              <w:autoSpaceDN w:val="0"/>
              <w:spacing w:line="400" w:lineRule="exact"/>
              <w:textAlignment w:val="bottom"/>
              <w:rPr>
                <w:rFonts w:hint="eastAsia" w:ascii="宋体" w:hAnsi="宋体" w:cs="宋体"/>
                <w:szCs w:val="21"/>
              </w:rPr>
            </w:pPr>
            <w:r>
              <w:rPr>
                <w:rFonts w:hint="eastAsia" w:ascii="宋体" w:hAnsi="宋体" w:cs="宋体"/>
                <w:szCs w:val="21"/>
              </w:rPr>
              <w:t>签订合同时间：中标通知书发出后30日内。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102" w:type="dxa"/>
            <w:noWrap w:val="0"/>
            <w:vAlign w:val="center"/>
          </w:tcPr>
          <w:p>
            <w:pPr>
              <w:snapToGrid w:val="0"/>
              <w:spacing w:line="400" w:lineRule="exact"/>
              <w:jc w:val="center"/>
              <w:rPr>
                <w:rFonts w:hint="eastAsia" w:ascii="宋体" w:hAnsi="宋体" w:cs="宋体"/>
                <w:szCs w:val="21"/>
              </w:rPr>
            </w:pPr>
            <w:r>
              <w:rPr>
                <w:rFonts w:hint="eastAsia" w:ascii="宋体" w:hAnsi="宋体" w:cs="宋体"/>
                <w:szCs w:val="21"/>
              </w:rPr>
              <w:t>11</w:t>
            </w:r>
          </w:p>
        </w:tc>
        <w:tc>
          <w:tcPr>
            <w:tcW w:w="7967" w:type="dxa"/>
            <w:noWrap w:val="0"/>
            <w:vAlign w:val="center"/>
          </w:tcPr>
          <w:p>
            <w:pPr>
              <w:autoSpaceDE w:val="0"/>
              <w:autoSpaceDN w:val="0"/>
              <w:spacing w:line="400" w:lineRule="exact"/>
              <w:textAlignment w:val="bottom"/>
              <w:rPr>
                <w:rFonts w:hint="eastAsia" w:ascii="宋体" w:hAnsi="宋体" w:cs="宋体"/>
                <w:szCs w:val="21"/>
              </w:rPr>
            </w:pPr>
            <w:r>
              <w:rPr>
                <w:rFonts w:hint="eastAsia" w:ascii="宋体" w:hAnsi="宋体" w:cs="宋体"/>
                <w:szCs w:val="21"/>
              </w:rPr>
              <w:t>采购资金来源：一般公共预算、其他资金。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02" w:type="dxa"/>
            <w:noWrap w:val="0"/>
            <w:vAlign w:val="center"/>
          </w:tcPr>
          <w:p>
            <w:pPr>
              <w:snapToGrid w:val="0"/>
              <w:spacing w:line="400" w:lineRule="exact"/>
              <w:jc w:val="center"/>
              <w:rPr>
                <w:rFonts w:hint="eastAsia" w:ascii="宋体" w:hAnsi="宋体" w:cs="宋体"/>
                <w:szCs w:val="21"/>
              </w:rPr>
            </w:pPr>
            <w:r>
              <w:rPr>
                <w:rFonts w:hint="eastAsia" w:ascii="宋体" w:hAnsi="宋体" w:cs="宋体"/>
                <w:szCs w:val="21"/>
              </w:rPr>
              <w:t>12</w:t>
            </w:r>
          </w:p>
        </w:tc>
        <w:tc>
          <w:tcPr>
            <w:tcW w:w="7967" w:type="dxa"/>
            <w:noWrap w:val="0"/>
            <w:vAlign w:val="center"/>
          </w:tcPr>
          <w:p>
            <w:pPr>
              <w:autoSpaceDE w:val="0"/>
              <w:autoSpaceDN w:val="0"/>
              <w:spacing w:line="400" w:lineRule="exact"/>
              <w:textAlignment w:val="bottom"/>
              <w:rPr>
                <w:rFonts w:hint="eastAsia" w:ascii="宋体" w:hAnsi="宋体" w:cs="宋体"/>
                <w:szCs w:val="21"/>
              </w:rPr>
            </w:pPr>
            <w:r>
              <w:rPr>
                <w:rFonts w:hint="eastAsia" w:ascii="宋体" w:hAnsi="宋体" w:cs="宋体"/>
                <w:szCs w:val="21"/>
              </w:rPr>
              <w:t>投标文件有效期：90天。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102" w:type="dxa"/>
            <w:noWrap w:val="0"/>
            <w:vAlign w:val="center"/>
          </w:tcPr>
          <w:p>
            <w:pPr>
              <w:snapToGrid w:val="0"/>
              <w:spacing w:line="400" w:lineRule="exact"/>
              <w:jc w:val="center"/>
              <w:rPr>
                <w:rFonts w:hint="eastAsia" w:ascii="宋体" w:hAnsi="宋体" w:cs="宋体"/>
                <w:szCs w:val="21"/>
              </w:rPr>
            </w:pPr>
            <w:r>
              <w:rPr>
                <w:rFonts w:hint="eastAsia" w:ascii="宋体" w:hAnsi="宋体" w:cs="宋体"/>
                <w:szCs w:val="21"/>
              </w:rPr>
              <w:t>13</w:t>
            </w:r>
          </w:p>
        </w:tc>
        <w:tc>
          <w:tcPr>
            <w:tcW w:w="7967" w:type="dxa"/>
            <w:noWrap w:val="0"/>
            <w:vAlign w:val="center"/>
          </w:tcPr>
          <w:p>
            <w:pPr>
              <w:autoSpaceDE w:val="0"/>
              <w:autoSpaceDN w:val="0"/>
              <w:spacing w:line="400" w:lineRule="exact"/>
              <w:textAlignment w:val="bottom"/>
              <w:rPr>
                <w:rFonts w:hint="eastAsia" w:ascii="宋体" w:hAnsi="宋体" w:cs="宋体"/>
                <w:szCs w:val="21"/>
              </w:rPr>
            </w:pPr>
            <w:r>
              <w:rPr>
                <w:rFonts w:hint="eastAsia" w:ascii="宋体" w:hAnsi="宋体" w:cs="宋体"/>
                <w:szCs w:val="21"/>
              </w:rPr>
              <w:t>解释：本招标文件的解释权属于招标采购人。</w:t>
            </w:r>
          </w:p>
        </w:tc>
      </w:tr>
    </w:tbl>
    <w:p>
      <w:pPr>
        <w:pStyle w:val="3"/>
        <w:spacing w:before="0" w:after="0" w:line="360" w:lineRule="auto"/>
        <w:rPr>
          <w:rFonts w:hint="eastAsia" w:ascii="宋体" w:hAnsi="宋体" w:cs="宋体"/>
          <w:sz w:val="21"/>
          <w:szCs w:val="21"/>
        </w:rPr>
      </w:pPr>
      <w:r>
        <w:rPr>
          <w:rFonts w:hint="eastAsia" w:ascii="宋体" w:hAnsi="宋体" w:cs="宋体"/>
        </w:rPr>
        <w:br w:type="page"/>
      </w:r>
      <w:bookmarkStart w:id="49" w:name="_Toc460857897"/>
      <w:bookmarkStart w:id="50" w:name="_Toc69811504"/>
      <w:r>
        <w:rPr>
          <w:rFonts w:hint="eastAsia" w:ascii="宋体" w:hAnsi="宋体" w:cs="宋体"/>
          <w:sz w:val="21"/>
          <w:szCs w:val="21"/>
        </w:rPr>
        <w:t>一、 总  则</w:t>
      </w:r>
      <w:bookmarkEnd w:id="49"/>
      <w:bookmarkEnd w:id="50"/>
    </w:p>
    <w:p>
      <w:pPr>
        <w:pStyle w:val="3"/>
        <w:spacing w:before="0" w:after="0" w:line="360" w:lineRule="auto"/>
        <w:ind w:firstLine="316" w:firstLineChars="150"/>
        <w:jc w:val="left"/>
        <w:rPr>
          <w:rFonts w:hint="eastAsia" w:ascii="宋体" w:hAnsi="宋体" w:cs="宋体"/>
          <w:kern w:val="2"/>
          <w:sz w:val="21"/>
          <w:szCs w:val="21"/>
        </w:rPr>
      </w:pPr>
      <w:bookmarkStart w:id="51" w:name="_Toc460857898"/>
      <w:bookmarkStart w:id="52" w:name="_Toc460416596"/>
      <w:bookmarkStart w:id="53" w:name="_Toc460416645"/>
      <w:bookmarkStart w:id="54" w:name="_Toc460416340"/>
      <w:bookmarkStart w:id="55" w:name="_Toc69811505"/>
      <w:r>
        <w:rPr>
          <w:rFonts w:hint="eastAsia" w:ascii="宋体" w:hAnsi="宋体" w:cs="宋体"/>
          <w:kern w:val="2"/>
          <w:sz w:val="21"/>
          <w:szCs w:val="21"/>
        </w:rPr>
        <w:t>（一） 适用范围</w:t>
      </w:r>
      <w:bookmarkEnd w:id="51"/>
      <w:bookmarkEnd w:id="52"/>
      <w:bookmarkEnd w:id="53"/>
      <w:bookmarkEnd w:id="54"/>
      <w:bookmarkEnd w:id="55"/>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本招标文件适用于</w:t>
      </w:r>
      <w:r>
        <w:rPr>
          <w:rFonts w:hint="eastAsia" w:ascii="宋体" w:hAnsi="宋体" w:cs="宋体"/>
          <w:szCs w:val="21"/>
          <w:u w:val="single"/>
        </w:rPr>
        <w:t>宁波市人民警察学校综合战术训练馆建设项目</w:t>
      </w:r>
      <w:r>
        <w:rPr>
          <w:rFonts w:hint="eastAsia" w:ascii="宋体" w:hAnsi="宋体" w:cs="宋体"/>
          <w:szCs w:val="21"/>
        </w:rPr>
        <w:t>的招标、投标、评标、定标、验收、合同履约、付款等行为（法律、法规另有规定的，从其规定）。</w:t>
      </w:r>
    </w:p>
    <w:p>
      <w:pPr>
        <w:pStyle w:val="3"/>
        <w:spacing w:before="0" w:after="0" w:line="360" w:lineRule="auto"/>
        <w:ind w:firstLine="316" w:firstLineChars="150"/>
        <w:jc w:val="left"/>
        <w:rPr>
          <w:rFonts w:hint="eastAsia" w:ascii="宋体" w:hAnsi="宋体" w:cs="宋体"/>
          <w:kern w:val="2"/>
          <w:sz w:val="21"/>
          <w:szCs w:val="21"/>
        </w:rPr>
      </w:pPr>
      <w:bookmarkStart w:id="56" w:name="_Toc69811506"/>
      <w:bookmarkStart w:id="57" w:name="_Toc460416597"/>
      <w:bookmarkStart w:id="58" w:name="_Toc460857899"/>
      <w:bookmarkStart w:id="59" w:name="_Toc460416646"/>
      <w:bookmarkStart w:id="60" w:name="_Toc460416341"/>
      <w:r>
        <w:rPr>
          <w:rFonts w:hint="eastAsia" w:ascii="宋体" w:hAnsi="宋体" w:cs="宋体"/>
          <w:kern w:val="2"/>
          <w:sz w:val="21"/>
          <w:szCs w:val="21"/>
        </w:rPr>
        <w:t>（二）定义</w:t>
      </w:r>
      <w:bookmarkEnd w:id="56"/>
      <w:bookmarkEnd w:id="57"/>
      <w:bookmarkEnd w:id="58"/>
      <w:bookmarkEnd w:id="59"/>
      <w:bookmarkEnd w:id="60"/>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1.“采购人”系指组织本次招标的采购单位（“招标人”）。</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2.“投标人”系指向招标方提交投标文件的单位或个人。</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3.“产品”系指供方按招标文件规定，须向采购人提供的一切设备、保险、税金、备品备件、工具、手册及其它有关技术资料和材料。</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4.“服务”系指招标文件规定投标人须承担的安装、调试、技术协助、校准、培训、技术指导以及其他类似的义务。</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5.“项目”系指投标人按招标文件规定向采购人提供的产品和服务。</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6.“书面形式”包括信函、传真、电报等。</w:t>
      </w:r>
    </w:p>
    <w:p>
      <w:pPr>
        <w:snapToGrid w:val="0"/>
        <w:spacing w:line="360" w:lineRule="auto"/>
        <w:ind w:firstLine="422" w:firstLineChars="200"/>
        <w:jc w:val="left"/>
        <w:rPr>
          <w:rFonts w:hint="eastAsia" w:ascii="宋体" w:hAnsi="宋体" w:cs="宋体"/>
          <w:b/>
          <w:szCs w:val="21"/>
        </w:rPr>
      </w:pPr>
      <w:r>
        <w:rPr>
          <w:rFonts w:hint="eastAsia" w:ascii="宋体" w:hAnsi="宋体" w:cs="宋体"/>
          <w:b/>
          <w:szCs w:val="21"/>
        </w:rPr>
        <w:t>7.“*”系指实质性要求条款。</w:t>
      </w:r>
    </w:p>
    <w:p>
      <w:pPr>
        <w:pStyle w:val="3"/>
        <w:spacing w:before="0" w:after="0" w:line="360" w:lineRule="auto"/>
        <w:ind w:firstLine="316" w:firstLineChars="150"/>
        <w:jc w:val="left"/>
        <w:rPr>
          <w:rFonts w:hint="eastAsia" w:ascii="宋体" w:hAnsi="宋体" w:cs="宋体"/>
          <w:kern w:val="2"/>
          <w:sz w:val="21"/>
          <w:szCs w:val="21"/>
        </w:rPr>
      </w:pPr>
      <w:bookmarkStart w:id="61" w:name="_Toc460416647"/>
      <w:bookmarkStart w:id="62" w:name="_Toc460857900"/>
      <w:bookmarkStart w:id="63" w:name="_Toc460416598"/>
      <w:bookmarkStart w:id="64" w:name="_Toc69811507"/>
      <w:bookmarkStart w:id="65" w:name="_Toc460416342"/>
      <w:r>
        <w:rPr>
          <w:rFonts w:hint="eastAsia" w:ascii="宋体" w:hAnsi="宋体" w:cs="宋体"/>
          <w:kern w:val="2"/>
          <w:sz w:val="21"/>
          <w:szCs w:val="21"/>
        </w:rPr>
        <w:t>（三）招标方式</w:t>
      </w:r>
      <w:bookmarkEnd w:id="61"/>
      <w:bookmarkEnd w:id="62"/>
      <w:bookmarkEnd w:id="63"/>
      <w:bookmarkEnd w:id="64"/>
      <w:bookmarkEnd w:id="65"/>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本次招标采用公开招标方式进行。</w:t>
      </w:r>
    </w:p>
    <w:p>
      <w:pPr>
        <w:pStyle w:val="3"/>
        <w:spacing w:before="0" w:after="0" w:line="360" w:lineRule="auto"/>
        <w:ind w:firstLine="316" w:firstLineChars="150"/>
        <w:jc w:val="left"/>
        <w:rPr>
          <w:rFonts w:hint="eastAsia" w:ascii="宋体" w:hAnsi="宋体" w:cs="宋体"/>
          <w:kern w:val="2"/>
          <w:sz w:val="21"/>
          <w:szCs w:val="21"/>
        </w:rPr>
      </w:pPr>
      <w:bookmarkStart w:id="66" w:name="_Toc69811508"/>
      <w:bookmarkStart w:id="67" w:name="_Toc460416343"/>
      <w:bookmarkStart w:id="68" w:name="_Toc460857901"/>
      <w:bookmarkStart w:id="69" w:name="_Toc460416648"/>
      <w:bookmarkStart w:id="70" w:name="_Toc460416599"/>
      <w:r>
        <w:rPr>
          <w:rFonts w:hint="eastAsia" w:ascii="宋体" w:hAnsi="宋体" w:cs="宋体"/>
          <w:kern w:val="2"/>
          <w:sz w:val="21"/>
          <w:szCs w:val="21"/>
        </w:rPr>
        <w:t>（四）投标委托</w:t>
      </w:r>
      <w:bookmarkEnd w:id="66"/>
      <w:bookmarkEnd w:id="67"/>
      <w:bookmarkEnd w:id="68"/>
      <w:bookmarkEnd w:id="69"/>
      <w:bookmarkEnd w:id="70"/>
    </w:p>
    <w:p>
      <w:pPr>
        <w:pStyle w:val="15"/>
        <w:snapToGrid w:val="0"/>
        <w:spacing w:line="360" w:lineRule="auto"/>
        <w:ind w:firstLine="404" w:firstLineChars="200"/>
        <w:jc w:val="left"/>
        <w:rPr>
          <w:rFonts w:hint="eastAsia" w:hAnsi="宋体" w:cs="宋体"/>
          <w:sz w:val="21"/>
          <w:szCs w:val="21"/>
        </w:rPr>
      </w:pPr>
      <w:r>
        <w:rPr>
          <w:rFonts w:hint="eastAsia" w:hAnsi="宋体" w:cs="宋体"/>
          <w:sz w:val="21"/>
          <w:szCs w:val="21"/>
        </w:rPr>
        <w:t>投标人代表须携带有效身份证件。如投标人代表不是法定代表人，须有法定代表人出具的授权委托书（正本用原件，副本可用复印件，格式见第六章）。</w:t>
      </w:r>
    </w:p>
    <w:p>
      <w:pPr>
        <w:pStyle w:val="3"/>
        <w:spacing w:before="0" w:after="0" w:line="360" w:lineRule="auto"/>
        <w:ind w:firstLine="316" w:firstLineChars="150"/>
        <w:jc w:val="left"/>
        <w:rPr>
          <w:rFonts w:hint="eastAsia" w:ascii="宋体" w:hAnsi="宋体" w:cs="宋体"/>
          <w:kern w:val="2"/>
          <w:sz w:val="21"/>
          <w:szCs w:val="21"/>
        </w:rPr>
      </w:pPr>
      <w:bookmarkStart w:id="71" w:name="_Toc460416649"/>
      <w:bookmarkStart w:id="72" w:name="_Toc460416600"/>
      <w:bookmarkStart w:id="73" w:name="_Toc69811509"/>
      <w:bookmarkStart w:id="74" w:name="_Toc460416344"/>
      <w:bookmarkStart w:id="75" w:name="_Toc460857902"/>
      <w:r>
        <w:rPr>
          <w:rFonts w:hint="eastAsia" w:ascii="宋体" w:hAnsi="宋体" w:cs="宋体"/>
          <w:kern w:val="2"/>
          <w:sz w:val="21"/>
          <w:szCs w:val="21"/>
        </w:rPr>
        <w:t>（五）投标费用</w:t>
      </w:r>
      <w:bookmarkEnd w:id="71"/>
      <w:bookmarkEnd w:id="72"/>
      <w:bookmarkEnd w:id="73"/>
      <w:bookmarkEnd w:id="74"/>
      <w:bookmarkEnd w:id="75"/>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不论投标结果如何，投标人均应自行承担所有与投标有关的全部费用（招标文件有相反规定除外）。</w:t>
      </w:r>
    </w:p>
    <w:p>
      <w:pPr>
        <w:pStyle w:val="3"/>
        <w:spacing w:before="0" w:after="0" w:line="360" w:lineRule="auto"/>
        <w:ind w:firstLine="316" w:firstLineChars="150"/>
        <w:jc w:val="left"/>
        <w:rPr>
          <w:rFonts w:hint="eastAsia" w:ascii="宋体" w:hAnsi="宋体" w:cs="宋体"/>
          <w:kern w:val="2"/>
          <w:sz w:val="21"/>
          <w:szCs w:val="21"/>
        </w:rPr>
      </w:pPr>
      <w:bookmarkStart w:id="76" w:name="_Toc69811510"/>
      <w:bookmarkStart w:id="77" w:name="_Toc460857903"/>
      <w:r>
        <w:rPr>
          <w:rFonts w:hint="eastAsia" w:ascii="宋体" w:hAnsi="宋体" w:cs="宋体"/>
          <w:kern w:val="2"/>
          <w:sz w:val="21"/>
          <w:szCs w:val="21"/>
        </w:rPr>
        <w:t>（六）联合体投标</w:t>
      </w:r>
      <w:bookmarkEnd w:id="76"/>
      <w:bookmarkEnd w:id="77"/>
    </w:p>
    <w:p>
      <w:pPr>
        <w:snapToGrid w:val="0"/>
        <w:spacing w:line="360" w:lineRule="auto"/>
        <w:ind w:firstLine="630" w:firstLineChars="300"/>
        <w:jc w:val="left"/>
        <w:rPr>
          <w:rFonts w:hint="eastAsia" w:ascii="宋体" w:hAnsi="宋体" w:cs="宋体"/>
          <w:szCs w:val="21"/>
        </w:rPr>
      </w:pPr>
      <w:r>
        <w:rPr>
          <w:rFonts w:hint="eastAsia" w:ascii="宋体" w:hAnsi="宋体" w:cs="宋体"/>
          <w:szCs w:val="21"/>
        </w:rPr>
        <w:t>本项目不接受联合体投标。</w:t>
      </w:r>
    </w:p>
    <w:p>
      <w:pPr>
        <w:pStyle w:val="3"/>
        <w:spacing w:before="0" w:after="0" w:line="360" w:lineRule="auto"/>
        <w:ind w:firstLine="316" w:firstLineChars="150"/>
        <w:jc w:val="left"/>
        <w:rPr>
          <w:rFonts w:hint="eastAsia" w:ascii="宋体" w:hAnsi="宋体" w:cs="宋体"/>
          <w:kern w:val="2"/>
          <w:sz w:val="21"/>
          <w:szCs w:val="21"/>
        </w:rPr>
      </w:pPr>
      <w:bookmarkStart w:id="78" w:name="_Toc460857904"/>
      <w:bookmarkStart w:id="79" w:name="_Toc69811511"/>
      <w:r>
        <w:rPr>
          <w:rFonts w:hint="eastAsia" w:ascii="宋体" w:hAnsi="宋体" w:cs="宋体"/>
          <w:kern w:val="2"/>
          <w:sz w:val="21"/>
          <w:szCs w:val="21"/>
        </w:rPr>
        <w:t>（七）转包与分包</w:t>
      </w:r>
      <w:bookmarkEnd w:id="78"/>
      <w:bookmarkEnd w:id="79"/>
    </w:p>
    <w:p>
      <w:pPr>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1.本项目不允许转包。</w:t>
      </w:r>
    </w:p>
    <w:p>
      <w:pPr>
        <w:pStyle w:val="3"/>
        <w:spacing w:before="0" w:after="0" w:line="360" w:lineRule="auto"/>
        <w:ind w:firstLine="316" w:firstLineChars="150"/>
        <w:jc w:val="left"/>
        <w:rPr>
          <w:rFonts w:hint="eastAsia" w:ascii="宋体" w:hAnsi="宋体" w:cs="宋体"/>
          <w:kern w:val="2"/>
          <w:sz w:val="21"/>
          <w:szCs w:val="21"/>
        </w:rPr>
      </w:pPr>
      <w:bookmarkStart w:id="80" w:name="_Toc460857905"/>
      <w:bookmarkStart w:id="81" w:name="_Toc460416345"/>
      <w:bookmarkStart w:id="82" w:name="_Toc69811512"/>
      <w:bookmarkStart w:id="83" w:name="_Toc460416650"/>
      <w:bookmarkStart w:id="84" w:name="_Toc460416601"/>
      <w:r>
        <w:rPr>
          <w:rFonts w:hint="eastAsia" w:ascii="宋体" w:hAnsi="宋体" w:cs="宋体"/>
          <w:kern w:val="2"/>
          <w:sz w:val="21"/>
          <w:szCs w:val="21"/>
        </w:rPr>
        <w:t>（八）特别说明</w:t>
      </w:r>
      <w:bookmarkEnd w:id="80"/>
      <w:bookmarkEnd w:id="81"/>
      <w:bookmarkEnd w:id="82"/>
      <w:bookmarkEnd w:id="83"/>
      <w:bookmarkEnd w:id="84"/>
    </w:p>
    <w:p>
      <w:pPr>
        <w:pStyle w:val="19"/>
        <w:snapToGrid w:val="0"/>
        <w:spacing w:beforeLines="0" w:afterLines="0" w:line="360" w:lineRule="auto"/>
        <w:ind w:left="2" w:leftChars="1" w:firstLine="422" w:firstLineChars="200"/>
        <w:jc w:val="left"/>
        <w:rPr>
          <w:rFonts w:hint="eastAsia" w:hAnsi="宋体" w:cs="宋体"/>
          <w:b/>
          <w:sz w:val="21"/>
          <w:szCs w:val="21"/>
        </w:rPr>
      </w:pPr>
      <w:r>
        <w:rPr>
          <w:rFonts w:hint="eastAsia" w:hAnsi="宋体" w:cs="宋体"/>
          <w:b/>
          <w:sz w:val="21"/>
          <w:szCs w:val="21"/>
        </w:rPr>
        <w:t>*1.投标人应仔细阅读招标文件的所有内容，按照招标文件的要求提交投标文件，并对所提供的全部资料的真实性承担法律责任。</w:t>
      </w:r>
    </w:p>
    <w:p>
      <w:pPr>
        <w:pStyle w:val="19"/>
        <w:snapToGrid w:val="0"/>
        <w:spacing w:beforeLines="0" w:afterLines="0" w:line="360" w:lineRule="auto"/>
        <w:ind w:left="2" w:leftChars="1" w:firstLine="422" w:firstLineChars="200"/>
        <w:jc w:val="left"/>
        <w:rPr>
          <w:rFonts w:hint="eastAsia" w:hAnsi="宋体" w:cs="宋体"/>
          <w:b/>
          <w:sz w:val="21"/>
          <w:szCs w:val="21"/>
        </w:rPr>
      </w:pPr>
      <w:r>
        <w:rPr>
          <w:rFonts w:hint="eastAsia" w:hAnsi="宋体" w:cs="宋体"/>
          <w:b/>
          <w:sz w:val="21"/>
          <w:szCs w:val="21"/>
        </w:rPr>
        <w:t>*2.投标人在投标活动中提供任何虚假材料,其投标无效，并报监管部门查处。</w:t>
      </w:r>
    </w:p>
    <w:p>
      <w:pPr>
        <w:pStyle w:val="3"/>
        <w:spacing w:before="0" w:after="0" w:line="360" w:lineRule="auto"/>
        <w:ind w:firstLine="316" w:firstLineChars="150"/>
        <w:jc w:val="left"/>
        <w:rPr>
          <w:rFonts w:hint="eastAsia" w:ascii="宋体" w:hAnsi="宋体" w:cs="宋体"/>
          <w:kern w:val="2"/>
          <w:sz w:val="21"/>
          <w:szCs w:val="21"/>
        </w:rPr>
      </w:pPr>
      <w:bookmarkStart w:id="85" w:name="_Toc460857906"/>
      <w:bookmarkStart w:id="86" w:name="_Toc460416651"/>
      <w:bookmarkStart w:id="87" w:name="_Toc69811513"/>
      <w:bookmarkStart w:id="88" w:name="_Toc460416602"/>
      <w:bookmarkStart w:id="89" w:name="_Toc460416346"/>
      <w:r>
        <w:rPr>
          <w:rFonts w:hint="eastAsia" w:ascii="宋体" w:hAnsi="宋体" w:cs="宋体"/>
          <w:kern w:val="2"/>
          <w:sz w:val="21"/>
          <w:szCs w:val="21"/>
        </w:rPr>
        <w:t>（九）质疑和投诉</w:t>
      </w:r>
      <w:bookmarkEnd w:id="85"/>
      <w:bookmarkEnd w:id="86"/>
      <w:bookmarkEnd w:id="87"/>
      <w:bookmarkEnd w:id="88"/>
      <w:bookmarkEnd w:id="89"/>
    </w:p>
    <w:p>
      <w:pPr>
        <w:tabs>
          <w:tab w:val="left" w:pos="518"/>
        </w:tabs>
        <w:adjustRightInd w:val="0"/>
        <w:snapToGrid w:val="0"/>
        <w:spacing w:line="360" w:lineRule="auto"/>
        <w:ind w:firstLine="420" w:firstLineChars="200"/>
        <w:jc w:val="left"/>
        <w:rPr>
          <w:rFonts w:hint="eastAsia" w:ascii="宋体" w:hAnsi="宋体" w:cs="宋体"/>
          <w:szCs w:val="21"/>
        </w:rPr>
      </w:pPr>
      <w:r>
        <w:rPr>
          <w:rFonts w:hint="eastAsia" w:ascii="宋体" w:hAnsi="宋体" w:cs="宋体"/>
          <w:szCs w:val="21"/>
        </w:rPr>
        <w:t>1.投标人认为采购文件、采购过程、中标或者成交结果使自己的权益受到损害的，须在应知其利益受损之日起七个工作日内以书面形式向采购人、采购代理机构提出质疑。投标人应当在法定质疑期内一次性提出针对同一采购程序环节的质疑。</w:t>
      </w:r>
      <w:r>
        <w:rPr>
          <w:rFonts w:hint="eastAsia" w:ascii="宋体" w:hAnsi="宋体" w:cs="宋体"/>
          <w:szCs w:val="21"/>
        </w:rPr>
        <w:br w:type="textWrapping"/>
      </w:r>
      <w:r>
        <w:rPr>
          <w:rFonts w:hint="eastAsia" w:ascii="宋体" w:hAnsi="宋体" w:cs="宋体"/>
          <w:szCs w:val="21"/>
        </w:rPr>
        <w:t xml:space="preserve">    2.提出质疑的投标人应当是参与所质疑项目采购活动的投标人。未依法获取采购文件的，不得就采购文件提出质疑；未提交投标文件的投标人，视为与采购结果没有利害关系，不得就采购响应截止时间后的采购过程、采购结果提出质疑。</w:t>
      </w:r>
      <w:r>
        <w:rPr>
          <w:rFonts w:hint="eastAsia" w:ascii="宋体" w:hAnsi="宋体" w:cs="宋体"/>
          <w:szCs w:val="21"/>
        </w:rPr>
        <w:br w:type="textWrapping"/>
      </w:r>
      <w:r>
        <w:rPr>
          <w:rFonts w:hint="eastAsia" w:ascii="宋体" w:hAnsi="宋体" w:cs="宋体"/>
          <w:szCs w:val="21"/>
        </w:rPr>
        <w:t xml:space="preserve">    3.投标人提出质疑应当提交质疑函和必要的证明材料，质函应当面以书面形式提出，质疑函格式和内容须符合财政部《质疑函范本》要求，投标人可到中国政府采购网自行下载财政部《质疑函范本》。</w:t>
      </w:r>
      <w:r>
        <w:rPr>
          <w:rFonts w:hint="eastAsia" w:ascii="宋体" w:hAnsi="宋体" w:cs="宋体"/>
          <w:szCs w:val="21"/>
        </w:rPr>
        <w:br w:type="textWrapping"/>
      </w:r>
      <w:r>
        <w:rPr>
          <w:rFonts w:hint="eastAsia" w:ascii="宋体" w:hAnsi="宋体" w:cs="宋体"/>
          <w:szCs w:val="21"/>
        </w:rPr>
        <w:t xml:space="preserve">    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r>
        <w:rPr>
          <w:rFonts w:hint="eastAsia" w:ascii="宋体" w:hAnsi="宋体" w:cs="宋体"/>
          <w:szCs w:val="21"/>
        </w:rPr>
        <w:br w:type="textWrapping"/>
      </w:r>
      <w:r>
        <w:rPr>
          <w:rFonts w:hint="eastAsia" w:ascii="宋体" w:hAnsi="宋体" w:cs="宋体"/>
          <w:szCs w:val="21"/>
        </w:rPr>
        <w:t xml:space="preserve">    5.投标人对采购人或采购代理机构的质疑答复不满意或者采购人或采购代理机构未在规定时间内作出答复的，可以在答复期满后十五个工作日内向同级采购监管部门投诉。</w:t>
      </w:r>
    </w:p>
    <w:p>
      <w:pPr>
        <w:pStyle w:val="3"/>
        <w:spacing w:before="0" w:after="0" w:line="360" w:lineRule="auto"/>
        <w:ind w:firstLine="422" w:firstLineChars="200"/>
        <w:jc w:val="left"/>
        <w:rPr>
          <w:rFonts w:hint="eastAsia" w:ascii="宋体" w:hAnsi="宋体" w:cs="宋体"/>
          <w:sz w:val="21"/>
          <w:szCs w:val="21"/>
        </w:rPr>
      </w:pPr>
      <w:bookmarkStart w:id="90" w:name="_Toc460857907"/>
      <w:bookmarkStart w:id="91" w:name="_Toc460416347"/>
      <w:bookmarkStart w:id="92" w:name="_Toc460416652"/>
    </w:p>
    <w:p>
      <w:pPr>
        <w:pStyle w:val="3"/>
        <w:spacing w:before="0" w:after="0" w:line="360" w:lineRule="auto"/>
        <w:ind w:firstLine="422" w:firstLineChars="200"/>
        <w:jc w:val="left"/>
        <w:rPr>
          <w:rFonts w:hint="eastAsia" w:ascii="宋体" w:hAnsi="宋体" w:cs="宋体"/>
          <w:sz w:val="21"/>
          <w:szCs w:val="21"/>
        </w:rPr>
      </w:pPr>
      <w:bookmarkStart w:id="93" w:name="_Toc69811514"/>
      <w:r>
        <w:rPr>
          <w:rFonts w:hint="eastAsia" w:ascii="宋体" w:hAnsi="宋体" w:cs="宋体"/>
          <w:sz w:val="21"/>
          <w:szCs w:val="21"/>
        </w:rPr>
        <w:t>二、招标文件</w:t>
      </w:r>
      <w:bookmarkEnd w:id="90"/>
      <w:bookmarkEnd w:id="91"/>
      <w:bookmarkEnd w:id="92"/>
      <w:bookmarkEnd w:id="93"/>
    </w:p>
    <w:p>
      <w:pPr>
        <w:pStyle w:val="3"/>
        <w:spacing w:before="0" w:after="0" w:line="360" w:lineRule="auto"/>
        <w:ind w:firstLine="316" w:firstLineChars="150"/>
        <w:jc w:val="left"/>
        <w:rPr>
          <w:rFonts w:hint="eastAsia" w:ascii="宋体" w:hAnsi="宋体" w:cs="宋体"/>
          <w:sz w:val="21"/>
          <w:szCs w:val="21"/>
        </w:rPr>
      </w:pPr>
      <w:bookmarkStart w:id="94" w:name="_Toc460857908"/>
      <w:bookmarkStart w:id="95" w:name="_Toc69811515"/>
      <w:r>
        <w:rPr>
          <w:rFonts w:hint="eastAsia" w:ascii="宋体" w:hAnsi="宋体" w:cs="宋体"/>
          <w:sz w:val="21"/>
          <w:szCs w:val="21"/>
        </w:rPr>
        <w:t>（一）招标文件的构成。本招标文件由以下部份组成：</w:t>
      </w:r>
      <w:bookmarkEnd w:id="94"/>
      <w:bookmarkEnd w:id="95"/>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1.公开招标采购公告</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2.招标需求</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3.投标人须知</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4.评标办法及评分标准</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5.政府采购合同主要条款</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6.投标文件格式</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7.本项目招标文件的澄清、答复、修改、补充的内容</w:t>
      </w:r>
    </w:p>
    <w:p>
      <w:pPr>
        <w:pStyle w:val="3"/>
        <w:spacing w:before="0" w:after="0" w:line="360" w:lineRule="auto"/>
        <w:ind w:firstLine="316" w:firstLineChars="150"/>
        <w:jc w:val="left"/>
        <w:rPr>
          <w:rFonts w:hint="eastAsia" w:ascii="宋体" w:hAnsi="宋体" w:cs="宋体"/>
          <w:sz w:val="21"/>
          <w:szCs w:val="21"/>
        </w:rPr>
      </w:pPr>
      <w:bookmarkStart w:id="96" w:name="_Toc460857909"/>
      <w:bookmarkStart w:id="97" w:name="_Toc69811516"/>
      <w:r>
        <w:rPr>
          <w:rFonts w:hint="eastAsia" w:ascii="宋体" w:hAnsi="宋体" w:cs="宋体"/>
          <w:sz w:val="21"/>
          <w:szCs w:val="21"/>
        </w:rPr>
        <w:t>（二）投标人的风险</w:t>
      </w:r>
      <w:bookmarkEnd w:id="96"/>
      <w:bookmarkEnd w:id="97"/>
    </w:p>
    <w:p>
      <w:pPr>
        <w:pStyle w:val="29"/>
        <w:numPr>
          <w:ilvl w:val="0"/>
          <w:numId w:val="0"/>
        </w:num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投标人没有按照招标文件要求提供全部资料，或者投标人没有对招标文件在各方面作出实质性响应是投标人的风险，并可能导致其投标被拒绝。</w:t>
      </w:r>
    </w:p>
    <w:p>
      <w:pPr>
        <w:pStyle w:val="3"/>
        <w:spacing w:before="0" w:after="0" w:line="360" w:lineRule="auto"/>
        <w:ind w:firstLine="316" w:firstLineChars="150"/>
        <w:jc w:val="left"/>
        <w:rPr>
          <w:rFonts w:hint="eastAsia" w:ascii="宋体" w:hAnsi="宋体" w:cs="宋体"/>
          <w:sz w:val="21"/>
          <w:szCs w:val="21"/>
        </w:rPr>
      </w:pPr>
      <w:bookmarkStart w:id="98" w:name="_Toc460857910"/>
      <w:bookmarkStart w:id="99" w:name="_Toc69811517"/>
      <w:r>
        <w:rPr>
          <w:rFonts w:hint="eastAsia" w:ascii="宋体" w:hAnsi="宋体" w:cs="宋体"/>
          <w:sz w:val="21"/>
          <w:szCs w:val="21"/>
        </w:rPr>
        <w:t>（三）招标文件的澄清与修改</w:t>
      </w:r>
      <w:bookmarkEnd w:id="98"/>
      <w:bookmarkEnd w:id="99"/>
      <w:r>
        <w:rPr>
          <w:rFonts w:hint="eastAsia" w:ascii="宋体" w:hAnsi="宋体" w:cs="宋体"/>
          <w:sz w:val="21"/>
          <w:szCs w:val="21"/>
        </w:rPr>
        <w:t xml:space="preserve"> </w:t>
      </w:r>
    </w:p>
    <w:p>
      <w:pPr>
        <w:tabs>
          <w:tab w:val="left" w:pos="518"/>
        </w:tabs>
        <w:adjustRightInd w:val="0"/>
        <w:snapToGrid w:val="0"/>
        <w:spacing w:line="360" w:lineRule="auto"/>
        <w:ind w:firstLine="420" w:firstLineChars="200"/>
        <w:jc w:val="left"/>
        <w:rPr>
          <w:rFonts w:hint="eastAsia" w:ascii="宋体" w:hAnsi="宋体" w:cs="宋体"/>
          <w:szCs w:val="21"/>
        </w:rPr>
      </w:pPr>
      <w:r>
        <w:rPr>
          <w:rFonts w:hint="eastAsia" w:ascii="宋体" w:hAnsi="宋体" w:cs="宋体"/>
          <w:szCs w:val="21"/>
        </w:rPr>
        <w:t>1.任何要求对《招标文件》进行澄清的投标人，应以书面或传真形式通知招标代理公司。要求澄清的问题应盖投标人公章和注明日期。招标人视情况再以书面或传真形式作出答复。</w:t>
      </w:r>
    </w:p>
    <w:p>
      <w:pPr>
        <w:pStyle w:val="14"/>
        <w:tabs>
          <w:tab w:val="left" w:pos="948"/>
        </w:tabs>
        <w:spacing w:after="0" w:line="360" w:lineRule="auto"/>
        <w:ind w:firstLine="420" w:firstLineChars="200"/>
        <w:rPr>
          <w:rFonts w:hint="eastAsia" w:ascii="宋体" w:hAnsi="宋体" w:cs="宋体"/>
          <w:sz w:val="21"/>
          <w:szCs w:val="21"/>
        </w:rPr>
      </w:pPr>
      <w:r>
        <w:rPr>
          <w:rFonts w:hint="eastAsia" w:ascii="宋体" w:hAnsi="宋体" w:cs="宋体"/>
          <w:sz w:val="21"/>
          <w:szCs w:val="21"/>
        </w:rPr>
        <w:t>2.在投标截止时间前，采购代理机构可以对已发出的招标文件进行必要的澄清或者修改。澄清或者修改的内容可能影响投标文件编制的，采购代理机构将在投标截止时间至少 15 日前，以书面形式通知所有获取招标文件的潜在投标人，不足15日的，采购代理机构将顺延提交投标文件的截止时间；澄清或者修改的内容不影响投标文件编制的，则不受 15 日的期限限制。澄清或者修改的内容为招标文件 的组成部分，对所有投标人具有约束力。</w:t>
      </w:r>
    </w:p>
    <w:p>
      <w:pPr>
        <w:pStyle w:val="14"/>
        <w:spacing w:after="0" w:line="360" w:lineRule="auto"/>
        <w:ind w:firstLine="420" w:firstLineChars="200"/>
        <w:rPr>
          <w:rFonts w:hint="eastAsia" w:ascii="宋体" w:hAnsi="宋体" w:cs="宋体"/>
          <w:sz w:val="21"/>
          <w:szCs w:val="21"/>
        </w:rPr>
      </w:pPr>
      <w:r>
        <w:rPr>
          <w:rFonts w:hint="eastAsia" w:ascii="宋体" w:hAnsi="宋体" w:cs="宋体"/>
          <w:sz w:val="21"/>
          <w:szCs w:val="21"/>
        </w:rPr>
        <w:t>3.潜在投标人收到采购代理机构发出的招标文件澄清或修改通知，或顺延提交投标文件截止时间通知后，应在通知单回执上明示收悉意见、盖上投标人单位公章，以书面形式回复采购代理机构。</w:t>
      </w:r>
      <w:bookmarkStart w:id="100" w:name="_Toc460416348"/>
      <w:bookmarkStart w:id="101" w:name="_Toc460857912"/>
      <w:bookmarkStart w:id="102" w:name="_Toc460416653"/>
    </w:p>
    <w:p>
      <w:pPr>
        <w:pStyle w:val="3"/>
        <w:spacing w:before="0" w:after="0" w:line="360" w:lineRule="auto"/>
        <w:ind w:firstLine="316" w:firstLineChars="150"/>
        <w:jc w:val="left"/>
        <w:rPr>
          <w:rFonts w:hint="eastAsia" w:ascii="宋体" w:hAnsi="宋体" w:cs="宋体"/>
          <w:sz w:val="21"/>
          <w:szCs w:val="21"/>
        </w:rPr>
      </w:pPr>
      <w:bookmarkStart w:id="103" w:name="_Toc69811518"/>
      <w:r>
        <w:rPr>
          <w:rFonts w:hint="eastAsia" w:ascii="宋体" w:hAnsi="宋体" w:cs="宋体"/>
          <w:sz w:val="21"/>
          <w:szCs w:val="21"/>
        </w:rPr>
        <w:t>三、投标文件的编制</w:t>
      </w:r>
      <w:bookmarkEnd w:id="100"/>
      <w:bookmarkEnd w:id="101"/>
      <w:bookmarkEnd w:id="102"/>
      <w:bookmarkEnd w:id="103"/>
    </w:p>
    <w:p>
      <w:pPr>
        <w:pStyle w:val="3"/>
        <w:spacing w:before="0" w:after="0" w:line="360" w:lineRule="auto"/>
        <w:ind w:firstLine="316" w:firstLineChars="150"/>
        <w:jc w:val="left"/>
        <w:rPr>
          <w:rFonts w:hint="eastAsia" w:ascii="宋体" w:hAnsi="宋体" w:cs="宋体"/>
          <w:sz w:val="21"/>
          <w:szCs w:val="21"/>
        </w:rPr>
      </w:pPr>
      <w:bookmarkStart w:id="104" w:name="_Toc460857913"/>
      <w:bookmarkStart w:id="105" w:name="_Toc460416349"/>
      <w:bookmarkStart w:id="106" w:name="_Toc69811519"/>
      <w:bookmarkStart w:id="107" w:name="_Toc460416654"/>
      <w:r>
        <w:rPr>
          <w:rFonts w:hint="eastAsia" w:ascii="宋体" w:hAnsi="宋体" w:cs="宋体"/>
          <w:sz w:val="21"/>
          <w:szCs w:val="21"/>
        </w:rPr>
        <w:t>（一）投标文件的组成</w:t>
      </w:r>
      <w:bookmarkEnd w:id="104"/>
      <w:bookmarkEnd w:id="105"/>
      <w:bookmarkEnd w:id="106"/>
      <w:bookmarkEnd w:id="107"/>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投标文件由资格证明文件、商务技术文件和报价文件三部分组成。</w:t>
      </w:r>
    </w:p>
    <w:p>
      <w:pPr>
        <w:snapToGrid w:val="0"/>
        <w:spacing w:line="360" w:lineRule="auto"/>
        <w:ind w:firstLine="413" w:firstLineChars="196"/>
        <w:jc w:val="left"/>
        <w:rPr>
          <w:rFonts w:hint="eastAsia" w:ascii="宋体" w:hAnsi="宋体" w:cs="宋体"/>
          <w:b/>
          <w:szCs w:val="21"/>
        </w:rPr>
      </w:pPr>
      <w:r>
        <w:rPr>
          <w:rFonts w:hint="eastAsia" w:ascii="宋体" w:hAnsi="宋体" w:cs="宋体"/>
          <w:b/>
          <w:szCs w:val="21"/>
        </w:rPr>
        <w:t>1．资格证明文件包括以下内容：</w:t>
      </w:r>
    </w:p>
    <w:p>
      <w:pPr>
        <w:spacing w:line="360" w:lineRule="auto"/>
        <w:ind w:firstLine="420" w:firstLineChars="200"/>
        <w:rPr>
          <w:rFonts w:hint="eastAsia" w:ascii="宋体" w:hAnsi="宋体" w:cs="宋体"/>
          <w:szCs w:val="21"/>
        </w:rPr>
      </w:pPr>
      <w:r>
        <w:rPr>
          <w:rFonts w:hint="eastAsia" w:ascii="宋体" w:hAnsi="宋体" w:cs="宋体"/>
          <w:szCs w:val="21"/>
        </w:rPr>
        <w:t>（1）资格条件自查表(格式见附件)；</w:t>
      </w:r>
    </w:p>
    <w:p>
      <w:pPr>
        <w:spacing w:line="360" w:lineRule="auto"/>
        <w:ind w:firstLine="420" w:firstLineChars="200"/>
        <w:rPr>
          <w:rFonts w:hint="eastAsia" w:ascii="宋体" w:hAnsi="宋体" w:cs="宋体"/>
          <w:szCs w:val="21"/>
        </w:rPr>
      </w:pPr>
      <w:r>
        <w:rPr>
          <w:rFonts w:hint="eastAsia" w:ascii="宋体" w:hAnsi="宋体" w:cs="宋体"/>
          <w:szCs w:val="21"/>
        </w:rPr>
        <w:t>（2）有效的企业法人营业执照（或事业法人登记证）、其他组织（个体工商户）的营业执照或者民办非企业单位登记证书复印件（复印件加盖公章）；</w:t>
      </w:r>
    </w:p>
    <w:p>
      <w:pPr>
        <w:spacing w:line="360" w:lineRule="auto"/>
        <w:ind w:firstLine="420" w:firstLineChars="200"/>
        <w:rPr>
          <w:rFonts w:hint="eastAsia" w:ascii="宋体" w:hAnsi="宋体" w:cs="宋体"/>
          <w:szCs w:val="21"/>
        </w:rPr>
      </w:pPr>
      <w:r>
        <w:rPr>
          <w:rFonts w:hint="eastAsia" w:ascii="宋体" w:hAnsi="宋体" w:cs="宋体"/>
          <w:szCs w:val="21"/>
        </w:rPr>
        <w:t>（3）投标人资格声明(格式见附件)；</w:t>
      </w:r>
    </w:p>
    <w:p>
      <w:pPr>
        <w:snapToGrid w:val="0"/>
        <w:spacing w:line="360" w:lineRule="auto"/>
        <w:ind w:firstLine="413" w:firstLineChars="196"/>
        <w:jc w:val="left"/>
        <w:rPr>
          <w:rFonts w:hint="eastAsia" w:ascii="宋体" w:hAnsi="宋体" w:cs="宋体"/>
          <w:b/>
          <w:szCs w:val="21"/>
        </w:rPr>
      </w:pPr>
      <w:r>
        <w:rPr>
          <w:rFonts w:hint="eastAsia" w:ascii="宋体" w:hAnsi="宋体" w:cs="宋体"/>
          <w:b/>
          <w:szCs w:val="21"/>
        </w:rPr>
        <w:t>2.商务技术部分包括以下内容：</w:t>
      </w:r>
    </w:p>
    <w:p>
      <w:pPr>
        <w:tabs>
          <w:tab w:val="left" w:pos="518"/>
        </w:tabs>
        <w:adjustRightInd w:val="0"/>
        <w:snapToGrid w:val="0"/>
        <w:spacing w:line="360" w:lineRule="auto"/>
        <w:ind w:firstLine="420" w:firstLineChars="200"/>
        <w:jc w:val="left"/>
        <w:rPr>
          <w:rFonts w:hint="eastAsia" w:ascii="宋体" w:hAnsi="宋体" w:cs="宋体"/>
          <w:szCs w:val="21"/>
        </w:rPr>
      </w:pPr>
      <w:r>
        <w:rPr>
          <w:rFonts w:hint="eastAsia" w:ascii="宋体" w:hAnsi="宋体" w:cs="宋体"/>
          <w:szCs w:val="21"/>
        </w:rPr>
        <w:t>（1）符合性自查表(格式见附件)；</w:t>
      </w:r>
    </w:p>
    <w:p>
      <w:pPr>
        <w:tabs>
          <w:tab w:val="left" w:pos="518"/>
        </w:tabs>
        <w:adjustRightInd w:val="0"/>
        <w:snapToGrid w:val="0"/>
        <w:spacing w:line="360" w:lineRule="auto"/>
        <w:ind w:firstLine="420" w:firstLineChars="200"/>
        <w:jc w:val="left"/>
        <w:rPr>
          <w:rFonts w:hint="eastAsia" w:ascii="宋体" w:hAnsi="宋体" w:cs="宋体"/>
          <w:szCs w:val="21"/>
        </w:rPr>
      </w:pPr>
      <w:r>
        <w:rPr>
          <w:rFonts w:hint="eastAsia" w:ascii="宋体" w:hAnsi="宋体" w:cs="宋体"/>
          <w:szCs w:val="21"/>
        </w:rPr>
        <w:t>（2）投标人响应表(格式见附件)；</w:t>
      </w:r>
    </w:p>
    <w:p>
      <w:pPr>
        <w:tabs>
          <w:tab w:val="left" w:pos="518"/>
        </w:tabs>
        <w:adjustRightInd w:val="0"/>
        <w:snapToGrid w:val="0"/>
        <w:spacing w:line="360" w:lineRule="auto"/>
        <w:ind w:firstLine="420" w:firstLineChars="200"/>
        <w:jc w:val="left"/>
        <w:rPr>
          <w:rFonts w:hint="eastAsia" w:ascii="宋体" w:hAnsi="宋体" w:cs="宋体"/>
          <w:szCs w:val="21"/>
        </w:rPr>
      </w:pPr>
      <w:r>
        <w:rPr>
          <w:rFonts w:hint="eastAsia" w:ascii="宋体" w:hAnsi="宋体" w:cs="宋体"/>
          <w:szCs w:val="21"/>
        </w:rPr>
        <w:t>（3）法定代表人的身份证明或法定代表人授权书（投标人的代表若为非法定代表人的，必须提交法定代表人授权书及</w:t>
      </w:r>
      <w:r>
        <w:rPr>
          <w:rFonts w:hint="eastAsia" w:ascii="宋体" w:hAnsi="宋体" w:cs="宋体"/>
          <w:bCs/>
          <w:szCs w:val="21"/>
        </w:rPr>
        <w:t>授权代表距开标日前六个月内任一月内投标人为其所缴纳社保证明（均加盖公章）</w:t>
      </w:r>
      <w:r>
        <w:rPr>
          <w:rFonts w:hint="eastAsia" w:ascii="宋体" w:hAnsi="宋体" w:cs="宋体"/>
          <w:szCs w:val="21"/>
        </w:rPr>
        <w:t>，格式见附件)；</w:t>
      </w:r>
    </w:p>
    <w:p>
      <w:pPr>
        <w:tabs>
          <w:tab w:val="left" w:pos="518"/>
        </w:tabs>
        <w:adjustRightInd w:val="0"/>
        <w:snapToGrid w:val="0"/>
        <w:spacing w:line="360" w:lineRule="auto"/>
        <w:ind w:firstLine="420" w:firstLineChars="200"/>
        <w:jc w:val="left"/>
        <w:rPr>
          <w:rFonts w:hint="eastAsia" w:ascii="宋体" w:hAnsi="宋体" w:cs="宋体"/>
          <w:szCs w:val="21"/>
        </w:rPr>
      </w:pPr>
      <w:r>
        <w:rPr>
          <w:rFonts w:hint="eastAsia" w:ascii="宋体" w:hAnsi="宋体" w:cs="宋体"/>
          <w:szCs w:val="21"/>
        </w:rPr>
        <w:t>（4）投标人基本情况说明(格式见附件)；</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w:t>
      </w:r>
      <w:r>
        <w:rPr>
          <w:rFonts w:ascii="宋体" w:hAnsi="宋体" w:cs="宋体"/>
          <w:szCs w:val="21"/>
        </w:rPr>
        <w:t>5</w:t>
      </w:r>
      <w:r>
        <w:rPr>
          <w:rFonts w:hint="eastAsia" w:ascii="宋体" w:hAnsi="宋体" w:cs="宋体"/>
          <w:szCs w:val="21"/>
        </w:rPr>
        <w:t>）同类项目业绩表（格式见附件）；</w:t>
      </w:r>
    </w:p>
    <w:p>
      <w:pPr>
        <w:tabs>
          <w:tab w:val="left" w:pos="518"/>
        </w:tabs>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w:t>
      </w:r>
      <w:r>
        <w:rPr>
          <w:rFonts w:ascii="宋体" w:hAnsi="宋体" w:cs="宋体"/>
          <w:szCs w:val="21"/>
        </w:rPr>
        <w:t>6</w:t>
      </w:r>
      <w:r>
        <w:rPr>
          <w:rFonts w:hint="eastAsia" w:ascii="宋体" w:hAnsi="宋体" w:cs="宋体"/>
          <w:szCs w:val="21"/>
        </w:rPr>
        <w:t>）商务条款偏离表(格式见附件)；</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（7）技术条款偏离表（格式见附件）；</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（8）设备附件、配件及备品表、专用工具报价表(格式见附件)；</w:t>
      </w:r>
    </w:p>
    <w:p>
      <w:pPr>
        <w:snapToGrid w:val="0"/>
        <w:spacing w:line="360" w:lineRule="auto"/>
        <w:ind w:firstLine="420" w:firstLineChars="200"/>
        <w:jc w:val="left"/>
        <w:rPr>
          <w:rFonts w:ascii="宋体" w:hAnsi="宋体" w:cs="宋体"/>
          <w:szCs w:val="21"/>
        </w:rPr>
      </w:pPr>
      <w:r>
        <w:rPr>
          <w:rFonts w:hint="eastAsia" w:ascii="宋体" w:hAnsi="宋体" w:cs="宋体"/>
          <w:szCs w:val="21"/>
        </w:rPr>
        <w:t>（9）项目实施方案（包括但不限于施工方案、实施团队人员配置情况、项目交付验收方案、产品质量控制方案、企业质量控制制度、质量检验设备和质量检验人员、培训方案等）（格式自拟）；</w:t>
      </w:r>
    </w:p>
    <w:p>
      <w:pPr>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0</w:t>
      </w:r>
      <w:r>
        <w:rPr>
          <w:rFonts w:hint="eastAsia" w:ascii="宋体" w:hAnsi="宋体" w:cs="宋体"/>
          <w:color w:val="000000"/>
          <w:szCs w:val="21"/>
        </w:rPr>
        <w:t>）售后服务（包括但不限于售后服务方案、质保期限、售后服务经验及资质等）（格式自拟）；</w:t>
      </w:r>
    </w:p>
    <w:p>
      <w:pPr>
        <w:tabs>
          <w:tab w:val="left" w:pos="0"/>
        </w:tabs>
        <w:snapToGrid w:val="0"/>
        <w:spacing w:line="360" w:lineRule="auto"/>
        <w:ind w:firstLine="420" w:firstLineChars="200"/>
        <w:jc w:val="left"/>
        <w:rPr>
          <w:rFonts w:hint="eastAsia" w:ascii="宋体" w:hAnsi="宋体" w:cs="宋体"/>
          <w:szCs w:val="21"/>
        </w:rPr>
      </w:pPr>
      <w:r>
        <w:rPr>
          <w:rFonts w:hint="eastAsia" w:ascii="宋体" w:hAnsi="宋体" w:cs="宋体"/>
          <w:szCs w:val="21"/>
        </w:rPr>
        <w:t>（1</w:t>
      </w:r>
      <w:r>
        <w:rPr>
          <w:rFonts w:ascii="宋体" w:hAnsi="宋体" w:cs="宋体"/>
          <w:szCs w:val="21"/>
        </w:rPr>
        <w:t>1</w:t>
      </w:r>
      <w:r>
        <w:rPr>
          <w:rFonts w:hint="eastAsia" w:ascii="宋体" w:hAnsi="宋体" w:cs="宋体"/>
          <w:szCs w:val="21"/>
        </w:rPr>
        <w:t>）售后服务体系和售后服务机构介绍(包含“距采购单位最近或者能为本项目提供最优服务的网点情况表”，格式见附件)；</w:t>
      </w:r>
    </w:p>
    <w:p>
      <w:pPr>
        <w:tabs>
          <w:tab w:val="left" w:pos="0"/>
        </w:tabs>
        <w:snapToGrid w:val="0"/>
        <w:spacing w:line="360" w:lineRule="auto"/>
        <w:ind w:firstLine="420" w:firstLineChars="200"/>
        <w:jc w:val="left"/>
        <w:rPr>
          <w:rFonts w:ascii="宋体" w:hAnsi="宋体" w:cs="宋体"/>
          <w:szCs w:val="21"/>
        </w:rPr>
      </w:pPr>
      <w:r>
        <w:rPr>
          <w:rFonts w:hint="eastAsia" w:ascii="宋体" w:hAnsi="宋体" w:cs="宋体"/>
          <w:szCs w:val="21"/>
        </w:rPr>
        <w:t>（1</w:t>
      </w:r>
      <w:r>
        <w:rPr>
          <w:rFonts w:ascii="宋体" w:hAnsi="宋体" w:cs="宋体"/>
          <w:szCs w:val="21"/>
        </w:rPr>
        <w:t>2</w:t>
      </w:r>
      <w:r>
        <w:rPr>
          <w:rFonts w:hint="eastAsia" w:ascii="宋体" w:hAnsi="宋体" w:cs="宋体"/>
          <w:szCs w:val="21"/>
        </w:rPr>
        <w:t>）实施团队人员配置表（格式见附件）；</w:t>
      </w:r>
    </w:p>
    <w:p>
      <w:pPr>
        <w:tabs>
          <w:tab w:val="left" w:pos="0"/>
        </w:tabs>
        <w:snapToGrid w:val="0"/>
        <w:spacing w:line="360" w:lineRule="auto"/>
        <w:ind w:firstLine="420" w:firstLineChars="200"/>
        <w:jc w:val="left"/>
        <w:rPr>
          <w:rFonts w:ascii="宋体" w:hAnsi="宋体" w:cs="宋体"/>
          <w:szCs w:val="21"/>
        </w:rPr>
      </w:pPr>
      <w:r>
        <w:rPr>
          <w:rFonts w:hint="eastAsia" w:ascii="宋体" w:hAnsi="宋体" w:cs="宋体"/>
          <w:szCs w:val="21"/>
        </w:rPr>
        <w:t>（1</w:t>
      </w:r>
      <w:r>
        <w:rPr>
          <w:rFonts w:ascii="宋体" w:hAnsi="宋体" w:cs="宋体"/>
          <w:szCs w:val="21"/>
        </w:rPr>
        <w:t>3</w:t>
      </w:r>
      <w:r>
        <w:rPr>
          <w:rFonts w:hint="eastAsia" w:ascii="宋体" w:hAnsi="宋体" w:cs="宋体"/>
          <w:szCs w:val="21"/>
        </w:rPr>
        <w:t>）售后服务团队人员配备表（格式见附件）；</w:t>
      </w:r>
    </w:p>
    <w:p>
      <w:pPr>
        <w:tabs>
          <w:tab w:val="left" w:pos="0"/>
        </w:tabs>
        <w:snapToGrid w:val="0"/>
        <w:spacing w:line="360" w:lineRule="auto"/>
        <w:ind w:firstLine="420" w:firstLineChars="200"/>
        <w:jc w:val="left"/>
        <w:rPr>
          <w:rFonts w:ascii="宋体" w:hAnsi="宋体" w:cs="宋体"/>
          <w:szCs w:val="21"/>
        </w:rPr>
      </w:pPr>
      <w:r>
        <w:rPr>
          <w:rFonts w:hint="eastAsia" w:ascii="宋体" w:hAnsi="宋体" w:cs="宋体"/>
          <w:szCs w:val="21"/>
        </w:rPr>
        <w:t>（1</w:t>
      </w:r>
      <w:r>
        <w:rPr>
          <w:rFonts w:ascii="宋体" w:hAnsi="宋体" w:cs="宋体"/>
          <w:szCs w:val="21"/>
        </w:rPr>
        <w:t>4</w:t>
      </w:r>
      <w:r>
        <w:rPr>
          <w:rFonts w:hint="eastAsia" w:ascii="宋体" w:hAnsi="宋体" w:cs="宋体"/>
          <w:szCs w:val="21"/>
        </w:rPr>
        <w:t>）保密措施（格式自拟）；</w:t>
      </w:r>
    </w:p>
    <w:p>
      <w:pPr>
        <w:tabs>
          <w:tab w:val="left" w:pos="0"/>
        </w:tabs>
        <w:snapToGrid w:val="0"/>
        <w:spacing w:line="360" w:lineRule="auto"/>
        <w:ind w:firstLine="420" w:firstLineChars="200"/>
        <w:jc w:val="left"/>
        <w:rPr>
          <w:rFonts w:ascii="宋体" w:hAnsi="宋体" w:cs="宋体"/>
          <w:szCs w:val="21"/>
        </w:rPr>
      </w:pPr>
      <w:r>
        <w:rPr>
          <w:rFonts w:hint="eastAsia" w:ascii="宋体" w:hAnsi="宋体" w:cs="宋体"/>
          <w:szCs w:val="21"/>
        </w:rPr>
        <w:t>（14）承诺函（格式自拟）；</w:t>
      </w:r>
    </w:p>
    <w:p>
      <w:pPr>
        <w:tabs>
          <w:tab w:val="left" w:pos="0"/>
        </w:tabs>
        <w:snapToGrid w:val="0"/>
        <w:spacing w:line="360" w:lineRule="auto"/>
        <w:ind w:firstLine="420" w:firstLineChars="200"/>
        <w:jc w:val="left"/>
        <w:rPr>
          <w:rFonts w:hint="eastAsia" w:ascii="宋体" w:hAnsi="宋体" w:cs="宋体"/>
          <w:szCs w:val="21"/>
        </w:rPr>
      </w:pPr>
      <w:r>
        <w:rPr>
          <w:rFonts w:hint="eastAsia" w:ascii="宋体" w:hAnsi="宋体" w:cs="宋体"/>
          <w:szCs w:val="21"/>
        </w:rPr>
        <w:t>（15）节能产品、环境标志产品证明资料（如有，请按第四章评分标准表要求提供）</w:t>
      </w:r>
    </w:p>
    <w:p>
      <w:pPr>
        <w:tabs>
          <w:tab w:val="left" w:pos="0"/>
        </w:tabs>
        <w:snapToGrid w:val="0"/>
        <w:spacing w:line="360" w:lineRule="auto"/>
        <w:ind w:firstLine="420" w:firstLineChars="200"/>
        <w:jc w:val="left"/>
        <w:rPr>
          <w:rFonts w:hint="eastAsia"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6）投标人根据第四章评分标准表要求提供的其它方案、合同、资质证书等其他资料；</w:t>
      </w:r>
    </w:p>
    <w:p>
      <w:pPr>
        <w:tabs>
          <w:tab w:val="left" w:pos="0"/>
        </w:tabs>
        <w:snapToGrid w:val="0"/>
        <w:spacing w:line="360" w:lineRule="auto"/>
        <w:ind w:firstLine="420" w:firstLineChars="200"/>
        <w:jc w:val="left"/>
        <w:rPr>
          <w:rFonts w:hint="eastAsia"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7）认为有必要提交的其他商务技术说明文件和资料。</w:t>
      </w:r>
    </w:p>
    <w:p>
      <w:pPr>
        <w:snapToGrid w:val="0"/>
        <w:spacing w:line="360" w:lineRule="auto"/>
        <w:ind w:left="413"/>
        <w:jc w:val="left"/>
        <w:rPr>
          <w:rFonts w:hint="eastAsia" w:ascii="宋体" w:hAnsi="宋体" w:cs="宋体"/>
          <w:b/>
          <w:szCs w:val="21"/>
        </w:rPr>
      </w:pPr>
      <w:r>
        <w:rPr>
          <w:rFonts w:hint="eastAsia" w:ascii="宋体" w:hAnsi="宋体" w:cs="宋体"/>
          <w:b/>
          <w:szCs w:val="21"/>
        </w:rPr>
        <w:t>3. 报价部分包括以下内容：</w:t>
      </w:r>
    </w:p>
    <w:p>
      <w:pPr>
        <w:tabs>
          <w:tab w:val="left" w:pos="420"/>
        </w:tabs>
        <w:adjustRightInd w:val="0"/>
        <w:snapToGrid w:val="0"/>
        <w:spacing w:line="360" w:lineRule="auto"/>
        <w:ind w:firstLine="420" w:firstLineChars="200"/>
        <w:jc w:val="left"/>
        <w:rPr>
          <w:rFonts w:hint="eastAsia" w:ascii="宋体" w:hAnsi="宋体" w:cs="宋体"/>
          <w:szCs w:val="21"/>
        </w:rPr>
      </w:pPr>
      <w:r>
        <w:rPr>
          <w:rFonts w:hint="eastAsia" w:ascii="宋体" w:hAnsi="宋体" w:cs="宋体"/>
          <w:szCs w:val="21"/>
        </w:rPr>
        <w:t>（1）投标函(格式见附件)；</w:t>
      </w:r>
    </w:p>
    <w:p>
      <w:pPr>
        <w:tabs>
          <w:tab w:val="left" w:pos="518"/>
        </w:tabs>
        <w:adjustRightInd w:val="0"/>
        <w:snapToGrid w:val="0"/>
        <w:spacing w:line="360" w:lineRule="auto"/>
        <w:ind w:firstLine="420" w:firstLineChars="200"/>
        <w:jc w:val="left"/>
        <w:rPr>
          <w:rFonts w:hint="eastAsia" w:ascii="宋体" w:hAnsi="宋体" w:cs="宋体"/>
          <w:szCs w:val="21"/>
        </w:rPr>
      </w:pPr>
      <w:r>
        <w:rPr>
          <w:rFonts w:hint="eastAsia" w:ascii="宋体" w:hAnsi="宋体" w:cs="宋体"/>
          <w:szCs w:val="21"/>
        </w:rPr>
        <w:t>（2）开标一览表(格式见附件)；</w:t>
      </w:r>
    </w:p>
    <w:p>
      <w:pPr>
        <w:tabs>
          <w:tab w:val="left" w:pos="518"/>
        </w:tabs>
        <w:adjustRightInd w:val="0"/>
        <w:snapToGrid w:val="0"/>
        <w:spacing w:line="360" w:lineRule="auto"/>
        <w:ind w:firstLine="420" w:firstLineChars="200"/>
        <w:jc w:val="left"/>
        <w:rPr>
          <w:rFonts w:hint="eastAsia" w:ascii="宋体" w:hAnsi="宋体" w:cs="宋体"/>
          <w:szCs w:val="21"/>
        </w:rPr>
      </w:pPr>
      <w:r>
        <w:rPr>
          <w:rFonts w:hint="eastAsia" w:ascii="宋体" w:hAnsi="宋体" w:cs="宋体"/>
          <w:szCs w:val="21"/>
        </w:rPr>
        <w:t>（3）投标分项报价表(格式见附件)；</w:t>
      </w:r>
    </w:p>
    <w:p>
      <w:pPr>
        <w:spacing w:line="360" w:lineRule="auto"/>
        <w:ind w:firstLine="420" w:firstLineChars="200"/>
        <w:rPr>
          <w:rFonts w:hint="eastAsia" w:ascii="宋体" w:hAnsi="宋体" w:cs="宋体"/>
          <w:szCs w:val="21"/>
        </w:rPr>
      </w:pPr>
      <w:r>
        <w:rPr>
          <w:rFonts w:hint="eastAsia" w:ascii="宋体" w:hAnsi="宋体" w:cs="宋体"/>
          <w:szCs w:val="21"/>
        </w:rPr>
        <w:t>（4）中小企业声明函（若有，格式见附件）；</w:t>
      </w:r>
    </w:p>
    <w:p>
      <w:pPr>
        <w:spacing w:line="360" w:lineRule="auto"/>
        <w:ind w:firstLine="420" w:firstLineChars="200"/>
        <w:rPr>
          <w:rFonts w:hint="eastAsia" w:ascii="宋体" w:hAnsi="宋体" w:cs="宋体"/>
          <w:szCs w:val="21"/>
        </w:rPr>
      </w:pPr>
      <w:r>
        <w:rPr>
          <w:rFonts w:hint="eastAsia" w:ascii="宋体" w:hAnsi="宋体" w:cs="宋体"/>
          <w:szCs w:val="21"/>
        </w:rPr>
        <w:t>（5）残疾人福利性单位声明函（若有，格式见附件）。</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4.上述组成投标文件的各项资料中本招标文件的有规定格式的，应统一按本招标文件的规定格式填写。未有规定格式的资料，投标人应自行编制，但至少要包含以上要求的内容。</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5.投标文件在提供对投标产品技术条款响应表的应答时，对招标文件有技术数值要求的参数，应以投标货物的具体技术数值据实应答；对于招标文件无数值要求的参数的应答，应作出明确、直接、无导致两种理解可能的应答。</w:t>
      </w:r>
    </w:p>
    <w:p>
      <w:pPr>
        <w:pStyle w:val="3"/>
        <w:spacing w:before="0" w:after="0" w:line="360" w:lineRule="auto"/>
        <w:ind w:firstLine="316" w:firstLineChars="150"/>
        <w:jc w:val="left"/>
        <w:rPr>
          <w:rFonts w:hint="eastAsia" w:ascii="宋体" w:hAnsi="宋体" w:cs="宋体"/>
          <w:sz w:val="21"/>
          <w:szCs w:val="21"/>
        </w:rPr>
      </w:pPr>
      <w:bookmarkStart w:id="108" w:name="_Toc460857914"/>
      <w:bookmarkStart w:id="109" w:name="_Toc69811520"/>
      <w:bookmarkStart w:id="110" w:name="_Toc460416350"/>
      <w:bookmarkStart w:id="111" w:name="_Toc460416655"/>
      <w:r>
        <w:rPr>
          <w:rFonts w:hint="eastAsia" w:ascii="宋体" w:hAnsi="宋体" w:cs="宋体"/>
          <w:sz w:val="21"/>
          <w:szCs w:val="21"/>
        </w:rPr>
        <w:t>（二）投标文件的语言及计量</w:t>
      </w:r>
      <w:bookmarkEnd w:id="108"/>
      <w:bookmarkEnd w:id="109"/>
      <w:bookmarkEnd w:id="110"/>
      <w:bookmarkEnd w:id="111"/>
    </w:p>
    <w:p>
      <w:pPr>
        <w:snapToGrid w:val="0"/>
        <w:spacing w:line="360" w:lineRule="auto"/>
        <w:ind w:firstLine="422" w:firstLineChars="200"/>
        <w:jc w:val="left"/>
        <w:rPr>
          <w:rFonts w:hint="eastAsia" w:ascii="宋体" w:hAnsi="宋体" w:cs="宋体"/>
          <w:b/>
          <w:szCs w:val="21"/>
        </w:rPr>
      </w:pPr>
      <w:r>
        <w:rPr>
          <w:rFonts w:hint="eastAsia" w:ascii="宋体" w:hAnsi="宋体" w:cs="宋体"/>
          <w:b/>
          <w:szCs w:val="21"/>
        </w:rPr>
        <w:t>*1.投标文件以及投标方与招标人就有关投标事宜的所有来往函电，均应以中文汉语书写。除签名、盖章、专用名称等特殊情形外，以中文汉语以外的文字表述的投标文件视同未提供。</w:t>
      </w:r>
    </w:p>
    <w:p>
      <w:pPr>
        <w:snapToGrid w:val="0"/>
        <w:spacing w:line="360" w:lineRule="auto"/>
        <w:ind w:firstLine="422" w:firstLineChars="200"/>
        <w:jc w:val="left"/>
        <w:rPr>
          <w:rFonts w:hint="eastAsia" w:ascii="宋体" w:hAnsi="宋体" w:cs="宋体"/>
          <w:b/>
          <w:szCs w:val="21"/>
        </w:rPr>
      </w:pPr>
      <w:r>
        <w:rPr>
          <w:rFonts w:hint="eastAsia" w:ascii="宋体" w:hAnsi="宋体" w:cs="宋体"/>
          <w:b/>
          <w:szCs w:val="21"/>
        </w:rPr>
        <w:t>*2.投标计量单位，招标文件已有明确规定的，使用招标文件规定的计量单位；招标文件没有规定的，应采用中华人民共和国法定计量单位（货币单位：人民币元），否则视同未响应。</w:t>
      </w:r>
    </w:p>
    <w:p>
      <w:pPr>
        <w:pStyle w:val="3"/>
        <w:spacing w:before="0" w:after="0" w:line="360" w:lineRule="auto"/>
        <w:ind w:firstLine="316" w:firstLineChars="150"/>
        <w:jc w:val="left"/>
        <w:rPr>
          <w:rFonts w:hint="eastAsia" w:ascii="宋体" w:hAnsi="宋体" w:cs="宋体"/>
          <w:b w:val="0"/>
          <w:szCs w:val="21"/>
        </w:rPr>
      </w:pPr>
      <w:bookmarkStart w:id="112" w:name="_Toc460416351"/>
      <w:bookmarkStart w:id="113" w:name="_Toc69811521"/>
      <w:bookmarkStart w:id="114" w:name="_Toc460416656"/>
      <w:bookmarkStart w:id="115" w:name="_Toc460857915"/>
      <w:r>
        <w:rPr>
          <w:rFonts w:hint="eastAsia" w:ascii="宋体" w:hAnsi="宋体" w:cs="宋体"/>
          <w:sz w:val="21"/>
          <w:szCs w:val="21"/>
        </w:rPr>
        <w:t>（三）投标报价</w:t>
      </w:r>
      <w:bookmarkEnd w:id="112"/>
      <w:bookmarkEnd w:id="113"/>
      <w:bookmarkEnd w:id="114"/>
      <w:bookmarkEnd w:id="115"/>
    </w:p>
    <w:p>
      <w:pPr>
        <w:pStyle w:val="19"/>
        <w:snapToGrid w:val="0"/>
        <w:spacing w:beforeLines="0" w:afterLines="0" w:line="360" w:lineRule="auto"/>
        <w:ind w:firstLine="420" w:firstLineChars="200"/>
        <w:jc w:val="left"/>
        <w:rPr>
          <w:rFonts w:hint="eastAsia" w:hAnsi="宋体" w:cs="宋体"/>
          <w:sz w:val="21"/>
          <w:szCs w:val="21"/>
        </w:rPr>
      </w:pPr>
      <w:r>
        <w:rPr>
          <w:rFonts w:hint="eastAsia" w:hAnsi="宋体" w:cs="宋体"/>
          <w:sz w:val="21"/>
          <w:szCs w:val="21"/>
        </w:rPr>
        <w:t>1.投标报价应按招标文件中相关附表格式填写。</w:t>
      </w:r>
    </w:p>
    <w:p>
      <w:pPr>
        <w:tabs>
          <w:tab w:val="left" w:pos="525"/>
        </w:tabs>
        <w:snapToGrid w:val="0"/>
        <w:spacing w:line="360" w:lineRule="auto"/>
        <w:ind w:firstLine="422" w:firstLineChars="200"/>
        <w:jc w:val="left"/>
        <w:rPr>
          <w:rFonts w:hint="eastAsia" w:ascii="宋体" w:hAnsi="宋体" w:cs="宋体"/>
          <w:b/>
          <w:szCs w:val="21"/>
        </w:rPr>
      </w:pPr>
      <w:r>
        <w:rPr>
          <w:rFonts w:hint="eastAsia" w:ascii="宋体" w:hAnsi="宋体" w:cs="宋体"/>
          <w:b/>
          <w:szCs w:val="21"/>
        </w:rPr>
        <w:t>*2.投标文件只允许有一个报价，有选择的或有条件的报价将不予接受。</w:t>
      </w:r>
    </w:p>
    <w:p>
      <w:pPr>
        <w:pStyle w:val="3"/>
        <w:spacing w:before="0" w:after="0" w:line="360" w:lineRule="auto"/>
        <w:ind w:firstLine="316" w:firstLineChars="150"/>
        <w:jc w:val="left"/>
        <w:rPr>
          <w:rFonts w:hint="eastAsia" w:ascii="宋体" w:hAnsi="宋体" w:cs="宋体"/>
          <w:sz w:val="21"/>
          <w:szCs w:val="21"/>
        </w:rPr>
      </w:pPr>
      <w:bookmarkStart w:id="116" w:name="_Toc69811522"/>
      <w:bookmarkStart w:id="117" w:name="_Toc460857916"/>
      <w:r>
        <w:rPr>
          <w:rFonts w:hint="eastAsia" w:ascii="宋体" w:hAnsi="宋体" w:cs="宋体"/>
          <w:sz w:val="21"/>
          <w:szCs w:val="21"/>
        </w:rPr>
        <w:t>（四）投标文件的有效期</w:t>
      </w:r>
      <w:bookmarkEnd w:id="116"/>
      <w:bookmarkEnd w:id="117"/>
    </w:p>
    <w:p>
      <w:pPr>
        <w:pStyle w:val="7"/>
        <w:widowControl w:val="0"/>
        <w:tabs>
          <w:tab w:val="clear" w:pos="454"/>
        </w:tabs>
        <w:snapToGrid w:val="0"/>
        <w:spacing w:afterLines="0" w:line="360" w:lineRule="auto"/>
        <w:ind w:left="0" w:firstLine="422" w:firstLineChars="200"/>
        <w:rPr>
          <w:rFonts w:hint="eastAsia" w:ascii="宋体" w:hAnsi="宋体" w:cs="宋体"/>
          <w:b/>
          <w:sz w:val="21"/>
          <w:szCs w:val="21"/>
        </w:rPr>
      </w:pPr>
      <w:r>
        <w:rPr>
          <w:rFonts w:hint="eastAsia" w:ascii="宋体" w:hAnsi="宋体" w:cs="宋体"/>
          <w:b/>
          <w:sz w:val="21"/>
          <w:szCs w:val="21"/>
        </w:rPr>
        <w:t>*1.自投标截止日起</w:t>
      </w:r>
      <w:r>
        <w:rPr>
          <w:rFonts w:hint="eastAsia" w:ascii="宋体" w:hAnsi="宋体" w:cs="宋体"/>
          <w:b/>
          <w:sz w:val="21"/>
          <w:szCs w:val="21"/>
          <w:u w:val="single"/>
        </w:rPr>
        <w:t xml:space="preserve">90 </w:t>
      </w:r>
      <w:r>
        <w:rPr>
          <w:rFonts w:hint="eastAsia" w:ascii="宋体" w:hAnsi="宋体" w:cs="宋体"/>
          <w:b/>
          <w:sz w:val="21"/>
          <w:szCs w:val="21"/>
        </w:rPr>
        <w:t>天投标文件应保持有效。有效期不足的投标文件将被拒绝。</w:t>
      </w:r>
    </w:p>
    <w:p>
      <w:pPr>
        <w:pStyle w:val="7"/>
        <w:widowControl w:val="0"/>
        <w:tabs>
          <w:tab w:val="clear" w:pos="454"/>
        </w:tabs>
        <w:snapToGrid w:val="0"/>
        <w:spacing w:afterLines="0" w:line="360" w:lineRule="auto"/>
        <w:ind w:left="0" w:firstLine="420" w:firstLineChars="200"/>
        <w:rPr>
          <w:rFonts w:hint="eastAsia" w:ascii="宋体" w:hAnsi="宋体" w:cs="宋体"/>
          <w:sz w:val="21"/>
          <w:szCs w:val="21"/>
        </w:rPr>
      </w:pPr>
      <w:r>
        <w:rPr>
          <w:rFonts w:hint="eastAsia" w:ascii="宋体" w:hAnsi="宋体" w:cs="宋体"/>
          <w:sz w:val="21"/>
          <w:szCs w:val="21"/>
        </w:rPr>
        <w:t>2.在特殊情况下，招标人可与投标人协商延长投标书的有效期，这种要求和答复均以书面形式进行。</w:t>
      </w:r>
    </w:p>
    <w:p>
      <w:pPr>
        <w:pStyle w:val="7"/>
        <w:widowControl w:val="0"/>
        <w:tabs>
          <w:tab w:val="clear" w:pos="454"/>
        </w:tabs>
        <w:snapToGrid w:val="0"/>
        <w:spacing w:afterLines="0" w:line="360" w:lineRule="auto"/>
        <w:ind w:left="0" w:firstLine="420" w:firstLineChars="200"/>
        <w:rPr>
          <w:rFonts w:hint="eastAsia" w:ascii="宋体" w:hAnsi="宋体" w:cs="宋体"/>
          <w:sz w:val="21"/>
          <w:szCs w:val="21"/>
        </w:rPr>
      </w:pPr>
      <w:bookmarkStart w:id="118" w:name="_Toc460416352"/>
      <w:bookmarkStart w:id="119" w:name="_Toc460416657"/>
      <w:r>
        <w:rPr>
          <w:rFonts w:hint="eastAsia" w:ascii="宋体" w:hAnsi="宋体" w:cs="宋体"/>
          <w:sz w:val="21"/>
          <w:szCs w:val="21"/>
        </w:rPr>
        <w:t>3.投标人可拒绝接受延期要求。同意延长有效期的投标人但不能修改投标文件。</w:t>
      </w:r>
      <w:bookmarkEnd w:id="118"/>
      <w:bookmarkEnd w:id="119"/>
      <w:r>
        <w:rPr>
          <w:rFonts w:hint="eastAsia" w:ascii="宋体" w:hAnsi="宋体" w:cs="宋体"/>
          <w:sz w:val="21"/>
          <w:szCs w:val="21"/>
        </w:rPr>
        <w:t xml:space="preserve"> </w:t>
      </w:r>
    </w:p>
    <w:p>
      <w:pPr>
        <w:pStyle w:val="7"/>
        <w:widowControl w:val="0"/>
        <w:tabs>
          <w:tab w:val="clear" w:pos="454"/>
        </w:tabs>
        <w:snapToGrid w:val="0"/>
        <w:spacing w:afterLines="0" w:line="360" w:lineRule="auto"/>
        <w:ind w:left="0" w:firstLine="420" w:firstLineChars="200"/>
        <w:rPr>
          <w:rFonts w:hint="eastAsia" w:ascii="宋体" w:hAnsi="宋体" w:cs="宋体"/>
          <w:sz w:val="21"/>
          <w:szCs w:val="21"/>
        </w:rPr>
      </w:pPr>
      <w:bookmarkStart w:id="120" w:name="_Toc460416658"/>
      <w:bookmarkStart w:id="121" w:name="_Toc460416353"/>
      <w:r>
        <w:rPr>
          <w:rFonts w:hint="eastAsia" w:ascii="宋体" w:hAnsi="宋体" w:cs="宋体"/>
          <w:sz w:val="21"/>
          <w:szCs w:val="21"/>
        </w:rPr>
        <w:t>4.中标人的投标文件自开标之日起至合同履行完毕止均应保持有效。</w:t>
      </w:r>
      <w:bookmarkEnd w:id="120"/>
      <w:bookmarkEnd w:id="121"/>
    </w:p>
    <w:p>
      <w:pPr>
        <w:pStyle w:val="3"/>
        <w:spacing w:before="0" w:after="0" w:line="360" w:lineRule="auto"/>
        <w:ind w:firstLine="316" w:firstLineChars="150"/>
        <w:jc w:val="left"/>
        <w:rPr>
          <w:rFonts w:hint="eastAsia" w:ascii="宋体" w:hAnsi="宋体" w:cs="宋体"/>
          <w:sz w:val="21"/>
          <w:szCs w:val="21"/>
        </w:rPr>
      </w:pPr>
      <w:bookmarkStart w:id="122" w:name="_Toc509831416"/>
      <w:bookmarkStart w:id="123" w:name="_Toc460416354"/>
      <w:bookmarkStart w:id="124" w:name="_Toc460416659"/>
      <w:bookmarkStart w:id="125" w:name="_Toc460857917"/>
      <w:bookmarkStart w:id="126" w:name="_Toc69811523"/>
      <w:r>
        <w:rPr>
          <w:rFonts w:hint="eastAsia" w:ascii="宋体" w:hAnsi="宋体" w:cs="宋体"/>
          <w:sz w:val="21"/>
          <w:szCs w:val="21"/>
        </w:rPr>
        <w:t>（五）</w:t>
      </w:r>
      <w:bookmarkEnd w:id="122"/>
      <w:bookmarkEnd w:id="123"/>
      <w:bookmarkEnd w:id="124"/>
      <w:bookmarkEnd w:id="125"/>
      <w:bookmarkStart w:id="127" w:name="_Toc460416355"/>
      <w:bookmarkStart w:id="128" w:name="_Toc460857918"/>
      <w:bookmarkStart w:id="129" w:name="_Toc460416660"/>
      <w:r>
        <w:rPr>
          <w:rFonts w:hint="eastAsia" w:ascii="宋体" w:hAnsi="宋体" w:cs="宋体"/>
          <w:sz w:val="21"/>
          <w:szCs w:val="21"/>
        </w:rPr>
        <w:t>投标文件的签署和份数</w:t>
      </w:r>
      <w:bookmarkEnd w:id="126"/>
      <w:bookmarkEnd w:id="127"/>
      <w:bookmarkEnd w:id="128"/>
      <w:bookmarkEnd w:id="129"/>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1.投标人应按本招标文件规定的格式和顺序编制、装订投标文件并标注页码，投标文件内容不完整、编排混乱导致投标文件被误读、漏读或者查找不到相关内容的，是投标人的责任。</w:t>
      </w:r>
    </w:p>
    <w:p>
      <w:pPr>
        <w:snapToGrid w:val="0"/>
        <w:spacing w:line="360" w:lineRule="auto"/>
        <w:ind w:firstLine="422" w:firstLineChars="200"/>
        <w:jc w:val="left"/>
        <w:rPr>
          <w:rFonts w:hint="eastAsia" w:ascii="宋体" w:hAnsi="宋体" w:cs="宋体"/>
          <w:b/>
          <w:szCs w:val="21"/>
        </w:rPr>
      </w:pPr>
      <w:r>
        <w:rPr>
          <w:rFonts w:hint="eastAsia" w:ascii="宋体" w:hAnsi="宋体" w:cs="宋体"/>
          <w:b/>
          <w:szCs w:val="21"/>
        </w:rPr>
        <w:t>2.</w:t>
      </w:r>
      <w:r>
        <w:rPr>
          <w:rFonts w:hint="eastAsia" w:ascii="宋体" w:hAnsi="宋体" w:cs="宋体"/>
          <w:b/>
          <w:bCs/>
          <w:szCs w:val="21"/>
        </w:rPr>
        <w:t xml:space="preserve"> 资格证明文件、报价文件及技术商务文件正本各1份；副本各4份</w:t>
      </w:r>
      <w:r>
        <w:rPr>
          <w:rFonts w:hint="eastAsia" w:ascii="宋体" w:hAnsi="宋体" w:cs="宋体"/>
          <w:b/>
          <w:szCs w:val="21"/>
        </w:rPr>
        <w:t>分别编制并分别单独装订成册，投标文件的封面应注明“正本”、“副本”字样；电子文档1份（</w:t>
      </w:r>
      <w:r>
        <w:rPr>
          <w:rFonts w:ascii="宋体" w:hAnsi="宋体" w:cs="宋体"/>
          <w:b/>
          <w:szCs w:val="21"/>
        </w:rPr>
        <w:t>U</w:t>
      </w:r>
      <w:r>
        <w:rPr>
          <w:rFonts w:hint="eastAsia" w:ascii="宋体" w:hAnsi="宋体" w:cs="宋体"/>
          <w:b/>
          <w:szCs w:val="21"/>
        </w:rPr>
        <w:t>盘或光盘形式</w:t>
      </w:r>
      <w:r>
        <w:rPr>
          <w:rFonts w:ascii="宋体" w:hAnsi="宋体" w:cs="宋体"/>
          <w:b/>
          <w:szCs w:val="21"/>
        </w:rPr>
        <w:t>）</w:t>
      </w:r>
      <w:r>
        <w:rPr>
          <w:rFonts w:hint="eastAsia" w:ascii="宋体" w:hAnsi="宋体" w:cs="宋体"/>
          <w:b/>
          <w:szCs w:val="21"/>
        </w:rPr>
        <w:t>。</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3.投标文件的正本需打印或用不褪色的墨水填写，投标文件正本除本《投标人须知》中规定的可提供复印件外均须提供原件。副本可为正本的复印件。正本与副本不一致，以正本为准。</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4.投标文件须由投标人在规定位置盖章并由法定代表人或法定代表人的授权委托人签署，投标人应写全称。</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5.投标文件不得涂改，若有修改错漏处，须加盖单位公章或者法定代表人或授权委托人签字或盖章。投标文件因字迹潦草或表达不清所引起的后果由投标人负责。</w:t>
      </w:r>
    </w:p>
    <w:p>
      <w:pPr>
        <w:pStyle w:val="3"/>
        <w:spacing w:before="0" w:after="0" w:line="360" w:lineRule="auto"/>
        <w:ind w:firstLine="316" w:firstLineChars="150"/>
        <w:jc w:val="left"/>
        <w:rPr>
          <w:rFonts w:hint="eastAsia" w:ascii="宋体" w:hAnsi="宋体" w:cs="宋体"/>
          <w:sz w:val="21"/>
          <w:szCs w:val="21"/>
        </w:rPr>
      </w:pPr>
      <w:bookmarkStart w:id="130" w:name="_Toc460857919"/>
      <w:bookmarkStart w:id="131" w:name="_Toc69811524"/>
      <w:r>
        <w:rPr>
          <w:rFonts w:hint="eastAsia" w:ascii="宋体" w:hAnsi="宋体" w:cs="宋体"/>
          <w:sz w:val="21"/>
          <w:szCs w:val="21"/>
        </w:rPr>
        <w:t>（六）投标文件的包装、递交、修改和撤回</w:t>
      </w:r>
      <w:bookmarkEnd w:id="130"/>
      <w:bookmarkEnd w:id="131"/>
    </w:p>
    <w:p>
      <w:pPr>
        <w:snapToGrid w:val="0"/>
        <w:spacing w:line="360" w:lineRule="auto"/>
        <w:ind w:firstLine="420"/>
        <w:jc w:val="left"/>
        <w:rPr>
          <w:rFonts w:hint="eastAsia" w:ascii="宋体" w:hAnsi="宋体" w:cs="宋体"/>
          <w:szCs w:val="21"/>
        </w:rPr>
      </w:pPr>
      <w:r>
        <w:rPr>
          <w:rFonts w:hint="eastAsia" w:ascii="宋体" w:hAnsi="宋体" w:cs="宋体"/>
          <w:szCs w:val="21"/>
        </w:rPr>
        <w:t>1.投标文件的包装封面上应注明投标人名称、投标人地址、投标文件名称、项目名称、项目编号、标项号等内容，并加盖投标人公章或法定代表人或授权代表签字或盖章。</w:t>
      </w:r>
    </w:p>
    <w:p>
      <w:pPr>
        <w:snapToGrid w:val="0"/>
        <w:spacing w:line="360" w:lineRule="auto"/>
        <w:ind w:firstLine="420"/>
        <w:jc w:val="left"/>
        <w:rPr>
          <w:rFonts w:hint="eastAsia" w:ascii="宋体" w:hAnsi="宋体" w:cs="宋体"/>
          <w:szCs w:val="21"/>
        </w:rPr>
      </w:pPr>
      <w:r>
        <w:rPr>
          <w:rFonts w:hint="eastAsia" w:ascii="宋体" w:hAnsi="宋体" w:cs="宋体"/>
          <w:szCs w:val="21"/>
        </w:rPr>
        <w:t>2.未按规定密封或标记的投标文件，招标人有权拒绝接受其投标。</w:t>
      </w:r>
    </w:p>
    <w:p>
      <w:pPr>
        <w:snapToGrid w:val="0"/>
        <w:spacing w:line="360" w:lineRule="auto"/>
        <w:ind w:firstLine="420"/>
        <w:jc w:val="left"/>
        <w:rPr>
          <w:rFonts w:hint="eastAsia" w:ascii="宋体" w:hAnsi="宋体" w:cs="宋体"/>
          <w:szCs w:val="21"/>
        </w:rPr>
      </w:pPr>
      <w:r>
        <w:rPr>
          <w:rFonts w:hint="eastAsia" w:ascii="宋体" w:hAnsi="宋体" w:cs="宋体"/>
          <w:szCs w:val="21"/>
        </w:rPr>
        <w:t>3.如果投标人未按上述要求密封或标记而造成投标文件被误投或提前拆封的风险由投标人承担。</w:t>
      </w:r>
    </w:p>
    <w:p>
      <w:pPr>
        <w:snapToGrid w:val="0"/>
        <w:spacing w:line="360" w:lineRule="auto"/>
        <w:ind w:firstLine="420"/>
        <w:jc w:val="left"/>
        <w:rPr>
          <w:rFonts w:hint="eastAsia" w:ascii="宋体" w:hAnsi="宋体" w:cs="宋体"/>
          <w:szCs w:val="21"/>
        </w:rPr>
      </w:pPr>
      <w:r>
        <w:rPr>
          <w:rFonts w:hint="eastAsia" w:ascii="宋体" w:hAnsi="宋体" w:cs="宋体"/>
          <w:szCs w:val="21"/>
        </w:rPr>
        <w:t>4.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pStyle w:val="3"/>
        <w:spacing w:before="0" w:after="0" w:line="360" w:lineRule="auto"/>
        <w:ind w:firstLine="316" w:firstLineChars="150"/>
        <w:jc w:val="left"/>
        <w:rPr>
          <w:rFonts w:hint="eastAsia" w:ascii="宋体" w:hAnsi="宋体" w:cs="宋体"/>
          <w:sz w:val="21"/>
          <w:szCs w:val="21"/>
        </w:rPr>
      </w:pPr>
      <w:bookmarkStart w:id="132" w:name="_Toc460857920"/>
      <w:bookmarkStart w:id="133" w:name="_Toc460416661"/>
      <w:bookmarkStart w:id="134" w:name="_Toc69811525"/>
      <w:bookmarkStart w:id="135" w:name="_Toc460416356"/>
      <w:r>
        <w:rPr>
          <w:rFonts w:hint="eastAsia" w:ascii="宋体" w:hAnsi="宋体" w:cs="宋体"/>
          <w:sz w:val="21"/>
          <w:szCs w:val="21"/>
        </w:rPr>
        <w:t>（七）投标无效的情形</w:t>
      </w:r>
      <w:bookmarkEnd w:id="132"/>
      <w:bookmarkEnd w:id="133"/>
      <w:bookmarkEnd w:id="134"/>
      <w:bookmarkEnd w:id="135"/>
    </w:p>
    <w:p>
      <w:pPr>
        <w:snapToGrid w:val="0"/>
        <w:spacing w:line="360" w:lineRule="auto"/>
        <w:ind w:firstLine="420" w:firstLineChars="200"/>
        <w:rPr>
          <w:rFonts w:hint="eastAsia" w:ascii="宋体" w:hAnsi="宋体" w:cs="宋体"/>
          <w:bCs/>
          <w:szCs w:val="21"/>
        </w:rPr>
      </w:pPr>
      <w:r>
        <w:rPr>
          <w:rFonts w:hint="eastAsia" w:ascii="宋体" w:hAnsi="宋体" w:cs="宋体"/>
          <w:bCs/>
          <w:szCs w:val="21"/>
        </w:rPr>
        <w:t>实质上没有响应招标文件要求的投标将被视为无效投标。投标人不得通过修正或撤消不合要求的偏离或保留从而使其投标成为实质上响应的投标。投标无效情形详见第四章《评标办法及评分标准》。</w:t>
      </w:r>
    </w:p>
    <w:p>
      <w:pPr>
        <w:pStyle w:val="3"/>
        <w:spacing w:before="0" w:after="0" w:line="360" w:lineRule="auto"/>
        <w:ind w:firstLine="316" w:firstLineChars="150"/>
        <w:jc w:val="left"/>
        <w:rPr>
          <w:rFonts w:hint="eastAsia" w:ascii="宋体" w:hAnsi="宋体" w:cs="宋体"/>
          <w:sz w:val="21"/>
          <w:szCs w:val="21"/>
        </w:rPr>
      </w:pPr>
      <w:bookmarkStart w:id="136" w:name="_Toc460857921"/>
      <w:bookmarkStart w:id="137" w:name="_Toc460416662"/>
      <w:bookmarkStart w:id="138" w:name="_Toc460416357"/>
      <w:bookmarkStart w:id="139" w:name="_Toc69811526"/>
      <w:r>
        <w:rPr>
          <w:rFonts w:hint="eastAsia" w:ascii="宋体" w:hAnsi="宋体" w:cs="宋体"/>
          <w:sz w:val="21"/>
          <w:szCs w:val="21"/>
        </w:rPr>
        <w:t>四、开标</w:t>
      </w:r>
      <w:bookmarkEnd w:id="136"/>
      <w:bookmarkEnd w:id="137"/>
      <w:bookmarkEnd w:id="138"/>
      <w:bookmarkEnd w:id="139"/>
    </w:p>
    <w:p>
      <w:pPr>
        <w:pStyle w:val="3"/>
        <w:spacing w:before="0" w:after="0" w:line="360" w:lineRule="auto"/>
        <w:ind w:firstLine="316" w:firstLineChars="150"/>
        <w:jc w:val="left"/>
        <w:rPr>
          <w:rFonts w:hint="eastAsia" w:ascii="宋体" w:hAnsi="宋体" w:cs="宋体"/>
          <w:sz w:val="21"/>
          <w:szCs w:val="21"/>
        </w:rPr>
      </w:pPr>
      <w:bookmarkStart w:id="140" w:name="_Toc460857922"/>
      <w:bookmarkStart w:id="141" w:name="_Toc69811527"/>
      <w:r>
        <w:rPr>
          <w:rFonts w:hint="eastAsia" w:ascii="宋体" w:hAnsi="宋体" w:cs="宋体"/>
          <w:sz w:val="21"/>
          <w:szCs w:val="21"/>
        </w:rPr>
        <w:t>（一）开标准备</w:t>
      </w:r>
      <w:bookmarkEnd w:id="140"/>
      <w:bookmarkEnd w:id="141"/>
    </w:p>
    <w:p>
      <w:pPr>
        <w:pStyle w:val="19"/>
        <w:snapToGrid w:val="0"/>
        <w:spacing w:beforeLines="0" w:afterLines="0" w:line="360" w:lineRule="auto"/>
        <w:ind w:firstLine="420" w:firstLineChars="200"/>
        <w:jc w:val="left"/>
        <w:rPr>
          <w:rFonts w:hint="eastAsia" w:hAnsi="宋体" w:cs="宋体"/>
          <w:bCs/>
          <w:sz w:val="21"/>
          <w:szCs w:val="21"/>
        </w:rPr>
      </w:pPr>
      <w:r>
        <w:rPr>
          <w:rFonts w:hint="eastAsia" w:hAnsi="宋体" w:cs="宋体"/>
          <w:bCs/>
          <w:sz w:val="21"/>
          <w:szCs w:val="21"/>
        </w:rPr>
        <w:t>采购代理机构将在规定的时间和地点进行开标，投标人的法定代表人或其授权代表应参加开标会并签到。投标人的法定代表人或其授权代表未按时签到的，视同放弃开标监督权利、认可开标结果。</w:t>
      </w:r>
    </w:p>
    <w:p>
      <w:pPr>
        <w:pStyle w:val="3"/>
        <w:spacing w:before="0" w:after="0" w:line="360" w:lineRule="auto"/>
        <w:ind w:firstLine="316" w:firstLineChars="150"/>
        <w:jc w:val="left"/>
        <w:rPr>
          <w:rFonts w:hint="eastAsia" w:ascii="宋体" w:hAnsi="宋体" w:cs="宋体"/>
          <w:sz w:val="21"/>
          <w:szCs w:val="21"/>
        </w:rPr>
      </w:pPr>
      <w:bookmarkStart w:id="142" w:name="_Toc69811528"/>
      <w:bookmarkStart w:id="143" w:name="_Toc460857923"/>
      <w:r>
        <w:rPr>
          <w:rFonts w:hint="eastAsia" w:ascii="宋体" w:hAnsi="宋体" w:cs="宋体"/>
          <w:sz w:val="21"/>
          <w:szCs w:val="21"/>
        </w:rPr>
        <w:t>（二）开标程序</w:t>
      </w:r>
      <w:bookmarkEnd w:id="142"/>
      <w:bookmarkEnd w:id="143"/>
    </w:p>
    <w:p>
      <w:pPr>
        <w:spacing w:line="360" w:lineRule="auto"/>
        <w:ind w:firstLine="315" w:firstLineChars="150"/>
        <w:rPr>
          <w:rFonts w:hint="eastAsia" w:ascii="宋体" w:hAnsi="宋体" w:cs="宋体"/>
          <w:szCs w:val="21"/>
        </w:rPr>
      </w:pPr>
      <w:bookmarkStart w:id="144" w:name="_Toc460857924"/>
      <w:bookmarkStart w:id="145" w:name="_Toc460416663"/>
      <w:bookmarkStart w:id="146" w:name="_Toc460416358"/>
      <w:r>
        <w:rPr>
          <w:rFonts w:hint="eastAsia" w:ascii="宋体" w:hAnsi="宋体" w:cs="宋体"/>
          <w:szCs w:val="21"/>
        </w:rPr>
        <w:t>1.开标会由招标代理机构主持，主持人宣布开标会议开始；</w:t>
      </w:r>
    </w:p>
    <w:p>
      <w:pPr>
        <w:spacing w:line="360" w:lineRule="auto"/>
        <w:ind w:firstLine="315" w:firstLineChars="150"/>
        <w:rPr>
          <w:rFonts w:hint="eastAsia" w:ascii="宋体" w:hAnsi="宋体" w:cs="宋体"/>
          <w:szCs w:val="21"/>
        </w:rPr>
      </w:pPr>
      <w:r>
        <w:rPr>
          <w:rFonts w:hint="eastAsia" w:ascii="宋体" w:hAnsi="宋体" w:cs="宋体"/>
          <w:szCs w:val="21"/>
        </w:rPr>
        <w:t xml:space="preserve">2.主持人介绍参加开标会的人员名单； </w:t>
      </w:r>
    </w:p>
    <w:p>
      <w:pPr>
        <w:spacing w:line="360" w:lineRule="auto"/>
        <w:ind w:firstLine="315" w:firstLineChars="150"/>
        <w:rPr>
          <w:rFonts w:hint="eastAsia" w:ascii="宋体" w:hAnsi="宋体" w:cs="宋体"/>
          <w:szCs w:val="21"/>
        </w:rPr>
      </w:pPr>
      <w:r>
        <w:rPr>
          <w:rFonts w:hint="eastAsia" w:ascii="宋体" w:hAnsi="宋体" w:cs="宋体"/>
          <w:szCs w:val="21"/>
        </w:rPr>
        <w:t>3.主持人宣布评标期间的有关事项，告知应当回避的情形，提请有关人员回避；</w:t>
      </w:r>
    </w:p>
    <w:p>
      <w:pPr>
        <w:spacing w:line="360" w:lineRule="auto"/>
        <w:ind w:firstLine="315" w:firstLineChars="150"/>
        <w:rPr>
          <w:rFonts w:hint="eastAsia" w:ascii="宋体" w:hAnsi="宋体" w:cs="宋体"/>
          <w:szCs w:val="21"/>
        </w:rPr>
      </w:pPr>
      <w:r>
        <w:rPr>
          <w:rFonts w:hint="eastAsia" w:ascii="宋体" w:hAnsi="宋体" w:cs="宋体"/>
          <w:szCs w:val="21"/>
        </w:rPr>
        <w:t>4.投标人或其当场推荐的代表检查投标文件密封的完整性并签名确认；</w:t>
      </w:r>
    </w:p>
    <w:p>
      <w:pPr>
        <w:spacing w:line="360" w:lineRule="auto"/>
        <w:ind w:firstLine="315" w:firstLineChars="150"/>
        <w:rPr>
          <w:rFonts w:hint="eastAsia" w:ascii="宋体" w:hAnsi="宋体" w:cs="宋体"/>
          <w:szCs w:val="21"/>
        </w:rPr>
      </w:pPr>
      <w:r>
        <w:rPr>
          <w:rFonts w:hint="eastAsia" w:ascii="宋体" w:hAnsi="宋体" w:cs="宋体"/>
          <w:szCs w:val="21"/>
        </w:rPr>
        <w:t>5.打开所有投标文件外包装，清点投标文件正本、副本数量并公布投标人名称、投标内容、投标价格等以及招标人认为合适的其他内容，并做开标记录。</w:t>
      </w:r>
    </w:p>
    <w:p>
      <w:pPr>
        <w:spacing w:line="360" w:lineRule="auto"/>
        <w:ind w:firstLine="315" w:firstLineChars="150"/>
        <w:rPr>
          <w:rFonts w:hint="eastAsia" w:ascii="宋体" w:hAnsi="宋体" w:cs="宋体"/>
          <w:szCs w:val="21"/>
        </w:rPr>
      </w:pPr>
      <w:r>
        <w:rPr>
          <w:rFonts w:hint="eastAsia" w:ascii="宋体" w:hAnsi="宋体" w:cs="宋体"/>
          <w:szCs w:val="21"/>
        </w:rPr>
        <w:t>6.招标代理机构做开标记录, 同时由记录人、监督人当场签名确认；</w:t>
      </w:r>
    </w:p>
    <w:p>
      <w:pPr>
        <w:spacing w:line="360" w:lineRule="auto"/>
        <w:ind w:firstLine="315" w:firstLineChars="150"/>
        <w:rPr>
          <w:rFonts w:hint="eastAsia" w:ascii="宋体" w:hAnsi="宋体" w:cs="宋体"/>
          <w:szCs w:val="21"/>
        </w:rPr>
      </w:pPr>
      <w:r>
        <w:rPr>
          <w:rFonts w:hint="eastAsia" w:ascii="宋体" w:hAnsi="宋体" w:cs="宋体"/>
          <w:szCs w:val="21"/>
        </w:rPr>
        <w:t>7.公布中标候选人名单；</w:t>
      </w:r>
    </w:p>
    <w:p>
      <w:pPr>
        <w:spacing w:line="360" w:lineRule="auto"/>
        <w:ind w:firstLine="315" w:firstLineChars="150"/>
        <w:rPr>
          <w:rFonts w:hint="eastAsia" w:ascii="宋体" w:hAnsi="宋体" w:cs="宋体"/>
          <w:szCs w:val="21"/>
        </w:rPr>
      </w:pPr>
      <w:r>
        <w:rPr>
          <w:rFonts w:hint="eastAsia" w:ascii="宋体" w:hAnsi="宋体" w:cs="宋体"/>
          <w:szCs w:val="21"/>
        </w:rPr>
        <w:t>8.开标会议结束。</w:t>
      </w:r>
    </w:p>
    <w:p>
      <w:pPr>
        <w:pStyle w:val="3"/>
        <w:spacing w:before="0" w:after="0" w:line="360" w:lineRule="auto"/>
        <w:ind w:firstLine="316" w:firstLineChars="150"/>
        <w:jc w:val="left"/>
        <w:rPr>
          <w:rFonts w:hint="eastAsia" w:ascii="宋体" w:hAnsi="宋体" w:cs="宋体"/>
          <w:sz w:val="21"/>
          <w:szCs w:val="21"/>
        </w:rPr>
      </w:pPr>
      <w:bookmarkStart w:id="147" w:name="_Toc69811529"/>
      <w:r>
        <w:rPr>
          <w:rFonts w:hint="eastAsia" w:ascii="宋体" w:hAnsi="宋体" w:cs="宋体"/>
          <w:sz w:val="21"/>
          <w:szCs w:val="21"/>
        </w:rPr>
        <w:t>五、评标</w:t>
      </w:r>
      <w:bookmarkEnd w:id="144"/>
      <w:bookmarkEnd w:id="145"/>
      <w:bookmarkEnd w:id="146"/>
      <w:bookmarkEnd w:id="147"/>
    </w:p>
    <w:p>
      <w:pPr>
        <w:pStyle w:val="3"/>
        <w:spacing w:before="0" w:after="0" w:line="360" w:lineRule="auto"/>
        <w:ind w:firstLine="316" w:firstLineChars="150"/>
        <w:jc w:val="left"/>
        <w:rPr>
          <w:rFonts w:hint="eastAsia" w:ascii="宋体" w:hAnsi="宋体" w:cs="宋体"/>
          <w:sz w:val="21"/>
          <w:szCs w:val="21"/>
        </w:rPr>
      </w:pPr>
      <w:bookmarkStart w:id="148" w:name="_Toc460857925"/>
      <w:bookmarkStart w:id="149" w:name="_Toc69811530"/>
      <w:r>
        <w:rPr>
          <w:rFonts w:hint="eastAsia" w:ascii="宋体" w:hAnsi="宋体" w:cs="宋体"/>
          <w:sz w:val="21"/>
          <w:szCs w:val="21"/>
        </w:rPr>
        <w:t>（一）组建评标委员会</w:t>
      </w:r>
      <w:bookmarkEnd w:id="148"/>
      <w:bookmarkEnd w:id="149"/>
    </w:p>
    <w:p>
      <w:pPr>
        <w:pStyle w:val="19"/>
        <w:snapToGrid w:val="0"/>
        <w:spacing w:beforeLines="0" w:afterLines="0" w:line="360" w:lineRule="auto"/>
        <w:ind w:firstLine="420" w:firstLineChars="200"/>
        <w:jc w:val="left"/>
        <w:rPr>
          <w:rFonts w:hint="eastAsia" w:hAnsi="宋体" w:cs="宋体"/>
          <w:sz w:val="21"/>
          <w:szCs w:val="21"/>
        </w:rPr>
      </w:pPr>
      <w:r>
        <w:rPr>
          <w:rFonts w:hint="eastAsia" w:hAnsi="宋体" w:cs="宋体"/>
          <w:sz w:val="21"/>
          <w:szCs w:val="21"/>
        </w:rPr>
        <w:t>本项目评标委员会由政府采购评审专家和采购人代表组成。</w:t>
      </w:r>
    </w:p>
    <w:p>
      <w:pPr>
        <w:pStyle w:val="3"/>
        <w:spacing w:before="0" w:after="0" w:line="360" w:lineRule="auto"/>
        <w:ind w:firstLine="316" w:firstLineChars="150"/>
        <w:jc w:val="left"/>
        <w:rPr>
          <w:rFonts w:hint="eastAsia" w:ascii="宋体" w:hAnsi="宋体" w:cs="宋体"/>
          <w:sz w:val="21"/>
          <w:szCs w:val="21"/>
        </w:rPr>
      </w:pPr>
      <w:bookmarkStart w:id="150" w:name="_Toc460857926"/>
      <w:bookmarkStart w:id="151" w:name="_Toc69811531"/>
      <w:r>
        <w:rPr>
          <w:rFonts w:hint="eastAsia" w:ascii="宋体" w:hAnsi="宋体" w:cs="宋体"/>
          <w:sz w:val="21"/>
          <w:szCs w:val="21"/>
        </w:rPr>
        <w:t>（二）评标的方式</w:t>
      </w:r>
      <w:bookmarkEnd w:id="150"/>
      <w:bookmarkEnd w:id="151"/>
    </w:p>
    <w:p>
      <w:pPr>
        <w:pStyle w:val="19"/>
        <w:snapToGrid w:val="0"/>
        <w:spacing w:beforeLines="0" w:afterLines="0" w:line="360" w:lineRule="auto"/>
        <w:ind w:left="689" w:leftChars="228" w:hanging="210" w:hangingChars="100"/>
        <w:jc w:val="left"/>
        <w:rPr>
          <w:rFonts w:hint="eastAsia" w:hAnsi="宋体" w:cs="宋体"/>
          <w:sz w:val="21"/>
          <w:szCs w:val="21"/>
        </w:rPr>
      </w:pPr>
      <w:r>
        <w:rPr>
          <w:rFonts w:hint="eastAsia" w:hAnsi="宋体" w:cs="宋体"/>
          <w:sz w:val="21"/>
          <w:szCs w:val="21"/>
        </w:rPr>
        <w:t>本项目采用不公开方式评标，评标的依据为招标文件和投标文件。</w:t>
      </w:r>
    </w:p>
    <w:p>
      <w:pPr>
        <w:pStyle w:val="3"/>
        <w:spacing w:before="0" w:after="0" w:line="360" w:lineRule="auto"/>
        <w:ind w:firstLine="316" w:firstLineChars="150"/>
        <w:jc w:val="left"/>
        <w:rPr>
          <w:rFonts w:hint="eastAsia" w:ascii="宋体" w:hAnsi="宋体" w:cs="宋体"/>
          <w:sz w:val="21"/>
          <w:szCs w:val="21"/>
        </w:rPr>
      </w:pPr>
      <w:bookmarkStart w:id="152" w:name="_Toc460857927"/>
      <w:bookmarkStart w:id="153" w:name="_Toc69811532"/>
      <w:r>
        <w:rPr>
          <w:rFonts w:hint="eastAsia" w:ascii="宋体" w:hAnsi="宋体" w:cs="宋体"/>
          <w:sz w:val="21"/>
          <w:szCs w:val="21"/>
        </w:rPr>
        <w:t>（三）评标程序</w:t>
      </w:r>
      <w:bookmarkEnd w:id="152"/>
      <w:bookmarkEnd w:id="153"/>
    </w:p>
    <w:p>
      <w:pPr>
        <w:snapToGrid w:val="0"/>
        <w:spacing w:line="360" w:lineRule="auto"/>
        <w:ind w:firstLine="413" w:firstLineChars="196"/>
        <w:jc w:val="left"/>
        <w:rPr>
          <w:rFonts w:hint="eastAsia" w:ascii="宋体" w:hAnsi="宋体" w:cs="宋体"/>
          <w:b/>
          <w:bCs/>
          <w:szCs w:val="21"/>
        </w:rPr>
      </w:pPr>
      <w:r>
        <w:rPr>
          <w:rFonts w:hint="eastAsia" w:ascii="宋体" w:hAnsi="宋体" w:cs="宋体"/>
          <w:b/>
          <w:bCs/>
          <w:szCs w:val="21"/>
        </w:rPr>
        <w:t>1.资格审查</w:t>
      </w:r>
    </w:p>
    <w:p>
      <w:pPr>
        <w:snapToGrid w:val="0"/>
        <w:spacing w:line="360" w:lineRule="auto"/>
        <w:ind w:firstLine="420" w:firstLineChars="200"/>
        <w:rPr>
          <w:rFonts w:hint="eastAsia" w:ascii="宋体" w:hAnsi="宋体" w:cs="宋体"/>
          <w:b/>
          <w:szCs w:val="21"/>
        </w:rPr>
      </w:pPr>
      <w:r>
        <w:rPr>
          <w:rFonts w:hint="eastAsia" w:ascii="宋体" w:hAnsi="宋体" w:cs="宋体"/>
          <w:szCs w:val="21"/>
        </w:rPr>
        <w:t>采购人代表和代理机构工作人员对投标人的资格进行审查。</w:t>
      </w:r>
    </w:p>
    <w:p>
      <w:pPr>
        <w:snapToGrid w:val="0"/>
        <w:spacing w:line="360" w:lineRule="auto"/>
        <w:ind w:firstLine="413" w:firstLineChars="196"/>
        <w:jc w:val="left"/>
        <w:rPr>
          <w:rFonts w:hint="eastAsia" w:ascii="宋体" w:hAnsi="宋体" w:cs="宋体"/>
          <w:b/>
          <w:bCs/>
          <w:szCs w:val="21"/>
        </w:rPr>
      </w:pPr>
      <w:r>
        <w:rPr>
          <w:rFonts w:hint="eastAsia" w:ascii="宋体" w:hAnsi="宋体" w:cs="宋体"/>
          <w:b/>
          <w:bCs/>
          <w:szCs w:val="21"/>
        </w:rPr>
        <w:t>2.符合性审查与比较</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（1）评标委员会审查投标文件的实质性内容是否符合招标文件的实质性要求。</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（2）评标委员会将根据投标人的投标文件进行审查、核对,如有疑问,将对投标人进行询标，投标人要向评标委员会澄清有关问题,并最终以书面形式进行答复。</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投标人代表未到场或者拒绝澄清或者澄清的内容改变了投标文件的实质性内容的，评标委员会有权对该投标文件作出不利于投标人的评判。</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（3）各投标人的技术商务得分为所有评委的有效评分的算术平均数，由指定专人进行计算复核。</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（4）采购代理机构工作人员协助评标委员会根据本项目的评分标准计算各投标人的商务报价得分。</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（5）评标委员会完成评标后,评委对各部分得分汇总,计算出本项目最终得分。评标委员会按评标原则推荐中标候选人同时起草评标报告。</w:t>
      </w:r>
    </w:p>
    <w:p>
      <w:pPr>
        <w:pStyle w:val="3"/>
        <w:spacing w:before="0" w:after="0" w:line="360" w:lineRule="auto"/>
        <w:ind w:firstLine="316" w:firstLineChars="150"/>
        <w:jc w:val="left"/>
        <w:rPr>
          <w:rFonts w:hint="eastAsia" w:ascii="宋体" w:hAnsi="宋体" w:cs="宋体"/>
          <w:sz w:val="21"/>
          <w:szCs w:val="21"/>
        </w:rPr>
      </w:pPr>
      <w:bookmarkStart w:id="154" w:name="_Toc69811533"/>
      <w:bookmarkStart w:id="155" w:name="_Toc460857928"/>
      <w:r>
        <w:rPr>
          <w:rFonts w:hint="eastAsia" w:ascii="宋体" w:hAnsi="宋体" w:cs="宋体"/>
          <w:sz w:val="21"/>
          <w:szCs w:val="21"/>
        </w:rPr>
        <w:t>（四）澄清问题的形式</w:t>
      </w:r>
      <w:bookmarkEnd w:id="154"/>
      <w:bookmarkEnd w:id="155"/>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3"/>
        <w:spacing w:before="0" w:after="0" w:line="360" w:lineRule="auto"/>
        <w:ind w:firstLine="316" w:firstLineChars="150"/>
        <w:jc w:val="left"/>
        <w:rPr>
          <w:rFonts w:hint="eastAsia" w:ascii="宋体" w:hAnsi="宋体" w:cs="宋体"/>
          <w:sz w:val="21"/>
          <w:szCs w:val="21"/>
        </w:rPr>
      </w:pPr>
      <w:bookmarkStart w:id="156" w:name="_Toc69811534"/>
      <w:bookmarkStart w:id="157" w:name="_Toc460857930"/>
      <w:r>
        <w:rPr>
          <w:rFonts w:hint="eastAsia" w:ascii="宋体" w:hAnsi="宋体" w:cs="宋体"/>
          <w:sz w:val="21"/>
          <w:szCs w:val="21"/>
        </w:rPr>
        <w:t>（五）评标原则和评标办法</w:t>
      </w:r>
      <w:bookmarkEnd w:id="156"/>
      <w:bookmarkEnd w:id="157"/>
    </w:p>
    <w:p>
      <w:pPr>
        <w:pStyle w:val="19"/>
        <w:snapToGrid w:val="0"/>
        <w:spacing w:beforeLines="0" w:afterLines="0" w:line="360" w:lineRule="auto"/>
        <w:ind w:firstLine="420" w:firstLineChars="200"/>
        <w:jc w:val="left"/>
        <w:rPr>
          <w:rFonts w:hint="eastAsia" w:hAnsi="宋体" w:cs="宋体"/>
          <w:sz w:val="21"/>
          <w:szCs w:val="21"/>
        </w:rPr>
      </w:pPr>
      <w:r>
        <w:rPr>
          <w:rFonts w:hint="eastAsia" w:hAnsi="宋体" w:cs="宋体"/>
          <w:sz w:val="21"/>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9"/>
        <w:snapToGrid w:val="0"/>
        <w:spacing w:beforeLines="0" w:afterLines="0" w:line="360" w:lineRule="auto"/>
        <w:ind w:firstLine="420" w:firstLineChars="200"/>
        <w:jc w:val="left"/>
        <w:rPr>
          <w:rFonts w:hint="eastAsia" w:hAnsi="宋体" w:cs="宋体"/>
          <w:sz w:val="21"/>
          <w:szCs w:val="21"/>
        </w:rPr>
      </w:pPr>
      <w:r>
        <w:rPr>
          <w:rFonts w:hint="eastAsia" w:hAnsi="宋体" w:cs="宋体"/>
          <w:sz w:val="21"/>
          <w:szCs w:val="21"/>
        </w:rPr>
        <w:t>2.评标办法。本项目评标办法是</w:t>
      </w:r>
      <w:r>
        <w:rPr>
          <w:rFonts w:hint="eastAsia" w:hAnsi="宋体" w:cs="宋体"/>
          <w:sz w:val="21"/>
          <w:szCs w:val="21"/>
          <w:u w:val="single"/>
        </w:rPr>
        <w:t xml:space="preserve"> 综合评分法 </w:t>
      </w:r>
      <w:r>
        <w:rPr>
          <w:rFonts w:hint="eastAsia" w:hAnsi="宋体" w:cs="宋体"/>
          <w:sz w:val="21"/>
          <w:szCs w:val="21"/>
        </w:rPr>
        <w:t>，具体评标内容及评分标准等详见《第四章 评标办法及评分标准》。</w:t>
      </w:r>
    </w:p>
    <w:p>
      <w:pPr>
        <w:pStyle w:val="3"/>
        <w:spacing w:before="0" w:after="0" w:line="360" w:lineRule="auto"/>
        <w:ind w:firstLine="316" w:firstLineChars="150"/>
        <w:jc w:val="left"/>
        <w:rPr>
          <w:rFonts w:hint="eastAsia" w:ascii="宋体" w:hAnsi="宋体" w:cs="宋体"/>
          <w:sz w:val="21"/>
          <w:szCs w:val="21"/>
        </w:rPr>
      </w:pPr>
      <w:bookmarkStart w:id="158" w:name="_Toc69811535"/>
      <w:bookmarkStart w:id="159" w:name="_Toc460857931"/>
      <w:r>
        <w:rPr>
          <w:rFonts w:hint="eastAsia" w:ascii="宋体" w:hAnsi="宋体" w:cs="宋体"/>
          <w:sz w:val="21"/>
          <w:szCs w:val="21"/>
        </w:rPr>
        <w:t>六、采购方式变更</w:t>
      </w:r>
      <w:bookmarkEnd w:id="158"/>
      <w:bookmarkEnd w:id="159"/>
    </w:p>
    <w:p>
      <w:pPr>
        <w:snapToGrid w:val="0"/>
        <w:spacing w:line="360" w:lineRule="auto"/>
        <w:ind w:firstLine="420" w:firstLineChars="200"/>
        <w:jc w:val="left"/>
        <w:rPr>
          <w:rFonts w:hint="eastAsia" w:ascii="宋体" w:hAnsi="宋体" w:cs="宋体"/>
          <w:szCs w:val="21"/>
        </w:rPr>
      </w:pPr>
      <w:bookmarkStart w:id="160" w:name="_Toc460857932"/>
      <w:r>
        <w:rPr>
          <w:rFonts w:hint="eastAsia" w:ascii="宋体" w:hAnsi="宋体" w:cs="宋体"/>
          <w:szCs w:val="21"/>
        </w:rPr>
        <w:t>1.政府采购的国内公开招标，采购响应截止时间或评审期间，出现参与采购响应或者对采购文件作出实质性响应的投标人不足3家的情况，招标人有权全部或部分终止招标。经相关政府采购管理部门批准，招标人可以按照原招标文件确定的采购方式或参照采用竞争性磋商采购方式或其它经批准的方式继续组织采购。</w:t>
      </w:r>
    </w:p>
    <w:p>
      <w:pPr>
        <w:pStyle w:val="3"/>
        <w:spacing w:before="0" w:after="0" w:line="360" w:lineRule="auto"/>
        <w:ind w:firstLine="316" w:firstLineChars="150"/>
        <w:jc w:val="left"/>
        <w:rPr>
          <w:rFonts w:hint="eastAsia" w:ascii="宋体" w:hAnsi="宋体" w:cs="宋体"/>
          <w:sz w:val="21"/>
          <w:szCs w:val="21"/>
        </w:rPr>
      </w:pPr>
      <w:bookmarkStart w:id="161" w:name="_Toc69811536"/>
      <w:r>
        <w:rPr>
          <w:rFonts w:hint="eastAsia" w:ascii="宋体" w:hAnsi="宋体" w:cs="宋体"/>
          <w:sz w:val="21"/>
          <w:szCs w:val="21"/>
        </w:rPr>
        <w:t>七、定标</w:t>
      </w:r>
      <w:bookmarkEnd w:id="160"/>
      <w:bookmarkEnd w:id="161"/>
    </w:p>
    <w:p>
      <w:pPr>
        <w:pStyle w:val="3"/>
        <w:spacing w:before="0" w:after="0" w:line="360" w:lineRule="auto"/>
        <w:ind w:firstLine="316" w:firstLineChars="150"/>
        <w:jc w:val="left"/>
        <w:rPr>
          <w:rFonts w:hint="eastAsia" w:ascii="宋体" w:hAnsi="宋体" w:cs="宋体"/>
          <w:sz w:val="21"/>
          <w:szCs w:val="21"/>
        </w:rPr>
      </w:pPr>
      <w:bookmarkStart w:id="162" w:name="_Toc460857933"/>
      <w:bookmarkStart w:id="163" w:name="_Toc69811537"/>
      <w:bookmarkStart w:id="164" w:name="_Toc69811422"/>
      <w:r>
        <w:rPr>
          <w:rFonts w:hint="eastAsia" w:ascii="宋体" w:hAnsi="宋体" w:cs="宋体"/>
          <w:sz w:val="21"/>
          <w:szCs w:val="21"/>
        </w:rPr>
        <w:t>（一）确定中标人</w:t>
      </w:r>
      <w:bookmarkEnd w:id="162"/>
      <w:bookmarkEnd w:id="163"/>
      <w:bookmarkEnd w:id="164"/>
    </w:p>
    <w:p>
      <w:pPr>
        <w:snapToGrid w:val="0"/>
        <w:spacing w:line="360" w:lineRule="auto"/>
        <w:ind w:firstLine="420" w:firstLineChars="200"/>
        <w:jc w:val="left"/>
        <w:rPr>
          <w:rFonts w:hint="eastAsia" w:ascii="宋体" w:hAnsi="宋体" w:cs="宋体"/>
          <w:szCs w:val="21"/>
        </w:rPr>
      </w:pPr>
      <w:r>
        <w:rPr>
          <w:rFonts w:hint="eastAsia" w:ascii="宋体" w:hAnsi="宋体" w:cs="宋体"/>
          <w:bCs/>
          <w:szCs w:val="21"/>
        </w:rPr>
        <w:t>本项目由采购人确定中标人。</w:t>
      </w:r>
      <w:r>
        <w:rPr>
          <w:rFonts w:hint="eastAsia" w:ascii="宋体" w:hAnsi="宋体" w:cs="宋体"/>
        </w:rPr>
        <w:t>采购代理机构在评标结束后2个工作日内将评标报告交采购人确认，采购人自收到评标报告之日起5个工作日内在评标报告推荐的中标候选人中按顺序确定中标人，并在发布招标公告的网站上对中标结果进行公示，公示时间为1个工作日。</w:t>
      </w:r>
    </w:p>
    <w:p>
      <w:pPr>
        <w:pStyle w:val="3"/>
        <w:spacing w:before="0" w:after="0" w:line="360" w:lineRule="auto"/>
        <w:ind w:firstLine="316" w:firstLineChars="150"/>
        <w:jc w:val="left"/>
        <w:rPr>
          <w:rFonts w:hint="eastAsia" w:ascii="宋体" w:hAnsi="宋体" w:cs="宋体"/>
          <w:sz w:val="21"/>
          <w:szCs w:val="21"/>
        </w:rPr>
      </w:pPr>
      <w:bookmarkStart w:id="165" w:name="_Toc69811538"/>
      <w:bookmarkStart w:id="166" w:name="_Toc460857934"/>
      <w:bookmarkStart w:id="167" w:name="_Toc460416664"/>
      <w:bookmarkStart w:id="168" w:name="_Toc460416359"/>
      <w:r>
        <w:rPr>
          <w:rFonts w:hint="eastAsia" w:ascii="宋体" w:hAnsi="宋体" w:cs="宋体"/>
          <w:sz w:val="21"/>
          <w:szCs w:val="21"/>
        </w:rPr>
        <w:t>八、合同授予</w:t>
      </w:r>
      <w:bookmarkEnd w:id="165"/>
      <w:bookmarkEnd w:id="166"/>
      <w:bookmarkEnd w:id="167"/>
      <w:bookmarkEnd w:id="168"/>
    </w:p>
    <w:p>
      <w:pPr>
        <w:pStyle w:val="3"/>
        <w:spacing w:before="0" w:after="0" w:line="360" w:lineRule="auto"/>
        <w:ind w:firstLine="316" w:firstLineChars="150"/>
        <w:jc w:val="left"/>
        <w:rPr>
          <w:rFonts w:hint="eastAsia" w:ascii="宋体" w:hAnsi="宋体" w:cs="宋体"/>
          <w:sz w:val="21"/>
          <w:szCs w:val="21"/>
        </w:rPr>
      </w:pPr>
      <w:bookmarkStart w:id="169" w:name="_Toc69811539"/>
      <w:bookmarkStart w:id="170" w:name="_Toc460857935"/>
      <w:r>
        <w:rPr>
          <w:rFonts w:hint="eastAsia" w:ascii="宋体" w:hAnsi="宋体" w:cs="宋体"/>
          <w:sz w:val="21"/>
          <w:szCs w:val="21"/>
        </w:rPr>
        <w:t>（一）签订合同</w:t>
      </w:r>
      <w:bookmarkEnd w:id="169"/>
      <w:bookmarkEnd w:id="170"/>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1.采购人与中标人应当在《中标通知书》发出之日起</w:t>
      </w:r>
      <w:r>
        <w:rPr>
          <w:rFonts w:hint="eastAsia" w:ascii="宋体" w:hAnsi="宋体" w:cs="宋体"/>
          <w:b/>
          <w:szCs w:val="21"/>
          <w:u w:val="single"/>
        </w:rPr>
        <w:t>30</w:t>
      </w:r>
      <w:r>
        <w:rPr>
          <w:rFonts w:hint="eastAsia" w:ascii="宋体" w:hAnsi="宋体" w:cs="宋体"/>
          <w:szCs w:val="21"/>
        </w:rPr>
        <w:t>日内签订政府采购合同。同时，采购代理机构对合同内容进行审查，如发现与采购结果和投标承诺内容不一致的，应予以纠正。</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2.中标人如不遵守招标文件或投标文件各项条款的邀约与要约，或在接到中标通知书后借故拖延，拒签合同的，采购人将按《浙江省政府采购供应商注册及诚信管理暂行办法》的规定上报诚信状况。给采购人造成的损失的还应当予以赔偿，并取消中标资格。</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3.合同中卖方的约定：如中标产品为国产产品，中标人即为合同卖方；如中标产品为进口产品，外贸合同中的卖方应为中标产品的境外制造厂家或中标人指定的境外公司。</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4.中标人所投产品若包含进口产品，采购人有权确定并自行委托进口代理公司代理相关手续（包括但不限于签订外贸合同等）。</w:t>
      </w:r>
    </w:p>
    <w:p>
      <w:pPr>
        <w:pStyle w:val="3"/>
        <w:spacing w:before="0" w:after="0" w:line="360" w:lineRule="auto"/>
        <w:ind w:firstLine="316" w:firstLineChars="150"/>
        <w:jc w:val="left"/>
        <w:rPr>
          <w:rFonts w:hint="eastAsia" w:ascii="宋体" w:hAnsi="宋体" w:cs="宋体"/>
          <w:sz w:val="21"/>
          <w:szCs w:val="21"/>
        </w:rPr>
      </w:pPr>
      <w:bookmarkStart w:id="171" w:name="_Toc69811540"/>
      <w:bookmarkStart w:id="172" w:name="_Toc460857936"/>
      <w:r>
        <w:rPr>
          <w:rFonts w:hint="eastAsia" w:ascii="宋体" w:hAnsi="宋体" w:cs="宋体"/>
          <w:sz w:val="21"/>
          <w:szCs w:val="21"/>
        </w:rPr>
        <w:t>（二）履约保证金（如有）</w:t>
      </w:r>
      <w:bookmarkEnd w:id="171"/>
      <w:bookmarkEnd w:id="172"/>
    </w:p>
    <w:p>
      <w:pPr>
        <w:pStyle w:val="19"/>
        <w:snapToGrid w:val="0"/>
        <w:spacing w:beforeLines="0" w:afterLines="0" w:line="360" w:lineRule="auto"/>
        <w:ind w:firstLine="420" w:firstLineChars="200"/>
        <w:jc w:val="left"/>
        <w:rPr>
          <w:rFonts w:hint="eastAsia" w:hAnsi="宋体" w:cs="宋体"/>
          <w:sz w:val="21"/>
          <w:szCs w:val="21"/>
        </w:rPr>
      </w:pPr>
      <w:r>
        <w:rPr>
          <w:rFonts w:hint="eastAsia" w:hAnsi="宋体" w:cs="宋体"/>
          <w:sz w:val="21"/>
          <w:szCs w:val="21"/>
        </w:rPr>
        <w:t>1.签订合同前，中标人应按招标文件确定的履约保证金的金额，向采购人交纳履约保证金。</w:t>
      </w:r>
    </w:p>
    <w:p>
      <w:pPr>
        <w:pStyle w:val="19"/>
        <w:snapToGrid w:val="0"/>
        <w:spacing w:beforeLines="0" w:afterLines="0" w:line="360" w:lineRule="auto"/>
        <w:ind w:firstLine="420" w:firstLineChars="200"/>
        <w:jc w:val="left"/>
        <w:rPr>
          <w:rFonts w:hint="eastAsia" w:hAnsi="宋体" w:cs="宋体"/>
          <w:sz w:val="21"/>
          <w:szCs w:val="21"/>
        </w:rPr>
      </w:pPr>
      <w:r>
        <w:rPr>
          <w:rFonts w:hint="eastAsia" w:hAnsi="宋体" w:cs="宋体"/>
          <w:sz w:val="21"/>
          <w:szCs w:val="21"/>
        </w:rPr>
        <w:t>2.签订合同后，如中标人不按双方合同约定履约，则没收其全部履约保证金，履约保证金不足以赔偿损失的，按实际损失赔偿。</w:t>
      </w:r>
    </w:p>
    <w:p>
      <w:pPr>
        <w:pStyle w:val="3"/>
        <w:spacing w:before="0" w:after="0" w:line="360" w:lineRule="auto"/>
        <w:ind w:firstLine="316" w:firstLineChars="150"/>
        <w:jc w:val="left"/>
        <w:rPr>
          <w:rFonts w:hint="eastAsia" w:ascii="宋体" w:hAnsi="宋体" w:cs="宋体"/>
          <w:sz w:val="21"/>
          <w:szCs w:val="21"/>
        </w:rPr>
      </w:pPr>
      <w:bookmarkStart w:id="173" w:name="_Toc460857937"/>
      <w:bookmarkStart w:id="174" w:name="_Toc69811541"/>
      <w:r>
        <w:rPr>
          <w:rFonts w:hint="eastAsia" w:ascii="宋体" w:hAnsi="宋体" w:cs="宋体"/>
          <w:sz w:val="21"/>
          <w:szCs w:val="21"/>
        </w:rPr>
        <w:t>九、特别说明</w:t>
      </w:r>
      <w:bookmarkEnd w:id="173"/>
      <w:bookmarkEnd w:id="174"/>
    </w:p>
    <w:p>
      <w:pPr>
        <w:spacing w:line="360" w:lineRule="auto"/>
        <w:ind w:firstLine="315" w:firstLineChars="150"/>
        <w:rPr>
          <w:rFonts w:hint="eastAsia" w:ascii="宋体" w:hAnsi="宋体" w:cs="宋体"/>
        </w:rPr>
      </w:pPr>
      <w:r>
        <w:rPr>
          <w:rFonts w:hint="eastAsia" w:ascii="宋体" w:hAnsi="宋体" w:cs="宋体"/>
          <w:szCs w:val="21"/>
        </w:rPr>
        <w:t>1.</w:t>
      </w:r>
      <w:r>
        <w:rPr>
          <w:rFonts w:hint="eastAsia" w:ascii="宋体" w:hAnsi="宋体" w:cs="宋体"/>
        </w:rPr>
        <w:t xml:space="preserve"> 提供相同品牌产品且通过资格审查、符合性审查的不同投标人参加同一合同项下投标的，按一家投标人计算。</w:t>
      </w:r>
    </w:p>
    <w:p>
      <w:pPr>
        <w:spacing w:line="360" w:lineRule="auto"/>
        <w:ind w:firstLine="525" w:firstLineChars="250"/>
        <w:rPr>
          <w:rFonts w:hint="eastAsia" w:ascii="宋体" w:hAnsi="宋体" w:cs="宋体"/>
        </w:rPr>
      </w:pPr>
      <w:r>
        <w:rPr>
          <w:rFonts w:hint="eastAsia" w:ascii="宋体" w:hAnsi="宋体" w:cs="宋体"/>
        </w:rPr>
        <w:t>若采用综合评分法进行评审的，评审后得分最高的同品牌投标人获得中标人推荐资格；评审得分相同的，由评标委员会按照采购文件规定的方式确定一个投标人获得中标人的推荐资格，采购文件未规定的采取随机抽取的方式确定，其他同品牌投标人不作为中标候选人。</w:t>
      </w:r>
    </w:p>
    <w:p>
      <w:pPr>
        <w:spacing w:line="360" w:lineRule="auto"/>
        <w:ind w:firstLine="525" w:firstLineChars="250"/>
        <w:rPr>
          <w:rFonts w:hint="eastAsia" w:ascii="宋体" w:hAnsi="宋体" w:cs="宋体"/>
        </w:rPr>
      </w:pPr>
      <w:r>
        <w:rPr>
          <w:rFonts w:hint="eastAsia" w:ascii="宋体" w:hAnsi="宋体" w:cs="宋体"/>
        </w:rPr>
        <w:t>若采用最低评标价法进行评审的，以报价最低的投标人参加评审，报价相同的，由评标委员会按照采购文件规定的方式确定一个投标人获得中标人的推荐资格，采购文件未规定的采取随机抽取的方式确定，其他投标无效。</w:t>
      </w:r>
    </w:p>
    <w:p>
      <w:pPr>
        <w:spacing w:line="360" w:lineRule="auto"/>
        <w:ind w:firstLine="315" w:firstLineChars="150"/>
        <w:rPr>
          <w:rFonts w:hint="eastAsia" w:ascii="宋体" w:hAnsi="宋体" w:cs="宋体"/>
        </w:rPr>
      </w:pPr>
      <w:r>
        <w:rPr>
          <w:rFonts w:hint="eastAsia" w:ascii="宋体" w:hAnsi="宋体" w:cs="宋体"/>
        </w:rPr>
        <w:t xml:space="preserve"> 非单一产品采购项目，投标人使用相同制造产品（相同制造产品是指采购文件中指定的“核心产品”）作为其项目的一部分，按一家投标人认定。</w:t>
      </w:r>
    </w:p>
    <w:p>
      <w:pPr>
        <w:adjustRightInd w:val="0"/>
        <w:snapToGrid w:val="0"/>
        <w:spacing w:line="360" w:lineRule="auto"/>
        <w:ind w:firstLine="420" w:firstLineChars="200"/>
        <w:rPr>
          <w:rFonts w:hint="eastAsia" w:ascii="宋体" w:hAnsi="宋体"/>
          <w:szCs w:val="21"/>
        </w:rPr>
      </w:pPr>
      <w:r>
        <w:rPr>
          <w:rFonts w:hint="eastAsia" w:ascii="宋体" w:hAnsi="宋体"/>
          <w:szCs w:val="21"/>
        </w:rPr>
        <w:t>2.本项目</w:t>
      </w:r>
      <w:r>
        <w:rPr>
          <w:rFonts w:hint="eastAsia" w:ascii="宋体" w:hAnsi="宋体"/>
          <w:szCs w:val="21"/>
          <w:u w:val="single"/>
        </w:rPr>
        <w:t xml:space="preserve"> 非 </w:t>
      </w:r>
      <w:r>
        <w:rPr>
          <w:rFonts w:hint="eastAsia" w:ascii="宋体" w:hAnsi="宋体"/>
          <w:szCs w:val="21"/>
        </w:rPr>
        <w:t>专门面向中小企业采购。</w:t>
      </w:r>
    </w:p>
    <w:p>
      <w:pPr>
        <w:adjustRightInd w:val="0"/>
        <w:snapToGrid w:val="0"/>
        <w:spacing w:line="360" w:lineRule="auto"/>
        <w:ind w:firstLine="420" w:firstLineChars="200"/>
        <w:rPr>
          <w:rFonts w:ascii="宋体" w:hAnsi="宋体"/>
          <w:szCs w:val="21"/>
        </w:rPr>
      </w:pPr>
      <w:r>
        <w:rPr>
          <w:rFonts w:hint="eastAsia" w:ascii="宋体" w:hAnsi="宋体"/>
          <w:szCs w:val="21"/>
        </w:rPr>
        <w:t>3.本项目对应的中小企业划分标准所属行业：</w:t>
      </w:r>
      <w:r>
        <w:rPr>
          <w:rFonts w:hint="eastAsia" w:ascii="宋体" w:hAnsi="宋体"/>
          <w:szCs w:val="21"/>
          <w:u w:val="single"/>
        </w:rPr>
        <w:t xml:space="preserve">工业 </w:t>
      </w:r>
      <w:r>
        <w:rPr>
          <w:rFonts w:hint="eastAsia" w:ascii="宋体" w:hAnsi="宋体"/>
          <w:szCs w:val="21"/>
        </w:rPr>
        <w:t xml:space="preserve">。 </w:t>
      </w:r>
    </w:p>
    <w:p>
      <w:pPr>
        <w:adjustRightInd w:val="0"/>
        <w:snapToGrid w:val="0"/>
        <w:spacing w:line="360" w:lineRule="auto"/>
        <w:ind w:firstLine="420" w:firstLineChars="200"/>
        <w:rPr>
          <w:rFonts w:hint="eastAsia" w:ascii="宋体" w:hAnsi="宋体"/>
          <w:szCs w:val="21"/>
        </w:rPr>
      </w:pPr>
      <w:r>
        <w:rPr>
          <w:rFonts w:hint="eastAsia" w:ascii="宋体" w:hAnsi="宋体"/>
          <w:szCs w:val="21"/>
        </w:rPr>
        <w:t>4.小微企业是指中华人民共和国境内依法设立，依据国务院批准的中小企业划分标准确定的小型企业和微型企业，但与大企业的负责人为同一人，或者与大企业存在直接控股、管理关系的除外。</w:t>
      </w:r>
    </w:p>
    <w:p>
      <w:pPr>
        <w:adjustRightInd w:val="0"/>
        <w:snapToGrid w:val="0"/>
        <w:spacing w:line="360" w:lineRule="auto"/>
        <w:ind w:firstLine="420" w:firstLineChars="200"/>
        <w:rPr>
          <w:rFonts w:hint="eastAsia" w:ascii="宋体" w:hAnsi="宋体"/>
          <w:szCs w:val="21"/>
        </w:rPr>
      </w:pPr>
      <w:r>
        <w:rPr>
          <w:rFonts w:hint="eastAsia" w:ascii="宋体" w:hAnsi="宋体"/>
          <w:szCs w:val="21"/>
        </w:rPr>
        <w:t>符合中小企业划分标准的个体工商户，在政府采购活动中视同中小企业。</w:t>
      </w:r>
    </w:p>
    <w:p>
      <w:pPr>
        <w:adjustRightInd w:val="0"/>
        <w:snapToGrid w:val="0"/>
        <w:spacing w:line="360" w:lineRule="auto"/>
        <w:ind w:firstLine="420" w:firstLineChars="200"/>
        <w:rPr>
          <w:rFonts w:hint="eastAsia" w:ascii="宋体" w:hAnsi="宋体"/>
          <w:szCs w:val="21"/>
        </w:rPr>
      </w:pPr>
      <w:r>
        <w:rPr>
          <w:rFonts w:hint="eastAsia" w:ascii="宋体" w:hAnsi="宋体"/>
          <w:szCs w:val="21"/>
        </w:rPr>
        <w:t>国务院批准的中小企业划分标准：</w:t>
      </w:r>
      <w:r>
        <w:rPr>
          <w:rFonts w:ascii="宋体" w:hAnsi="宋体"/>
          <w:szCs w:val="21"/>
        </w:rPr>
        <w:t>具体见工信部联企业[2011]300号</w:t>
      </w:r>
      <w:r>
        <w:rPr>
          <w:rFonts w:hint="eastAsia" w:ascii="宋体" w:hAnsi="宋体"/>
          <w:szCs w:val="21"/>
        </w:rPr>
        <w:t>。</w:t>
      </w:r>
    </w:p>
    <w:p>
      <w:pPr>
        <w:adjustRightInd w:val="0"/>
        <w:snapToGrid w:val="0"/>
        <w:spacing w:line="360" w:lineRule="auto"/>
        <w:ind w:firstLine="420" w:firstLineChars="200"/>
        <w:rPr>
          <w:rFonts w:hint="eastAsia" w:ascii="宋体" w:hAnsi="宋体"/>
          <w:szCs w:val="21"/>
        </w:rPr>
      </w:pPr>
      <w:r>
        <w:rPr>
          <w:rFonts w:hint="eastAsia" w:ascii="宋体" w:hAnsi="宋体"/>
          <w:szCs w:val="21"/>
        </w:rPr>
        <w:t>5.在政府采购活动中，投标人提供的货物、工程或者服务符合下列情形的，可</w:t>
      </w:r>
      <w:r>
        <w:rPr>
          <w:rFonts w:ascii="宋体" w:hAnsi="宋体"/>
          <w:szCs w:val="21"/>
        </w:rPr>
        <w:t>享受</w:t>
      </w:r>
      <w:r>
        <w:rPr>
          <w:rFonts w:hint="eastAsia" w:ascii="宋体" w:hAnsi="宋体"/>
          <w:szCs w:val="21"/>
        </w:rPr>
        <w:t>小型、微型</w:t>
      </w:r>
      <w:r>
        <w:rPr>
          <w:rFonts w:ascii="宋体" w:hAnsi="宋体"/>
          <w:szCs w:val="21"/>
        </w:rPr>
        <w:t>企业</w:t>
      </w:r>
      <w:r>
        <w:rPr>
          <w:rFonts w:hint="eastAsia" w:ascii="宋体" w:hAnsi="宋体"/>
          <w:szCs w:val="21"/>
        </w:rPr>
        <w:t>（以下简称小微企业）</w:t>
      </w:r>
      <w:r>
        <w:rPr>
          <w:rFonts w:ascii="宋体" w:hAnsi="宋体"/>
          <w:szCs w:val="21"/>
        </w:rPr>
        <w:t>的价格</w:t>
      </w:r>
      <w:r>
        <w:rPr>
          <w:rFonts w:hint="eastAsia" w:ascii="宋体" w:hAnsi="宋体"/>
          <w:szCs w:val="21"/>
        </w:rPr>
        <w:t>扣除：</w:t>
      </w:r>
    </w:p>
    <w:p>
      <w:pPr>
        <w:adjustRightInd w:val="0"/>
        <w:snapToGrid w:val="0"/>
        <w:spacing w:line="360" w:lineRule="auto"/>
        <w:ind w:firstLine="420" w:firstLineChars="200"/>
        <w:rPr>
          <w:rFonts w:hint="eastAsia" w:ascii="宋体" w:hAnsi="宋体"/>
          <w:szCs w:val="21"/>
        </w:rPr>
      </w:pPr>
      <w:r>
        <w:rPr>
          <w:rFonts w:hint="eastAsia" w:ascii="宋体" w:hAnsi="宋体"/>
          <w:szCs w:val="21"/>
        </w:rPr>
        <w:t>（1）在货物采购项目中，货物由小微企业制造，即货物由小微企业生产且使用该小微企业商号或者注册商标；</w:t>
      </w:r>
    </w:p>
    <w:p>
      <w:pPr>
        <w:adjustRightInd w:val="0"/>
        <w:snapToGrid w:val="0"/>
        <w:spacing w:line="360" w:lineRule="auto"/>
        <w:ind w:firstLine="420" w:firstLineChars="200"/>
        <w:rPr>
          <w:rFonts w:hint="eastAsia" w:ascii="宋体" w:hAnsi="宋体"/>
          <w:szCs w:val="21"/>
        </w:rPr>
      </w:pPr>
      <w:r>
        <w:rPr>
          <w:rFonts w:hint="eastAsia" w:ascii="宋体" w:hAnsi="宋体"/>
          <w:szCs w:val="21"/>
        </w:rPr>
        <w:t>（2）在工程采购项目中，工程由小微企业承建，即工程施工单位为小微企业；</w:t>
      </w:r>
    </w:p>
    <w:p>
      <w:pPr>
        <w:adjustRightInd w:val="0"/>
        <w:snapToGrid w:val="0"/>
        <w:spacing w:line="360" w:lineRule="auto"/>
        <w:ind w:firstLine="420" w:firstLineChars="200"/>
        <w:rPr>
          <w:rFonts w:hint="eastAsia" w:ascii="宋体" w:hAnsi="宋体"/>
          <w:szCs w:val="21"/>
        </w:rPr>
      </w:pPr>
      <w:r>
        <w:rPr>
          <w:rFonts w:hint="eastAsia" w:ascii="宋体" w:hAnsi="宋体"/>
          <w:szCs w:val="21"/>
        </w:rPr>
        <w:t>（3）在服务采购项目中，服务由小微企业承接，即提供服务的人员为小微企业依照《中华人民共和国劳动合同法》订立劳动合同的从业人员。</w:t>
      </w:r>
    </w:p>
    <w:p>
      <w:pPr>
        <w:adjustRightInd w:val="0"/>
        <w:snapToGrid w:val="0"/>
        <w:spacing w:line="360" w:lineRule="auto"/>
        <w:ind w:firstLine="420" w:firstLineChars="200"/>
        <w:rPr>
          <w:rFonts w:hint="eastAsia" w:ascii="宋体" w:hAnsi="宋体"/>
          <w:szCs w:val="21"/>
        </w:rPr>
      </w:pPr>
      <w:r>
        <w:rPr>
          <w:rFonts w:hint="eastAsia" w:ascii="宋体" w:hAnsi="宋体"/>
          <w:szCs w:val="21"/>
        </w:rPr>
        <w:t>以联合体形式参加政府采购活动，联合体各方均为小微企业的，联合体视同小微企业。</w:t>
      </w:r>
    </w:p>
    <w:p>
      <w:pPr>
        <w:adjustRightInd w:val="0"/>
        <w:snapToGrid w:val="0"/>
        <w:spacing w:line="360" w:lineRule="auto"/>
        <w:ind w:firstLine="420" w:firstLineChars="200"/>
        <w:rPr>
          <w:rFonts w:hint="eastAsia" w:ascii="宋体" w:hAnsi="宋体"/>
          <w:szCs w:val="21"/>
        </w:rPr>
      </w:pPr>
      <w:r>
        <w:rPr>
          <w:rFonts w:hint="eastAsia" w:ascii="宋体" w:hAnsi="宋体"/>
          <w:szCs w:val="21"/>
        </w:rPr>
        <w:t>6.在货物采购项目中，投标人提供的货物既有中小企业制造货物，也有大型企业制造货物的，不享受的小微企业价格扣除</w:t>
      </w:r>
      <w:r>
        <w:rPr>
          <w:rFonts w:ascii="宋体" w:hAnsi="宋体"/>
          <w:szCs w:val="21"/>
        </w:rPr>
        <w:t>。</w:t>
      </w:r>
    </w:p>
    <w:p>
      <w:pPr>
        <w:adjustRightInd w:val="0"/>
        <w:snapToGrid w:val="0"/>
        <w:spacing w:line="360" w:lineRule="auto"/>
        <w:ind w:firstLine="420" w:firstLineChars="200"/>
        <w:rPr>
          <w:rFonts w:hint="eastAsia" w:ascii="宋体" w:hAnsi="宋体"/>
          <w:szCs w:val="21"/>
        </w:rPr>
      </w:pPr>
      <w:r>
        <w:rPr>
          <w:rFonts w:hint="eastAsia" w:ascii="宋体" w:hAnsi="宋体"/>
          <w:szCs w:val="21"/>
        </w:rPr>
        <w:t>7.本项目对符合《政府采购促进中小企业发展管理办法》（财库﹝2020﹞46号）规定的小微企业报价给予 6%（工程项目为 3%）的扣除，用扣除后的价格参加评审。</w:t>
      </w:r>
    </w:p>
    <w:p>
      <w:pPr>
        <w:adjustRightInd w:val="0"/>
        <w:snapToGrid w:val="0"/>
        <w:spacing w:line="360" w:lineRule="auto"/>
        <w:ind w:firstLine="420" w:firstLineChars="200"/>
        <w:rPr>
          <w:rFonts w:hint="eastAsia" w:ascii="宋体" w:hAnsi="宋体"/>
          <w:szCs w:val="21"/>
        </w:rPr>
      </w:pPr>
      <w:r>
        <w:rPr>
          <w:rFonts w:hint="eastAsia" w:ascii="宋体" w:hAnsi="宋体"/>
          <w:szCs w:val="21"/>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 2%（工程项目为 1%）的扣除，用扣除后的价格参加评审。组成联合体或者接受分包的小微企业与联合体内其他企业、分包企业之间存在直接控股、管理关系的，不享受价格扣除优惠政策。</w:t>
      </w:r>
    </w:p>
    <w:p>
      <w:pPr>
        <w:adjustRightInd w:val="0"/>
        <w:snapToGrid w:val="0"/>
        <w:spacing w:line="360" w:lineRule="auto"/>
        <w:ind w:firstLine="420" w:firstLineChars="200"/>
        <w:rPr>
          <w:rFonts w:hint="eastAsia" w:ascii="宋体" w:hAnsi="宋体"/>
          <w:szCs w:val="21"/>
        </w:rPr>
      </w:pPr>
      <w:r>
        <w:rPr>
          <w:rFonts w:hint="eastAsia" w:ascii="宋体" w:hAnsi="宋体"/>
          <w:szCs w:val="21"/>
        </w:rPr>
        <w:t>8.小微企业应按照招标文件格式要求提供《中小企业声明函》。</w:t>
      </w:r>
    </w:p>
    <w:p>
      <w:pPr>
        <w:adjustRightInd w:val="0"/>
        <w:snapToGrid w:val="0"/>
        <w:spacing w:line="360" w:lineRule="auto"/>
        <w:ind w:firstLine="420" w:firstLineChars="200"/>
        <w:rPr>
          <w:rFonts w:ascii="宋体" w:hAnsi="宋体"/>
          <w:szCs w:val="21"/>
        </w:rPr>
      </w:pPr>
      <w:r>
        <w:rPr>
          <w:rFonts w:hint="eastAsia" w:ascii="宋体" w:hAnsi="宋体"/>
          <w:szCs w:val="21"/>
        </w:rPr>
        <w:t>9.</w:t>
      </w:r>
      <w:r>
        <w:rPr>
          <w:rFonts w:ascii="宋体" w:hAnsi="宋体"/>
          <w:szCs w:val="21"/>
        </w:rPr>
        <w:t>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adjustRightInd w:val="0"/>
        <w:snapToGrid w:val="0"/>
        <w:spacing w:line="360" w:lineRule="auto"/>
        <w:ind w:firstLine="420" w:firstLineChars="200"/>
        <w:rPr>
          <w:rFonts w:ascii="宋体" w:hAnsi="宋体"/>
          <w:szCs w:val="21"/>
        </w:rPr>
      </w:pPr>
      <w:r>
        <w:rPr>
          <w:rFonts w:hint="eastAsia" w:ascii="宋体" w:hAnsi="宋体"/>
          <w:szCs w:val="21"/>
        </w:rPr>
        <w:t>10.</w:t>
      </w:r>
      <w:r>
        <w:rPr>
          <w:rFonts w:ascii="宋体" w:hAnsi="宋体"/>
          <w:szCs w:val="21"/>
        </w:rPr>
        <w:t>根据《关于促进残疾人就业政府采购政策的通知》（财库[201</w:t>
      </w:r>
      <w:r>
        <w:rPr>
          <w:rFonts w:hint="eastAsia" w:ascii="宋体" w:hAnsi="宋体"/>
          <w:szCs w:val="21"/>
        </w:rPr>
        <w:t>7</w:t>
      </w:r>
      <w:r>
        <w:rPr>
          <w:rFonts w:ascii="宋体" w:hAnsi="宋体"/>
          <w:szCs w:val="21"/>
        </w:rPr>
        <w:t>]141号）规定，在政府采购活动中，残疾人福利性单位视同小型、微型企业。残疾人福利性单位参加政府采购活动时，提供《残疾人福利性单位声明函》。</w:t>
      </w:r>
    </w:p>
    <w:p>
      <w:pPr>
        <w:adjustRightInd w:val="0"/>
        <w:snapToGrid w:val="0"/>
        <w:spacing w:line="360" w:lineRule="auto"/>
        <w:ind w:firstLine="420" w:firstLineChars="200"/>
        <w:rPr>
          <w:rFonts w:hint="eastAsia" w:ascii="宋体" w:hAnsi="宋体"/>
          <w:szCs w:val="21"/>
        </w:rPr>
      </w:pPr>
      <w:r>
        <w:rPr>
          <w:rFonts w:hint="eastAsia" w:ascii="宋体" w:hAnsi="宋体"/>
          <w:szCs w:val="21"/>
        </w:rPr>
        <w:t>11.按规定享受扶持政策获得政府采购合同的，小微企业不得将合同分包给大中型企业，中型企业不得将合同分包给大型企业。</w:t>
      </w:r>
    </w:p>
    <w:p>
      <w:pPr>
        <w:adjustRightInd w:val="0"/>
        <w:snapToGrid w:val="0"/>
        <w:spacing w:line="360" w:lineRule="auto"/>
        <w:ind w:firstLine="420" w:firstLineChars="200"/>
        <w:rPr>
          <w:rFonts w:hint="eastAsia" w:ascii="宋体" w:hAnsi="宋体"/>
          <w:szCs w:val="21"/>
        </w:rPr>
        <w:sectPr>
          <w:footerReference r:id="rId5" w:type="first"/>
          <w:headerReference r:id="rId3" w:type="default"/>
          <w:footerReference r:id="rId4" w:type="default"/>
          <w:pgSz w:w="11907" w:h="16840"/>
          <w:pgMar w:top="1361" w:right="1474" w:bottom="1242" w:left="1474" w:header="720" w:footer="720" w:gutter="0"/>
          <w:cols w:space="720" w:num="1"/>
          <w:docGrid w:linePitch="285" w:charSpace="0"/>
        </w:sectPr>
      </w:pPr>
      <w:r>
        <w:rPr>
          <w:rFonts w:hint="eastAsia" w:ascii="宋体" w:hAnsi="宋体"/>
          <w:szCs w:val="21"/>
        </w:rPr>
        <w:t>12.投标人按照《政府采购促进中小企业发展管理办法》（财库﹝2020﹞46号）规定提供声明函内容不实的，属于提供虚假材料谋取中标、成交，依照《中华人民共和国政府采购法》等国家有关规定追究相应责任。</w:t>
      </w:r>
    </w:p>
    <w:p>
      <w:pPr>
        <w:pStyle w:val="3"/>
        <w:spacing w:before="0" w:after="0" w:line="360" w:lineRule="auto"/>
        <w:jc w:val="center"/>
        <w:rPr>
          <w:rFonts w:hint="eastAsia" w:ascii="宋体" w:hAnsi="宋体" w:cs="宋体"/>
          <w:b w:val="0"/>
          <w:bCs w:val="0"/>
          <w:sz w:val="28"/>
          <w:szCs w:val="28"/>
        </w:rPr>
      </w:pPr>
      <w:bookmarkStart w:id="175" w:name="_Toc69811542"/>
      <w:r>
        <w:rPr>
          <w:rFonts w:hint="eastAsia" w:ascii="宋体" w:hAnsi="宋体" w:cs="宋体"/>
          <w:sz w:val="30"/>
        </w:rPr>
        <w:t>第四章  评标办法及评分标准</w:t>
      </w:r>
      <w:bookmarkEnd w:id="175"/>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r>
        <w:rPr>
          <w:rFonts w:hint="eastAsia" w:ascii="宋体" w:hAnsi="宋体" w:cs="宋体"/>
          <w:szCs w:val="21"/>
        </w:rPr>
        <w:t>招标代理机构将在规定的时间和地点进行开标，投标人的法定代表人或其授权代表应参加开标会并签到 。投标人的法定代表人或其授权代表未到场的，视同放弃开标监督权利、认可开标结果。</w:t>
      </w:r>
    </w:p>
    <w:p>
      <w:pPr>
        <w:pStyle w:val="26"/>
        <w:spacing w:before="0" w:after="0" w:line="360" w:lineRule="auto"/>
        <w:ind w:firstLine="310" w:firstLineChars="147"/>
        <w:jc w:val="both"/>
        <w:rPr>
          <w:rFonts w:hint="eastAsia" w:ascii="宋体" w:hAnsi="宋体" w:cs="宋体"/>
          <w:sz w:val="21"/>
          <w:szCs w:val="21"/>
        </w:rPr>
      </w:pPr>
      <w:bookmarkStart w:id="176" w:name="_Toc481567075"/>
      <w:bookmarkStart w:id="177" w:name="_Toc69811543"/>
      <w:bookmarkStart w:id="178" w:name="_Toc493058315"/>
      <w:bookmarkStart w:id="179" w:name="_Toc495957613"/>
      <w:r>
        <w:rPr>
          <w:rFonts w:hint="eastAsia" w:ascii="宋体" w:hAnsi="宋体" w:cs="宋体"/>
          <w:sz w:val="21"/>
          <w:szCs w:val="21"/>
        </w:rPr>
        <w:t>一、开标程序</w:t>
      </w:r>
      <w:bookmarkEnd w:id="176"/>
      <w:bookmarkEnd w:id="177"/>
      <w:bookmarkEnd w:id="178"/>
      <w:bookmarkEnd w:id="179"/>
    </w:p>
    <w:p>
      <w:pPr>
        <w:spacing w:line="360" w:lineRule="auto"/>
        <w:ind w:firstLine="315" w:firstLineChars="150"/>
        <w:rPr>
          <w:rFonts w:hint="eastAsia" w:ascii="宋体" w:hAnsi="宋体" w:cs="宋体"/>
          <w:szCs w:val="21"/>
        </w:rPr>
      </w:pPr>
      <w:r>
        <w:rPr>
          <w:rFonts w:hint="eastAsia" w:ascii="宋体" w:hAnsi="宋体" w:cs="宋体"/>
          <w:szCs w:val="21"/>
        </w:rPr>
        <w:t>（一）开标会由招标代理机构主持，主持人宣布开标会议开始；</w:t>
      </w:r>
    </w:p>
    <w:p>
      <w:pPr>
        <w:spacing w:line="360" w:lineRule="auto"/>
        <w:ind w:firstLine="315" w:firstLineChars="150"/>
        <w:rPr>
          <w:rFonts w:hint="eastAsia" w:ascii="宋体" w:hAnsi="宋体" w:cs="宋体"/>
          <w:szCs w:val="21"/>
        </w:rPr>
      </w:pPr>
      <w:r>
        <w:rPr>
          <w:rFonts w:hint="eastAsia" w:ascii="宋体" w:hAnsi="宋体" w:cs="宋体"/>
          <w:szCs w:val="21"/>
        </w:rPr>
        <w:t xml:space="preserve">（二）主持人介绍参加开标会的人员名单； </w:t>
      </w:r>
    </w:p>
    <w:p>
      <w:pPr>
        <w:spacing w:line="360" w:lineRule="auto"/>
        <w:ind w:firstLine="315" w:firstLineChars="150"/>
        <w:rPr>
          <w:rFonts w:hint="eastAsia" w:ascii="宋体" w:hAnsi="宋体" w:cs="宋体"/>
          <w:szCs w:val="21"/>
        </w:rPr>
      </w:pPr>
      <w:r>
        <w:rPr>
          <w:rFonts w:hint="eastAsia" w:ascii="宋体" w:hAnsi="宋体" w:cs="宋体"/>
          <w:szCs w:val="21"/>
        </w:rPr>
        <w:t>（三）主持人宣布评标期间的有关事项，告知应当回避的情形，提请有关人员回避；</w:t>
      </w:r>
    </w:p>
    <w:p>
      <w:pPr>
        <w:spacing w:line="360" w:lineRule="auto"/>
        <w:ind w:firstLine="315" w:firstLineChars="150"/>
        <w:rPr>
          <w:rFonts w:hint="eastAsia" w:ascii="宋体" w:hAnsi="宋体" w:cs="宋体"/>
          <w:szCs w:val="21"/>
        </w:rPr>
      </w:pPr>
      <w:r>
        <w:rPr>
          <w:rFonts w:hint="eastAsia" w:ascii="宋体" w:hAnsi="宋体" w:cs="宋体"/>
          <w:szCs w:val="21"/>
        </w:rPr>
        <w:t>（四）投标人或其当场推荐的代表检查投标文件密封的完整性并签名确认；</w:t>
      </w:r>
    </w:p>
    <w:p>
      <w:pPr>
        <w:spacing w:line="360" w:lineRule="auto"/>
        <w:ind w:firstLine="315" w:firstLineChars="150"/>
        <w:rPr>
          <w:rFonts w:hint="eastAsia" w:ascii="宋体" w:hAnsi="宋体" w:cs="宋体"/>
          <w:szCs w:val="21"/>
        </w:rPr>
      </w:pPr>
      <w:r>
        <w:rPr>
          <w:rFonts w:hint="eastAsia" w:ascii="宋体" w:hAnsi="宋体" w:cs="宋体"/>
          <w:szCs w:val="21"/>
        </w:rPr>
        <w:t>（五）打开所有投标文件外包装，清点投标文件正本、副本数量并公布投标人名称、投标内容、投标价格等以及招标人认为合适的其他内容，并做开标记录。</w:t>
      </w:r>
    </w:p>
    <w:p>
      <w:pPr>
        <w:spacing w:line="360" w:lineRule="auto"/>
        <w:ind w:firstLine="315" w:firstLineChars="150"/>
        <w:rPr>
          <w:rFonts w:hint="eastAsia" w:ascii="宋体" w:hAnsi="宋体" w:cs="宋体"/>
          <w:szCs w:val="21"/>
        </w:rPr>
      </w:pPr>
      <w:r>
        <w:rPr>
          <w:rFonts w:hint="eastAsia" w:ascii="宋体" w:hAnsi="宋体" w:cs="宋体"/>
          <w:szCs w:val="21"/>
        </w:rPr>
        <w:t>（六）招标代理机构做开标记录, 同时由记录人、监督人当场签名确认；</w:t>
      </w:r>
    </w:p>
    <w:p>
      <w:pPr>
        <w:spacing w:line="360" w:lineRule="auto"/>
        <w:ind w:firstLine="315" w:firstLineChars="150"/>
        <w:rPr>
          <w:rFonts w:hint="eastAsia" w:ascii="宋体" w:hAnsi="宋体" w:cs="宋体"/>
          <w:szCs w:val="21"/>
        </w:rPr>
      </w:pPr>
      <w:r>
        <w:rPr>
          <w:rFonts w:hint="eastAsia" w:ascii="宋体" w:hAnsi="宋体" w:cs="宋体"/>
          <w:szCs w:val="21"/>
        </w:rPr>
        <w:t>（七）公布中标候选人名单；</w:t>
      </w:r>
    </w:p>
    <w:p>
      <w:pPr>
        <w:spacing w:line="360" w:lineRule="auto"/>
        <w:ind w:firstLine="315" w:firstLineChars="150"/>
        <w:rPr>
          <w:rFonts w:hint="eastAsia" w:ascii="宋体" w:hAnsi="宋体" w:cs="宋体"/>
          <w:szCs w:val="21"/>
        </w:rPr>
      </w:pPr>
      <w:r>
        <w:rPr>
          <w:rFonts w:hint="eastAsia" w:ascii="宋体" w:hAnsi="宋体" w:cs="宋体"/>
          <w:szCs w:val="21"/>
        </w:rPr>
        <w:t>（八）开标会议结束。</w:t>
      </w:r>
      <w:bookmarkStart w:id="180" w:name="_Toc249866769"/>
      <w:bookmarkStart w:id="181" w:name="_Toc259108326"/>
    </w:p>
    <w:p>
      <w:pPr>
        <w:pStyle w:val="26"/>
        <w:spacing w:before="0" w:after="0" w:line="360" w:lineRule="auto"/>
        <w:ind w:firstLine="413" w:firstLineChars="196"/>
        <w:jc w:val="left"/>
        <w:rPr>
          <w:rFonts w:hint="eastAsia" w:ascii="宋体" w:hAnsi="宋体" w:cs="宋体"/>
          <w:sz w:val="21"/>
          <w:szCs w:val="21"/>
        </w:rPr>
      </w:pPr>
      <w:bookmarkStart w:id="182" w:name="_Toc493058316"/>
      <w:bookmarkStart w:id="183" w:name="_Toc495957614"/>
      <w:bookmarkStart w:id="184" w:name="_Toc69811544"/>
      <w:r>
        <w:rPr>
          <w:rFonts w:hint="eastAsia" w:ascii="宋体" w:hAnsi="宋体" w:cs="宋体"/>
          <w:sz w:val="21"/>
          <w:szCs w:val="21"/>
        </w:rPr>
        <w:t>二、评标委员会</w:t>
      </w:r>
      <w:bookmarkEnd w:id="182"/>
      <w:bookmarkEnd w:id="183"/>
      <w:bookmarkEnd w:id="184"/>
    </w:p>
    <w:p>
      <w:pPr>
        <w:spacing w:line="360" w:lineRule="auto"/>
        <w:ind w:firstLine="315" w:firstLineChars="150"/>
        <w:rPr>
          <w:rFonts w:hint="eastAsia" w:ascii="宋体" w:hAnsi="宋体" w:cs="宋体"/>
          <w:szCs w:val="21"/>
        </w:rPr>
      </w:pPr>
      <w:r>
        <w:rPr>
          <w:rFonts w:hint="eastAsia" w:ascii="宋体" w:hAnsi="宋体" w:cs="宋体"/>
          <w:szCs w:val="21"/>
        </w:rPr>
        <w:t>（一）本次招标依法组建评标委员会。评标委员会由招标人代表和评审专家组成，评审专家从专家库随机抽取。</w:t>
      </w:r>
    </w:p>
    <w:p>
      <w:pPr>
        <w:spacing w:line="360" w:lineRule="auto"/>
        <w:ind w:firstLine="315" w:firstLineChars="150"/>
        <w:rPr>
          <w:rFonts w:hint="eastAsia" w:ascii="宋体" w:hAnsi="宋体" w:cs="宋体"/>
          <w:szCs w:val="21"/>
        </w:rPr>
      </w:pPr>
      <w:r>
        <w:rPr>
          <w:rFonts w:hint="eastAsia" w:ascii="宋体" w:hAnsi="宋体" w:cs="宋体"/>
          <w:szCs w:val="21"/>
        </w:rPr>
        <w:t>（二）评标原则。评标委员会必须遵循公平、公正、客观、科学的原则和规定的程序进行评标；评标的依据为招标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pPr>
        <w:spacing w:line="360" w:lineRule="auto"/>
        <w:ind w:firstLine="315" w:firstLineChars="150"/>
        <w:rPr>
          <w:rFonts w:hint="eastAsia" w:ascii="宋体" w:hAnsi="宋体" w:cs="宋体"/>
          <w:szCs w:val="21"/>
        </w:rPr>
      </w:pPr>
      <w:r>
        <w:rPr>
          <w:rFonts w:hint="eastAsia" w:ascii="宋体" w:hAnsi="宋体" w:cs="宋体"/>
          <w:szCs w:val="21"/>
        </w:rPr>
        <w:t>（三）评审专家有下列情形之一的，受到邀请应主动提出回避，采购当事人也可以要求该评审专家回避：</w:t>
      </w:r>
    </w:p>
    <w:p>
      <w:pPr>
        <w:spacing w:line="360" w:lineRule="auto"/>
        <w:ind w:firstLine="420" w:firstLineChars="200"/>
        <w:rPr>
          <w:rFonts w:hint="eastAsia" w:ascii="宋体" w:hAnsi="宋体" w:cs="宋体"/>
          <w:szCs w:val="21"/>
        </w:rPr>
      </w:pPr>
      <w:r>
        <w:rPr>
          <w:rFonts w:hint="eastAsia" w:ascii="宋体" w:hAnsi="宋体" w:cs="宋体"/>
          <w:szCs w:val="21"/>
        </w:rPr>
        <w:t>1、本人、配偶或直系亲属3年内曾在参加该招标项目的投标人中任职（包括一般工作）或担任顾问，或与参加该招标项目的投标人发生过法律纠纷；</w:t>
      </w:r>
    </w:p>
    <w:p>
      <w:pPr>
        <w:spacing w:line="360" w:lineRule="auto"/>
        <w:ind w:firstLine="420" w:firstLineChars="200"/>
        <w:rPr>
          <w:rFonts w:hint="eastAsia" w:ascii="宋体" w:hAnsi="宋体" w:cs="宋体"/>
          <w:szCs w:val="21"/>
        </w:rPr>
      </w:pPr>
      <w:r>
        <w:rPr>
          <w:rFonts w:hint="eastAsia" w:ascii="宋体" w:hAnsi="宋体" w:cs="宋体"/>
          <w:szCs w:val="21"/>
        </w:rPr>
        <w:t>2、任职单位与招标人或参加该招标项目投标人存在行政隶属关系；</w:t>
      </w:r>
    </w:p>
    <w:p>
      <w:pPr>
        <w:spacing w:line="360" w:lineRule="auto"/>
        <w:ind w:firstLine="420" w:firstLineChars="200"/>
        <w:rPr>
          <w:rFonts w:hint="eastAsia" w:ascii="宋体" w:hAnsi="宋体" w:cs="宋体"/>
          <w:szCs w:val="21"/>
        </w:rPr>
      </w:pPr>
      <w:r>
        <w:rPr>
          <w:rFonts w:hint="eastAsia" w:ascii="宋体" w:hAnsi="宋体" w:cs="宋体"/>
          <w:szCs w:val="21"/>
        </w:rPr>
        <w:t>3、曾经参加过该招标项目的进口产品或招标文件、采购需求、招标方式的论证和咨询服务工作；</w:t>
      </w:r>
    </w:p>
    <w:p>
      <w:pPr>
        <w:spacing w:line="360" w:lineRule="auto"/>
        <w:ind w:firstLine="420" w:firstLineChars="200"/>
        <w:rPr>
          <w:rFonts w:hint="eastAsia" w:ascii="宋体" w:hAnsi="宋体" w:cs="宋体"/>
          <w:szCs w:val="21"/>
        </w:rPr>
      </w:pPr>
      <w:r>
        <w:rPr>
          <w:rFonts w:hint="eastAsia" w:ascii="宋体" w:hAnsi="宋体" w:cs="宋体"/>
          <w:szCs w:val="21"/>
        </w:rPr>
        <w:t>4、是参加该招标项目投标人的上级主管部门、控股或参股单位的工作人员，或与该投标人存在其他经济利益关系；</w:t>
      </w:r>
    </w:p>
    <w:p>
      <w:pPr>
        <w:spacing w:line="360" w:lineRule="auto"/>
        <w:ind w:firstLine="420" w:firstLineChars="200"/>
        <w:rPr>
          <w:rFonts w:hint="eastAsia" w:ascii="宋体" w:hAnsi="宋体" w:cs="宋体"/>
          <w:szCs w:val="21"/>
        </w:rPr>
      </w:pPr>
      <w:r>
        <w:rPr>
          <w:rFonts w:hint="eastAsia" w:ascii="宋体" w:hAnsi="宋体" w:cs="宋体"/>
          <w:szCs w:val="21"/>
        </w:rPr>
        <w:t>5、评审委员会成员之间具有配偶、近亲属关系；</w:t>
      </w:r>
    </w:p>
    <w:p>
      <w:pPr>
        <w:spacing w:line="360" w:lineRule="auto"/>
        <w:ind w:firstLine="420" w:firstLineChars="200"/>
        <w:rPr>
          <w:rFonts w:hint="eastAsia" w:ascii="宋体" w:hAnsi="宋体" w:cs="宋体"/>
          <w:szCs w:val="21"/>
        </w:rPr>
      </w:pPr>
      <w:r>
        <w:rPr>
          <w:rFonts w:hint="eastAsia" w:ascii="宋体" w:hAnsi="宋体" w:cs="宋体"/>
          <w:szCs w:val="21"/>
        </w:rPr>
        <w:t>6、法律、法规、规章规定应当回避以及其他可能影响公正评审的。</w:t>
      </w:r>
    </w:p>
    <w:p>
      <w:pPr>
        <w:spacing w:line="360" w:lineRule="auto"/>
        <w:ind w:firstLine="315" w:firstLineChars="150"/>
        <w:rPr>
          <w:rFonts w:hint="eastAsia" w:ascii="宋体" w:hAnsi="宋体" w:cs="宋体"/>
          <w:szCs w:val="21"/>
        </w:rPr>
      </w:pPr>
      <w:r>
        <w:rPr>
          <w:rFonts w:hint="eastAsia" w:ascii="宋体" w:hAnsi="宋体" w:cs="宋体"/>
          <w:szCs w:val="21"/>
        </w:rPr>
        <w:t>（四）评标委员会判断投标文件的有效性、合格性和响应情况，仅依据投标人所递交一切文件的真实表述，不受与本项目无直接关联的外部信息、传言而影响自身的专业判断。</w:t>
      </w:r>
    </w:p>
    <w:p>
      <w:pPr>
        <w:spacing w:line="360" w:lineRule="auto"/>
        <w:ind w:firstLine="315" w:firstLineChars="150"/>
        <w:rPr>
          <w:rFonts w:hint="eastAsia" w:ascii="宋体" w:hAnsi="宋体" w:cs="宋体"/>
          <w:szCs w:val="21"/>
        </w:rPr>
      </w:pPr>
      <w:r>
        <w:rPr>
          <w:rFonts w:hint="eastAsia" w:ascii="宋体" w:hAnsi="宋体" w:cs="宋体"/>
          <w:szCs w:val="21"/>
        </w:rPr>
        <w:t>（五）评委依法独立评审，并对评审意见承担个人责任。评委对需要共同认定的事项存在争议的，按照少数服从多数的原则做出结论。持不同意见的评委应当在评审报告上签署不同意见并说明理由，否则视为同意。</w:t>
      </w:r>
    </w:p>
    <w:p>
      <w:pPr>
        <w:pStyle w:val="26"/>
        <w:spacing w:before="0" w:after="0" w:line="360" w:lineRule="auto"/>
        <w:ind w:firstLine="411" w:firstLineChars="195"/>
        <w:jc w:val="both"/>
        <w:rPr>
          <w:rFonts w:hint="eastAsia" w:ascii="宋体" w:hAnsi="宋体" w:cs="宋体"/>
          <w:sz w:val="21"/>
          <w:szCs w:val="21"/>
        </w:rPr>
      </w:pPr>
      <w:bookmarkStart w:id="185" w:name="_Toc493058317"/>
      <w:bookmarkStart w:id="186" w:name="_Toc69811545"/>
      <w:bookmarkStart w:id="187" w:name="_Toc495957615"/>
      <w:bookmarkStart w:id="188" w:name="_Toc481567076"/>
      <w:r>
        <w:rPr>
          <w:rFonts w:hint="eastAsia" w:ascii="宋体" w:hAnsi="宋体" w:cs="宋体"/>
          <w:sz w:val="21"/>
          <w:szCs w:val="21"/>
        </w:rPr>
        <w:t>三、评标方法</w:t>
      </w:r>
      <w:bookmarkEnd w:id="185"/>
      <w:bookmarkEnd w:id="186"/>
      <w:bookmarkEnd w:id="187"/>
      <w:bookmarkEnd w:id="188"/>
    </w:p>
    <w:p>
      <w:pPr>
        <w:spacing w:line="360" w:lineRule="auto"/>
        <w:ind w:firstLine="420" w:firstLineChars="200"/>
        <w:rPr>
          <w:rFonts w:hint="eastAsia" w:ascii="宋体" w:hAnsi="宋体" w:cs="宋体"/>
          <w:szCs w:val="21"/>
        </w:rPr>
      </w:pPr>
      <w:r>
        <w:rPr>
          <w:rFonts w:hint="eastAsia" w:ascii="宋体" w:hAnsi="宋体" w:cs="宋体"/>
          <w:szCs w:val="21"/>
        </w:rPr>
        <w:t>（一）本次招标项目的评标方法为：综合评分法。</w:t>
      </w:r>
    </w:p>
    <w:p>
      <w:pPr>
        <w:spacing w:line="360" w:lineRule="auto"/>
        <w:ind w:firstLine="420" w:firstLineChars="200"/>
        <w:rPr>
          <w:rFonts w:hint="eastAsia" w:ascii="宋体" w:hAnsi="宋体" w:cs="宋体"/>
          <w:szCs w:val="21"/>
        </w:rPr>
      </w:pPr>
      <w:r>
        <w:rPr>
          <w:rFonts w:hint="eastAsia" w:ascii="宋体" w:hAnsi="宋体" w:cs="宋体"/>
          <w:szCs w:val="21"/>
        </w:rPr>
        <w:t>（二）评分权重</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3714"/>
        <w:gridCol w:w="3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3" w:type="dxa"/>
            <w:noWrap w:val="0"/>
            <w:vAlign w:val="top"/>
          </w:tcPr>
          <w:p>
            <w:pPr>
              <w:spacing w:line="400" w:lineRule="exact"/>
              <w:ind w:firstLine="198"/>
              <w:jc w:val="center"/>
              <w:rPr>
                <w:rFonts w:hint="eastAsia" w:ascii="宋体" w:hAnsi="宋体" w:cs="宋体"/>
                <w:szCs w:val="21"/>
              </w:rPr>
            </w:pPr>
            <w:r>
              <w:rPr>
                <w:rFonts w:hint="eastAsia" w:ascii="宋体" w:hAnsi="宋体" w:cs="宋体"/>
                <w:szCs w:val="21"/>
              </w:rPr>
              <w:t>评分项目</w:t>
            </w:r>
          </w:p>
        </w:tc>
        <w:tc>
          <w:tcPr>
            <w:tcW w:w="3714" w:type="dxa"/>
            <w:noWrap w:val="0"/>
            <w:vAlign w:val="top"/>
          </w:tcPr>
          <w:p>
            <w:pPr>
              <w:spacing w:line="400" w:lineRule="exact"/>
              <w:ind w:firstLine="198"/>
              <w:jc w:val="center"/>
              <w:rPr>
                <w:rFonts w:hint="eastAsia" w:ascii="宋体" w:hAnsi="宋体" w:cs="宋体"/>
                <w:szCs w:val="21"/>
              </w:rPr>
            </w:pPr>
            <w:r>
              <w:rPr>
                <w:rFonts w:hint="eastAsia" w:ascii="宋体" w:hAnsi="宋体" w:cs="宋体"/>
                <w:szCs w:val="21"/>
              </w:rPr>
              <w:t>商务技术分（分）</w:t>
            </w:r>
          </w:p>
        </w:tc>
        <w:tc>
          <w:tcPr>
            <w:tcW w:w="3196" w:type="dxa"/>
            <w:noWrap w:val="0"/>
            <w:vAlign w:val="top"/>
          </w:tcPr>
          <w:p>
            <w:pPr>
              <w:spacing w:line="400" w:lineRule="exact"/>
              <w:ind w:firstLine="198"/>
              <w:jc w:val="center"/>
              <w:rPr>
                <w:rFonts w:hint="eastAsia" w:ascii="宋体" w:hAnsi="宋体" w:cs="宋体"/>
                <w:szCs w:val="21"/>
              </w:rPr>
            </w:pPr>
            <w:r>
              <w:rPr>
                <w:rFonts w:hint="eastAsia" w:ascii="宋体" w:hAnsi="宋体" w:cs="宋体"/>
                <w:szCs w:val="21"/>
              </w:rPr>
              <w:t>价格分（分）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3" w:type="dxa"/>
            <w:noWrap w:val="0"/>
            <w:vAlign w:val="top"/>
          </w:tcPr>
          <w:p>
            <w:pPr>
              <w:spacing w:line="400" w:lineRule="exact"/>
              <w:ind w:firstLine="198"/>
              <w:jc w:val="center"/>
              <w:rPr>
                <w:rFonts w:hint="eastAsia" w:ascii="宋体" w:hAnsi="宋体" w:cs="宋体"/>
                <w:szCs w:val="21"/>
              </w:rPr>
            </w:pPr>
            <w:r>
              <w:rPr>
                <w:rFonts w:hint="eastAsia" w:ascii="宋体" w:hAnsi="宋体" w:cs="宋体"/>
                <w:szCs w:val="21"/>
              </w:rPr>
              <w:t>权重</w:t>
            </w:r>
          </w:p>
        </w:tc>
        <w:tc>
          <w:tcPr>
            <w:tcW w:w="3714" w:type="dxa"/>
            <w:noWrap w:val="0"/>
            <w:vAlign w:val="top"/>
          </w:tcPr>
          <w:p>
            <w:pPr>
              <w:spacing w:line="400" w:lineRule="exact"/>
              <w:ind w:firstLine="198"/>
              <w:jc w:val="center"/>
              <w:rPr>
                <w:rFonts w:hint="eastAsia" w:ascii="宋体" w:hAnsi="宋体" w:cs="宋体"/>
                <w:szCs w:val="21"/>
              </w:rPr>
            </w:pPr>
            <w:r>
              <w:rPr>
                <w:rFonts w:hint="eastAsia" w:ascii="宋体" w:hAnsi="宋体" w:cs="宋体"/>
                <w:szCs w:val="21"/>
              </w:rPr>
              <w:t>70</w:t>
            </w:r>
          </w:p>
        </w:tc>
        <w:tc>
          <w:tcPr>
            <w:tcW w:w="3196" w:type="dxa"/>
            <w:noWrap w:val="0"/>
            <w:vAlign w:val="top"/>
          </w:tcPr>
          <w:p>
            <w:pPr>
              <w:spacing w:line="400" w:lineRule="exact"/>
              <w:ind w:firstLine="198"/>
              <w:jc w:val="center"/>
              <w:rPr>
                <w:rFonts w:hint="eastAsia" w:ascii="宋体" w:hAnsi="宋体" w:cs="宋体"/>
                <w:szCs w:val="21"/>
              </w:rPr>
            </w:pPr>
            <w:r>
              <w:rPr>
                <w:rFonts w:hint="eastAsia" w:ascii="宋体" w:hAnsi="宋体" w:cs="宋体"/>
                <w:szCs w:val="21"/>
              </w:rPr>
              <w:t>30</w:t>
            </w:r>
          </w:p>
        </w:tc>
      </w:tr>
    </w:tbl>
    <w:p>
      <w:pPr>
        <w:spacing w:line="360" w:lineRule="auto"/>
        <w:ind w:firstLine="420" w:firstLineChars="200"/>
        <w:rPr>
          <w:rFonts w:hint="eastAsia" w:ascii="宋体" w:hAnsi="宋体" w:cs="宋体"/>
          <w:szCs w:val="21"/>
        </w:rPr>
      </w:pPr>
      <w:r>
        <w:rPr>
          <w:rFonts w:hint="eastAsia" w:ascii="宋体" w:hAnsi="宋体" w:cs="宋体"/>
          <w:szCs w:val="21"/>
        </w:rPr>
        <w:t>1、价格分采用低价优先法计算，即满足招标文件要求且参与评审价格最低为评标基准价，其价格分为满分。其他投标人的价格分按照下列公式计算：</w:t>
      </w:r>
    </w:p>
    <w:p>
      <w:pPr>
        <w:spacing w:line="360" w:lineRule="auto"/>
        <w:ind w:firstLine="420" w:firstLineChars="200"/>
        <w:rPr>
          <w:rFonts w:hint="eastAsia" w:ascii="宋体" w:hAnsi="宋体" w:cs="宋体"/>
          <w:szCs w:val="21"/>
        </w:rPr>
      </w:pPr>
      <w:r>
        <w:rPr>
          <w:rFonts w:hint="eastAsia" w:ascii="宋体" w:hAnsi="宋体" w:cs="宋体"/>
          <w:szCs w:val="21"/>
        </w:rPr>
        <w:t>参与评审价格=投标价格×【1-价格折扣率（如有）】</w:t>
      </w:r>
    </w:p>
    <w:p>
      <w:pPr>
        <w:spacing w:line="360" w:lineRule="auto"/>
        <w:ind w:firstLine="420" w:firstLineChars="200"/>
        <w:rPr>
          <w:rFonts w:hint="eastAsia" w:ascii="宋体" w:hAnsi="宋体" w:cs="宋体"/>
          <w:szCs w:val="21"/>
        </w:rPr>
      </w:pPr>
      <w:r>
        <w:rPr>
          <w:rFonts w:hint="eastAsia" w:ascii="宋体" w:hAnsi="宋体" w:cs="宋体"/>
          <w:szCs w:val="21"/>
        </w:rPr>
        <w:t>价格分=（评标基准价/参与评审的价格）×价格权值×100</w:t>
      </w:r>
    </w:p>
    <w:p>
      <w:pPr>
        <w:spacing w:line="360" w:lineRule="auto"/>
        <w:ind w:firstLine="420" w:firstLineChars="200"/>
        <w:rPr>
          <w:rFonts w:hint="eastAsia" w:ascii="宋体" w:hAnsi="宋体" w:cs="宋体"/>
          <w:szCs w:val="21"/>
        </w:rPr>
      </w:pPr>
      <w:r>
        <w:rPr>
          <w:rFonts w:hint="eastAsia" w:ascii="宋体" w:hAnsi="宋体" w:cs="宋体"/>
          <w:szCs w:val="21"/>
        </w:rPr>
        <w:t>2、合格投标人评标综合得分=</w:t>
      </w:r>
      <w:r>
        <w:rPr>
          <w:rFonts w:hint="eastAsia" w:ascii="宋体" w:hAnsi="宋体" w:cs="宋体"/>
        </w:rPr>
        <w:t>价格分+商务技术分+节能产品、环境标志产品分</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3、报价要求：本次招标设有预算价(或最高限价)，投标人报价超出预算价(或最高限价)的投标文件作无效处理。</w:t>
      </w:r>
    </w:p>
    <w:p>
      <w:pPr>
        <w:spacing w:line="360" w:lineRule="auto"/>
        <w:ind w:firstLine="420" w:firstLineChars="200"/>
        <w:rPr>
          <w:rStyle w:val="73"/>
          <w:rFonts w:ascii="宋体" w:hAnsi="宋体"/>
          <w:kern w:val="0"/>
          <w:szCs w:val="21"/>
        </w:rPr>
      </w:pPr>
      <w:r>
        <w:rPr>
          <w:rFonts w:hint="eastAsia" w:ascii="宋体" w:hAnsi="宋体" w:cs="宋体"/>
          <w:szCs w:val="21"/>
        </w:rPr>
        <w:t>4、</w:t>
      </w:r>
      <w:r>
        <w:rPr>
          <w:rFonts w:hint="eastAsia" w:ascii="宋体" w:hAnsi="宋体" w:cs="宋体"/>
          <w:kern w:val="0"/>
          <w:szCs w:val="21"/>
        </w:rPr>
        <w:t>采用综合评分法的，评标结果按评审后得分由高到低顺序排列。得分相同的，按投标报价由低到高顺序排列，</w:t>
      </w:r>
      <w:r>
        <w:rPr>
          <w:rStyle w:val="73"/>
          <w:rFonts w:hint="eastAsia" w:ascii="宋体" w:hAnsi="宋体"/>
          <w:kern w:val="0"/>
          <w:szCs w:val="21"/>
        </w:rPr>
        <w:t>投标报价也相同的，由采购人抽签确定，先抽中者排序在前。评标委员会推荐排序第一的为第一中标候选人</w:t>
      </w:r>
      <w:r>
        <w:rPr>
          <w:rStyle w:val="73"/>
          <w:rFonts w:ascii="宋体" w:hAnsi="宋体"/>
          <w:kern w:val="0"/>
          <w:szCs w:val="21"/>
        </w:rPr>
        <w:t>。</w:t>
      </w:r>
    </w:p>
    <w:p>
      <w:pPr>
        <w:spacing w:line="360" w:lineRule="auto"/>
        <w:ind w:firstLine="315" w:firstLineChars="150"/>
        <w:rPr>
          <w:rFonts w:hint="eastAsia" w:ascii="宋体" w:hAnsi="宋体" w:cs="宋体"/>
          <w:szCs w:val="21"/>
        </w:rPr>
      </w:pPr>
      <w:r>
        <w:rPr>
          <w:rFonts w:hint="eastAsia" w:ascii="宋体" w:hAnsi="宋体" w:cs="宋体"/>
          <w:szCs w:val="21"/>
        </w:rPr>
        <w:t>（三）</w:t>
      </w:r>
      <w:bookmarkStart w:id="189" w:name="_Toc481567079"/>
      <w:r>
        <w:rPr>
          <w:rFonts w:hint="eastAsia" w:ascii="宋体" w:hAnsi="宋体" w:cs="宋体"/>
          <w:szCs w:val="21"/>
        </w:rPr>
        <w:t>投标文件的澄清</w:t>
      </w:r>
      <w:bookmarkEnd w:id="189"/>
    </w:p>
    <w:p>
      <w:pPr>
        <w:widowControl/>
        <w:spacing w:line="360" w:lineRule="auto"/>
        <w:ind w:firstLine="420" w:firstLineChars="200"/>
        <w:jc w:val="left"/>
        <w:rPr>
          <w:rFonts w:hint="eastAsia" w:ascii="宋体" w:hAnsi="宋体" w:cs="宋体"/>
          <w:kern w:val="0"/>
          <w:szCs w:val="21"/>
        </w:rPr>
      </w:pPr>
      <w:r>
        <w:rPr>
          <w:rFonts w:hint="eastAsia" w:ascii="宋体" w:hAnsi="宋体" w:cs="宋体"/>
          <w:szCs w:val="21"/>
        </w:rPr>
        <w:t>1、</w:t>
      </w:r>
      <w:r>
        <w:rPr>
          <w:rFonts w:hint="eastAsia" w:ascii="宋体" w:hAnsi="宋体" w:cs="宋体"/>
          <w:kern w:val="0"/>
          <w:szCs w:val="21"/>
        </w:rPr>
        <w:t>对于投标文件中含义不明确、同类问题表述不一致或者有明显文字和计算错误的内容，评标委员会应当以书面形式要求投标人作出必要的澄清、说明或者补正。</w:t>
      </w:r>
    </w:p>
    <w:p>
      <w:pPr>
        <w:spacing w:line="360" w:lineRule="auto"/>
        <w:ind w:firstLine="420" w:firstLineChars="200"/>
        <w:rPr>
          <w:rFonts w:hint="eastAsia" w:ascii="宋体" w:hAnsi="宋体" w:cs="宋体"/>
          <w:kern w:val="0"/>
          <w:szCs w:val="21"/>
        </w:rPr>
      </w:pPr>
      <w:r>
        <w:rPr>
          <w:rFonts w:hint="eastAsia" w:ascii="宋体" w:hAnsi="宋体" w:cs="宋体"/>
          <w:szCs w:val="21"/>
        </w:rPr>
        <w:t>2、</w:t>
      </w:r>
      <w:r>
        <w:rPr>
          <w:rFonts w:hint="eastAsia" w:ascii="宋体" w:hAnsi="宋体" w:cs="宋体"/>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20" w:firstLineChars="200"/>
        <w:rPr>
          <w:rFonts w:hint="eastAsia" w:ascii="宋体" w:hAnsi="宋体" w:cs="宋体"/>
          <w:szCs w:val="21"/>
        </w:rPr>
      </w:pPr>
      <w:r>
        <w:rPr>
          <w:rFonts w:hint="eastAsia" w:ascii="宋体" w:hAnsi="宋体" w:cs="宋体"/>
          <w:szCs w:val="21"/>
        </w:rPr>
        <w:t>（四）投标文件错误修正原则</w:t>
      </w:r>
    </w:p>
    <w:p>
      <w:pPr>
        <w:spacing w:line="360" w:lineRule="auto"/>
        <w:ind w:firstLine="420" w:firstLineChars="200"/>
        <w:rPr>
          <w:rFonts w:hint="eastAsia" w:ascii="宋体" w:hAnsi="宋体" w:cs="宋体"/>
          <w:szCs w:val="21"/>
        </w:rPr>
      </w:pPr>
      <w:r>
        <w:rPr>
          <w:rFonts w:hint="eastAsia" w:ascii="宋体" w:hAnsi="宋体" w:cs="宋体"/>
          <w:szCs w:val="21"/>
        </w:rPr>
        <w:t>投标文件如果出现计算或表达上的错误，修正错误的原则如下：</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1、投标文件中开标一览表（报价表）内容与投标文件中相应内容不一致的，以开标一览表（报价表）为准；</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2、大写金额和小写金额不一致的，以大写金额为准；</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3、单价金额小数点或者百分比有明显错位的，以开标一览表的总价为准，并修改单价；</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4、总价金额与按单价汇总金额不一致的，以单价金额计算结果为准。</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同时出现两种以上不一致的，按照前款规定的顺序修正。修正后的报价按照投标文件澄清第二款的规定经投标人确认后产生约束力，投标人不确认的，其投标无效。</w:t>
      </w:r>
    </w:p>
    <w:p>
      <w:pPr>
        <w:pStyle w:val="26"/>
        <w:spacing w:before="0" w:after="0" w:line="360" w:lineRule="auto"/>
        <w:ind w:firstLine="413" w:firstLineChars="196"/>
        <w:jc w:val="both"/>
        <w:rPr>
          <w:rFonts w:hint="eastAsia" w:ascii="宋体" w:hAnsi="宋体" w:cs="宋体"/>
          <w:sz w:val="21"/>
          <w:szCs w:val="21"/>
        </w:rPr>
      </w:pPr>
      <w:bookmarkStart w:id="190" w:name="_Toc481567077"/>
      <w:bookmarkStart w:id="191" w:name="_Toc69811546"/>
      <w:bookmarkStart w:id="192" w:name="_Toc495957616"/>
      <w:bookmarkStart w:id="193" w:name="_Toc493058318"/>
      <w:r>
        <w:rPr>
          <w:rFonts w:hint="eastAsia" w:ascii="宋体" w:hAnsi="宋体" w:cs="宋体"/>
          <w:sz w:val="21"/>
          <w:szCs w:val="21"/>
        </w:rPr>
        <w:t>四、评标</w:t>
      </w:r>
      <w:bookmarkEnd w:id="180"/>
      <w:bookmarkEnd w:id="181"/>
      <w:bookmarkEnd w:id="190"/>
      <w:r>
        <w:rPr>
          <w:rFonts w:hint="eastAsia" w:ascii="宋体" w:hAnsi="宋体" w:cs="宋体"/>
          <w:sz w:val="21"/>
          <w:szCs w:val="21"/>
        </w:rPr>
        <w:t>程序</w:t>
      </w:r>
      <w:bookmarkEnd w:id="191"/>
      <w:bookmarkEnd w:id="192"/>
      <w:bookmarkEnd w:id="193"/>
    </w:p>
    <w:p>
      <w:pPr>
        <w:spacing w:line="360" w:lineRule="auto"/>
        <w:ind w:firstLine="422" w:firstLineChars="200"/>
        <w:rPr>
          <w:rFonts w:hint="eastAsia" w:ascii="宋体" w:hAnsi="宋体" w:cs="宋体"/>
          <w:b/>
          <w:szCs w:val="21"/>
        </w:rPr>
      </w:pPr>
      <w:r>
        <w:rPr>
          <w:rFonts w:hint="eastAsia" w:ascii="宋体" w:hAnsi="宋体" w:cs="宋体"/>
          <w:b/>
          <w:szCs w:val="21"/>
        </w:rPr>
        <w:t>（一）资格条件审查</w:t>
      </w:r>
    </w:p>
    <w:p>
      <w:pPr>
        <w:spacing w:line="360" w:lineRule="auto"/>
        <w:ind w:firstLine="522" w:firstLineChars="249"/>
        <w:rPr>
          <w:rFonts w:hint="eastAsia" w:ascii="宋体" w:hAnsi="宋体" w:cs="宋体"/>
          <w:szCs w:val="21"/>
        </w:rPr>
      </w:pPr>
      <w:r>
        <w:rPr>
          <w:rFonts w:hint="eastAsia" w:ascii="宋体" w:hAnsi="宋体" w:cs="宋体"/>
          <w:szCs w:val="21"/>
        </w:rPr>
        <w:t>由招标人或代理机构对投标人的资格进行审查。</w:t>
      </w:r>
    </w:p>
    <w:tbl>
      <w:tblPr>
        <w:tblStyle w:val="36"/>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noWrap w:val="0"/>
            <w:vAlign w:val="top"/>
          </w:tcPr>
          <w:p>
            <w:pPr>
              <w:spacing w:line="400" w:lineRule="exact"/>
              <w:ind w:firstLine="200"/>
              <w:jc w:val="center"/>
              <w:rPr>
                <w:rFonts w:hint="eastAsia" w:ascii="宋体" w:hAnsi="宋体" w:cs="宋体"/>
                <w:szCs w:val="21"/>
              </w:rPr>
            </w:pPr>
            <w:r>
              <w:rPr>
                <w:rFonts w:hint="eastAsia" w:ascii="宋体" w:hAnsi="宋体" w:cs="宋体"/>
                <w:szCs w:val="21"/>
              </w:rPr>
              <w:t>审查类别</w:t>
            </w:r>
          </w:p>
        </w:tc>
        <w:tc>
          <w:tcPr>
            <w:tcW w:w="7584" w:type="dxa"/>
            <w:noWrap w:val="0"/>
            <w:vAlign w:val="top"/>
          </w:tcPr>
          <w:p>
            <w:pPr>
              <w:spacing w:line="400" w:lineRule="exact"/>
              <w:ind w:firstLine="200"/>
              <w:jc w:val="center"/>
              <w:rPr>
                <w:rFonts w:hint="eastAsia" w:ascii="宋体" w:hAnsi="宋体" w:cs="宋体"/>
                <w:szCs w:val="21"/>
              </w:rPr>
            </w:pPr>
            <w:r>
              <w:rPr>
                <w:rFonts w:hint="eastAsia" w:ascii="宋体" w:hAnsi="宋体" w:cs="宋体"/>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restart"/>
            <w:noWrap w:val="0"/>
            <w:vAlign w:val="center"/>
          </w:tcPr>
          <w:p>
            <w:pPr>
              <w:spacing w:line="400" w:lineRule="exact"/>
              <w:rPr>
                <w:rFonts w:hint="eastAsia" w:ascii="宋体" w:hAnsi="宋体" w:cs="宋体"/>
                <w:szCs w:val="21"/>
              </w:rPr>
            </w:pPr>
            <w:r>
              <w:rPr>
                <w:rFonts w:hint="eastAsia" w:ascii="宋体" w:hAnsi="宋体" w:cs="宋体"/>
                <w:szCs w:val="21"/>
              </w:rPr>
              <w:t>资格条件审查</w:t>
            </w:r>
          </w:p>
        </w:tc>
        <w:tc>
          <w:tcPr>
            <w:tcW w:w="7584" w:type="dxa"/>
            <w:noWrap w:val="0"/>
            <w:vAlign w:val="top"/>
          </w:tcPr>
          <w:p>
            <w:pPr>
              <w:spacing w:line="400" w:lineRule="exact"/>
              <w:rPr>
                <w:rFonts w:hint="eastAsia" w:ascii="宋体" w:hAnsi="宋体" w:cs="宋体"/>
                <w:szCs w:val="21"/>
              </w:rPr>
            </w:pPr>
            <w:r>
              <w:rPr>
                <w:rFonts w:hint="eastAsia" w:ascii="宋体" w:hAnsi="宋体" w:cs="宋体"/>
                <w:szCs w:val="21"/>
              </w:rPr>
              <w:t>（一）</w:t>
            </w:r>
            <w:r>
              <w:rPr>
                <w:rFonts w:hint="eastAsia" w:ascii="宋体" w:hAnsi="宋体" w:cs="宋体"/>
                <w:kern w:val="0"/>
                <w:szCs w:val="21"/>
              </w:rPr>
              <w:t>满足《中华人民共和国政府采购法》第二十二条规定。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continue"/>
            <w:noWrap w:val="0"/>
            <w:vAlign w:val="center"/>
          </w:tcPr>
          <w:p>
            <w:pPr>
              <w:spacing w:line="400" w:lineRule="exact"/>
              <w:rPr>
                <w:rFonts w:hint="eastAsia" w:ascii="宋体" w:hAnsi="宋体" w:cs="宋体"/>
                <w:szCs w:val="21"/>
              </w:rPr>
            </w:pPr>
          </w:p>
        </w:tc>
        <w:tc>
          <w:tcPr>
            <w:tcW w:w="7584" w:type="dxa"/>
            <w:noWrap w:val="0"/>
            <w:vAlign w:val="top"/>
          </w:tcPr>
          <w:p>
            <w:pPr>
              <w:widowControl/>
              <w:spacing w:before="75" w:after="75" w:line="400" w:lineRule="exact"/>
              <w:jc w:val="left"/>
              <w:rPr>
                <w:rFonts w:hint="eastAsia" w:ascii="宋体" w:hAnsi="宋体" w:cs="宋体"/>
                <w:szCs w:val="21"/>
              </w:rPr>
            </w:pPr>
            <w:r>
              <w:rPr>
                <w:rFonts w:hint="eastAsia" w:ascii="宋体" w:hAnsi="宋体" w:cs="宋体"/>
                <w:szCs w:val="21"/>
              </w:rPr>
              <w:t>（二）</w:t>
            </w:r>
            <w:r>
              <w:rPr>
                <w:rFonts w:hint="eastAsia" w:ascii="宋体" w:hAnsi="宋体" w:cs="宋体"/>
                <w:kern w:val="0"/>
                <w:szCs w:val="21"/>
              </w:rPr>
              <w:t>未被“信用中国”（www.creditchina.gov.cn)、中国政府采购网（www.ccgp.gov.cn）列入失信被执行人、重大税收违法案件当事人名单、政府采购严重违法失信行为记录名单。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continue"/>
            <w:noWrap w:val="0"/>
            <w:vAlign w:val="top"/>
          </w:tcPr>
          <w:p>
            <w:pPr>
              <w:spacing w:line="400" w:lineRule="exact"/>
              <w:ind w:firstLine="200"/>
              <w:rPr>
                <w:rFonts w:hint="eastAsia" w:ascii="宋体" w:hAnsi="宋体" w:cs="宋体"/>
                <w:szCs w:val="21"/>
              </w:rPr>
            </w:pPr>
          </w:p>
        </w:tc>
        <w:tc>
          <w:tcPr>
            <w:tcW w:w="7584" w:type="dxa"/>
            <w:noWrap w:val="0"/>
            <w:vAlign w:val="top"/>
          </w:tcPr>
          <w:p>
            <w:pPr>
              <w:spacing w:line="400" w:lineRule="exact"/>
              <w:rPr>
                <w:rFonts w:hint="eastAsia" w:ascii="宋体" w:hAnsi="宋体" w:cs="宋体"/>
                <w:szCs w:val="21"/>
              </w:rPr>
            </w:pPr>
            <w:r>
              <w:rPr>
                <w:rFonts w:hint="eastAsia" w:ascii="宋体" w:hAnsi="宋体" w:cs="宋体"/>
                <w:szCs w:val="21"/>
              </w:rPr>
              <w:t>（三）单位负责人为同一人或者存在直接控股、管理关系的不同投标人，不得参加同一标项的投标。为本项目提供整体设计、规范编制或者项目管理、监理、检测等服务的投标人，不得再参加本项目的投标。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1" w:type="dxa"/>
            <w:vMerge w:val="continue"/>
            <w:noWrap w:val="0"/>
            <w:vAlign w:val="top"/>
          </w:tcPr>
          <w:p>
            <w:pPr>
              <w:spacing w:line="400" w:lineRule="exact"/>
              <w:ind w:firstLine="200"/>
              <w:rPr>
                <w:rFonts w:hint="eastAsia" w:ascii="宋体" w:hAnsi="宋体" w:cs="宋体"/>
                <w:szCs w:val="21"/>
              </w:rPr>
            </w:pPr>
          </w:p>
        </w:tc>
        <w:tc>
          <w:tcPr>
            <w:tcW w:w="7584" w:type="dxa"/>
            <w:noWrap w:val="0"/>
            <w:vAlign w:val="top"/>
          </w:tcPr>
          <w:p>
            <w:pPr>
              <w:spacing w:line="400" w:lineRule="exact"/>
              <w:rPr>
                <w:rFonts w:hint="eastAsia" w:ascii="宋体" w:hAnsi="宋体" w:cs="宋体"/>
                <w:szCs w:val="21"/>
              </w:rPr>
            </w:pPr>
            <w:r>
              <w:rPr>
                <w:rFonts w:hint="eastAsia" w:ascii="宋体" w:hAnsi="宋体" w:cs="宋体"/>
                <w:szCs w:val="21"/>
              </w:rPr>
              <w:t>（四）本项目不接受联合体投标。</w:t>
            </w:r>
          </w:p>
        </w:tc>
      </w:tr>
    </w:tbl>
    <w:p>
      <w:pPr>
        <w:spacing w:line="360" w:lineRule="auto"/>
        <w:ind w:firstLine="420" w:firstLineChars="200"/>
        <w:rPr>
          <w:rFonts w:hint="eastAsia" w:ascii="宋体" w:hAnsi="宋体" w:cs="宋体"/>
          <w:szCs w:val="21"/>
        </w:rPr>
      </w:pPr>
    </w:p>
    <w:p>
      <w:pPr>
        <w:spacing w:line="360" w:lineRule="auto"/>
        <w:ind w:firstLine="422" w:firstLineChars="200"/>
        <w:rPr>
          <w:rFonts w:hint="eastAsia" w:ascii="宋体" w:hAnsi="宋体" w:cs="宋体"/>
          <w:b/>
          <w:szCs w:val="21"/>
        </w:rPr>
      </w:pPr>
      <w:r>
        <w:rPr>
          <w:rFonts w:hint="eastAsia" w:ascii="宋体" w:hAnsi="宋体" w:cs="宋体"/>
          <w:b/>
          <w:szCs w:val="21"/>
        </w:rPr>
        <w:t>（二）符合性审查</w:t>
      </w:r>
    </w:p>
    <w:p>
      <w:pPr>
        <w:spacing w:line="360" w:lineRule="auto"/>
        <w:ind w:firstLine="420" w:firstLineChars="200"/>
        <w:rPr>
          <w:rFonts w:hint="eastAsia" w:ascii="宋体" w:hAnsi="宋体" w:cs="宋体"/>
          <w:szCs w:val="21"/>
        </w:rPr>
      </w:pPr>
      <w:r>
        <w:rPr>
          <w:rFonts w:hint="eastAsia" w:ascii="宋体" w:hAnsi="宋体" w:cs="宋体"/>
          <w:kern w:val="0"/>
          <w:szCs w:val="21"/>
        </w:rPr>
        <w:t>评标委员会应当对符合资格的投标人的投标文件进行符合性审查，以确定其是否满足招标文件的实质性要求。</w:t>
      </w:r>
    </w:p>
    <w:tbl>
      <w:tblPr>
        <w:tblStyle w:val="36"/>
        <w:tblW w:w="9105"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7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noWrap w:val="0"/>
            <w:vAlign w:val="top"/>
          </w:tcPr>
          <w:p>
            <w:pPr>
              <w:spacing w:line="400" w:lineRule="exact"/>
              <w:ind w:firstLine="200"/>
              <w:jc w:val="center"/>
              <w:rPr>
                <w:rFonts w:hint="eastAsia" w:ascii="宋体" w:hAnsi="宋体" w:cs="宋体"/>
                <w:szCs w:val="21"/>
              </w:rPr>
            </w:pPr>
            <w:r>
              <w:rPr>
                <w:rFonts w:hint="eastAsia" w:ascii="宋体" w:hAnsi="宋体" w:cs="宋体"/>
                <w:szCs w:val="21"/>
              </w:rPr>
              <w:t>审查类别</w:t>
            </w:r>
          </w:p>
        </w:tc>
        <w:tc>
          <w:tcPr>
            <w:tcW w:w="7573" w:type="dxa"/>
            <w:noWrap w:val="0"/>
            <w:vAlign w:val="top"/>
          </w:tcPr>
          <w:p>
            <w:pPr>
              <w:spacing w:line="400" w:lineRule="exact"/>
              <w:ind w:firstLine="200"/>
              <w:jc w:val="center"/>
              <w:rPr>
                <w:rFonts w:hint="eastAsia" w:ascii="宋体" w:hAnsi="宋体" w:cs="宋体"/>
                <w:szCs w:val="21"/>
              </w:rPr>
            </w:pPr>
            <w:r>
              <w:rPr>
                <w:rFonts w:hint="eastAsia" w:ascii="宋体" w:hAnsi="宋体" w:cs="宋体"/>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restart"/>
            <w:noWrap w:val="0"/>
            <w:vAlign w:val="center"/>
          </w:tcPr>
          <w:p>
            <w:pPr>
              <w:spacing w:line="400" w:lineRule="exact"/>
              <w:jc w:val="center"/>
              <w:rPr>
                <w:rFonts w:hint="eastAsia" w:ascii="宋体" w:hAnsi="宋体" w:cs="宋体"/>
                <w:szCs w:val="21"/>
              </w:rPr>
            </w:pPr>
            <w:r>
              <w:rPr>
                <w:rFonts w:hint="eastAsia" w:ascii="宋体" w:hAnsi="宋体" w:cs="宋体"/>
                <w:szCs w:val="21"/>
              </w:rPr>
              <w:t>符合性审查</w:t>
            </w:r>
          </w:p>
        </w:tc>
        <w:tc>
          <w:tcPr>
            <w:tcW w:w="7573" w:type="dxa"/>
            <w:noWrap w:val="0"/>
            <w:vAlign w:val="center"/>
          </w:tcPr>
          <w:p>
            <w:pPr>
              <w:tabs>
                <w:tab w:val="left" w:pos="612"/>
              </w:tabs>
              <w:spacing w:line="400" w:lineRule="exact"/>
              <w:ind w:firstLine="200"/>
              <w:rPr>
                <w:rFonts w:hint="eastAsia" w:ascii="宋体" w:hAnsi="宋体" w:cs="宋体"/>
                <w:szCs w:val="21"/>
              </w:rPr>
            </w:pPr>
            <w:r>
              <w:rPr>
                <w:rFonts w:hint="eastAsia" w:ascii="宋体" w:hAnsi="宋体" w:cs="宋体"/>
                <w:szCs w:val="21"/>
              </w:rPr>
              <w:t>投标函已提交并符合招标文件要求的；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noWrap w:val="0"/>
            <w:vAlign w:val="top"/>
          </w:tcPr>
          <w:p>
            <w:pPr>
              <w:spacing w:line="400" w:lineRule="exact"/>
              <w:ind w:firstLine="200"/>
              <w:rPr>
                <w:rFonts w:hint="eastAsia" w:ascii="宋体" w:hAnsi="宋体" w:cs="宋体"/>
                <w:szCs w:val="21"/>
              </w:rPr>
            </w:pPr>
          </w:p>
        </w:tc>
        <w:tc>
          <w:tcPr>
            <w:tcW w:w="7573" w:type="dxa"/>
            <w:noWrap w:val="0"/>
            <w:vAlign w:val="center"/>
          </w:tcPr>
          <w:p>
            <w:pPr>
              <w:tabs>
                <w:tab w:val="left" w:pos="612"/>
              </w:tabs>
              <w:spacing w:line="400" w:lineRule="exact"/>
              <w:ind w:firstLine="200"/>
              <w:rPr>
                <w:rFonts w:hint="eastAsia" w:ascii="宋体" w:hAnsi="宋体" w:cs="宋体"/>
                <w:szCs w:val="21"/>
              </w:rPr>
            </w:pPr>
            <w:r>
              <w:rPr>
                <w:rFonts w:hint="eastAsia" w:ascii="宋体" w:hAnsi="宋体" w:cs="宋体"/>
                <w:szCs w:val="21"/>
              </w:rPr>
              <w:t>按照招标文件规定要求签署、盖章且投标文件有法定代表人</w:t>
            </w:r>
            <w:r>
              <w:rPr>
                <w:rFonts w:hint="eastAsia" w:ascii="宋体" w:hAnsi="宋体" w:cs="宋体"/>
                <w:szCs w:val="21"/>
                <w:lang w:eastAsia="zh-TW"/>
              </w:rPr>
              <w:t>签署本人姓名（或印盖本人姓名章）</w:t>
            </w:r>
            <w:r>
              <w:rPr>
                <w:rFonts w:hint="eastAsia" w:ascii="宋体" w:hAnsi="宋体" w:cs="宋体"/>
                <w:szCs w:val="21"/>
              </w:rPr>
              <w:t>，或</w:t>
            </w:r>
            <w:r>
              <w:rPr>
                <w:rFonts w:hint="eastAsia" w:ascii="宋体" w:hAnsi="宋体" w:cs="宋体"/>
                <w:szCs w:val="21"/>
                <w:lang w:eastAsia="zh-TW"/>
              </w:rPr>
              <w:t>签署</w:t>
            </w:r>
            <w:r>
              <w:rPr>
                <w:rFonts w:hint="eastAsia" w:ascii="宋体" w:hAnsi="宋体" w:cs="宋体"/>
                <w:szCs w:val="21"/>
              </w:rPr>
              <w:t>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noWrap w:val="0"/>
            <w:vAlign w:val="top"/>
          </w:tcPr>
          <w:p>
            <w:pPr>
              <w:spacing w:line="400" w:lineRule="exact"/>
              <w:ind w:firstLine="200"/>
              <w:rPr>
                <w:rFonts w:hint="eastAsia" w:ascii="宋体" w:hAnsi="宋体" w:cs="宋体"/>
                <w:szCs w:val="21"/>
              </w:rPr>
            </w:pPr>
          </w:p>
        </w:tc>
        <w:tc>
          <w:tcPr>
            <w:tcW w:w="7573" w:type="dxa"/>
            <w:noWrap w:val="0"/>
            <w:vAlign w:val="center"/>
          </w:tcPr>
          <w:p>
            <w:pPr>
              <w:tabs>
                <w:tab w:val="left" w:pos="612"/>
              </w:tabs>
              <w:spacing w:line="400" w:lineRule="exact"/>
              <w:ind w:firstLine="200"/>
              <w:rPr>
                <w:rFonts w:hint="eastAsia" w:ascii="宋体" w:hAnsi="宋体" w:cs="宋体"/>
                <w:kern w:val="0"/>
                <w:szCs w:val="21"/>
              </w:rPr>
            </w:pPr>
            <w:r>
              <w:rPr>
                <w:rFonts w:hint="eastAsia" w:ascii="宋体" w:hAnsi="宋体" w:cs="宋体"/>
                <w:szCs w:val="21"/>
              </w:rPr>
              <w:t>投标文件完全满足招标文件的实质性条款（即标注*号条款）无负偏离的；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noWrap w:val="0"/>
            <w:vAlign w:val="top"/>
          </w:tcPr>
          <w:p>
            <w:pPr>
              <w:spacing w:line="400" w:lineRule="exact"/>
              <w:ind w:firstLine="200"/>
              <w:rPr>
                <w:rFonts w:hint="eastAsia" w:ascii="宋体" w:hAnsi="宋体" w:cs="宋体"/>
                <w:szCs w:val="21"/>
              </w:rPr>
            </w:pPr>
          </w:p>
        </w:tc>
        <w:tc>
          <w:tcPr>
            <w:tcW w:w="7573" w:type="dxa"/>
            <w:noWrap w:val="0"/>
            <w:vAlign w:val="center"/>
          </w:tcPr>
          <w:p>
            <w:pPr>
              <w:spacing w:line="400" w:lineRule="exact"/>
              <w:ind w:firstLine="200"/>
              <w:rPr>
                <w:rFonts w:hint="eastAsia" w:ascii="宋体" w:hAnsi="宋体" w:cs="宋体"/>
                <w:szCs w:val="21"/>
              </w:rPr>
            </w:pPr>
            <w:r>
              <w:rPr>
                <w:rFonts w:hint="eastAsia" w:ascii="宋体" w:hAnsi="宋体" w:cs="宋体"/>
                <w:szCs w:val="21"/>
              </w:rPr>
              <w:t>投标文件没有招标文件中规定的其它无效投标条款的；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noWrap w:val="0"/>
            <w:vAlign w:val="top"/>
          </w:tcPr>
          <w:p>
            <w:pPr>
              <w:spacing w:line="400" w:lineRule="exact"/>
              <w:ind w:firstLine="200"/>
              <w:rPr>
                <w:rFonts w:hint="eastAsia" w:ascii="宋体" w:hAnsi="宋体" w:cs="宋体"/>
                <w:szCs w:val="21"/>
              </w:rPr>
            </w:pPr>
          </w:p>
        </w:tc>
        <w:tc>
          <w:tcPr>
            <w:tcW w:w="7573" w:type="dxa"/>
            <w:noWrap w:val="0"/>
            <w:vAlign w:val="center"/>
          </w:tcPr>
          <w:p>
            <w:pPr>
              <w:spacing w:line="400" w:lineRule="exact"/>
              <w:ind w:firstLine="200"/>
              <w:rPr>
                <w:rFonts w:hint="eastAsia" w:ascii="宋体" w:hAnsi="宋体" w:cs="宋体"/>
                <w:szCs w:val="21"/>
              </w:rPr>
            </w:pPr>
            <w:r>
              <w:rPr>
                <w:rFonts w:hint="eastAsia" w:ascii="宋体" w:hAnsi="宋体" w:cs="宋体"/>
                <w:szCs w:val="21"/>
              </w:rPr>
              <w:t>按有关法律、法规、规章不属于投标无效的。</w:t>
            </w:r>
          </w:p>
        </w:tc>
      </w:tr>
    </w:tbl>
    <w:p>
      <w:pPr>
        <w:spacing w:line="360" w:lineRule="auto"/>
        <w:ind w:firstLine="420" w:firstLineChars="200"/>
        <w:rPr>
          <w:rFonts w:hint="eastAsia" w:ascii="宋体" w:hAnsi="宋体" w:cs="宋体"/>
          <w:szCs w:val="21"/>
        </w:rPr>
      </w:pPr>
    </w:p>
    <w:p>
      <w:pPr>
        <w:spacing w:line="360" w:lineRule="auto"/>
        <w:ind w:firstLine="422" w:firstLineChars="200"/>
        <w:rPr>
          <w:rFonts w:hint="eastAsia" w:ascii="宋体" w:hAnsi="宋体" w:cs="宋体"/>
          <w:b/>
          <w:szCs w:val="21"/>
        </w:rPr>
      </w:pPr>
      <w:bookmarkStart w:id="194" w:name="_Toc259108323"/>
      <w:bookmarkStart w:id="195" w:name="_Toc249866767"/>
      <w:r>
        <w:rPr>
          <w:rFonts w:hint="eastAsia" w:ascii="宋体" w:hAnsi="宋体" w:cs="宋体"/>
          <w:b/>
          <w:szCs w:val="21"/>
        </w:rPr>
        <w:t>（三）投标无效的情形</w:t>
      </w:r>
      <w:bookmarkEnd w:id="194"/>
      <w:bookmarkEnd w:id="195"/>
    </w:p>
    <w:p>
      <w:pPr>
        <w:spacing w:line="360" w:lineRule="auto"/>
        <w:ind w:firstLine="420" w:firstLineChars="200"/>
        <w:rPr>
          <w:rFonts w:hint="eastAsia" w:ascii="宋体" w:hAnsi="宋体" w:cs="宋体"/>
          <w:szCs w:val="21"/>
        </w:rPr>
      </w:pPr>
      <w:r>
        <w:rPr>
          <w:rFonts w:hint="eastAsia" w:ascii="宋体" w:hAnsi="宋体" w:cs="宋体"/>
          <w:szCs w:val="21"/>
        </w:rPr>
        <w:t>没有响应招标文件实质性要求的投标将被视为无效投标。投标人不得通过修正或撤消不合要求的偏离或保留从而使其投标成为实质上响应的投标。</w:t>
      </w:r>
    </w:p>
    <w:p>
      <w:pPr>
        <w:spacing w:line="360" w:lineRule="auto"/>
        <w:ind w:firstLine="315" w:firstLineChars="150"/>
        <w:rPr>
          <w:rFonts w:hint="eastAsia" w:ascii="宋体" w:hAnsi="宋体" w:cs="宋体"/>
          <w:szCs w:val="21"/>
        </w:rPr>
      </w:pPr>
      <w:r>
        <w:rPr>
          <w:rFonts w:hint="eastAsia" w:ascii="宋体" w:hAnsi="宋体" w:cs="宋体"/>
          <w:szCs w:val="21"/>
        </w:rPr>
        <w:t>A、在资格审查、符合性审查和商务评审时，如发现下列情形之一的，将被视为无效投标文件：</w:t>
      </w:r>
    </w:p>
    <w:p>
      <w:pPr>
        <w:spacing w:line="360" w:lineRule="auto"/>
        <w:ind w:firstLine="420" w:firstLineChars="200"/>
        <w:rPr>
          <w:rFonts w:hint="eastAsia" w:ascii="宋体" w:hAnsi="宋体" w:cs="宋体"/>
          <w:szCs w:val="21"/>
        </w:rPr>
      </w:pPr>
      <w:r>
        <w:rPr>
          <w:rFonts w:hint="eastAsia" w:ascii="宋体" w:hAnsi="宋体" w:cs="宋体"/>
          <w:szCs w:val="21"/>
        </w:rPr>
        <w:t>1、资格证明文件不全的或者不符合招标文件规定的资格要求的；</w:t>
      </w:r>
    </w:p>
    <w:p>
      <w:pPr>
        <w:spacing w:line="360" w:lineRule="auto"/>
        <w:ind w:firstLine="420" w:firstLineChars="200"/>
        <w:rPr>
          <w:rFonts w:hint="eastAsia" w:ascii="宋体" w:hAnsi="宋体" w:cs="宋体"/>
          <w:szCs w:val="21"/>
        </w:rPr>
      </w:pPr>
      <w:r>
        <w:rPr>
          <w:rFonts w:hint="eastAsia" w:ascii="宋体" w:hAnsi="宋体" w:cs="宋体"/>
          <w:szCs w:val="21"/>
        </w:rPr>
        <w:t>2、投标文件未按照招标文件要求签署、盖章的；</w:t>
      </w:r>
    </w:p>
    <w:p>
      <w:pPr>
        <w:spacing w:line="360" w:lineRule="auto"/>
        <w:ind w:firstLine="420" w:firstLineChars="200"/>
        <w:rPr>
          <w:rFonts w:hint="eastAsia" w:ascii="宋体" w:hAnsi="宋体" w:cs="宋体"/>
          <w:szCs w:val="21"/>
        </w:rPr>
      </w:pPr>
      <w:r>
        <w:rPr>
          <w:rFonts w:hint="eastAsia" w:ascii="宋体" w:hAnsi="宋体" w:cs="宋体"/>
          <w:szCs w:val="21"/>
        </w:rPr>
        <w:t>3、投标文件项目不齐全或者内容虚假的；</w:t>
      </w:r>
    </w:p>
    <w:p>
      <w:pPr>
        <w:spacing w:line="360" w:lineRule="auto"/>
        <w:ind w:firstLine="420" w:firstLineChars="200"/>
        <w:rPr>
          <w:rFonts w:hint="eastAsia" w:ascii="宋体" w:hAnsi="宋体" w:cs="宋体"/>
          <w:szCs w:val="21"/>
        </w:rPr>
      </w:pPr>
      <w:r>
        <w:rPr>
          <w:rFonts w:hint="eastAsia" w:ascii="宋体" w:hAnsi="宋体" w:cs="宋体"/>
          <w:szCs w:val="21"/>
        </w:rPr>
        <w:t>4、投标文件的实质性内容未使用中文表述、意思表述不明确、前后矛盾或者使用计量单位不符合招标文件要求的（经评标委员会认定并允许其当场更正的笔误除外）；</w:t>
      </w:r>
    </w:p>
    <w:p>
      <w:pPr>
        <w:spacing w:line="360" w:lineRule="auto"/>
        <w:ind w:firstLine="420" w:firstLineChars="200"/>
        <w:rPr>
          <w:rFonts w:hint="eastAsia" w:ascii="宋体" w:hAnsi="宋体" w:cs="宋体"/>
          <w:szCs w:val="21"/>
        </w:rPr>
      </w:pPr>
      <w:r>
        <w:rPr>
          <w:rFonts w:hint="eastAsia" w:ascii="宋体" w:hAnsi="宋体" w:cs="宋体"/>
          <w:szCs w:val="21"/>
        </w:rPr>
        <w:t>5、带“*”的条款不能满足招标文件要求、未实质性响应招标文件要求或者投标文件有招标人不能接受的附加条件的；</w:t>
      </w:r>
    </w:p>
    <w:p>
      <w:pPr>
        <w:spacing w:line="360" w:lineRule="auto"/>
        <w:ind w:firstLine="420" w:firstLineChars="200"/>
        <w:rPr>
          <w:rFonts w:hint="eastAsia" w:ascii="宋体" w:hAnsi="宋体" w:cs="宋体"/>
          <w:szCs w:val="21"/>
        </w:rPr>
      </w:pPr>
      <w:r>
        <w:rPr>
          <w:rFonts w:hint="eastAsia" w:ascii="宋体" w:hAnsi="宋体" w:cs="宋体"/>
          <w:szCs w:val="21"/>
        </w:rPr>
        <w:t>B、在技术评审时，如发现下列情形之一的，将被视为无效投标文件：</w:t>
      </w:r>
    </w:p>
    <w:p>
      <w:pPr>
        <w:spacing w:line="360" w:lineRule="auto"/>
        <w:ind w:firstLine="420" w:firstLineChars="200"/>
        <w:rPr>
          <w:rFonts w:hint="eastAsia" w:ascii="宋体" w:hAnsi="宋体" w:cs="宋体"/>
          <w:szCs w:val="21"/>
        </w:rPr>
      </w:pPr>
      <w:r>
        <w:rPr>
          <w:rFonts w:hint="eastAsia" w:ascii="宋体" w:hAnsi="宋体" w:cs="宋体"/>
          <w:szCs w:val="21"/>
        </w:rPr>
        <w:t>1、明显不符合或无法满足招标文件要求，或者与招标文件中标“*”的条款发生实质性偏离的；</w:t>
      </w:r>
    </w:p>
    <w:p>
      <w:pPr>
        <w:spacing w:line="360" w:lineRule="auto"/>
        <w:ind w:firstLine="420" w:firstLineChars="200"/>
        <w:rPr>
          <w:rFonts w:hint="eastAsia" w:ascii="宋体" w:hAnsi="宋体" w:cs="宋体"/>
          <w:szCs w:val="21"/>
        </w:rPr>
      </w:pPr>
      <w:r>
        <w:rPr>
          <w:rFonts w:hint="eastAsia" w:ascii="宋体" w:hAnsi="宋体" w:cs="宋体"/>
          <w:szCs w:val="21"/>
        </w:rPr>
        <w:t>2、投标技术方案不明确，存在一个或一个以上备选（替代）投标方案的；</w:t>
      </w:r>
    </w:p>
    <w:p>
      <w:pPr>
        <w:spacing w:line="360" w:lineRule="auto"/>
        <w:ind w:firstLine="420" w:firstLineChars="200"/>
        <w:rPr>
          <w:rFonts w:hint="eastAsia" w:ascii="宋体" w:hAnsi="宋体" w:cs="宋体"/>
          <w:szCs w:val="21"/>
        </w:rPr>
      </w:pPr>
      <w:r>
        <w:rPr>
          <w:rFonts w:hint="eastAsia" w:ascii="宋体" w:hAnsi="宋体" w:cs="宋体"/>
          <w:szCs w:val="21"/>
        </w:rPr>
        <w:t>C、在报价评审时，如发现下列情形之一的，投标文件将被视为无效：</w:t>
      </w:r>
    </w:p>
    <w:p>
      <w:pPr>
        <w:spacing w:line="360" w:lineRule="auto"/>
        <w:ind w:firstLine="420" w:firstLineChars="200"/>
        <w:rPr>
          <w:rFonts w:hint="eastAsia" w:ascii="宋体" w:hAnsi="宋体" w:cs="宋体"/>
          <w:szCs w:val="21"/>
        </w:rPr>
      </w:pPr>
      <w:r>
        <w:rPr>
          <w:rFonts w:hint="eastAsia" w:ascii="宋体" w:hAnsi="宋体" w:cs="宋体"/>
          <w:szCs w:val="21"/>
        </w:rPr>
        <w:t>1、未采用人民币报价或者未按照招标文件标明的币种报价的；</w:t>
      </w:r>
    </w:p>
    <w:p>
      <w:pPr>
        <w:spacing w:line="360" w:lineRule="auto"/>
        <w:ind w:firstLine="420" w:firstLineChars="200"/>
        <w:rPr>
          <w:rFonts w:hint="eastAsia" w:ascii="宋体" w:hAnsi="宋体" w:cs="宋体"/>
          <w:szCs w:val="21"/>
        </w:rPr>
      </w:pPr>
      <w:r>
        <w:rPr>
          <w:rFonts w:hint="eastAsia" w:ascii="宋体" w:hAnsi="宋体" w:cs="宋体"/>
          <w:szCs w:val="21"/>
        </w:rPr>
        <w:t>2、报价超出最高限价，或者超出招标预算金额，招标人不能支付的；</w:t>
      </w:r>
    </w:p>
    <w:p>
      <w:pPr>
        <w:spacing w:line="360" w:lineRule="auto"/>
        <w:ind w:firstLine="420" w:firstLineChars="200"/>
        <w:rPr>
          <w:rFonts w:hint="eastAsia" w:ascii="宋体" w:hAnsi="宋体" w:cs="宋体"/>
          <w:szCs w:val="21"/>
        </w:rPr>
      </w:pPr>
      <w:r>
        <w:rPr>
          <w:rFonts w:hint="eastAsia" w:ascii="宋体" w:hAnsi="宋体" w:cs="宋体"/>
          <w:szCs w:val="21"/>
        </w:rPr>
        <w:t>3、投标报价具有选择性的；</w:t>
      </w:r>
    </w:p>
    <w:p>
      <w:pPr>
        <w:spacing w:line="360" w:lineRule="auto"/>
        <w:ind w:firstLine="420" w:firstLineChars="200"/>
        <w:rPr>
          <w:rFonts w:hint="eastAsia" w:ascii="宋体" w:hAnsi="宋体" w:cs="宋体"/>
          <w:szCs w:val="21"/>
        </w:rPr>
      </w:pPr>
      <w:r>
        <w:rPr>
          <w:rFonts w:hint="eastAsia" w:ascii="宋体" w:hAnsi="宋体" w:cs="宋体"/>
          <w:szCs w:val="21"/>
        </w:rPr>
        <w:t>4、评委会一致认为报价明显不合理的；</w:t>
      </w:r>
    </w:p>
    <w:p>
      <w:pPr>
        <w:spacing w:line="360" w:lineRule="auto"/>
        <w:ind w:firstLine="420" w:firstLineChars="200"/>
        <w:rPr>
          <w:rFonts w:hint="eastAsia" w:ascii="宋体" w:hAnsi="宋体" w:cs="宋体"/>
          <w:szCs w:val="21"/>
        </w:rPr>
      </w:pPr>
      <w:r>
        <w:rPr>
          <w:rFonts w:hint="eastAsia" w:ascii="宋体" w:hAnsi="宋体" w:cs="宋体"/>
          <w:szCs w:val="21"/>
        </w:rPr>
        <w:t>5、投标报价中出现重大缺项、漏项；</w:t>
      </w:r>
    </w:p>
    <w:p>
      <w:pPr>
        <w:spacing w:line="360" w:lineRule="auto"/>
        <w:ind w:firstLine="420" w:firstLineChars="200"/>
        <w:rPr>
          <w:rFonts w:ascii="宋体" w:hAnsi="宋体" w:cs="宋体"/>
          <w:szCs w:val="21"/>
        </w:rPr>
      </w:pPr>
      <w:r>
        <w:rPr>
          <w:rFonts w:hint="eastAsia" w:ascii="宋体" w:hAnsi="宋体" w:cs="宋体"/>
          <w:szCs w:val="21"/>
        </w:rPr>
        <w:t>6、评标委员会认为投标人的报价明显低于其他通过符合性审查投标人的报价，有可能影响服务质量或者不能诚信履约的，且不能在评标现场合理时间内提供相关证明材料说明其报价的合理性的。</w:t>
      </w:r>
    </w:p>
    <w:p>
      <w:pPr>
        <w:spacing w:line="360" w:lineRule="auto"/>
        <w:ind w:firstLine="420" w:firstLineChars="200"/>
        <w:rPr>
          <w:rFonts w:hint="eastAsia" w:ascii="宋体" w:hAnsi="宋体" w:cs="宋体"/>
          <w:szCs w:val="21"/>
        </w:rPr>
      </w:pPr>
      <w:r>
        <w:rPr>
          <w:rFonts w:hint="eastAsia" w:ascii="宋体" w:hAnsi="宋体" w:cs="宋体"/>
          <w:szCs w:val="21"/>
        </w:rPr>
        <w:t>五、评分标准表</w:t>
      </w:r>
      <w:bookmarkStart w:id="196" w:name="_Toc460857944"/>
    </w:p>
    <w:tbl>
      <w:tblPr>
        <w:tblStyle w:val="36"/>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1136"/>
        <w:gridCol w:w="7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 w:firstLineChars="2"/>
              <w:jc w:val="center"/>
              <w:rPr>
                <w:rFonts w:hint="eastAsia" w:ascii="宋体" w:hAnsi="宋体" w:cs="宋体"/>
                <w:szCs w:val="21"/>
                <w:lang w:bidi="ar"/>
              </w:rPr>
            </w:pPr>
            <w:r>
              <w:rPr>
                <w:rFonts w:hint="eastAsia" w:ascii="宋体" w:hAnsi="宋体" w:cs="宋体"/>
                <w:szCs w:val="21"/>
                <w:lang w:bidi="ar"/>
              </w:rPr>
              <w:t>价格分</w:t>
            </w:r>
          </w:p>
          <w:p>
            <w:pPr>
              <w:spacing w:line="400" w:lineRule="exact"/>
              <w:ind w:firstLine="4" w:firstLineChars="2"/>
              <w:jc w:val="center"/>
              <w:rPr>
                <w:rFonts w:hint="eastAsia" w:ascii="宋体" w:hAnsi="宋体" w:cs="宋体"/>
                <w:szCs w:val="21"/>
                <w:lang w:bidi="ar"/>
              </w:rPr>
            </w:pPr>
            <w:r>
              <w:rPr>
                <w:rFonts w:hint="eastAsia" w:ascii="宋体" w:hAnsi="宋体" w:cs="宋体"/>
                <w:szCs w:val="21"/>
                <w:lang w:bidi="ar"/>
              </w:rPr>
              <w:t>(30分)</w:t>
            </w:r>
          </w:p>
        </w:tc>
        <w:tc>
          <w:tcPr>
            <w:tcW w:w="846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cs="宋体"/>
                <w:color w:val="000000"/>
                <w:szCs w:val="21"/>
              </w:rPr>
            </w:pPr>
            <w:r>
              <w:rPr>
                <w:rFonts w:hint="eastAsia" w:ascii="宋体" w:hAnsi="宋体" w:cs="宋体"/>
                <w:color w:val="000000"/>
                <w:szCs w:val="21"/>
              </w:rPr>
              <w:t>参与评审的价格=投标报价总价-小微企业价格扣除优惠值（6%）</w:t>
            </w:r>
          </w:p>
          <w:p>
            <w:pPr>
              <w:snapToGrid w:val="0"/>
              <w:spacing w:line="400" w:lineRule="exact"/>
              <w:rPr>
                <w:rFonts w:hint="eastAsia" w:ascii="宋体" w:hAnsi="宋体" w:cs="宋体"/>
                <w:color w:val="000000"/>
                <w:szCs w:val="21"/>
              </w:rPr>
            </w:pPr>
            <w:r>
              <w:rPr>
                <w:rFonts w:hint="eastAsia" w:ascii="宋体" w:hAnsi="宋体" w:cs="宋体"/>
                <w:color w:val="000000"/>
                <w:szCs w:val="21"/>
              </w:rPr>
              <w:t>评标基准价=满足招标文件要求且最低的参与评审的价格</w:t>
            </w:r>
          </w:p>
          <w:p>
            <w:pPr>
              <w:snapToGrid w:val="0"/>
              <w:spacing w:line="400" w:lineRule="exact"/>
              <w:rPr>
                <w:rFonts w:hint="eastAsia" w:ascii="宋体" w:hAnsi="宋体" w:cs="宋体"/>
                <w:color w:val="000000"/>
                <w:szCs w:val="21"/>
              </w:rPr>
            </w:pPr>
            <w:r>
              <w:rPr>
                <w:rFonts w:hint="eastAsia" w:ascii="宋体" w:hAnsi="宋体" w:cs="宋体"/>
                <w:color w:val="000000"/>
                <w:szCs w:val="21"/>
              </w:rPr>
              <w:t>基准价得分为满分</w:t>
            </w:r>
          </w:p>
          <w:p>
            <w:pPr>
              <w:snapToGrid w:val="0"/>
              <w:spacing w:line="400" w:lineRule="exact"/>
              <w:rPr>
                <w:rFonts w:hint="eastAsia" w:ascii="宋体" w:hAnsi="宋体" w:cs="宋体"/>
                <w:color w:val="000000"/>
                <w:szCs w:val="21"/>
              </w:rPr>
            </w:pPr>
            <w:r>
              <w:rPr>
                <w:rFonts w:hint="eastAsia" w:ascii="宋体" w:hAnsi="宋体" w:cs="宋体"/>
                <w:color w:val="000000"/>
                <w:szCs w:val="21"/>
              </w:rPr>
              <w:t>投标报价得分=(评标基准价/参与评审的价格)×30%×100</w:t>
            </w:r>
          </w:p>
          <w:p>
            <w:pPr>
              <w:snapToGrid w:val="0"/>
              <w:spacing w:line="400" w:lineRule="exact"/>
              <w:rPr>
                <w:rFonts w:hint="eastAsia" w:ascii="宋体" w:hAnsi="宋体" w:cs="宋体"/>
                <w:color w:val="000000"/>
                <w:szCs w:val="21"/>
              </w:rPr>
            </w:pPr>
            <w:r>
              <w:rPr>
                <w:rFonts w:hint="eastAsia" w:ascii="宋体" w:hAnsi="宋体" w:cs="宋体"/>
                <w:color w:val="000000"/>
                <w:szCs w:val="21"/>
              </w:rPr>
              <w:t>投标报价得分以四舍五入保留小数点后两位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ascii="宋体" w:hAnsi="宋体" w:cs="宋体"/>
                <w:szCs w:val="21"/>
                <w:lang w:bidi="ar"/>
              </w:rPr>
            </w:pPr>
            <w:r>
              <w:rPr>
                <w:rFonts w:hint="eastAsia" w:ascii="宋体" w:hAnsi="宋体" w:cs="宋体"/>
                <w:szCs w:val="21"/>
                <w:lang w:bidi="ar"/>
              </w:rPr>
              <w:t>商务技术分69分</w:t>
            </w:r>
          </w:p>
        </w:tc>
        <w:tc>
          <w:tcPr>
            <w:tcW w:w="1136" w:type="dxa"/>
            <w:vMerge w:val="restart"/>
            <w:tcBorders>
              <w:top w:val="single" w:color="auto" w:sz="4" w:space="0"/>
              <w:left w:val="single" w:color="auto" w:sz="4" w:space="0"/>
              <w:right w:val="single" w:color="auto" w:sz="4" w:space="0"/>
            </w:tcBorders>
            <w:noWrap w:val="0"/>
            <w:vAlign w:val="center"/>
          </w:tcPr>
          <w:p>
            <w:pPr>
              <w:widowControl/>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技术方案（</w:t>
            </w:r>
            <w:r>
              <w:rPr>
                <w:rFonts w:ascii="宋体" w:hAnsi="宋体" w:cs="宋体"/>
                <w:color w:val="000000"/>
                <w:kern w:val="0"/>
                <w:sz w:val="22"/>
                <w:szCs w:val="22"/>
                <w:lang w:bidi="ar"/>
              </w:rPr>
              <w:t>17</w:t>
            </w:r>
            <w:r>
              <w:rPr>
                <w:rFonts w:hint="eastAsia" w:ascii="宋体" w:hAnsi="宋体" w:cs="宋体"/>
                <w:color w:val="000000"/>
                <w:kern w:val="0"/>
                <w:sz w:val="22"/>
                <w:szCs w:val="22"/>
                <w:lang w:bidi="ar"/>
              </w:rPr>
              <w:t>分）</w:t>
            </w:r>
          </w:p>
        </w:tc>
        <w:tc>
          <w:tcPr>
            <w:tcW w:w="7329"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根据投标人对本项目需求的理解以及提供的实施图纸、效果图等深化设计情况打分（5分）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vMerge w:val="continue"/>
            <w:tcBorders>
              <w:left w:val="single" w:color="auto" w:sz="4" w:space="0"/>
              <w:right w:val="single" w:color="auto" w:sz="4" w:space="0"/>
            </w:tcBorders>
            <w:noWrap w:val="0"/>
            <w:vAlign w:val="center"/>
          </w:tcPr>
          <w:p>
            <w:pPr>
              <w:rPr>
                <w:rFonts w:hint="eastAsia" w:ascii="宋体" w:hAnsi="宋体" w:cs="宋体"/>
                <w:szCs w:val="21"/>
                <w:lang w:bidi="ar"/>
              </w:rPr>
            </w:pPr>
          </w:p>
        </w:tc>
        <w:tc>
          <w:tcPr>
            <w:tcW w:w="1136" w:type="dxa"/>
            <w:vMerge w:val="continue"/>
            <w:tcBorders>
              <w:left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p>
        </w:tc>
        <w:tc>
          <w:tcPr>
            <w:tcW w:w="7329"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根据投标人提供的“实弹综合靶场”技术方案、技术参数、性能、功能等打分（5分）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vMerge w:val="continue"/>
            <w:tcBorders>
              <w:left w:val="single" w:color="auto" w:sz="4" w:space="0"/>
              <w:right w:val="single" w:color="auto" w:sz="4" w:space="0"/>
            </w:tcBorders>
            <w:noWrap w:val="0"/>
            <w:vAlign w:val="center"/>
          </w:tcPr>
          <w:p>
            <w:pPr>
              <w:rPr>
                <w:rFonts w:hint="eastAsia" w:ascii="宋体" w:hAnsi="宋体" w:cs="宋体"/>
                <w:szCs w:val="21"/>
                <w:lang w:bidi="ar"/>
              </w:rPr>
            </w:pPr>
          </w:p>
        </w:tc>
        <w:tc>
          <w:tcPr>
            <w:tcW w:w="1136" w:type="dxa"/>
            <w:vMerge w:val="continue"/>
            <w:tcBorders>
              <w:left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p>
        </w:tc>
        <w:tc>
          <w:tcPr>
            <w:tcW w:w="7329"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根据投标人提供的“模拟影像射击训练室”技术方案、技术参数、性能、功能等打分（</w:t>
            </w:r>
            <w:r>
              <w:rPr>
                <w:rFonts w:ascii="宋体" w:hAnsi="宋体" w:cs="宋体"/>
                <w:color w:val="000000"/>
                <w:kern w:val="0"/>
                <w:szCs w:val="21"/>
                <w:lang w:bidi="ar"/>
              </w:rPr>
              <w:t>4</w:t>
            </w:r>
            <w:r>
              <w:rPr>
                <w:rFonts w:hint="eastAsia" w:ascii="宋体" w:hAnsi="宋体" w:cs="宋体"/>
                <w:color w:val="000000"/>
                <w:kern w:val="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vMerge w:val="continue"/>
            <w:tcBorders>
              <w:left w:val="single" w:color="auto" w:sz="4" w:space="0"/>
              <w:right w:val="single" w:color="auto" w:sz="4" w:space="0"/>
            </w:tcBorders>
            <w:noWrap w:val="0"/>
            <w:vAlign w:val="center"/>
          </w:tcPr>
          <w:p>
            <w:pPr>
              <w:rPr>
                <w:rFonts w:hint="eastAsia" w:ascii="宋体" w:hAnsi="宋体" w:cs="宋体"/>
                <w:szCs w:val="21"/>
                <w:lang w:bidi="ar"/>
              </w:rPr>
            </w:pPr>
          </w:p>
        </w:tc>
        <w:tc>
          <w:tcPr>
            <w:tcW w:w="1136" w:type="dxa"/>
            <w:vMerge w:val="continue"/>
            <w:tcBorders>
              <w:left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p>
        </w:tc>
        <w:tc>
          <w:tcPr>
            <w:tcW w:w="7329"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根据投标人提供的“公共区域配套设施及等候练习区域配套设施”技术方案、技术参数、性能、功能等打分（</w:t>
            </w:r>
            <w:r>
              <w:rPr>
                <w:rFonts w:ascii="宋体" w:hAnsi="宋体" w:cs="宋体"/>
                <w:color w:val="000000"/>
                <w:kern w:val="0"/>
                <w:szCs w:val="21"/>
                <w:lang w:bidi="ar"/>
              </w:rPr>
              <w:t>3</w:t>
            </w:r>
            <w:r>
              <w:rPr>
                <w:rFonts w:hint="eastAsia" w:ascii="宋体" w:hAnsi="宋体" w:cs="宋体"/>
                <w:color w:val="000000"/>
                <w:kern w:val="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vMerge w:val="continue"/>
            <w:tcBorders>
              <w:left w:val="single" w:color="auto" w:sz="4" w:space="0"/>
              <w:right w:val="single" w:color="auto" w:sz="4" w:space="0"/>
            </w:tcBorders>
            <w:noWrap w:val="0"/>
            <w:vAlign w:val="center"/>
          </w:tcPr>
          <w:p>
            <w:pPr>
              <w:widowControl/>
              <w:jc w:val="left"/>
              <w:textAlignment w:val="center"/>
              <w:rPr>
                <w:rFonts w:hint="eastAsia" w:ascii="宋体" w:hAnsi="宋体" w:cs="宋体"/>
                <w:szCs w:val="21"/>
                <w:lang w:bidi="ar"/>
              </w:rPr>
            </w:pPr>
          </w:p>
        </w:tc>
        <w:tc>
          <w:tcPr>
            <w:tcW w:w="1136" w:type="dxa"/>
            <w:vMerge w:val="restart"/>
            <w:tcBorders>
              <w:top w:val="single" w:color="auto" w:sz="4" w:space="0"/>
              <w:left w:val="single" w:color="auto" w:sz="4" w:space="0"/>
              <w:right w:val="single" w:color="auto" w:sz="4" w:space="0"/>
            </w:tcBorders>
            <w:noWrap w:val="0"/>
            <w:vAlign w:val="center"/>
          </w:tcPr>
          <w:p>
            <w:pPr>
              <w:widowControl/>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施工方案（</w:t>
            </w:r>
            <w:r>
              <w:rPr>
                <w:rFonts w:ascii="宋体" w:hAnsi="宋体" w:cs="宋体"/>
                <w:color w:val="000000"/>
                <w:kern w:val="0"/>
                <w:sz w:val="22"/>
                <w:szCs w:val="22"/>
                <w:lang w:bidi="ar"/>
              </w:rPr>
              <w:t>23</w:t>
            </w:r>
            <w:r>
              <w:rPr>
                <w:rFonts w:hint="eastAsia" w:ascii="宋体" w:hAnsi="宋体" w:cs="宋体"/>
                <w:color w:val="000000"/>
                <w:kern w:val="0"/>
                <w:sz w:val="22"/>
                <w:szCs w:val="22"/>
                <w:lang w:bidi="ar"/>
              </w:rPr>
              <w:t>分）</w:t>
            </w:r>
          </w:p>
        </w:tc>
        <w:tc>
          <w:tcPr>
            <w:tcW w:w="7329"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根据投标人提供的施工组织方案打分（5分）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vMerge w:val="continue"/>
            <w:tcBorders>
              <w:left w:val="single" w:color="auto" w:sz="4" w:space="0"/>
              <w:right w:val="single" w:color="auto" w:sz="4" w:space="0"/>
            </w:tcBorders>
            <w:noWrap w:val="0"/>
            <w:vAlign w:val="center"/>
          </w:tcPr>
          <w:p>
            <w:pPr>
              <w:rPr>
                <w:rFonts w:hint="eastAsia" w:ascii="宋体" w:hAnsi="宋体" w:cs="宋体"/>
                <w:szCs w:val="21"/>
                <w:lang w:bidi="ar"/>
              </w:rPr>
            </w:pPr>
          </w:p>
        </w:tc>
        <w:tc>
          <w:tcPr>
            <w:tcW w:w="1136" w:type="dxa"/>
            <w:vMerge w:val="continue"/>
            <w:tcBorders>
              <w:left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p>
        </w:tc>
        <w:tc>
          <w:tcPr>
            <w:tcW w:w="7329"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根据投标人提供的质量管控、保障措施，施工安全措施、应急方案打分（5分）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vMerge w:val="continue"/>
            <w:tcBorders>
              <w:left w:val="single" w:color="auto" w:sz="4" w:space="0"/>
              <w:right w:val="single" w:color="auto" w:sz="4" w:space="0"/>
            </w:tcBorders>
            <w:noWrap w:val="0"/>
            <w:vAlign w:val="center"/>
          </w:tcPr>
          <w:p>
            <w:pPr>
              <w:rPr>
                <w:rFonts w:hint="eastAsia" w:ascii="宋体" w:hAnsi="宋体" w:cs="宋体"/>
                <w:szCs w:val="21"/>
                <w:lang w:bidi="ar"/>
              </w:rPr>
            </w:pPr>
          </w:p>
        </w:tc>
        <w:tc>
          <w:tcPr>
            <w:tcW w:w="1136" w:type="dxa"/>
            <w:vMerge w:val="continue"/>
            <w:tcBorders>
              <w:left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p>
        </w:tc>
        <w:tc>
          <w:tcPr>
            <w:tcW w:w="7329"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根据投标人提供的针对本项目的进度安排及工期保障措施打分（</w:t>
            </w:r>
            <w:r>
              <w:rPr>
                <w:rFonts w:ascii="宋体" w:hAnsi="宋体" w:cs="宋体"/>
                <w:color w:val="000000"/>
                <w:kern w:val="0"/>
                <w:szCs w:val="21"/>
                <w:lang w:bidi="ar"/>
              </w:rPr>
              <w:t>3</w:t>
            </w:r>
            <w:r>
              <w:rPr>
                <w:rFonts w:hint="eastAsia" w:ascii="宋体" w:hAnsi="宋体" w:cs="宋体"/>
                <w:color w:val="000000"/>
                <w:kern w:val="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vMerge w:val="continue"/>
            <w:tcBorders>
              <w:left w:val="single" w:color="auto" w:sz="4" w:space="0"/>
              <w:right w:val="single" w:color="auto" w:sz="4" w:space="0"/>
            </w:tcBorders>
            <w:noWrap w:val="0"/>
            <w:vAlign w:val="center"/>
          </w:tcPr>
          <w:p>
            <w:pPr>
              <w:rPr>
                <w:rFonts w:hint="eastAsia" w:ascii="宋体" w:hAnsi="宋体" w:cs="宋体"/>
                <w:szCs w:val="21"/>
                <w:lang w:bidi="ar"/>
              </w:rPr>
            </w:pPr>
          </w:p>
        </w:tc>
        <w:tc>
          <w:tcPr>
            <w:tcW w:w="1136" w:type="dxa"/>
            <w:vMerge w:val="continue"/>
            <w:tcBorders>
              <w:left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p>
        </w:tc>
        <w:tc>
          <w:tcPr>
            <w:tcW w:w="7329"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根据投标人提供的针对本项目的施工工艺及技术措施打分（5分）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vMerge w:val="continue"/>
            <w:tcBorders>
              <w:left w:val="single" w:color="auto" w:sz="4" w:space="0"/>
              <w:right w:val="single" w:color="auto" w:sz="4" w:space="0"/>
            </w:tcBorders>
            <w:noWrap w:val="0"/>
            <w:vAlign w:val="center"/>
          </w:tcPr>
          <w:p>
            <w:pPr>
              <w:rPr>
                <w:rFonts w:hint="eastAsia" w:ascii="宋体" w:hAnsi="宋体" w:cs="宋体"/>
                <w:szCs w:val="21"/>
                <w:lang w:bidi="ar"/>
              </w:rPr>
            </w:pPr>
          </w:p>
        </w:tc>
        <w:tc>
          <w:tcPr>
            <w:tcW w:w="1136" w:type="dxa"/>
            <w:vMerge w:val="continue"/>
            <w:tcBorders>
              <w:left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p>
        </w:tc>
        <w:tc>
          <w:tcPr>
            <w:tcW w:w="7329"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根据投标人提供的针对本项目拟投入的自有设备及技术人员团队打分（5分）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vMerge w:val="continue"/>
            <w:tcBorders>
              <w:left w:val="single" w:color="auto" w:sz="4" w:space="0"/>
              <w:right w:val="single" w:color="auto" w:sz="4" w:space="0"/>
            </w:tcBorders>
            <w:noWrap w:val="0"/>
            <w:vAlign w:val="center"/>
          </w:tcPr>
          <w:p>
            <w:pPr>
              <w:rPr>
                <w:rFonts w:hint="eastAsia" w:ascii="宋体" w:hAnsi="宋体" w:cs="宋体"/>
                <w:szCs w:val="21"/>
                <w:lang w:bidi="ar"/>
              </w:rPr>
            </w:pPr>
          </w:p>
        </w:tc>
        <w:tc>
          <w:tcPr>
            <w:tcW w:w="1136" w:type="dxa"/>
            <w:vMerge w:val="restart"/>
            <w:tcBorders>
              <w:left w:val="single" w:color="auto" w:sz="4" w:space="0"/>
              <w:right w:val="single" w:color="auto" w:sz="4" w:space="0"/>
            </w:tcBorders>
            <w:noWrap w:val="0"/>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服务方案</w:t>
            </w:r>
          </w:p>
          <w:p>
            <w:pPr>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w:t>
            </w:r>
            <w:r>
              <w:rPr>
                <w:rFonts w:ascii="宋体" w:hAnsi="宋体" w:cs="宋体"/>
                <w:color w:val="000000"/>
                <w:kern w:val="0"/>
                <w:sz w:val="22"/>
                <w:szCs w:val="22"/>
                <w:lang w:bidi="ar"/>
              </w:rPr>
              <w:t>20</w:t>
            </w:r>
            <w:r>
              <w:rPr>
                <w:rFonts w:hint="eastAsia" w:ascii="宋体" w:hAnsi="宋体" w:cs="宋体"/>
                <w:color w:val="000000"/>
                <w:kern w:val="0"/>
                <w:sz w:val="22"/>
                <w:szCs w:val="22"/>
                <w:lang w:bidi="ar"/>
              </w:rPr>
              <w:t>分）</w:t>
            </w:r>
          </w:p>
        </w:tc>
        <w:tc>
          <w:tcPr>
            <w:tcW w:w="7329"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根据投标人提供的针对本项目的调试及检测方案打分（</w:t>
            </w:r>
            <w:r>
              <w:rPr>
                <w:rFonts w:ascii="宋体" w:hAnsi="宋体" w:cs="宋体"/>
                <w:color w:val="000000"/>
                <w:kern w:val="0"/>
                <w:szCs w:val="21"/>
                <w:lang w:bidi="ar"/>
              </w:rPr>
              <w:t>5</w:t>
            </w:r>
            <w:r>
              <w:rPr>
                <w:rFonts w:hint="eastAsia" w:ascii="宋体" w:hAnsi="宋体" w:cs="宋体"/>
                <w:color w:val="000000"/>
                <w:kern w:val="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vMerge w:val="continue"/>
            <w:tcBorders>
              <w:left w:val="single" w:color="auto" w:sz="4" w:space="0"/>
              <w:right w:val="single" w:color="auto" w:sz="4" w:space="0"/>
            </w:tcBorders>
            <w:noWrap w:val="0"/>
            <w:vAlign w:val="center"/>
          </w:tcPr>
          <w:p>
            <w:pPr>
              <w:widowControl/>
              <w:jc w:val="left"/>
              <w:textAlignment w:val="center"/>
              <w:rPr>
                <w:rFonts w:hint="eastAsia" w:ascii="宋体" w:hAnsi="宋体" w:cs="宋体"/>
                <w:szCs w:val="21"/>
                <w:lang w:bidi="ar"/>
              </w:rPr>
            </w:pPr>
          </w:p>
        </w:tc>
        <w:tc>
          <w:tcPr>
            <w:tcW w:w="1136"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szCs w:val="21"/>
              </w:rPr>
            </w:pPr>
          </w:p>
        </w:tc>
        <w:tc>
          <w:tcPr>
            <w:tcW w:w="7329"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根据投标人提供的针对本项目的交付培训方案打分（5分）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vMerge w:val="continue"/>
            <w:tcBorders>
              <w:left w:val="single" w:color="auto" w:sz="4" w:space="0"/>
              <w:right w:val="single" w:color="auto" w:sz="4" w:space="0"/>
            </w:tcBorders>
            <w:noWrap w:val="0"/>
            <w:vAlign w:val="center"/>
          </w:tcPr>
          <w:p>
            <w:pPr>
              <w:rPr>
                <w:rFonts w:hint="eastAsia" w:ascii="宋体" w:hAnsi="宋体" w:cs="宋体"/>
                <w:szCs w:val="21"/>
                <w:lang w:bidi="ar"/>
              </w:rPr>
            </w:pPr>
          </w:p>
        </w:tc>
        <w:tc>
          <w:tcPr>
            <w:tcW w:w="1136" w:type="dxa"/>
            <w:vMerge w:val="continue"/>
            <w:tcBorders>
              <w:left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p>
        </w:tc>
        <w:tc>
          <w:tcPr>
            <w:tcW w:w="7329"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根据投标人提供的针对本项目的售后服务方案打分（5分）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vMerge w:val="continue"/>
            <w:tcBorders>
              <w:left w:val="single" w:color="auto" w:sz="4" w:space="0"/>
              <w:right w:val="single" w:color="auto" w:sz="4" w:space="0"/>
            </w:tcBorders>
            <w:noWrap w:val="0"/>
            <w:vAlign w:val="center"/>
          </w:tcPr>
          <w:p>
            <w:pPr>
              <w:rPr>
                <w:rFonts w:hint="eastAsia" w:ascii="宋体" w:hAnsi="宋体" w:cs="宋体"/>
                <w:szCs w:val="21"/>
                <w:lang w:bidi="ar"/>
              </w:rPr>
            </w:pPr>
          </w:p>
        </w:tc>
        <w:tc>
          <w:tcPr>
            <w:tcW w:w="1136" w:type="dxa"/>
            <w:vMerge w:val="continue"/>
            <w:tcBorders>
              <w:left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p>
        </w:tc>
        <w:tc>
          <w:tcPr>
            <w:tcW w:w="7329"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根据投标人提供的质保期满后的服务方案打分（</w:t>
            </w:r>
            <w:r>
              <w:rPr>
                <w:rFonts w:ascii="宋体" w:hAnsi="宋体" w:cs="宋体"/>
                <w:color w:val="000000"/>
                <w:kern w:val="0"/>
                <w:szCs w:val="21"/>
                <w:lang w:bidi="ar"/>
              </w:rPr>
              <w:t>5</w:t>
            </w:r>
            <w:r>
              <w:rPr>
                <w:rFonts w:hint="eastAsia" w:ascii="宋体" w:hAnsi="宋体" w:cs="宋体"/>
                <w:color w:val="000000"/>
                <w:kern w:val="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vMerge w:val="continue"/>
            <w:tcBorders>
              <w:left w:val="single" w:color="auto" w:sz="4" w:space="0"/>
              <w:right w:val="single" w:color="auto" w:sz="4" w:space="0"/>
            </w:tcBorders>
            <w:noWrap w:val="0"/>
            <w:vAlign w:val="center"/>
          </w:tcPr>
          <w:p>
            <w:pPr>
              <w:rPr>
                <w:rFonts w:hint="eastAsia" w:ascii="宋体" w:hAnsi="宋体" w:cs="宋体"/>
                <w:szCs w:val="21"/>
                <w:lang w:bidi="ar"/>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企业实力</w:t>
            </w:r>
          </w:p>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w:t>
            </w:r>
            <w:r>
              <w:rPr>
                <w:rFonts w:ascii="宋体" w:hAnsi="宋体" w:cs="宋体"/>
                <w:color w:val="000000"/>
                <w:kern w:val="0"/>
                <w:sz w:val="22"/>
                <w:szCs w:val="22"/>
                <w:lang w:bidi="ar"/>
              </w:rPr>
              <w:t>5</w:t>
            </w:r>
            <w:r>
              <w:rPr>
                <w:rFonts w:hint="eastAsia" w:ascii="宋体" w:hAnsi="宋体" w:cs="宋体"/>
                <w:color w:val="000000"/>
                <w:kern w:val="0"/>
                <w:sz w:val="22"/>
                <w:szCs w:val="22"/>
                <w:lang w:bidi="ar"/>
              </w:rPr>
              <w:t>分）</w:t>
            </w:r>
          </w:p>
        </w:tc>
        <w:tc>
          <w:tcPr>
            <w:tcW w:w="7329"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根据投标人企业情况介绍、技术能力、优势、专长、获奖、好评等打分（</w:t>
            </w:r>
            <w:r>
              <w:rPr>
                <w:rFonts w:ascii="宋体" w:hAnsi="宋体" w:cs="宋体"/>
                <w:color w:val="000000"/>
                <w:kern w:val="0"/>
                <w:szCs w:val="21"/>
                <w:lang w:bidi="ar"/>
              </w:rPr>
              <w:t>5</w:t>
            </w:r>
            <w:r>
              <w:rPr>
                <w:rFonts w:hint="eastAsia" w:ascii="宋体" w:hAnsi="宋体" w:cs="宋体"/>
                <w:color w:val="000000"/>
                <w:kern w:val="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宋体"/>
                <w:szCs w:val="21"/>
                <w:lang w:bidi="ar"/>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保密方案（4分）</w:t>
            </w:r>
          </w:p>
        </w:tc>
        <w:tc>
          <w:tcPr>
            <w:tcW w:w="7329"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鉴于本项目实施在公安警校，中标人实施过程中会获悉用户的人员、装备、训练信息；获取训练馆设计方案、工程图纸、专业资料等等信息，要求中标人仅限实施该合同过程中使用，负有保密的义务。投标人在投标文件中需提供对该项目的保密承诺，根据投标人提供的保密管理体系和本项目的保密措施有效合理性打分（</w:t>
            </w:r>
            <w:r>
              <w:rPr>
                <w:rFonts w:ascii="宋体" w:hAnsi="宋体" w:cs="宋体"/>
                <w:color w:val="000000"/>
                <w:kern w:val="0"/>
                <w:szCs w:val="21"/>
                <w:lang w:bidi="ar"/>
              </w:rPr>
              <w:t>4</w:t>
            </w:r>
            <w:r>
              <w:rPr>
                <w:rFonts w:hint="eastAsia" w:ascii="宋体" w:hAnsi="宋体" w:cs="宋体"/>
                <w:color w:val="000000"/>
                <w:kern w:val="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061" w:type="dxa"/>
            <w:gridSpan w:val="2"/>
            <w:tcBorders>
              <w:left w:val="single" w:color="auto" w:sz="4" w:space="0"/>
              <w:right w:val="single" w:color="auto" w:sz="4" w:space="0"/>
            </w:tcBorders>
            <w:noWrap w:val="0"/>
            <w:vAlign w:val="center"/>
          </w:tcPr>
          <w:p>
            <w:pPr>
              <w:snapToGrid w:val="0"/>
              <w:spacing w:line="400" w:lineRule="exact"/>
              <w:jc w:val="center"/>
              <w:rPr>
                <w:rFonts w:hint="eastAsia" w:ascii="宋体" w:hAnsi="宋体" w:cs="宋体"/>
                <w:color w:val="000000"/>
                <w:szCs w:val="21"/>
              </w:rPr>
            </w:pPr>
            <w:r>
              <w:rPr>
                <w:rFonts w:hint="eastAsia" w:ascii="宋体" w:hAnsi="宋体" w:cs="宋体"/>
                <w:szCs w:val="21"/>
              </w:rPr>
              <w:t>节能产品、环境标志产品1</w:t>
            </w:r>
            <w:r>
              <w:rPr>
                <w:rFonts w:hint="eastAsia" w:ascii="宋体" w:hAnsi="宋体" w:cs="宋体"/>
              </w:rPr>
              <w:t>分</w:t>
            </w:r>
          </w:p>
        </w:tc>
        <w:tc>
          <w:tcPr>
            <w:tcW w:w="7329" w:type="dxa"/>
            <w:tcBorders>
              <w:top w:val="single" w:color="auto" w:sz="4" w:space="0"/>
              <w:left w:val="single" w:color="auto" w:sz="4" w:space="0"/>
              <w:bottom w:val="single" w:color="auto" w:sz="4" w:space="0"/>
              <w:right w:val="single" w:color="auto" w:sz="4" w:space="0"/>
            </w:tcBorders>
            <w:noWrap w:val="0"/>
            <w:vAlign w:val="center"/>
          </w:tcPr>
          <w:p>
            <w:pPr>
              <w:tabs>
                <w:tab w:val="left" w:pos="4469"/>
              </w:tabs>
              <w:spacing w:line="320" w:lineRule="exact"/>
              <w:rPr>
                <w:rFonts w:hint="eastAsia" w:ascii="宋体" w:hAnsi="宋体" w:cs="宋体"/>
                <w:szCs w:val="21"/>
              </w:rPr>
            </w:pPr>
            <w:r>
              <w:rPr>
                <w:rFonts w:hint="eastAsia" w:ascii="宋体" w:hAnsi="宋体" w:cs="宋体"/>
                <w:szCs w:val="21"/>
              </w:rPr>
              <w:t>投标产品属于《节能产品政府采购品目清单》范围的且具有国家确定的认证机构出具的、处于有效期之内的节能产品认证证书的得0.5分；</w:t>
            </w:r>
          </w:p>
          <w:p>
            <w:pPr>
              <w:tabs>
                <w:tab w:val="left" w:pos="4469"/>
              </w:tabs>
              <w:spacing w:line="320" w:lineRule="exact"/>
              <w:rPr>
                <w:rFonts w:hint="eastAsia" w:ascii="宋体" w:hAnsi="宋体" w:cs="宋体"/>
                <w:szCs w:val="21"/>
              </w:rPr>
            </w:pPr>
            <w:r>
              <w:rPr>
                <w:rFonts w:hint="eastAsia" w:ascii="宋体" w:hAnsi="宋体" w:cs="宋体"/>
                <w:szCs w:val="21"/>
              </w:rPr>
              <w:t>投标产品属于《环境标志产品政府采购品目清单》范围的且具有国家确定的认证机构出具的、处于有效期之内的环境标志产品认证证书的得0.5分。</w:t>
            </w:r>
          </w:p>
          <w:p>
            <w:pPr>
              <w:tabs>
                <w:tab w:val="left" w:pos="4469"/>
              </w:tabs>
              <w:spacing w:line="320" w:lineRule="exact"/>
              <w:rPr>
                <w:rFonts w:hint="eastAsia" w:ascii="宋体" w:hAnsi="宋体" w:cs="宋体"/>
                <w:szCs w:val="21"/>
              </w:rPr>
            </w:pPr>
            <w:r>
              <w:rPr>
                <w:rFonts w:hint="eastAsia" w:ascii="宋体" w:hAnsi="宋体" w:cs="宋体"/>
                <w:szCs w:val="21"/>
              </w:rPr>
              <w:t>注：投标文件中必须同时提供以下资料：</w:t>
            </w:r>
          </w:p>
          <w:p>
            <w:pPr>
              <w:tabs>
                <w:tab w:val="left" w:pos="4469"/>
              </w:tabs>
              <w:spacing w:line="320" w:lineRule="exact"/>
              <w:rPr>
                <w:rFonts w:hint="eastAsia" w:ascii="宋体" w:hAnsi="宋体" w:cs="宋体"/>
                <w:szCs w:val="21"/>
              </w:rPr>
            </w:pPr>
            <w:r>
              <w:rPr>
                <w:rFonts w:hint="eastAsia" w:ascii="宋体" w:hAnsi="宋体" w:cs="宋体"/>
                <w:szCs w:val="21"/>
              </w:rPr>
              <w:t>（1）提供政府采购品目清单相关内容页（并对相关内容作圈记），采购品目清单详见《关于印发环境标志产品政府采购品目清单的通知》（财库〔2019〕18号）和《关于印发节能产品政府采购品目清单的通知》（财库〔2019〕19号）。</w:t>
            </w:r>
          </w:p>
          <w:p>
            <w:pPr>
              <w:snapToGrid w:val="0"/>
              <w:spacing w:line="400" w:lineRule="exact"/>
              <w:rPr>
                <w:rFonts w:hint="eastAsia" w:ascii="宋体" w:hAnsi="宋体" w:cs="宋体"/>
                <w:color w:val="000000"/>
                <w:szCs w:val="21"/>
              </w:rPr>
            </w:pPr>
            <w:r>
              <w:rPr>
                <w:rFonts w:hint="eastAsia" w:ascii="宋体" w:hAnsi="宋体" w:cs="宋体"/>
                <w:szCs w:val="21"/>
              </w:rPr>
              <w:t>（2）《市场监管总局关于发布参与实施政府采购节能产品、环境标志产品认证机构名录的公告》中的认证机构出具的、处于有效期之内的节能产品/环境标志产品认证证书复印件并加盖公章。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061" w:type="dxa"/>
            <w:gridSpan w:val="2"/>
            <w:tcBorders>
              <w:left w:val="single" w:color="auto" w:sz="4" w:space="0"/>
              <w:right w:val="single" w:color="auto" w:sz="4" w:space="0"/>
            </w:tcBorders>
            <w:noWrap w:val="0"/>
            <w:vAlign w:val="center"/>
          </w:tcPr>
          <w:p>
            <w:pPr>
              <w:snapToGrid w:val="0"/>
              <w:spacing w:line="400" w:lineRule="exact"/>
              <w:jc w:val="center"/>
              <w:rPr>
                <w:rFonts w:hint="eastAsia" w:ascii="宋体" w:hAnsi="宋体" w:cs="宋体"/>
                <w:szCs w:val="21"/>
              </w:rPr>
            </w:pPr>
            <w:r>
              <w:rPr>
                <w:rFonts w:hint="eastAsia" w:ascii="宋体" w:hAnsi="宋体" w:cs="宋体"/>
                <w:szCs w:val="21"/>
              </w:rPr>
              <w:t>合计</w:t>
            </w:r>
          </w:p>
        </w:tc>
        <w:tc>
          <w:tcPr>
            <w:tcW w:w="7329" w:type="dxa"/>
            <w:tcBorders>
              <w:top w:val="single" w:color="auto" w:sz="4" w:space="0"/>
              <w:left w:val="single" w:color="auto" w:sz="4" w:space="0"/>
              <w:bottom w:val="single" w:color="auto" w:sz="4" w:space="0"/>
              <w:right w:val="single" w:color="auto" w:sz="4" w:space="0"/>
            </w:tcBorders>
            <w:noWrap w:val="0"/>
            <w:vAlign w:val="center"/>
          </w:tcPr>
          <w:p>
            <w:pPr>
              <w:tabs>
                <w:tab w:val="left" w:pos="4469"/>
              </w:tabs>
              <w:spacing w:line="320" w:lineRule="exact"/>
              <w:jc w:val="center"/>
              <w:rPr>
                <w:rFonts w:hint="eastAsia" w:ascii="宋体" w:hAnsi="宋体" w:cs="宋体"/>
                <w:szCs w:val="21"/>
              </w:rPr>
            </w:pPr>
            <w:r>
              <w:rPr>
                <w:rFonts w:hint="eastAsia" w:ascii="宋体" w:hAnsi="宋体" w:cs="宋体"/>
                <w:szCs w:val="21"/>
              </w:rPr>
              <w:t>1</w:t>
            </w:r>
            <w:r>
              <w:rPr>
                <w:rFonts w:ascii="宋体" w:hAnsi="宋体" w:cs="宋体"/>
                <w:szCs w:val="21"/>
              </w:rPr>
              <w:t>00</w:t>
            </w:r>
            <w:r>
              <w:rPr>
                <w:rFonts w:hint="eastAsia" w:ascii="宋体" w:hAnsi="宋体" w:cs="宋体"/>
                <w:szCs w:val="21"/>
              </w:rPr>
              <w:t>分</w:t>
            </w:r>
          </w:p>
        </w:tc>
      </w:tr>
    </w:tbl>
    <w:p>
      <w:pPr>
        <w:spacing w:before="156" w:line="460" w:lineRule="exact"/>
        <w:rPr>
          <w:rFonts w:ascii="宋体" w:hAnsi="宋体" w:cs="宋体"/>
          <w:b/>
          <w:szCs w:val="21"/>
        </w:rPr>
      </w:pPr>
    </w:p>
    <w:p>
      <w:pPr>
        <w:pStyle w:val="3"/>
        <w:spacing w:before="0" w:after="0" w:line="360" w:lineRule="auto"/>
        <w:jc w:val="center"/>
        <w:rPr>
          <w:rFonts w:hint="eastAsia" w:ascii="宋体" w:hAnsi="宋体" w:cs="宋体"/>
          <w:sz w:val="30"/>
        </w:rPr>
      </w:pPr>
      <w:r>
        <w:br w:type="page"/>
      </w:r>
      <w:bookmarkStart w:id="197" w:name="_Toc69811547"/>
      <w:r>
        <w:rPr>
          <w:rFonts w:hint="eastAsia" w:ascii="宋体" w:hAnsi="宋体" w:cs="宋体"/>
          <w:sz w:val="30"/>
        </w:rPr>
        <w:t>第五章  政府采购合同主要条款</w:t>
      </w:r>
      <w:bookmarkEnd w:id="196"/>
      <w:bookmarkEnd w:id="197"/>
    </w:p>
    <w:p>
      <w:pPr>
        <w:rPr>
          <w:rFonts w:hint="eastAsia" w:ascii="宋体" w:hAnsi="宋体" w:cs="宋体"/>
        </w:rPr>
      </w:pPr>
      <w:bookmarkStart w:id="198" w:name="_Toc460857945"/>
      <w:bookmarkStart w:id="199" w:name="_Toc460857947"/>
    </w:p>
    <w:p>
      <w:pPr>
        <w:spacing w:line="500" w:lineRule="exact"/>
        <w:jc w:val="center"/>
        <w:rPr>
          <w:rFonts w:hint="eastAsia" w:ascii="宋体"/>
          <w:b/>
          <w:color w:val="000000"/>
          <w:sz w:val="30"/>
          <w:szCs w:val="30"/>
        </w:rPr>
      </w:pPr>
      <w:r>
        <w:rPr>
          <w:rFonts w:hint="eastAsia" w:ascii="宋体"/>
          <w:b/>
          <w:color w:val="000000"/>
          <w:sz w:val="30"/>
          <w:szCs w:val="30"/>
        </w:rPr>
        <w:t>采购合同</w:t>
      </w:r>
    </w:p>
    <w:p>
      <w:pPr>
        <w:spacing w:line="360" w:lineRule="auto"/>
        <w:rPr>
          <w:rFonts w:ascii="宋体" w:hAnsi="宋体"/>
          <w:bCs/>
          <w:color w:val="000000"/>
          <w:szCs w:val="21"/>
        </w:rPr>
      </w:pPr>
    </w:p>
    <w:p>
      <w:pPr>
        <w:autoSpaceDE w:val="0"/>
        <w:autoSpaceDN w:val="0"/>
        <w:spacing w:line="440" w:lineRule="exact"/>
        <w:ind w:firstLine="482"/>
        <w:rPr>
          <w:rFonts w:ascii="宋体" w:hAnsi="宋体" w:cs="仿宋"/>
          <w:color w:val="000000"/>
          <w:szCs w:val="21"/>
        </w:rPr>
      </w:pPr>
      <w:r>
        <w:rPr>
          <w:rFonts w:hint="eastAsia" w:ascii="宋体" w:hAnsi="宋体" w:cs="仿宋"/>
          <w:color w:val="000000"/>
          <w:szCs w:val="21"/>
        </w:rPr>
        <w:t>合同将由宁波市人民警察学校（以下简称甲方）与经评审最终确定的中标人（以下简称乙方）结合本项目具体情况协商后签订。</w:t>
      </w:r>
    </w:p>
    <w:p>
      <w:pPr>
        <w:spacing w:line="460" w:lineRule="exact"/>
        <w:ind w:firstLine="482"/>
        <w:rPr>
          <w:rFonts w:ascii="宋体" w:hAnsi="宋体" w:cs="仿宋"/>
          <w:color w:val="000000"/>
          <w:szCs w:val="21"/>
        </w:rPr>
      </w:pPr>
      <w:r>
        <w:rPr>
          <w:rFonts w:hint="eastAsia" w:ascii="宋体" w:hAnsi="宋体" w:cs="仿宋"/>
          <w:color w:val="000000"/>
          <w:szCs w:val="21"/>
        </w:rPr>
        <w:t>采购人（甲方）：宁波市人民警察学校</w:t>
      </w:r>
    </w:p>
    <w:p>
      <w:pPr>
        <w:autoSpaceDE w:val="0"/>
        <w:autoSpaceDN w:val="0"/>
        <w:spacing w:line="460" w:lineRule="exact"/>
        <w:ind w:firstLine="482"/>
        <w:rPr>
          <w:rFonts w:ascii="宋体" w:hAnsi="宋体" w:cs="仿宋"/>
          <w:color w:val="000000"/>
          <w:szCs w:val="21"/>
        </w:rPr>
      </w:pPr>
      <w:r>
        <w:rPr>
          <w:rFonts w:hint="eastAsia" w:ascii="宋体" w:hAnsi="宋体" w:cs="仿宋"/>
          <w:color w:val="000000"/>
          <w:szCs w:val="21"/>
        </w:rPr>
        <w:t>供应商（乙方）：</w:t>
      </w:r>
    </w:p>
    <w:p>
      <w:pPr>
        <w:spacing w:line="460" w:lineRule="exact"/>
        <w:ind w:firstLine="482"/>
        <w:rPr>
          <w:rFonts w:ascii="宋体" w:hAnsi="宋体" w:cs="仿宋"/>
          <w:color w:val="000000"/>
          <w:szCs w:val="21"/>
        </w:rPr>
      </w:pPr>
      <w:r>
        <w:rPr>
          <w:rFonts w:hint="eastAsia" w:ascii="宋体" w:hAnsi="宋体" w:cs="仿宋"/>
          <w:color w:val="000000"/>
          <w:szCs w:val="21"/>
        </w:rPr>
        <w:t>1、根据《中华人民共和国政府采购法》、《中华人民共和国民法典》等法律法规和采购文件（编号：</w:t>
      </w:r>
      <w:r>
        <w:rPr>
          <w:rFonts w:ascii="宋体" w:hAnsi="宋体" w:cs="仿宋"/>
          <w:color w:val="000000"/>
          <w:szCs w:val="21"/>
        </w:rPr>
        <w:t>CBNB-20211239G</w:t>
      </w:r>
      <w:r>
        <w:rPr>
          <w:rFonts w:hint="eastAsia" w:ascii="宋体" w:hAnsi="宋体" w:cs="仿宋"/>
          <w:color w:val="000000"/>
          <w:szCs w:val="21"/>
        </w:rPr>
        <w:t>）、投标文件，甲、乙双方经协商，达成如下条款。</w:t>
      </w:r>
    </w:p>
    <w:p>
      <w:pPr>
        <w:autoSpaceDE w:val="0"/>
        <w:autoSpaceDN w:val="0"/>
        <w:spacing w:line="440" w:lineRule="exact"/>
        <w:ind w:firstLine="482"/>
        <w:rPr>
          <w:rFonts w:ascii="宋体" w:hAnsi="宋体" w:cs="仿宋"/>
          <w:color w:val="000000"/>
          <w:szCs w:val="21"/>
        </w:rPr>
      </w:pPr>
      <w:r>
        <w:rPr>
          <w:rFonts w:hint="eastAsia" w:ascii="宋体" w:hAnsi="宋体" w:cs="仿宋"/>
          <w:color w:val="000000"/>
          <w:szCs w:val="21"/>
        </w:rPr>
        <w:t>2、项目名称：</w:t>
      </w:r>
      <w:r>
        <w:rPr>
          <w:rFonts w:hint="eastAsia" w:ascii="宋体" w:hAnsi="宋体" w:cs="仿宋"/>
          <w:szCs w:val="21"/>
        </w:rPr>
        <w:t>宁波市人民警察学校综合战术训练馆建设项目</w:t>
      </w:r>
      <w:r>
        <w:rPr>
          <w:rFonts w:hint="eastAsia" w:ascii="宋体" w:hAnsi="宋体" w:cs="仿宋"/>
          <w:color w:val="000000"/>
          <w:szCs w:val="21"/>
        </w:rPr>
        <w:t>。</w:t>
      </w:r>
    </w:p>
    <w:p>
      <w:pPr>
        <w:autoSpaceDE w:val="0"/>
        <w:autoSpaceDN w:val="0"/>
        <w:spacing w:line="440" w:lineRule="exact"/>
        <w:ind w:firstLine="482"/>
        <w:rPr>
          <w:rFonts w:ascii="宋体" w:hAnsi="宋体" w:cs="仿宋"/>
          <w:color w:val="000000"/>
          <w:szCs w:val="21"/>
          <w:u w:val="single"/>
        </w:rPr>
      </w:pPr>
      <w:r>
        <w:rPr>
          <w:rFonts w:hint="eastAsia" w:ascii="宋体" w:hAnsi="宋体" w:cs="仿宋"/>
          <w:color w:val="000000"/>
          <w:szCs w:val="21"/>
        </w:rPr>
        <w:t>3、本项目合同金额为</w:t>
      </w:r>
      <w:r>
        <w:rPr>
          <w:rFonts w:hint="eastAsia" w:ascii="宋体" w:hAnsi="宋体" w:cs="仿宋"/>
          <w:color w:val="000000"/>
          <w:szCs w:val="21"/>
          <w:u w:val="single"/>
        </w:rPr>
        <w:t xml:space="preserve">            </w:t>
      </w:r>
      <w:r>
        <w:rPr>
          <w:rFonts w:hint="eastAsia" w:ascii="宋体" w:hAnsi="宋体" w:cs="仿宋"/>
          <w:color w:val="000000"/>
          <w:szCs w:val="21"/>
        </w:rPr>
        <w:t>万元，具体详见合同总价清单。</w:t>
      </w:r>
    </w:p>
    <w:p>
      <w:pPr>
        <w:spacing w:line="460" w:lineRule="exact"/>
        <w:ind w:firstLine="420" w:firstLineChars="200"/>
        <w:rPr>
          <w:rFonts w:ascii="宋体" w:hAnsi="宋体" w:cs="仿宋"/>
          <w:color w:val="000000"/>
          <w:szCs w:val="21"/>
        </w:rPr>
      </w:pPr>
      <w:r>
        <w:rPr>
          <w:rFonts w:hint="eastAsia" w:ascii="宋体" w:hAnsi="宋体" w:cs="仿宋"/>
          <w:color w:val="000000"/>
          <w:szCs w:val="21"/>
        </w:rPr>
        <w:t>乙方须对所投货物、方案、技术、服务等拥有合法的占有和处置权，并对涉及项目的所有内容可能侵权行为指控负责，保证不伤害甲方的利益。在法律范围内，如果出现文字、图片、商标和技术等侵权行为而造成的纠纷和产生的一切费用，甲方概不负责，由此给甲方造成损失的，乙方应承担相应后果，并负责赔偿。乙方为执行本项目合同而提供的技术资料等归甲方所有。</w:t>
      </w:r>
    </w:p>
    <w:p>
      <w:pPr>
        <w:spacing w:line="460" w:lineRule="exact"/>
        <w:ind w:firstLine="420" w:firstLineChars="200"/>
        <w:rPr>
          <w:rFonts w:ascii="宋体" w:hAnsi="宋体" w:cs="仿宋"/>
          <w:color w:val="000000"/>
          <w:szCs w:val="21"/>
        </w:rPr>
      </w:pPr>
      <w:r>
        <w:rPr>
          <w:rFonts w:hint="eastAsia" w:ascii="宋体" w:hAnsi="宋体" w:cs="仿宋"/>
          <w:color w:val="000000"/>
          <w:szCs w:val="21"/>
        </w:rPr>
        <w:t>4、质量保证</w:t>
      </w:r>
    </w:p>
    <w:p>
      <w:pPr>
        <w:spacing w:line="460" w:lineRule="exact"/>
        <w:ind w:firstLine="420" w:firstLineChars="200"/>
        <w:rPr>
          <w:rFonts w:ascii="宋体" w:hAnsi="宋体" w:cs="仿宋"/>
          <w:color w:val="000000"/>
          <w:szCs w:val="21"/>
        </w:rPr>
      </w:pPr>
      <w:r>
        <w:rPr>
          <w:rFonts w:hint="eastAsia" w:ascii="宋体" w:hAnsi="宋体" w:cs="仿宋"/>
          <w:color w:val="000000"/>
          <w:szCs w:val="21"/>
        </w:rPr>
        <w:t>乙方所供的货物符合国家相关技术规范和质量标准，与合同规定的型号与配置相一致；并符合甲方的采购要求,须保证所提供货物为全新未使用过的货物，并提供产品合格证书、产品说明书、三包证、质量保证书等资料，如发生所供货物与合同要求的不符，甲方有权拒收或退货，由此产生的一切责任和后果由乙方承担。</w:t>
      </w:r>
    </w:p>
    <w:p>
      <w:pPr>
        <w:spacing w:line="460" w:lineRule="exact"/>
        <w:ind w:firstLine="420" w:firstLineChars="200"/>
        <w:rPr>
          <w:rFonts w:ascii="宋体" w:hAnsi="宋体" w:cs="仿宋"/>
          <w:color w:val="000000"/>
          <w:szCs w:val="21"/>
        </w:rPr>
      </w:pPr>
      <w:r>
        <w:rPr>
          <w:rFonts w:hint="eastAsia" w:ascii="宋体" w:hAnsi="宋体" w:cs="仿宋"/>
          <w:color w:val="000000"/>
          <w:szCs w:val="21"/>
        </w:rPr>
        <w:t>5、履约保证金</w:t>
      </w:r>
    </w:p>
    <w:p>
      <w:pPr>
        <w:spacing w:line="460" w:lineRule="exact"/>
        <w:ind w:firstLine="420" w:firstLineChars="200"/>
        <w:rPr>
          <w:rFonts w:ascii="宋体" w:hAnsi="宋体" w:cs="仿宋"/>
          <w:color w:val="000000"/>
          <w:szCs w:val="21"/>
        </w:rPr>
      </w:pPr>
      <w:r>
        <w:rPr>
          <w:rFonts w:hint="eastAsia" w:ascii="宋体" w:hAnsi="宋体" w:cs="仿宋"/>
          <w:color w:val="000000"/>
          <w:szCs w:val="21"/>
        </w:rPr>
        <w:t>乙方必须在本合同签订后5个工作日内，以</w:t>
      </w:r>
      <w:r>
        <w:rPr>
          <w:rFonts w:hint="eastAsia" w:ascii="宋体" w:hAnsi="宋体" w:cs="仿宋"/>
          <w:kern w:val="0"/>
          <w:szCs w:val="21"/>
        </w:rPr>
        <w:t>支票、汇票、本票或者金融机构、担保机构</w:t>
      </w:r>
      <w:r>
        <w:rPr>
          <w:rFonts w:hint="eastAsia" w:ascii="宋体" w:hAnsi="宋体" w:cs="仿宋"/>
          <w:color w:val="000000"/>
          <w:szCs w:val="21"/>
        </w:rPr>
        <w:t>出具的保函等非现金形式向甲方缴纳合同总价</w:t>
      </w:r>
      <w:r>
        <w:rPr>
          <w:rFonts w:ascii="宋体" w:hAnsi="宋体" w:cs="仿宋"/>
          <w:color w:val="000000"/>
          <w:szCs w:val="21"/>
        </w:rPr>
        <w:t>3</w:t>
      </w:r>
      <w:r>
        <w:rPr>
          <w:rFonts w:hint="eastAsia" w:ascii="宋体" w:hAnsi="宋体" w:cs="仿宋"/>
          <w:color w:val="000000"/>
          <w:szCs w:val="21"/>
        </w:rPr>
        <w:t>%的履约保证金（取整数到百位）。项目验收合格后，原额（无息）归还履约保证金。</w:t>
      </w:r>
    </w:p>
    <w:p>
      <w:pPr>
        <w:spacing w:line="460" w:lineRule="exact"/>
        <w:ind w:firstLine="420" w:firstLineChars="200"/>
        <w:rPr>
          <w:rFonts w:ascii="宋体" w:hAnsi="宋体" w:cs="仿宋"/>
          <w:color w:val="000000"/>
          <w:szCs w:val="21"/>
        </w:rPr>
      </w:pPr>
      <w:r>
        <w:rPr>
          <w:rFonts w:hint="eastAsia" w:ascii="宋体" w:hAnsi="宋体" w:cs="仿宋"/>
          <w:color w:val="000000"/>
          <w:szCs w:val="21"/>
        </w:rPr>
        <w:t>6、交付期限</w:t>
      </w:r>
    </w:p>
    <w:p>
      <w:pPr>
        <w:spacing w:line="460" w:lineRule="exact"/>
        <w:ind w:firstLine="420" w:firstLineChars="200"/>
        <w:rPr>
          <w:rFonts w:ascii="宋体" w:hAnsi="宋体" w:cs="仿宋"/>
          <w:color w:val="000000"/>
          <w:szCs w:val="21"/>
        </w:rPr>
      </w:pPr>
      <w:r>
        <w:rPr>
          <w:rFonts w:hint="eastAsia" w:ascii="宋体" w:hAnsi="宋体" w:cs="仿宋"/>
          <w:color w:val="000000"/>
          <w:szCs w:val="21"/>
        </w:rPr>
        <w:t>1）在</w:t>
      </w:r>
      <w:r>
        <w:rPr>
          <w:rFonts w:ascii="宋体" w:hAnsi="宋体" w:cs="仿宋"/>
          <w:color w:val="000000"/>
          <w:szCs w:val="21"/>
        </w:rPr>
        <w:t>2021年</w:t>
      </w:r>
      <w:r>
        <w:rPr>
          <w:rFonts w:hint="eastAsia" w:ascii="宋体" w:hAnsi="宋体" w:cs="仿宋"/>
          <w:color w:val="000000"/>
          <w:szCs w:val="21"/>
        </w:rPr>
        <w:t xml:space="preserve"> </w:t>
      </w:r>
      <w:r>
        <w:rPr>
          <w:rFonts w:ascii="宋体" w:hAnsi="宋体" w:cs="仿宋"/>
          <w:color w:val="000000"/>
          <w:szCs w:val="21"/>
        </w:rPr>
        <w:t xml:space="preserve"> </w:t>
      </w:r>
      <w:r>
        <w:rPr>
          <w:rFonts w:hint="eastAsia" w:ascii="宋体" w:hAnsi="宋体" w:cs="仿宋"/>
          <w:color w:val="000000"/>
          <w:szCs w:val="21"/>
        </w:rPr>
        <w:t xml:space="preserve">月 </w:t>
      </w:r>
      <w:r>
        <w:rPr>
          <w:rFonts w:ascii="宋体" w:hAnsi="宋体" w:cs="仿宋"/>
          <w:color w:val="000000"/>
          <w:szCs w:val="21"/>
        </w:rPr>
        <w:t xml:space="preserve"> </w:t>
      </w:r>
      <w:r>
        <w:rPr>
          <w:rFonts w:hint="eastAsia" w:ascii="宋体" w:hAnsi="宋体" w:cs="仿宋"/>
          <w:color w:val="000000"/>
          <w:szCs w:val="21"/>
        </w:rPr>
        <w:t>日前按实施方案计划</w:t>
      </w:r>
      <w:r>
        <w:rPr>
          <w:rFonts w:ascii="宋体" w:hAnsi="宋体" w:cs="仿宋"/>
          <w:color w:val="000000"/>
          <w:szCs w:val="21"/>
        </w:rPr>
        <w:t>完成主要设备货物的供货，并按计划进度安装；</w:t>
      </w:r>
    </w:p>
    <w:p>
      <w:pPr>
        <w:spacing w:line="460" w:lineRule="exact"/>
        <w:ind w:firstLine="420" w:firstLineChars="200"/>
        <w:rPr>
          <w:rFonts w:ascii="宋体" w:hAnsi="宋体" w:cs="仿宋"/>
          <w:color w:val="000000"/>
          <w:szCs w:val="21"/>
        </w:rPr>
      </w:pPr>
      <w:r>
        <w:rPr>
          <w:rFonts w:hint="eastAsia" w:ascii="宋体" w:hAnsi="宋体" w:cs="仿宋"/>
          <w:color w:val="000000"/>
          <w:szCs w:val="21"/>
        </w:rPr>
        <w:t>2）在</w:t>
      </w:r>
      <w:r>
        <w:rPr>
          <w:rFonts w:ascii="宋体" w:hAnsi="宋体" w:cs="仿宋"/>
          <w:color w:val="000000"/>
          <w:szCs w:val="21"/>
        </w:rPr>
        <w:t>2021年  月  日前完成全部设备货物的供货及安装</w:t>
      </w:r>
      <w:r>
        <w:rPr>
          <w:rFonts w:hint="eastAsia" w:ascii="宋体" w:hAnsi="宋体" w:cs="仿宋"/>
          <w:color w:val="000000"/>
          <w:szCs w:val="21"/>
        </w:rPr>
        <w:t>，通过验收，并交付甲方使用</w:t>
      </w:r>
      <w:r>
        <w:rPr>
          <w:rFonts w:ascii="宋体" w:hAnsi="宋体" w:cs="仿宋"/>
          <w:color w:val="000000"/>
          <w:szCs w:val="21"/>
        </w:rPr>
        <w:t>。</w:t>
      </w:r>
    </w:p>
    <w:p>
      <w:pPr>
        <w:spacing w:line="460" w:lineRule="exact"/>
        <w:ind w:firstLine="420" w:firstLineChars="200"/>
        <w:rPr>
          <w:rFonts w:ascii="宋体" w:hAnsi="宋体" w:cs="仿宋"/>
          <w:color w:val="000000"/>
          <w:szCs w:val="21"/>
        </w:rPr>
      </w:pPr>
      <w:r>
        <w:rPr>
          <w:rFonts w:hint="eastAsia" w:ascii="宋体" w:hAnsi="宋体" w:cs="仿宋"/>
          <w:color w:val="000000"/>
          <w:szCs w:val="21"/>
        </w:rPr>
        <w:t>7、验收</w:t>
      </w:r>
    </w:p>
    <w:p>
      <w:pPr>
        <w:spacing w:line="460" w:lineRule="exact"/>
        <w:ind w:firstLine="420" w:firstLineChars="200"/>
        <w:rPr>
          <w:rFonts w:ascii="宋体" w:hAnsi="宋体" w:cs="仿宋"/>
          <w:color w:val="000000"/>
          <w:szCs w:val="21"/>
        </w:rPr>
      </w:pPr>
      <w:r>
        <w:rPr>
          <w:rFonts w:hint="eastAsia" w:ascii="宋体" w:hAnsi="宋体" w:cs="仿宋"/>
          <w:color w:val="000000"/>
          <w:szCs w:val="21"/>
        </w:rPr>
        <w:t>甲方应在乙方完成项目实施收到乙方申请验收通知后10日历天内组织完成项目验收工作。</w:t>
      </w:r>
    </w:p>
    <w:p>
      <w:pPr>
        <w:spacing w:line="460" w:lineRule="exact"/>
        <w:ind w:firstLine="420" w:firstLineChars="200"/>
        <w:rPr>
          <w:rFonts w:ascii="宋体" w:hAnsi="宋体" w:cs="仿宋"/>
          <w:color w:val="000000"/>
          <w:szCs w:val="21"/>
        </w:rPr>
      </w:pPr>
      <w:r>
        <w:rPr>
          <w:rFonts w:hint="eastAsia" w:ascii="宋体" w:hAnsi="宋体" w:cs="仿宋"/>
          <w:color w:val="000000"/>
          <w:szCs w:val="21"/>
        </w:rPr>
        <w:t>本项目验收分为两次：</w:t>
      </w:r>
    </w:p>
    <w:p>
      <w:pPr>
        <w:spacing w:line="460" w:lineRule="exact"/>
        <w:ind w:firstLine="420" w:firstLineChars="200"/>
        <w:rPr>
          <w:rFonts w:ascii="宋体" w:hAnsi="宋体" w:cs="仿宋"/>
          <w:color w:val="000000"/>
          <w:szCs w:val="21"/>
        </w:rPr>
      </w:pPr>
      <w:r>
        <w:rPr>
          <w:rFonts w:hint="eastAsia" w:ascii="宋体" w:hAnsi="宋体" w:cs="仿宋"/>
          <w:color w:val="000000"/>
          <w:szCs w:val="21"/>
        </w:rPr>
        <w:t>第一次验收：</w:t>
      </w:r>
      <w:r>
        <w:rPr>
          <w:rFonts w:ascii="宋体" w:hAnsi="宋体" w:cs="仿宋"/>
          <w:color w:val="000000"/>
          <w:szCs w:val="21"/>
        </w:rPr>
        <w:t>2021年</w:t>
      </w:r>
      <w:r>
        <w:rPr>
          <w:rFonts w:hint="eastAsia" w:ascii="宋体" w:hAnsi="宋体" w:cs="仿宋"/>
          <w:color w:val="000000"/>
          <w:szCs w:val="21"/>
        </w:rPr>
        <w:t xml:space="preserve"> </w:t>
      </w:r>
      <w:r>
        <w:rPr>
          <w:rFonts w:ascii="宋体" w:hAnsi="宋体" w:cs="仿宋"/>
          <w:color w:val="000000"/>
          <w:szCs w:val="21"/>
        </w:rPr>
        <w:t xml:space="preserve">   </w:t>
      </w:r>
      <w:r>
        <w:rPr>
          <w:rFonts w:hint="eastAsia" w:ascii="宋体" w:hAnsi="宋体" w:cs="仿宋"/>
          <w:color w:val="000000"/>
          <w:szCs w:val="21"/>
        </w:rPr>
        <w:t xml:space="preserve">月 </w:t>
      </w:r>
      <w:r>
        <w:rPr>
          <w:rFonts w:ascii="宋体" w:hAnsi="宋体" w:cs="仿宋"/>
          <w:color w:val="000000"/>
          <w:szCs w:val="21"/>
        </w:rPr>
        <w:t xml:space="preserve"> </w:t>
      </w:r>
      <w:r>
        <w:rPr>
          <w:rFonts w:hint="eastAsia" w:ascii="宋体" w:hAnsi="宋体" w:cs="仿宋"/>
          <w:color w:val="000000"/>
          <w:szCs w:val="21"/>
        </w:rPr>
        <w:t>日</w:t>
      </w:r>
      <w:r>
        <w:rPr>
          <w:rFonts w:ascii="宋体" w:hAnsi="宋体" w:cs="仿宋"/>
          <w:color w:val="000000"/>
          <w:szCs w:val="21"/>
        </w:rPr>
        <w:t>前，甲方委托第三方机构对项目主要设备货物供货、安装进度进行验收，乙方应按计划完成相应计划内容，并提供相关材料，出具验收报告。</w:t>
      </w:r>
    </w:p>
    <w:p>
      <w:pPr>
        <w:spacing w:line="460" w:lineRule="exact"/>
        <w:ind w:firstLine="420" w:firstLineChars="200"/>
        <w:rPr>
          <w:rFonts w:ascii="宋体" w:hAnsi="宋体" w:cs="仿宋"/>
          <w:color w:val="000000"/>
          <w:szCs w:val="21"/>
        </w:rPr>
      </w:pPr>
      <w:r>
        <w:rPr>
          <w:rFonts w:hint="eastAsia" w:ascii="宋体" w:hAnsi="宋体" w:cs="仿宋"/>
          <w:color w:val="000000"/>
          <w:szCs w:val="21"/>
        </w:rPr>
        <w:t>最终验收：设备安装完毕后由甲方委托第三方机构统一进行验收，验收合格后出具验收报告。</w:t>
      </w:r>
    </w:p>
    <w:p>
      <w:pPr>
        <w:spacing w:line="460" w:lineRule="exact"/>
        <w:ind w:firstLine="420" w:firstLineChars="200"/>
        <w:rPr>
          <w:rFonts w:ascii="宋体" w:hAnsi="宋体" w:cs="仿宋"/>
          <w:color w:val="000000"/>
          <w:szCs w:val="21"/>
        </w:rPr>
      </w:pPr>
      <w:r>
        <w:rPr>
          <w:rFonts w:hint="eastAsia" w:ascii="宋体" w:hAnsi="宋体" w:cs="仿宋"/>
          <w:color w:val="000000"/>
          <w:szCs w:val="21"/>
        </w:rPr>
        <w:t>验收时乙方须向甲方出具橡胶砖的铅、锑、钡、汞等重金属含量的检测报告；最终验收通过时，乙方须向甲方提供由第三方检测机构出具的《环境质量检测报告》，检测标准符合《室内空气质量标准》(GB/T18883-2002)，检测费用由乙方承担。</w:t>
      </w:r>
    </w:p>
    <w:p>
      <w:pPr>
        <w:spacing w:line="460" w:lineRule="exact"/>
        <w:ind w:firstLine="420" w:firstLineChars="200"/>
        <w:rPr>
          <w:rFonts w:ascii="宋体" w:hAnsi="宋体" w:cs="仿宋"/>
          <w:color w:val="000000"/>
          <w:szCs w:val="21"/>
        </w:rPr>
      </w:pPr>
      <w:r>
        <w:rPr>
          <w:rFonts w:hint="eastAsia" w:ascii="宋体" w:hAnsi="宋体" w:cs="仿宋"/>
          <w:color w:val="000000"/>
          <w:szCs w:val="21"/>
        </w:rPr>
        <w:t>甲方成立验收小组，按照合同的约定对乙方履约情况进行验收。验收时，按照合同的约定对每一项技术、服务、安全标准的履约情况进行确认，出具验收报告并经验收小组全体成员签字。甲方根据验收报告形成验收意见并经甲乙双方签字盖章，一式二份，一份交甲方留存，一份由乙方用作结算凭证，并在财政指定媒体上公示无异议后生效。</w:t>
      </w:r>
    </w:p>
    <w:p>
      <w:pPr>
        <w:spacing w:line="460" w:lineRule="exact"/>
        <w:ind w:firstLine="420" w:firstLineChars="200"/>
        <w:rPr>
          <w:rFonts w:ascii="宋体" w:hAnsi="宋体" w:cs="仿宋"/>
          <w:color w:val="000000"/>
          <w:szCs w:val="21"/>
        </w:rPr>
      </w:pPr>
      <w:r>
        <w:rPr>
          <w:rFonts w:hint="eastAsia" w:ascii="宋体" w:hAnsi="宋体" w:cs="仿宋"/>
          <w:color w:val="000000"/>
          <w:szCs w:val="21"/>
        </w:rPr>
        <w:t>8、款项支付</w:t>
      </w:r>
    </w:p>
    <w:p>
      <w:pPr>
        <w:spacing w:line="460" w:lineRule="exact"/>
        <w:ind w:firstLine="420" w:firstLineChars="200"/>
        <w:rPr>
          <w:rFonts w:ascii="宋体" w:hAnsi="宋体" w:cs="仿宋"/>
          <w:color w:val="000000"/>
          <w:szCs w:val="21"/>
        </w:rPr>
      </w:pPr>
      <w:r>
        <w:rPr>
          <w:rFonts w:hint="eastAsia" w:ascii="宋体" w:hAnsi="宋体" w:cs="仿宋"/>
          <w:color w:val="000000"/>
          <w:szCs w:val="21"/>
        </w:rPr>
        <w:t>1）合同签订后</w:t>
      </w:r>
      <w:r>
        <w:rPr>
          <w:rFonts w:ascii="宋体" w:hAnsi="宋体" w:cs="仿宋"/>
          <w:color w:val="000000"/>
          <w:szCs w:val="21"/>
        </w:rPr>
        <w:t>10</w:t>
      </w:r>
      <w:r>
        <w:rPr>
          <w:rFonts w:hint="eastAsia" w:ascii="宋体" w:hAnsi="宋体" w:cs="仿宋"/>
          <w:color w:val="000000"/>
          <w:szCs w:val="21"/>
        </w:rPr>
        <w:t>个工作日内，乙方向甲方交纳合同总价</w:t>
      </w:r>
      <w:r>
        <w:rPr>
          <w:rFonts w:ascii="宋体" w:hAnsi="宋体" w:cs="仿宋"/>
          <w:color w:val="000000"/>
          <w:szCs w:val="21"/>
        </w:rPr>
        <w:t>3</w:t>
      </w:r>
      <w:r>
        <w:rPr>
          <w:rFonts w:hint="eastAsia" w:ascii="宋体" w:hAnsi="宋体" w:cs="仿宋"/>
          <w:color w:val="000000"/>
          <w:szCs w:val="21"/>
        </w:rPr>
        <w:t>%的履约保证金，甲方向乙方支付合同总价</w:t>
      </w:r>
      <w:r>
        <w:rPr>
          <w:rFonts w:ascii="宋体" w:hAnsi="宋体" w:cs="仿宋"/>
          <w:color w:val="000000"/>
          <w:szCs w:val="21"/>
        </w:rPr>
        <w:t>30</w:t>
      </w:r>
      <w:r>
        <w:rPr>
          <w:rFonts w:hint="eastAsia" w:ascii="宋体" w:hAnsi="宋体" w:cs="仿宋"/>
          <w:color w:val="000000"/>
          <w:szCs w:val="21"/>
        </w:rPr>
        <w:t>%的预付款。</w:t>
      </w:r>
    </w:p>
    <w:p>
      <w:pPr>
        <w:spacing w:line="460" w:lineRule="exact"/>
        <w:ind w:firstLine="420" w:firstLineChars="200"/>
        <w:rPr>
          <w:rFonts w:ascii="宋体" w:hAnsi="宋体" w:cs="仿宋"/>
          <w:color w:val="000000"/>
          <w:szCs w:val="21"/>
        </w:rPr>
      </w:pPr>
      <w:r>
        <w:rPr>
          <w:rFonts w:ascii="宋体" w:hAnsi="宋体" w:cs="仿宋"/>
          <w:color w:val="000000"/>
          <w:szCs w:val="21"/>
        </w:rPr>
        <w:t>2</w:t>
      </w:r>
      <w:r>
        <w:rPr>
          <w:rFonts w:hint="eastAsia" w:ascii="宋体" w:hAnsi="宋体" w:cs="仿宋"/>
          <w:color w:val="000000"/>
          <w:szCs w:val="21"/>
        </w:rPr>
        <w:t>）按供货要求完成第一阶段供货，经履约验收后，凭履约验收报告，验收专家意见，相关文档及公示截图等相关材料5个工作日内支付合同总价的40%；</w:t>
      </w:r>
    </w:p>
    <w:p>
      <w:pPr>
        <w:spacing w:line="460" w:lineRule="exact"/>
        <w:ind w:firstLine="420" w:firstLineChars="200"/>
        <w:rPr>
          <w:rFonts w:ascii="宋体" w:hAnsi="宋体" w:cs="仿宋"/>
          <w:color w:val="000000"/>
          <w:szCs w:val="21"/>
        </w:rPr>
      </w:pPr>
      <w:r>
        <w:rPr>
          <w:rFonts w:ascii="宋体" w:hAnsi="宋体" w:cs="仿宋"/>
          <w:color w:val="000000"/>
          <w:szCs w:val="21"/>
        </w:rPr>
        <w:t>3</w:t>
      </w:r>
      <w:r>
        <w:rPr>
          <w:rFonts w:hint="eastAsia" w:ascii="宋体" w:hAnsi="宋体" w:cs="仿宋"/>
          <w:color w:val="000000"/>
          <w:szCs w:val="21"/>
        </w:rPr>
        <w:t>）乙方完成供货，通过最终验收后，凭履约验收报告，验收专家意见，相关文档及公示截图，支付剩余合同款项，并退还履约保证金。</w:t>
      </w:r>
    </w:p>
    <w:p>
      <w:pPr>
        <w:spacing w:line="460" w:lineRule="exact"/>
        <w:ind w:firstLine="420" w:firstLineChars="200"/>
        <w:rPr>
          <w:rFonts w:ascii="宋体" w:hAnsi="宋体" w:cs="仿宋"/>
          <w:color w:val="000000"/>
          <w:szCs w:val="21"/>
        </w:rPr>
      </w:pPr>
      <w:r>
        <w:rPr>
          <w:rFonts w:hint="eastAsia" w:ascii="宋体" w:hAnsi="宋体" w:cs="仿宋"/>
          <w:color w:val="000000"/>
          <w:szCs w:val="21"/>
        </w:rPr>
        <w:t>9、售后服务</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（1）售后服务按国家规定执行，并提供上门服务。所购货物从验收合格交付甲方使用之日起，提供质保，质保期为自验收合格交付使用之日起3年。乙方承诺提供7*24小时的技术支持和保修服务。</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质保期内，乙方每半年对所有交付及安装的设备设施进行一次全面的维护保养，所须费用由乙方负责承担。</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（2）服务响应</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乙方提供的货物使用培训。售后服务响应时间为自接到甲方通知后即时响应，24小时内查明故障并提出解决方案，如不能解决问题的，须在48小时内到达现场进行故障处理。普通故障须在72小时内完成修复，重大故障须在一周内修复，无法修复故障须在一周内完成同型号设备更换。</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（3）在质保期内，乙方有责任解决所提供货物产生的任何问题。在质保期满后，当甲方需要时，乙方仍须对因货物本身的固有缺陷和瑕疵承担相应责任，及时维修更换配件以确保货物正常使用。</w:t>
      </w:r>
    </w:p>
    <w:p>
      <w:pPr>
        <w:spacing w:line="360" w:lineRule="auto"/>
        <w:ind w:firstLine="420" w:firstLineChars="200"/>
        <w:rPr>
          <w:rFonts w:hint="eastAsia" w:ascii="宋体" w:hAnsi="宋体" w:cs="仿宋"/>
          <w:color w:val="000000"/>
          <w:szCs w:val="21"/>
        </w:rPr>
      </w:pPr>
      <w:r>
        <w:rPr>
          <w:rFonts w:hint="eastAsia" w:ascii="宋体" w:hAnsi="宋体" w:cs="仿宋"/>
          <w:color w:val="000000"/>
          <w:szCs w:val="21"/>
        </w:rPr>
        <w:t>（4）质保期外的服务承诺价格详见附件清单。</w:t>
      </w:r>
    </w:p>
    <w:p>
      <w:pPr>
        <w:spacing w:line="360" w:lineRule="auto"/>
        <w:ind w:firstLine="420" w:firstLineChars="200"/>
        <w:rPr>
          <w:rFonts w:hint="eastAsia" w:ascii="宋体" w:hAnsi="宋体" w:cs="仿宋"/>
          <w:color w:val="000000"/>
          <w:szCs w:val="21"/>
        </w:rPr>
      </w:pPr>
      <w:r>
        <w:rPr>
          <w:rFonts w:hint="eastAsia" w:ascii="宋体" w:hAnsi="宋体" w:cs="仿宋"/>
          <w:color w:val="000000"/>
          <w:szCs w:val="21"/>
        </w:rPr>
        <w:t>（5）项目组人员名单见附件清单。</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11、违约责任</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甲方的违约责任，甲方应按合同规定按时支付合同款，如发生延误支付合同款时，甲方向乙方支付每日偿付合同总价万分之五的违约金。</w:t>
      </w:r>
    </w:p>
    <w:p>
      <w:pPr>
        <w:spacing w:line="360" w:lineRule="auto"/>
        <w:rPr>
          <w:rFonts w:ascii="宋体" w:hAnsi="宋体" w:cs="仿宋"/>
          <w:color w:val="000000"/>
          <w:szCs w:val="21"/>
        </w:rPr>
      </w:pPr>
      <w:r>
        <w:rPr>
          <w:rFonts w:hint="eastAsia" w:ascii="宋体" w:hAnsi="宋体" w:cs="仿宋"/>
          <w:color w:val="000000"/>
          <w:szCs w:val="21"/>
        </w:rPr>
        <w:t>乙方的违约责任：</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（1）乙方逾期交付货物的，按照每延误一天人民币</w:t>
      </w:r>
      <w:r>
        <w:rPr>
          <w:rFonts w:ascii="宋体" w:hAnsi="宋体" w:cs="仿宋"/>
          <w:color w:val="000000"/>
          <w:szCs w:val="21"/>
        </w:rPr>
        <w:t>5,000.00元的方式向采购人支付违约金。</w:t>
      </w:r>
      <w:r>
        <w:rPr>
          <w:rFonts w:hint="eastAsia" w:ascii="宋体" w:hAnsi="宋体" w:cs="仿宋"/>
          <w:color w:val="000000"/>
          <w:szCs w:val="21"/>
        </w:rPr>
        <w:t>乙方逾期30天不能交付的，应向甲方支付合同总价百分之五的违约金，并按照每日利率万分之五支付逾期利息。同时并不免除继续履行合同的义务。</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（2）乙方所供货物与合同要求不符，甲方有权拒绝，没收全部履约保证金，收回已支付款项，并按《中华人民共和国民法典》中的有关条款索赔，且赔偿额不受合同总价的限制。</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（3）乙方对于质保期内的售后服务承诺不能实现的，每发生一次缴纳10000元的违约金，同时乙方赔偿甲方造成的损失，且不受合同总价的限制。</w:t>
      </w:r>
    </w:p>
    <w:p>
      <w:pPr>
        <w:pStyle w:val="15"/>
        <w:spacing w:line="360" w:lineRule="auto"/>
        <w:rPr>
          <w:rFonts w:hAnsi="宋体"/>
          <w:sz w:val="21"/>
          <w:szCs w:val="21"/>
        </w:rPr>
      </w:pPr>
      <w:r>
        <w:rPr>
          <w:rFonts w:hint="eastAsia" w:hAnsi="宋体" w:cs="仿宋"/>
          <w:color w:val="000000"/>
          <w:sz w:val="21"/>
          <w:szCs w:val="21"/>
        </w:rPr>
        <w:t>（4）乙方应在收到违约处罚通知后一周内，向甲方缴纳违约金，乙方拒不缴纳的，甲方将追究乙方的法律责任。</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12、不可抗力</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不可抗力是指《中华人民共和国民法典》所列举的不可抗力。不可抗力一旦发生，证明文件由法律规定部门签署，并由甲方、乙方协商合同逾期履行和继续履行的方法，在此情况下，任何一方不能要求损失赔偿。</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13、争议的解决</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本合同如发生纠纷，甲乙双方应当及时协商解决，如协商不成，向甲方所在地人民法院提起诉讼。</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14、合同的生效</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（1）本合同经甲乙双方法定代表人或其委托人签字并加盖公章后生效。</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（2）合同履行期内甲乙双方均不得随意变更或解除合同。合同若有未尽事宜，需经双方共同协商，订立补充协议，补充协议与本合同有同等法律效力。</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（3）采购文件（编号：</w:t>
      </w:r>
      <w:r>
        <w:rPr>
          <w:rFonts w:ascii="宋体" w:hAnsi="宋体" w:cs="仿宋"/>
          <w:color w:val="000000"/>
          <w:szCs w:val="21"/>
        </w:rPr>
        <w:t>CBNB-20211239G</w:t>
      </w:r>
      <w:r>
        <w:rPr>
          <w:rFonts w:hint="eastAsia" w:ascii="宋体" w:hAnsi="宋体" w:cs="仿宋"/>
          <w:color w:val="000000"/>
          <w:szCs w:val="21"/>
        </w:rPr>
        <w:t>）、投标文件及评标过程中形成的文字资料、询标纪要均作为本合同的组成部分，具有同等效力。</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（4）本合同壹式 拾 份，甲方、乙方各执伍 份。</w:t>
      </w:r>
    </w:p>
    <w:p>
      <w:pPr>
        <w:spacing w:line="360" w:lineRule="auto"/>
        <w:rPr>
          <w:rFonts w:ascii="宋体" w:hAnsi="宋体" w:cs="仿宋"/>
          <w:color w:val="000000"/>
          <w:szCs w:val="21"/>
        </w:rPr>
      </w:pPr>
    </w:p>
    <w:p>
      <w:pPr>
        <w:spacing w:line="360" w:lineRule="auto"/>
        <w:rPr>
          <w:rFonts w:ascii="宋体" w:hAnsi="宋体" w:cs="仿宋"/>
          <w:color w:val="000000"/>
          <w:szCs w:val="21"/>
        </w:rPr>
      </w:pPr>
    </w:p>
    <w:p>
      <w:pPr>
        <w:spacing w:line="360" w:lineRule="auto"/>
        <w:rPr>
          <w:rFonts w:ascii="宋体" w:hAnsi="宋体" w:cs="仿宋"/>
          <w:color w:val="000000"/>
          <w:szCs w:val="21"/>
        </w:rPr>
      </w:pPr>
      <w:r>
        <w:rPr>
          <w:rFonts w:hint="eastAsia" w:ascii="宋体" w:hAnsi="宋体" w:cs="仿宋"/>
          <w:color w:val="000000"/>
          <w:szCs w:val="21"/>
        </w:rPr>
        <w:t xml:space="preserve">甲方（盖章）：                             乙方（盖章）：        </w:t>
      </w:r>
    </w:p>
    <w:p>
      <w:pPr>
        <w:spacing w:line="360" w:lineRule="auto"/>
        <w:rPr>
          <w:rFonts w:ascii="宋体" w:hAnsi="宋体" w:cs="仿宋"/>
          <w:color w:val="000000"/>
          <w:szCs w:val="21"/>
        </w:rPr>
      </w:pPr>
      <w:r>
        <w:rPr>
          <w:rFonts w:hint="eastAsia" w:ascii="宋体" w:hAnsi="宋体" w:cs="仿宋"/>
          <w:color w:val="000000"/>
          <w:szCs w:val="21"/>
        </w:rPr>
        <w:t xml:space="preserve">法定代表人：                              法定代表人：                   </w:t>
      </w:r>
    </w:p>
    <w:p>
      <w:pPr>
        <w:spacing w:line="360" w:lineRule="auto"/>
        <w:rPr>
          <w:rFonts w:ascii="宋体" w:hAnsi="宋体" w:cs="仿宋"/>
          <w:color w:val="000000"/>
          <w:szCs w:val="21"/>
        </w:rPr>
      </w:pPr>
      <w:r>
        <w:rPr>
          <w:rFonts w:hint="eastAsia" w:ascii="宋体" w:hAnsi="宋体" w:cs="仿宋"/>
          <w:color w:val="000000"/>
          <w:szCs w:val="21"/>
        </w:rPr>
        <w:t xml:space="preserve">或受委托人（签字）：                       或受委托人（签字）：                  </w:t>
      </w:r>
    </w:p>
    <w:p>
      <w:pPr>
        <w:spacing w:line="360" w:lineRule="auto"/>
        <w:rPr>
          <w:rFonts w:ascii="宋体" w:hAnsi="宋体" w:cs="仿宋"/>
          <w:color w:val="000000"/>
          <w:szCs w:val="21"/>
        </w:rPr>
      </w:pPr>
      <w:r>
        <w:rPr>
          <w:rFonts w:hint="eastAsia" w:ascii="宋体" w:hAnsi="宋体" w:cs="仿宋"/>
          <w:color w:val="000000"/>
          <w:szCs w:val="21"/>
        </w:rPr>
        <w:t>联系人：                                  联系人：</w:t>
      </w:r>
    </w:p>
    <w:p>
      <w:pPr>
        <w:spacing w:line="360" w:lineRule="auto"/>
        <w:rPr>
          <w:rFonts w:ascii="宋体" w:hAnsi="宋体" w:cs="仿宋"/>
          <w:color w:val="000000"/>
          <w:szCs w:val="21"/>
        </w:rPr>
      </w:pPr>
      <w:r>
        <w:rPr>
          <w:rFonts w:hint="eastAsia" w:ascii="宋体" w:hAnsi="宋体" w:cs="仿宋"/>
          <w:color w:val="000000"/>
          <w:szCs w:val="21"/>
        </w:rPr>
        <w:t xml:space="preserve">地址：                                    地址： </w:t>
      </w:r>
    </w:p>
    <w:p>
      <w:pPr>
        <w:spacing w:line="360" w:lineRule="auto"/>
        <w:rPr>
          <w:rFonts w:ascii="宋体" w:hAnsi="宋体" w:cs="仿宋"/>
          <w:color w:val="000000"/>
          <w:szCs w:val="21"/>
        </w:rPr>
      </w:pPr>
      <w:r>
        <w:rPr>
          <w:rFonts w:hint="eastAsia" w:ascii="宋体" w:hAnsi="宋体" w:cs="仿宋"/>
          <w:color w:val="000000"/>
          <w:szCs w:val="21"/>
        </w:rPr>
        <w:t>电话：                                    电话：</w:t>
      </w:r>
    </w:p>
    <w:p>
      <w:pPr>
        <w:spacing w:line="360" w:lineRule="auto"/>
        <w:rPr>
          <w:rFonts w:ascii="宋体" w:hAnsi="宋体" w:cs="仿宋"/>
          <w:color w:val="000000"/>
          <w:szCs w:val="21"/>
        </w:rPr>
      </w:pPr>
      <w:r>
        <w:rPr>
          <w:rFonts w:hint="eastAsia" w:ascii="宋体" w:hAnsi="宋体" w:cs="仿宋"/>
          <w:color w:val="000000"/>
          <w:szCs w:val="21"/>
        </w:rPr>
        <w:t>传真：                                    传真：</w:t>
      </w:r>
    </w:p>
    <w:p>
      <w:pPr>
        <w:spacing w:line="360" w:lineRule="auto"/>
        <w:rPr>
          <w:rFonts w:ascii="宋体" w:hAnsi="宋体" w:cs="仿宋"/>
          <w:color w:val="000000"/>
          <w:szCs w:val="21"/>
        </w:rPr>
      </w:pPr>
      <w:r>
        <w:rPr>
          <w:rFonts w:hint="eastAsia" w:ascii="宋体" w:hAnsi="宋体" w:cs="仿宋"/>
          <w:color w:val="000000"/>
          <w:szCs w:val="21"/>
        </w:rPr>
        <w:t xml:space="preserve">开户银行：                                开户银行： </w:t>
      </w:r>
    </w:p>
    <w:p>
      <w:pPr>
        <w:spacing w:line="360" w:lineRule="auto"/>
        <w:rPr>
          <w:rFonts w:ascii="宋体" w:hAnsi="宋体" w:cs="仿宋"/>
          <w:color w:val="000000"/>
          <w:szCs w:val="21"/>
        </w:rPr>
      </w:pPr>
      <w:r>
        <w:rPr>
          <w:rFonts w:hint="eastAsia" w:ascii="宋体" w:hAnsi="宋体" w:cs="仿宋"/>
          <w:color w:val="000000"/>
          <w:szCs w:val="21"/>
        </w:rPr>
        <w:t>帐号：                                    帐号：</w:t>
      </w:r>
    </w:p>
    <w:p>
      <w:pPr>
        <w:spacing w:line="360" w:lineRule="auto"/>
        <w:ind w:firstLine="5040" w:firstLineChars="2400"/>
        <w:rPr>
          <w:rFonts w:ascii="宋体" w:hAnsi="宋体" w:cs="仿宋"/>
          <w:color w:val="000000"/>
          <w:szCs w:val="21"/>
        </w:rPr>
      </w:pPr>
      <w:r>
        <w:rPr>
          <w:rFonts w:hint="eastAsia" w:ascii="宋体" w:hAnsi="宋体" w:cs="仿宋"/>
          <w:color w:val="000000"/>
          <w:szCs w:val="21"/>
        </w:rPr>
        <w:t xml:space="preserve">   签 约 地：</w:t>
      </w:r>
    </w:p>
    <w:p>
      <w:pPr>
        <w:spacing w:line="360" w:lineRule="auto"/>
        <w:jc w:val="center"/>
        <w:rPr>
          <w:rFonts w:ascii="宋体" w:hAnsi="宋体" w:cs="仿宋"/>
          <w:color w:val="000000"/>
          <w:szCs w:val="21"/>
        </w:rPr>
      </w:pPr>
      <w:r>
        <w:rPr>
          <w:rFonts w:hint="eastAsia" w:ascii="宋体" w:hAnsi="宋体" w:cs="仿宋"/>
          <w:color w:val="000000"/>
          <w:szCs w:val="21"/>
        </w:rPr>
        <w:t xml:space="preserve">                                            签约日期：   年   月    日</w:t>
      </w:r>
    </w:p>
    <w:p>
      <w:pPr>
        <w:autoSpaceDE w:val="0"/>
        <w:autoSpaceDN w:val="0"/>
        <w:spacing w:line="360" w:lineRule="auto"/>
        <w:rPr>
          <w:rFonts w:hint="eastAsia" w:ascii="宋体" w:hAnsi="宋体" w:cs="仿宋"/>
          <w:color w:val="000000"/>
          <w:szCs w:val="21"/>
        </w:rPr>
      </w:pPr>
    </w:p>
    <w:p>
      <w:pPr>
        <w:autoSpaceDE w:val="0"/>
        <w:autoSpaceDN w:val="0"/>
        <w:spacing w:line="360" w:lineRule="auto"/>
        <w:rPr>
          <w:rFonts w:ascii="宋体" w:hAnsi="宋体" w:cs="仿宋"/>
          <w:color w:val="000000"/>
          <w:szCs w:val="21"/>
        </w:rPr>
      </w:pPr>
      <w:r>
        <w:rPr>
          <w:rFonts w:hint="eastAsia" w:ascii="宋体" w:hAnsi="宋体" w:cs="仿宋"/>
          <w:color w:val="000000"/>
          <w:szCs w:val="21"/>
        </w:rPr>
        <w:t>附件1：货物品牌、规格型号、数量、价格及其它</w:t>
      </w:r>
    </w:p>
    <w:p>
      <w:pPr>
        <w:spacing w:line="360" w:lineRule="auto"/>
        <w:jc w:val="left"/>
        <w:rPr>
          <w:rFonts w:hint="eastAsia" w:ascii="宋体" w:hAnsi="宋体" w:cs="仿宋"/>
          <w:color w:val="000000"/>
          <w:szCs w:val="21"/>
        </w:rPr>
      </w:pPr>
      <w:r>
        <w:rPr>
          <w:rFonts w:hint="eastAsia" w:ascii="宋体" w:hAnsi="宋体" w:cs="仿宋"/>
          <w:color w:val="000000"/>
          <w:szCs w:val="21"/>
        </w:rPr>
        <w:t>附件2：设备验收表、设备质保考核表</w:t>
      </w:r>
    </w:p>
    <w:p>
      <w:pPr>
        <w:spacing w:line="360" w:lineRule="auto"/>
        <w:jc w:val="left"/>
        <w:rPr>
          <w:rFonts w:ascii="宋体" w:hAnsi="宋体" w:cs="仿宋"/>
          <w:color w:val="000000"/>
          <w:szCs w:val="21"/>
        </w:rPr>
      </w:pPr>
      <w:r>
        <w:rPr>
          <w:rFonts w:hint="eastAsia" w:ascii="宋体" w:hAnsi="宋体" w:cs="仿宋"/>
          <w:color w:val="000000"/>
          <w:szCs w:val="21"/>
        </w:rPr>
        <w:t>附件3 ：项目组人员清单</w:t>
      </w:r>
    </w:p>
    <w:p>
      <w:pPr>
        <w:spacing w:line="460" w:lineRule="exact"/>
        <w:jc w:val="center"/>
        <w:rPr>
          <w:rFonts w:ascii="宋体" w:hAnsi="宋体" w:cs="仿宋"/>
          <w:color w:val="000000"/>
          <w:szCs w:val="21"/>
        </w:rPr>
      </w:pPr>
    </w:p>
    <w:p>
      <w:pPr>
        <w:pStyle w:val="33"/>
        <w:tabs>
          <w:tab w:val="left" w:pos="1200"/>
        </w:tabs>
        <w:rPr>
          <w:rFonts w:ascii="宋体" w:hAnsi="宋体" w:cs="仿宋"/>
          <w:sz w:val="21"/>
          <w:szCs w:val="21"/>
        </w:rPr>
      </w:pPr>
    </w:p>
    <w:p>
      <w:pPr>
        <w:pStyle w:val="33"/>
        <w:tabs>
          <w:tab w:val="left" w:pos="1200"/>
        </w:tabs>
        <w:rPr>
          <w:rFonts w:ascii="宋体" w:hAnsi="宋体" w:cs="仿宋"/>
          <w:sz w:val="21"/>
          <w:szCs w:val="21"/>
        </w:rPr>
      </w:pPr>
    </w:p>
    <w:p>
      <w:pPr>
        <w:pStyle w:val="33"/>
        <w:tabs>
          <w:tab w:val="left" w:pos="1200"/>
        </w:tabs>
        <w:rPr>
          <w:rFonts w:ascii="宋体" w:hAnsi="宋体" w:cs="仿宋"/>
          <w:sz w:val="21"/>
          <w:szCs w:val="21"/>
        </w:rPr>
      </w:pPr>
    </w:p>
    <w:p>
      <w:pPr>
        <w:pStyle w:val="33"/>
        <w:tabs>
          <w:tab w:val="left" w:pos="1200"/>
        </w:tabs>
        <w:rPr>
          <w:rFonts w:hint="eastAsia" w:ascii="宋体" w:hAnsi="宋体" w:cs="仿宋"/>
          <w:sz w:val="21"/>
          <w:szCs w:val="21"/>
        </w:rPr>
      </w:pPr>
    </w:p>
    <w:p>
      <w:pPr>
        <w:rPr>
          <w:rFonts w:hint="eastAsia" w:ascii="宋体" w:hAnsi="宋体"/>
          <w:szCs w:val="21"/>
          <w:lang w:val="en-GB"/>
        </w:rPr>
      </w:pPr>
    </w:p>
    <w:p>
      <w:pPr>
        <w:pStyle w:val="23"/>
        <w:rPr>
          <w:rFonts w:hint="eastAsia" w:ascii="宋体" w:hAnsi="宋体"/>
          <w:sz w:val="21"/>
          <w:szCs w:val="21"/>
          <w:lang w:val="en-GB"/>
        </w:rPr>
      </w:pPr>
    </w:p>
    <w:p>
      <w:pPr>
        <w:pStyle w:val="23"/>
        <w:rPr>
          <w:rFonts w:hint="eastAsia" w:ascii="宋体" w:hAnsi="宋体"/>
          <w:sz w:val="21"/>
          <w:szCs w:val="21"/>
          <w:lang w:val="en-GB"/>
        </w:rPr>
      </w:pPr>
    </w:p>
    <w:p>
      <w:pPr>
        <w:pStyle w:val="23"/>
        <w:rPr>
          <w:rFonts w:hint="eastAsia" w:ascii="宋体" w:hAnsi="宋体"/>
          <w:sz w:val="21"/>
          <w:szCs w:val="21"/>
          <w:lang w:val="en-GB"/>
        </w:rPr>
      </w:pPr>
    </w:p>
    <w:p>
      <w:pPr>
        <w:pStyle w:val="23"/>
        <w:rPr>
          <w:rFonts w:hint="eastAsia" w:ascii="宋体" w:hAnsi="宋体"/>
          <w:sz w:val="21"/>
          <w:szCs w:val="21"/>
          <w:lang w:val="en-GB"/>
        </w:rPr>
      </w:pPr>
    </w:p>
    <w:p>
      <w:pPr>
        <w:pStyle w:val="23"/>
        <w:rPr>
          <w:rFonts w:hint="eastAsia" w:ascii="宋体" w:hAnsi="宋体"/>
          <w:sz w:val="21"/>
          <w:szCs w:val="21"/>
          <w:lang w:val="en-GB"/>
        </w:rPr>
      </w:pPr>
    </w:p>
    <w:p>
      <w:pPr>
        <w:pStyle w:val="23"/>
        <w:rPr>
          <w:rFonts w:ascii="宋体" w:hAnsi="宋体"/>
          <w:sz w:val="21"/>
          <w:szCs w:val="21"/>
          <w:lang w:val="en-GB"/>
        </w:rPr>
      </w:pPr>
    </w:p>
    <w:p>
      <w:pPr>
        <w:pStyle w:val="33"/>
        <w:tabs>
          <w:tab w:val="left" w:pos="1200"/>
        </w:tabs>
        <w:rPr>
          <w:rFonts w:ascii="宋体" w:hAnsi="宋体" w:cs="仿宋"/>
          <w:sz w:val="21"/>
          <w:szCs w:val="21"/>
        </w:rPr>
      </w:pPr>
    </w:p>
    <w:p>
      <w:pPr>
        <w:pStyle w:val="33"/>
        <w:tabs>
          <w:tab w:val="left" w:pos="1200"/>
        </w:tabs>
        <w:rPr>
          <w:rFonts w:ascii="宋体" w:hAnsi="宋体" w:cs="仿宋"/>
          <w:sz w:val="21"/>
          <w:szCs w:val="21"/>
        </w:rPr>
      </w:pPr>
    </w:p>
    <w:p>
      <w:pPr>
        <w:pStyle w:val="33"/>
        <w:tabs>
          <w:tab w:val="left" w:pos="1200"/>
        </w:tabs>
        <w:rPr>
          <w:rFonts w:ascii="宋体" w:hAnsi="宋体" w:cs="仿宋"/>
          <w:sz w:val="21"/>
          <w:szCs w:val="21"/>
        </w:rPr>
      </w:pPr>
    </w:p>
    <w:p>
      <w:pPr>
        <w:autoSpaceDE w:val="0"/>
        <w:autoSpaceDN w:val="0"/>
        <w:spacing w:line="440" w:lineRule="exact"/>
        <w:rPr>
          <w:rFonts w:ascii="宋体" w:hAnsi="宋体" w:cs="仿宋"/>
          <w:color w:val="000000"/>
          <w:szCs w:val="21"/>
        </w:rPr>
      </w:pPr>
      <w:r>
        <w:rPr>
          <w:rFonts w:ascii="宋体" w:hAnsi="宋体" w:cs="仿宋"/>
          <w:color w:val="000000"/>
          <w:szCs w:val="21"/>
        </w:rPr>
        <w:br w:type="page"/>
      </w:r>
      <w:r>
        <w:rPr>
          <w:rFonts w:hint="eastAsia" w:ascii="宋体" w:hAnsi="宋体" w:cs="仿宋"/>
          <w:color w:val="000000"/>
          <w:szCs w:val="21"/>
        </w:rPr>
        <w:t>附件1：</w:t>
      </w:r>
    </w:p>
    <w:p>
      <w:pPr>
        <w:autoSpaceDE w:val="0"/>
        <w:autoSpaceDN w:val="0"/>
        <w:spacing w:line="440" w:lineRule="exact"/>
        <w:jc w:val="center"/>
        <w:rPr>
          <w:rFonts w:ascii="宋体" w:hAnsi="宋体" w:cs="仿宋"/>
          <w:b/>
          <w:bCs/>
          <w:color w:val="000000"/>
          <w:szCs w:val="21"/>
        </w:rPr>
      </w:pPr>
      <w:r>
        <w:rPr>
          <w:rFonts w:hint="eastAsia" w:ascii="宋体" w:hAnsi="宋体" w:cs="仿宋"/>
          <w:b/>
          <w:bCs/>
          <w:color w:val="000000"/>
          <w:szCs w:val="21"/>
        </w:rPr>
        <w:t>货物品牌、规格型号、数量、价格及其它</w:t>
      </w:r>
    </w:p>
    <w:tbl>
      <w:tblPr>
        <w:tblStyle w:val="3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849"/>
        <w:gridCol w:w="1207"/>
        <w:gridCol w:w="913"/>
        <w:gridCol w:w="792"/>
        <w:gridCol w:w="949"/>
        <w:gridCol w:w="1108"/>
        <w:gridCol w:w="542"/>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0" w:hRule="atLeast"/>
        </w:trPr>
        <w:tc>
          <w:tcPr>
            <w:tcW w:w="2518" w:type="dxa"/>
            <w:noWrap w:val="0"/>
            <w:vAlign w:val="center"/>
          </w:tcPr>
          <w:p>
            <w:pPr>
              <w:spacing w:line="500" w:lineRule="exact"/>
              <w:jc w:val="center"/>
              <w:rPr>
                <w:rFonts w:ascii="宋体" w:hAnsi="宋体" w:cs="仿宋"/>
                <w:color w:val="000000"/>
                <w:szCs w:val="21"/>
              </w:rPr>
            </w:pPr>
            <w:r>
              <w:rPr>
                <w:rFonts w:hint="eastAsia" w:ascii="宋体" w:hAnsi="宋体" w:cs="仿宋"/>
                <w:color w:val="000000"/>
                <w:szCs w:val="21"/>
              </w:rPr>
              <w:t>货物名称</w:t>
            </w:r>
          </w:p>
        </w:tc>
        <w:tc>
          <w:tcPr>
            <w:tcW w:w="849" w:type="dxa"/>
            <w:noWrap w:val="0"/>
            <w:vAlign w:val="center"/>
          </w:tcPr>
          <w:p>
            <w:pPr>
              <w:spacing w:line="500" w:lineRule="exact"/>
              <w:jc w:val="center"/>
              <w:rPr>
                <w:rFonts w:ascii="宋体" w:hAnsi="宋体" w:cs="仿宋"/>
                <w:color w:val="000000"/>
                <w:szCs w:val="21"/>
              </w:rPr>
            </w:pPr>
            <w:r>
              <w:rPr>
                <w:rFonts w:hint="eastAsia" w:ascii="宋体" w:hAnsi="宋体" w:cs="仿宋"/>
                <w:color w:val="000000"/>
                <w:szCs w:val="21"/>
              </w:rPr>
              <w:t>品牌</w:t>
            </w:r>
          </w:p>
        </w:tc>
        <w:tc>
          <w:tcPr>
            <w:tcW w:w="1207" w:type="dxa"/>
            <w:noWrap w:val="0"/>
            <w:vAlign w:val="center"/>
          </w:tcPr>
          <w:p>
            <w:pPr>
              <w:spacing w:line="500" w:lineRule="exact"/>
              <w:jc w:val="center"/>
              <w:rPr>
                <w:rFonts w:ascii="宋体" w:hAnsi="宋体" w:cs="仿宋"/>
                <w:color w:val="000000"/>
                <w:szCs w:val="21"/>
              </w:rPr>
            </w:pPr>
            <w:r>
              <w:rPr>
                <w:rFonts w:hint="eastAsia" w:ascii="宋体" w:hAnsi="宋体" w:cs="仿宋"/>
                <w:color w:val="000000"/>
                <w:szCs w:val="21"/>
              </w:rPr>
              <w:t>规格</w:t>
            </w:r>
          </w:p>
        </w:tc>
        <w:tc>
          <w:tcPr>
            <w:tcW w:w="913" w:type="dxa"/>
            <w:noWrap w:val="0"/>
            <w:vAlign w:val="center"/>
          </w:tcPr>
          <w:p>
            <w:pPr>
              <w:spacing w:line="500" w:lineRule="exact"/>
              <w:jc w:val="center"/>
              <w:rPr>
                <w:rFonts w:ascii="宋体" w:hAnsi="宋体" w:cs="仿宋"/>
                <w:color w:val="000000"/>
                <w:szCs w:val="21"/>
              </w:rPr>
            </w:pPr>
            <w:r>
              <w:rPr>
                <w:rFonts w:hint="eastAsia" w:ascii="宋体" w:hAnsi="宋体" w:cs="仿宋"/>
                <w:color w:val="000000"/>
                <w:szCs w:val="21"/>
              </w:rPr>
              <w:t>数量</w:t>
            </w:r>
          </w:p>
        </w:tc>
        <w:tc>
          <w:tcPr>
            <w:tcW w:w="792" w:type="dxa"/>
            <w:noWrap w:val="0"/>
            <w:vAlign w:val="center"/>
          </w:tcPr>
          <w:p>
            <w:pPr>
              <w:spacing w:line="500" w:lineRule="exact"/>
              <w:jc w:val="center"/>
              <w:rPr>
                <w:rFonts w:ascii="宋体" w:hAnsi="宋体" w:cs="仿宋"/>
                <w:color w:val="000000"/>
                <w:szCs w:val="21"/>
              </w:rPr>
            </w:pPr>
            <w:r>
              <w:rPr>
                <w:rFonts w:hint="eastAsia" w:ascii="宋体" w:hAnsi="宋体" w:cs="仿宋"/>
                <w:color w:val="000000"/>
                <w:szCs w:val="21"/>
              </w:rPr>
              <w:t>单位</w:t>
            </w:r>
          </w:p>
        </w:tc>
        <w:tc>
          <w:tcPr>
            <w:tcW w:w="949" w:type="dxa"/>
            <w:noWrap w:val="0"/>
            <w:vAlign w:val="center"/>
          </w:tcPr>
          <w:p>
            <w:pPr>
              <w:spacing w:line="500" w:lineRule="exact"/>
              <w:jc w:val="center"/>
              <w:rPr>
                <w:rFonts w:ascii="宋体" w:hAnsi="宋体" w:cs="仿宋"/>
                <w:color w:val="000000"/>
                <w:szCs w:val="21"/>
              </w:rPr>
            </w:pPr>
            <w:r>
              <w:rPr>
                <w:rFonts w:hint="eastAsia" w:ascii="宋体" w:hAnsi="宋体" w:cs="仿宋"/>
                <w:color w:val="000000"/>
                <w:szCs w:val="21"/>
              </w:rPr>
              <w:t>单价(元）</w:t>
            </w:r>
          </w:p>
        </w:tc>
        <w:tc>
          <w:tcPr>
            <w:tcW w:w="1108" w:type="dxa"/>
            <w:noWrap w:val="0"/>
            <w:vAlign w:val="center"/>
          </w:tcPr>
          <w:p>
            <w:pPr>
              <w:spacing w:line="500" w:lineRule="exact"/>
              <w:jc w:val="center"/>
              <w:rPr>
                <w:rFonts w:ascii="宋体" w:hAnsi="宋体" w:cs="仿宋"/>
                <w:color w:val="000000"/>
                <w:szCs w:val="21"/>
              </w:rPr>
            </w:pPr>
            <w:r>
              <w:rPr>
                <w:rFonts w:hint="eastAsia" w:ascii="宋体" w:hAnsi="宋体" w:cs="仿宋"/>
                <w:color w:val="000000"/>
                <w:szCs w:val="21"/>
              </w:rPr>
              <w:t>总价（元）</w:t>
            </w:r>
          </w:p>
        </w:tc>
        <w:tc>
          <w:tcPr>
            <w:tcW w:w="542" w:type="dxa"/>
            <w:noWrap w:val="0"/>
            <w:vAlign w:val="center"/>
          </w:tcPr>
          <w:p>
            <w:pPr>
              <w:spacing w:line="500" w:lineRule="exact"/>
              <w:jc w:val="center"/>
              <w:rPr>
                <w:rFonts w:ascii="宋体" w:hAnsi="宋体" w:cs="仿宋"/>
                <w:color w:val="000000"/>
                <w:szCs w:val="21"/>
              </w:rPr>
            </w:pPr>
            <w:r>
              <w:rPr>
                <w:rFonts w:hint="eastAsia" w:ascii="宋体" w:hAnsi="宋体" w:cs="仿宋"/>
                <w:color w:val="000000"/>
                <w:szCs w:val="21"/>
              </w:rPr>
              <w:t>产地</w:t>
            </w:r>
          </w:p>
        </w:tc>
        <w:tc>
          <w:tcPr>
            <w:tcW w:w="586" w:type="dxa"/>
            <w:noWrap w:val="0"/>
            <w:vAlign w:val="center"/>
          </w:tcPr>
          <w:p>
            <w:pPr>
              <w:spacing w:line="500" w:lineRule="exact"/>
              <w:jc w:val="center"/>
              <w:rPr>
                <w:rFonts w:ascii="宋体" w:hAnsi="宋体" w:cs="仿宋"/>
                <w:color w:val="000000"/>
                <w:szCs w:val="21"/>
              </w:rPr>
            </w:pPr>
            <w:r>
              <w:rPr>
                <w:rFonts w:hint="eastAsia" w:ascii="宋体" w:hAnsi="宋体" w:cs="仿宋"/>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99" w:hRule="atLeast"/>
        </w:trPr>
        <w:tc>
          <w:tcPr>
            <w:tcW w:w="2518" w:type="dxa"/>
            <w:noWrap w:val="0"/>
            <w:vAlign w:val="center"/>
          </w:tcPr>
          <w:p>
            <w:pPr>
              <w:widowControl/>
              <w:jc w:val="center"/>
              <w:textAlignment w:val="center"/>
              <w:rPr>
                <w:rFonts w:ascii="宋体" w:hAnsi="宋体" w:cs="仿宋"/>
                <w:kern w:val="0"/>
                <w:szCs w:val="21"/>
              </w:rPr>
            </w:pPr>
          </w:p>
        </w:tc>
        <w:tc>
          <w:tcPr>
            <w:tcW w:w="849" w:type="dxa"/>
            <w:noWrap w:val="0"/>
            <w:vAlign w:val="center"/>
          </w:tcPr>
          <w:p>
            <w:pPr>
              <w:widowControl/>
              <w:jc w:val="left"/>
              <w:rPr>
                <w:rFonts w:ascii="宋体" w:hAnsi="宋体" w:cs="仿宋"/>
                <w:color w:val="000000"/>
                <w:kern w:val="0"/>
                <w:szCs w:val="21"/>
              </w:rPr>
            </w:pPr>
          </w:p>
        </w:tc>
        <w:tc>
          <w:tcPr>
            <w:tcW w:w="1207" w:type="dxa"/>
            <w:noWrap w:val="0"/>
            <w:vAlign w:val="center"/>
          </w:tcPr>
          <w:p>
            <w:pPr>
              <w:widowControl/>
              <w:jc w:val="left"/>
              <w:rPr>
                <w:rFonts w:ascii="宋体" w:hAnsi="宋体" w:cs="仿宋"/>
                <w:color w:val="000000"/>
                <w:kern w:val="0"/>
                <w:szCs w:val="21"/>
              </w:rPr>
            </w:pPr>
          </w:p>
        </w:tc>
        <w:tc>
          <w:tcPr>
            <w:tcW w:w="913" w:type="dxa"/>
            <w:noWrap w:val="0"/>
            <w:vAlign w:val="center"/>
          </w:tcPr>
          <w:p>
            <w:pPr>
              <w:widowControl/>
              <w:jc w:val="center"/>
              <w:textAlignment w:val="center"/>
              <w:rPr>
                <w:rFonts w:ascii="宋体" w:hAnsi="宋体" w:cs="仿宋"/>
                <w:color w:val="000000"/>
                <w:szCs w:val="21"/>
              </w:rPr>
            </w:pPr>
          </w:p>
        </w:tc>
        <w:tc>
          <w:tcPr>
            <w:tcW w:w="792" w:type="dxa"/>
            <w:noWrap w:val="0"/>
            <w:vAlign w:val="center"/>
          </w:tcPr>
          <w:p>
            <w:pPr>
              <w:widowControl/>
              <w:jc w:val="center"/>
              <w:textAlignment w:val="center"/>
              <w:rPr>
                <w:rFonts w:ascii="宋体" w:hAnsi="宋体" w:cs="仿宋"/>
                <w:color w:val="000000"/>
                <w:kern w:val="0"/>
                <w:szCs w:val="21"/>
              </w:rPr>
            </w:pPr>
          </w:p>
        </w:tc>
        <w:tc>
          <w:tcPr>
            <w:tcW w:w="949" w:type="dxa"/>
            <w:noWrap w:val="0"/>
            <w:vAlign w:val="top"/>
          </w:tcPr>
          <w:p>
            <w:pPr>
              <w:spacing w:line="500" w:lineRule="exact"/>
              <w:rPr>
                <w:rFonts w:ascii="宋体" w:hAnsi="宋体" w:cs="仿宋"/>
                <w:color w:val="000000"/>
                <w:szCs w:val="21"/>
              </w:rPr>
            </w:pPr>
          </w:p>
        </w:tc>
        <w:tc>
          <w:tcPr>
            <w:tcW w:w="1108" w:type="dxa"/>
            <w:noWrap w:val="0"/>
            <w:vAlign w:val="top"/>
          </w:tcPr>
          <w:p>
            <w:pPr>
              <w:spacing w:line="500" w:lineRule="exact"/>
              <w:rPr>
                <w:rFonts w:ascii="宋体" w:hAnsi="宋体" w:cs="仿宋"/>
                <w:color w:val="000000"/>
                <w:szCs w:val="21"/>
              </w:rPr>
            </w:pPr>
          </w:p>
        </w:tc>
        <w:tc>
          <w:tcPr>
            <w:tcW w:w="542" w:type="dxa"/>
            <w:noWrap w:val="0"/>
            <w:vAlign w:val="top"/>
          </w:tcPr>
          <w:p>
            <w:pPr>
              <w:spacing w:line="500" w:lineRule="exact"/>
              <w:rPr>
                <w:rFonts w:ascii="宋体" w:hAnsi="宋体" w:cs="仿宋"/>
                <w:color w:val="000000"/>
                <w:szCs w:val="21"/>
              </w:rPr>
            </w:pPr>
          </w:p>
        </w:tc>
        <w:tc>
          <w:tcPr>
            <w:tcW w:w="586" w:type="dxa"/>
            <w:noWrap w:val="0"/>
            <w:vAlign w:val="top"/>
          </w:tcPr>
          <w:p>
            <w:pPr>
              <w:spacing w:line="500" w:lineRule="exact"/>
              <w:rPr>
                <w:rFonts w:ascii="宋体" w:hAns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0" w:hRule="atLeast"/>
        </w:trPr>
        <w:tc>
          <w:tcPr>
            <w:tcW w:w="2518" w:type="dxa"/>
            <w:noWrap w:val="0"/>
            <w:vAlign w:val="center"/>
          </w:tcPr>
          <w:p>
            <w:pPr>
              <w:widowControl/>
              <w:jc w:val="center"/>
              <w:textAlignment w:val="center"/>
              <w:rPr>
                <w:rFonts w:ascii="宋体" w:hAnsi="宋体" w:cs="仿宋"/>
                <w:kern w:val="0"/>
                <w:szCs w:val="21"/>
              </w:rPr>
            </w:pPr>
          </w:p>
        </w:tc>
        <w:tc>
          <w:tcPr>
            <w:tcW w:w="849" w:type="dxa"/>
            <w:noWrap w:val="0"/>
            <w:vAlign w:val="center"/>
          </w:tcPr>
          <w:p>
            <w:pPr>
              <w:jc w:val="center"/>
              <w:rPr>
                <w:rFonts w:ascii="宋体" w:hAnsi="宋体" w:cs="仿宋"/>
                <w:color w:val="000000"/>
                <w:kern w:val="0"/>
                <w:szCs w:val="21"/>
              </w:rPr>
            </w:pPr>
          </w:p>
        </w:tc>
        <w:tc>
          <w:tcPr>
            <w:tcW w:w="1207" w:type="dxa"/>
            <w:noWrap w:val="0"/>
            <w:vAlign w:val="center"/>
          </w:tcPr>
          <w:p>
            <w:pPr>
              <w:jc w:val="center"/>
              <w:rPr>
                <w:rFonts w:ascii="宋体" w:hAnsi="宋体" w:cs="仿宋"/>
                <w:color w:val="000000"/>
                <w:kern w:val="0"/>
                <w:szCs w:val="21"/>
              </w:rPr>
            </w:pPr>
          </w:p>
        </w:tc>
        <w:tc>
          <w:tcPr>
            <w:tcW w:w="913" w:type="dxa"/>
            <w:noWrap w:val="0"/>
            <w:vAlign w:val="center"/>
          </w:tcPr>
          <w:p>
            <w:pPr>
              <w:widowControl/>
              <w:jc w:val="center"/>
              <w:textAlignment w:val="center"/>
              <w:rPr>
                <w:rFonts w:ascii="宋体" w:hAnsi="宋体" w:cs="仿宋"/>
                <w:color w:val="000000"/>
                <w:kern w:val="0"/>
                <w:szCs w:val="21"/>
              </w:rPr>
            </w:pPr>
          </w:p>
        </w:tc>
        <w:tc>
          <w:tcPr>
            <w:tcW w:w="792" w:type="dxa"/>
            <w:noWrap w:val="0"/>
            <w:vAlign w:val="center"/>
          </w:tcPr>
          <w:p>
            <w:pPr>
              <w:widowControl/>
              <w:jc w:val="center"/>
              <w:textAlignment w:val="center"/>
              <w:rPr>
                <w:rFonts w:ascii="宋体" w:hAnsi="宋体" w:cs="仿宋"/>
                <w:color w:val="000000"/>
                <w:kern w:val="0"/>
                <w:szCs w:val="21"/>
              </w:rPr>
            </w:pPr>
          </w:p>
        </w:tc>
        <w:tc>
          <w:tcPr>
            <w:tcW w:w="949" w:type="dxa"/>
            <w:noWrap w:val="0"/>
            <w:vAlign w:val="top"/>
          </w:tcPr>
          <w:p>
            <w:pPr>
              <w:spacing w:line="500" w:lineRule="exact"/>
              <w:rPr>
                <w:rFonts w:ascii="宋体" w:hAnsi="宋体" w:cs="仿宋"/>
                <w:color w:val="000000"/>
                <w:szCs w:val="21"/>
              </w:rPr>
            </w:pPr>
          </w:p>
        </w:tc>
        <w:tc>
          <w:tcPr>
            <w:tcW w:w="1108" w:type="dxa"/>
            <w:noWrap w:val="0"/>
            <w:vAlign w:val="top"/>
          </w:tcPr>
          <w:p>
            <w:pPr>
              <w:spacing w:line="500" w:lineRule="exact"/>
              <w:rPr>
                <w:rFonts w:ascii="宋体" w:hAnsi="宋体" w:cs="仿宋"/>
                <w:color w:val="000000"/>
                <w:szCs w:val="21"/>
              </w:rPr>
            </w:pPr>
          </w:p>
        </w:tc>
        <w:tc>
          <w:tcPr>
            <w:tcW w:w="542" w:type="dxa"/>
            <w:noWrap w:val="0"/>
            <w:vAlign w:val="top"/>
          </w:tcPr>
          <w:p>
            <w:pPr>
              <w:spacing w:line="500" w:lineRule="exact"/>
              <w:rPr>
                <w:rFonts w:ascii="宋体" w:hAnsi="宋体" w:cs="仿宋"/>
                <w:color w:val="000000"/>
                <w:szCs w:val="21"/>
              </w:rPr>
            </w:pPr>
          </w:p>
        </w:tc>
        <w:tc>
          <w:tcPr>
            <w:tcW w:w="586" w:type="dxa"/>
            <w:noWrap w:val="0"/>
            <w:vAlign w:val="top"/>
          </w:tcPr>
          <w:p>
            <w:pPr>
              <w:spacing w:line="500" w:lineRule="exact"/>
              <w:rPr>
                <w:rFonts w:ascii="宋体" w:hAns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0" w:hRule="atLeast"/>
        </w:trPr>
        <w:tc>
          <w:tcPr>
            <w:tcW w:w="2518" w:type="dxa"/>
            <w:noWrap w:val="0"/>
            <w:vAlign w:val="center"/>
          </w:tcPr>
          <w:p>
            <w:pPr>
              <w:widowControl/>
              <w:jc w:val="center"/>
              <w:textAlignment w:val="center"/>
              <w:rPr>
                <w:rFonts w:ascii="宋体" w:hAnsi="宋体" w:cs="仿宋"/>
                <w:kern w:val="0"/>
                <w:szCs w:val="21"/>
              </w:rPr>
            </w:pPr>
          </w:p>
        </w:tc>
        <w:tc>
          <w:tcPr>
            <w:tcW w:w="849" w:type="dxa"/>
            <w:noWrap w:val="0"/>
            <w:vAlign w:val="center"/>
          </w:tcPr>
          <w:p>
            <w:pPr>
              <w:jc w:val="center"/>
              <w:rPr>
                <w:rFonts w:ascii="宋体" w:hAnsi="宋体" w:cs="仿宋"/>
                <w:color w:val="000000"/>
                <w:kern w:val="0"/>
                <w:szCs w:val="21"/>
              </w:rPr>
            </w:pPr>
          </w:p>
        </w:tc>
        <w:tc>
          <w:tcPr>
            <w:tcW w:w="1207" w:type="dxa"/>
            <w:noWrap w:val="0"/>
            <w:vAlign w:val="center"/>
          </w:tcPr>
          <w:p>
            <w:pPr>
              <w:jc w:val="center"/>
              <w:rPr>
                <w:rFonts w:ascii="宋体" w:hAnsi="宋体" w:cs="仿宋"/>
                <w:color w:val="000000"/>
                <w:kern w:val="0"/>
                <w:szCs w:val="21"/>
              </w:rPr>
            </w:pPr>
          </w:p>
        </w:tc>
        <w:tc>
          <w:tcPr>
            <w:tcW w:w="913" w:type="dxa"/>
            <w:noWrap w:val="0"/>
            <w:vAlign w:val="center"/>
          </w:tcPr>
          <w:p>
            <w:pPr>
              <w:widowControl/>
              <w:jc w:val="center"/>
              <w:textAlignment w:val="center"/>
              <w:rPr>
                <w:rFonts w:ascii="宋体" w:hAnsi="宋体" w:cs="仿宋"/>
                <w:color w:val="000000"/>
                <w:kern w:val="0"/>
                <w:szCs w:val="21"/>
              </w:rPr>
            </w:pPr>
          </w:p>
        </w:tc>
        <w:tc>
          <w:tcPr>
            <w:tcW w:w="792" w:type="dxa"/>
            <w:noWrap w:val="0"/>
            <w:vAlign w:val="center"/>
          </w:tcPr>
          <w:p>
            <w:pPr>
              <w:widowControl/>
              <w:jc w:val="center"/>
              <w:textAlignment w:val="center"/>
              <w:rPr>
                <w:rFonts w:ascii="宋体" w:hAnsi="宋体" w:cs="仿宋"/>
                <w:color w:val="000000"/>
                <w:kern w:val="0"/>
                <w:szCs w:val="21"/>
              </w:rPr>
            </w:pPr>
          </w:p>
        </w:tc>
        <w:tc>
          <w:tcPr>
            <w:tcW w:w="949" w:type="dxa"/>
            <w:noWrap w:val="0"/>
            <w:vAlign w:val="top"/>
          </w:tcPr>
          <w:p>
            <w:pPr>
              <w:spacing w:line="500" w:lineRule="exact"/>
              <w:rPr>
                <w:rFonts w:ascii="宋体" w:hAnsi="宋体" w:cs="仿宋"/>
                <w:color w:val="000000"/>
                <w:szCs w:val="21"/>
              </w:rPr>
            </w:pPr>
          </w:p>
        </w:tc>
        <w:tc>
          <w:tcPr>
            <w:tcW w:w="1108" w:type="dxa"/>
            <w:noWrap w:val="0"/>
            <w:vAlign w:val="top"/>
          </w:tcPr>
          <w:p>
            <w:pPr>
              <w:spacing w:line="500" w:lineRule="exact"/>
              <w:rPr>
                <w:rFonts w:ascii="宋体" w:hAnsi="宋体" w:cs="仿宋"/>
                <w:color w:val="000000"/>
                <w:szCs w:val="21"/>
              </w:rPr>
            </w:pPr>
          </w:p>
        </w:tc>
        <w:tc>
          <w:tcPr>
            <w:tcW w:w="542" w:type="dxa"/>
            <w:noWrap w:val="0"/>
            <w:vAlign w:val="top"/>
          </w:tcPr>
          <w:p>
            <w:pPr>
              <w:spacing w:line="500" w:lineRule="exact"/>
              <w:rPr>
                <w:rFonts w:ascii="宋体" w:hAnsi="宋体" w:cs="仿宋"/>
                <w:color w:val="000000"/>
                <w:szCs w:val="21"/>
              </w:rPr>
            </w:pPr>
          </w:p>
        </w:tc>
        <w:tc>
          <w:tcPr>
            <w:tcW w:w="586" w:type="dxa"/>
            <w:noWrap w:val="0"/>
            <w:vAlign w:val="top"/>
          </w:tcPr>
          <w:p>
            <w:pPr>
              <w:spacing w:line="500" w:lineRule="exact"/>
              <w:rPr>
                <w:rFonts w:ascii="宋体" w:hAns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0" w:hRule="atLeast"/>
        </w:trPr>
        <w:tc>
          <w:tcPr>
            <w:tcW w:w="2518" w:type="dxa"/>
            <w:noWrap w:val="0"/>
            <w:vAlign w:val="center"/>
          </w:tcPr>
          <w:p>
            <w:pPr>
              <w:widowControl/>
              <w:jc w:val="center"/>
              <w:textAlignment w:val="center"/>
              <w:rPr>
                <w:rFonts w:ascii="宋体" w:hAnsi="宋体" w:cs="仿宋"/>
                <w:bCs/>
                <w:kern w:val="0"/>
                <w:szCs w:val="21"/>
              </w:rPr>
            </w:pPr>
          </w:p>
        </w:tc>
        <w:tc>
          <w:tcPr>
            <w:tcW w:w="849" w:type="dxa"/>
            <w:noWrap w:val="0"/>
            <w:vAlign w:val="center"/>
          </w:tcPr>
          <w:p>
            <w:pPr>
              <w:jc w:val="center"/>
              <w:rPr>
                <w:rFonts w:ascii="宋体" w:hAnsi="宋体" w:cs="仿宋"/>
                <w:color w:val="000000"/>
                <w:kern w:val="0"/>
                <w:szCs w:val="21"/>
              </w:rPr>
            </w:pPr>
          </w:p>
        </w:tc>
        <w:tc>
          <w:tcPr>
            <w:tcW w:w="1207" w:type="dxa"/>
            <w:noWrap w:val="0"/>
            <w:vAlign w:val="center"/>
          </w:tcPr>
          <w:p>
            <w:pPr>
              <w:jc w:val="center"/>
              <w:rPr>
                <w:rFonts w:ascii="宋体" w:hAnsi="宋体" w:cs="仿宋"/>
                <w:color w:val="000000"/>
                <w:kern w:val="0"/>
                <w:szCs w:val="21"/>
              </w:rPr>
            </w:pPr>
          </w:p>
        </w:tc>
        <w:tc>
          <w:tcPr>
            <w:tcW w:w="913" w:type="dxa"/>
            <w:noWrap w:val="0"/>
            <w:vAlign w:val="center"/>
          </w:tcPr>
          <w:p>
            <w:pPr>
              <w:widowControl/>
              <w:jc w:val="center"/>
              <w:textAlignment w:val="center"/>
              <w:rPr>
                <w:rFonts w:ascii="宋体" w:hAnsi="宋体" w:cs="仿宋"/>
                <w:color w:val="000000"/>
                <w:kern w:val="0"/>
                <w:szCs w:val="21"/>
              </w:rPr>
            </w:pPr>
          </w:p>
        </w:tc>
        <w:tc>
          <w:tcPr>
            <w:tcW w:w="792" w:type="dxa"/>
            <w:noWrap w:val="0"/>
            <w:vAlign w:val="center"/>
          </w:tcPr>
          <w:p>
            <w:pPr>
              <w:widowControl/>
              <w:jc w:val="center"/>
              <w:textAlignment w:val="center"/>
              <w:rPr>
                <w:rFonts w:ascii="宋体" w:hAnsi="宋体" w:cs="仿宋"/>
                <w:color w:val="000000"/>
                <w:kern w:val="0"/>
                <w:szCs w:val="21"/>
              </w:rPr>
            </w:pPr>
          </w:p>
        </w:tc>
        <w:tc>
          <w:tcPr>
            <w:tcW w:w="949" w:type="dxa"/>
            <w:noWrap w:val="0"/>
            <w:vAlign w:val="top"/>
          </w:tcPr>
          <w:p>
            <w:pPr>
              <w:spacing w:line="500" w:lineRule="exact"/>
              <w:rPr>
                <w:rFonts w:ascii="宋体" w:hAnsi="宋体" w:cs="仿宋"/>
                <w:color w:val="000000"/>
                <w:szCs w:val="21"/>
              </w:rPr>
            </w:pPr>
          </w:p>
        </w:tc>
        <w:tc>
          <w:tcPr>
            <w:tcW w:w="1108" w:type="dxa"/>
            <w:noWrap w:val="0"/>
            <w:vAlign w:val="top"/>
          </w:tcPr>
          <w:p>
            <w:pPr>
              <w:spacing w:line="500" w:lineRule="exact"/>
              <w:rPr>
                <w:rFonts w:ascii="宋体" w:hAnsi="宋体" w:cs="仿宋"/>
                <w:color w:val="000000"/>
                <w:szCs w:val="21"/>
              </w:rPr>
            </w:pPr>
          </w:p>
        </w:tc>
        <w:tc>
          <w:tcPr>
            <w:tcW w:w="542" w:type="dxa"/>
            <w:noWrap w:val="0"/>
            <w:vAlign w:val="top"/>
          </w:tcPr>
          <w:p>
            <w:pPr>
              <w:spacing w:line="500" w:lineRule="exact"/>
              <w:rPr>
                <w:rFonts w:ascii="宋体" w:hAnsi="宋体" w:cs="仿宋"/>
                <w:color w:val="000000"/>
                <w:szCs w:val="21"/>
              </w:rPr>
            </w:pPr>
          </w:p>
        </w:tc>
        <w:tc>
          <w:tcPr>
            <w:tcW w:w="586" w:type="dxa"/>
            <w:noWrap w:val="0"/>
            <w:vAlign w:val="top"/>
          </w:tcPr>
          <w:p>
            <w:pPr>
              <w:spacing w:line="500" w:lineRule="exact"/>
              <w:rPr>
                <w:rFonts w:ascii="宋体" w:hAns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0" w:hRule="atLeast"/>
        </w:trPr>
        <w:tc>
          <w:tcPr>
            <w:tcW w:w="2518" w:type="dxa"/>
            <w:noWrap w:val="0"/>
            <w:vAlign w:val="center"/>
          </w:tcPr>
          <w:p>
            <w:pPr>
              <w:widowControl/>
              <w:jc w:val="center"/>
              <w:textAlignment w:val="center"/>
              <w:rPr>
                <w:rFonts w:ascii="宋体" w:hAnsi="宋体" w:cs="仿宋"/>
                <w:bCs/>
                <w:kern w:val="0"/>
                <w:szCs w:val="21"/>
              </w:rPr>
            </w:pPr>
          </w:p>
        </w:tc>
        <w:tc>
          <w:tcPr>
            <w:tcW w:w="849" w:type="dxa"/>
            <w:noWrap w:val="0"/>
            <w:vAlign w:val="center"/>
          </w:tcPr>
          <w:p>
            <w:pPr>
              <w:jc w:val="center"/>
              <w:rPr>
                <w:rFonts w:ascii="宋体" w:hAnsi="宋体" w:cs="仿宋"/>
                <w:color w:val="000000"/>
                <w:kern w:val="0"/>
                <w:szCs w:val="21"/>
              </w:rPr>
            </w:pPr>
          </w:p>
        </w:tc>
        <w:tc>
          <w:tcPr>
            <w:tcW w:w="1207" w:type="dxa"/>
            <w:noWrap w:val="0"/>
            <w:vAlign w:val="center"/>
          </w:tcPr>
          <w:p>
            <w:pPr>
              <w:jc w:val="center"/>
              <w:rPr>
                <w:rFonts w:ascii="宋体" w:hAnsi="宋体" w:cs="仿宋"/>
                <w:color w:val="000000"/>
                <w:kern w:val="0"/>
                <w:szCs w:val="21"/>
              </w:rPr>
            </w:pPr>
          </w:p>
        </w:tc>
        <w:tc>
          <w:tcPr>
            <w:tcW w:w="913" w:type="dxa"/>
            <w:noWrap w:val="0"/>
            <w:vAlign w:val="center"/>
          </w:tcPr>
          <w:p>
            <w:pPr>
              <w:widowControl/>
              <w:jc w:val="center"/>
              <w:textAlignment w:val="center"/>
              <w:rPr>
                <w:rFonts w:ascii="宋体" w:hAnsi="宋体" w:cs="仿宋"/>
                <w:color w:val="000000"/>
                <w:kern w:val="0"/>
                <w:szCs w:val="21"/>
              </w:rPr>
            </w:pPr>
          </w:p>
        </w:tc>
        <w:tc>
          <w:tcPr>
            <w:tcW w:w="792" w:type="dxa"/>
            <w:noWrap w:val="0"/>
            <w:vAlign w:val="center"/>
          </w:tcPr>
          <w:p>
            <w:pPr>
              <w:widowControl/>
              <w:jc w:val="center"/>
              <w:textAlignment w:val="center"/>
              <w:rPr>
                <w:rFonts w:ascii="宋体" w:hAnsi="宋体" w:cs="仿宋"/>
                <w:color w:val="000000"/>
                <w:kern w:val="0"/>
                <w:szCs w:val="21"/>
              </w:rPr>
            </w:pPr>
          </w:p>
        </w:tc>
        <w:tc>
          <w:tcPr>
            <w:tcW w:w="949" w:type="dxa"/>
            <w:noWrap w:val="0"/>
            <w:vAlign w:val="top"/>
          </w:tcPr>
          <w:p>
            <w:pPr>
              <w:spacing w:line="500" w:lineRule="exact"/>
              <w:rPr>
                <w:rFonts w:ascii="宋体" w:hAnsi="宋体" w:cs="仿宋"/>
                <w:color w:val="000000"/>
                <w:szCs w:val="21"/>
              </w:rPr>
            </w:pPr>
          </w:p>
        </w:tc>
        <w:tc>
          <w:tcPr>
            <w:tcW w:w="1108" w:type="dxa"/>
            <w:noWrap w:val="0"/>
            <w:vAlign w:val="top"/>
          </w:tcPr>
          <w:p>
            <w:pPr>
              <w:spacing w:line="500" w:lineRule="exact"/>
              <w:rPr>
                <w:rFonts w:ascii="宋体" w:hAnsi="宋体" w:cs="仿宋"/>
                <w:color w:val="000000"/>
                <w:szCs w:val="21"/>
              </w:rPr>
            </w:pPr>
          </w:p>
        </w:tc>
        <w:tc>
          <w:tcPr>
            <w:tcW w:w="542" w:type="dxa"/>
            <w:noWrap w:val="0"/>
            <w:vAlign w:val="top"/>
          </w:tcPr>
          <w:p>
            <w:pPr>
              <w:spacing w:line="500" w:lineRule="exact"/>
              <w:rPr>
                <w:rFonts w:ascii="宋体" w:hAnsi="宋体" w:cs="仿宋"/>
                <w:color w:val="000000"/>
                <w:szCs w:val="21"/>
              </w:rPr>
            </w:pPr>
          </w:p>
        </w:tc>
        <w:tc>
          <w:tcPr>
            <w:tcW w:w="586" w:type="dxa"/>
            <w:noWrap w:val="0"/>
            <w:vAlign w:val="top"/>
          </w:tcPr>
          <w:p>
            <w:pPr>
              <w:spacing w:line="500" w:lineRule="exact"/>
              <w:rPr>
                <w:rFonts w:ascii="宋体" w:hAns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0" w:hRule="atLeast"/>
        </w:trPr>
        <w:tc>
          <w:tcPr>
            <w:tcW w:w="2518" w:type="dxa"/>
            <w:noWrap w:val="0"/>
            <w:vAlign w:val="center"/>
          </w:tcPr>
          <w:p>
            <w:pPr>
              <w:widowControl/>
              <w:jc w:val="center"/>
              <w:textAlignment w:val="center"/>
              <w:rPr>
                <w:rFonts w:ascii="宋体" w:hAnsi="宋体" w:cs="仿宋"/>
                <w:kern w:val="0"/>
                <w:szCs w:val="21"/>
              </w:rPr>
            </w:pPr>
          </w:p>
        </w:tc>
        <w:tc>
          <w:tcPr>
            <w:tcW w:w="849" w:type="dxa"/>
            <w:noWrap w:val="0"/>
            <w:vAlign w:val="center"/>
          </w:tcPr>
          <w:p>
            <w:pPr>
              <w:jc w:val="center"/>
              <w:rPr>
                <w:rFonts w:ascii="宋体" w:hAnsi="宋体" w:cs="仿宋"/>
                <w:color w:val="000000"/>
                <w:kern w:val="0"/>
                <w:szCs w:val="21"/>
              </w:rPr>
            </w:pPr>
          </w:p>
        </w:tc>
        <w:tc>
          <w:tcPr>
            <w:tcW w:w="1207" w:type="dxa"/>
            <w:noWrap w:val="0"/>
            <w:vAlign w:val="center"/>
          </w:tcPr>
          <w:p>
            <w:pPr>
              <w:jc w:val="center"/>
              <w:rPr>
                <w:rFonts w:ascii="宋体" w:hAnsi="宋体" w:cs="仿宋"/>
                <w:color w:val="000000"/>
                <w:kern w:val="0"/>
                <w:szCs w:val="21"/>
              </w:rPr>
            </w:pPr>
          </w:p>
        </w:tc>
        <w:tc>
          <w:tcPr>
            <w:tcW w:w="913" w:type="dxa"/>
            <w:noWrap w:val="0"/>
            <w:vAlign w:val="center"/>
          </w:tcPr>
          <w:p>
            <w:pPr>
              <w:widowControl/>
              <w:jc w:val="center"/>
              <w:textAlignment w:val="center"/>
              <w:rPr>
                <w:rFonts w:ascii="宋体" w:hAnsi="宋体" w:cs="仿宋"/>
                <w:color w:val="000000"/>
                <w:kern w:val="0"/>
                <w:szCs w:val="21"/>
              </w:rPr>
            </w:pPr>
          </w:p>
        </w:tc>
        <w:tc>
          <w:tcPr>
            <w:tcW w:w="792" w:type="dxa"/>
            <w:noWrap w:val="0"/>
            <w:vAlign w:val="center"/>
          </w:tcPr>
          <w:p>
            <w:pPr>
              <w:widowControl/>
              <w:jc w:val="center"/>
              <w:textAlignment w:val="center"/>
              <w:rPr>
                <w:rFonts w:ascii="宋体" w:hAnsi="宋体" w:cs="仿宋"/>
                <w:color w:val="000000"/>
                <w:kern w:val="0"/>
                <w:szCs w:val="21"/>
              </w:rPr>
            </w:pPr>
          </w:p>
        </w:tc>
        <w:tc>
          <w:tcPr>
            <w:tcW w:w="949" w:type="dxa"/>
            <w:noWrap w:val="0"/>
            <w:vAlign w:val="top"/>
          </w:tcPr>
          <w:p>
            <w:pPr>
              <w:spacing w:line="500" w:lineRule="exact"/>
              <w:rPr>
                <w:rFonts w:ascii="宋体" w:hAnsi="宋体" w:cs="仿宋"/>
                <w:color w:val="000000"/>
                <w:szCs w:val="21"/>
              </w:rPr>
            </w:pPr>
          </w:p>
        </w:tc>
        <w:tc>
          <w:tcPr>
            <w:tcW w:w="1108" w:type="dxa"/>
            <w:noWrap w:val="0"/>
            <w:vAlign w:val="top"/>
          </w:tcPr>
          <w:p>
            <w:pPr>
              <w:spacing w:line="500" w:lineRule="exact"/>
              <w:rPr>
                <w:rFonts w:ascii="宋体" w:hAnsi="宋体" w:cs="仿宋"/>
                <w:color w:val="000000"/>
                <w:szCs w:val="21"/>
              </w:rPr>
            </w:pPr>
          </w:p>
        </w:tc>
        <w:tc>
          <w:tcPr>
            <w:tcW w:w="542" w:type="dxa"/>
            <w:noWrap w:val="0"/>
            <w:vAlign w:val="top"/>
          </w:tcPr>
          <w:p>
            <w:pPr>
              <w:spacing w:line="500" w:lineRule="exact"/>
              <w:rPr>
                <w:rFonts w:ascii="宋体" w:hAnsi="宋体" w:cs="仿宋"/>
                <w:color w:val="000000"/>
                <w:szCs w:val="21"/>
              </w:rPr>
            </w:pPr>
          </w:p>
        </w:tc>
        <w:tc>
          <w:tcPr>
            <w:tcW w:w="586" w:type="dxa"/>
            <w:noWrap w:val="0"/>
            <w:vAlign w:val="top"/>
          </w:tcPr>
          <w:p>
            <w:pPr>
              <w:spacing w:line="500" w:lineRule="exact"/>
              <w:rPr>
                <w:rFonts w:ascii="宋体" w:hAns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0" w:hRule="atLeast"/>
        </w:trPr>
        <w:tc>
          <w:tcPr>
            <w:tcW w:w="2518" w:type="dxa"/>
            <w:noWrap w:val="0"/>
            <w:vAlign w:val="center"/>
          </w:tcPr>
          <w:p>
            <w:pPr>
              <w:widowControl/>
              <w:jc w:val="center"/>
              <w:textAlignment w:val="center"/>
              <w:rPr>
                <w:rFonts w:ascii="宋体" w:hAnsi="宋体" w:cs="仿宋"/>
                <w:kern w:val="0"/>
                <w:szCs w:val="21"/>
              </w:rPr>
            </w:pPr>
          </w:p>
        </w:tc>
        <w:tc>
          <w:tcPr>
            <w:tcW w:w="849" w:type="dxa"/>
            <w:noWrap w:val="0"/>
            <w:vAlign w:val="center"/>
          </w:tcPr>
          <w:p>
            <w:pPr>
              <w:jc w:val="center"/>
              <w:rPr>
                <w:rFonts w:ascii="宋体" w:hAnsi="宋体" w:cs="仿宋"/>
                <w:color w:val="000000"/>
                <w:kern w:val="0"/>
                <w:szCs w:val="21"/>
              </w:rPr>
            </w:pPr>
          </w:p>
        </w:tc>
        <w:tc>
          <w:tcPr>
            <w:tcW w:w="1207" w:type="dxa"/>
            <w:noWrap w:val="0"/>
            <w:vAlign w:val="center"/>
          </w:tcPr>
          <w:p>
            <w:pPr>
              <w:jc w:val="center"/>
              <w:rPr>
                <w:rFonts w:ascii="宋体" w:hAnsi="宋体" w:cs="仿宋"/>
                <w:color w:val="000000"/>
                <w:kern w:val="0"/>
                <w:szCs w:val="21"/>
              </w:rPr>
            </w:pPr>
          </w:p>
        </w:tc>
        <w:tc>
          <w:tcPr>
            <w:tcW w:w="913" w:type="dxa"/>
            <w:noWrap w:val="0"/>
            <w:vAlign w:val="center"/>
          </w:tcPr>
          <w:p>
            <w:pPr>
              <w:widowControl/>
              <w:jc w:val="center"/>
              <w:textAlignment w:val="center"/>
              <w:rPr>
                <w:rFonts w:ascii="宋体" w:hAnsi="宋体" w:cs="仿宋"/>
                <w:color w:val="000000"/>
                <w:kern w:val="0"/>
                <w:szCs w:val="21"/>
              </w:rPr>
            </w:pPr>
          </w:p>
        </w:tc>
        <w:tc>
          <w:tcPr>
            <w:tcW w:w="792" w:type="dxa"/>
            <w:noWrap w:val="0"/>
            <w:vAlign w:val="center"/>
          </w:tcPr>
          <w:p>
            <w:pPr>
              <w:widowControl/>
              <w:jc w:val="center"/>
              <w:textAlignment w:val="center"/>
              <w:rPr>
                <w:rFonts w:ascii="宋体" w:hAnsi="宋体" w:cs="仿宋"/>
                <w:color w:val="000000"/>
                <w:kern w:val="0"/>
                <w:szCs w:val="21"/>
              </w:rPr>
            </w:pPr>
          </w:p>
        </w:tc>
        <w:tc>
          <w:tcPr>
            <w:tcW w:w="949" w:type="dxa"/>
            <w:noWrap w:val="0"/>
            <w:vAlign w:val="top"/>
          </w:tcPr>
          <w:p>
            <w:pPr>
              <w:spacing w:line="500" w:lineRule="exact"/>
              <w:rPr>
                <w:rFonts w:ascii="宋体" w:hAnsi="宋体" w:cs="仿宋"/>
                <w:color w:val="000000"/>
                <w:szCs w:val="21"/>
              </w:rPr>
            </w:pPr>
          </w:p>
        </w:tc>
        <w:tc>
          <w:tcPr>
            <w:tcW w:w="1108" w:type="dxa"/>
            <w:noWrap w:val="0"/>
            <w:vAlign w:val="top"/>
          </w:tcPr>
          <w:p>
            <w:pPr>
              <w:spacing w:line="500" w:lineRule="exact"/>
              <w:rPr>
                <w:rFonts w:ascii="宋体" w:hAnsi="宋体" w:cs="仿宋"/>
                <w:color w:val="000000"/>
                <w:szCs w:val="21"/>
              </w:rPr>
            </w:pPr>
          </w:p>
        </w:tc>
        <w:tc>
          <w:tcPr>
            <w:tcW w:w="542" w:type="dxa"/>
            <w:noWrap w:val="0"/>
            <w:vAlign w:val="top"/>
          </w:tcPr>
          <w:p>
            <w:pPr>
              <w:spacing w:line="500" w:lineRule="exact"/>
              <w:rPr>
                <w:rFonts w:ascii="宋体" w:hAnsi="宋体" w:cs="仿宋"/>
                <w:color w:val="000000"/>
                <w:szCs w:val="21"/>
              </w:rPr>
            </w:pPr>
          </w:p>
        </w:tc>
        <w:tc>
          <w:tcPr>
            <w:tcW w:w="586" w:type="dxa"/>
            <w:noWrap w:val="0"/>
            <w:vAlign w:val="top"/>
          </w:tcPr>
          <w:p>
            <w:pPr>
              <w:spacing w:line="500" w:lineRule="exact"/>
              <w:rPr>
                <w:rFonts w:ascii="宋体" w:hAns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0" w:hRule="atLeast"/>
        </w:trPr>
        <w:tc>
          <w:tcPr>
            <w:tcW w:w="2518" w:type="dxa"/>
            <w:noWrap w:val="0"/>
            <w:vAlign w:val="center"/>
          </w:tcPr>
          <w:p>
            <w:pPr>
              <w:widowControl/>
              <w:jc w:val="center"/>
              <w:textAlignment w:val="center"/>
              <w:rPr>
                <w:rFonts w:ascii="宋体" w:hAnsi="宋体" w:cs="仿宋"/>
                <w:kern w:val="0"/>
                <w:szCs w:val="21"/>
              </w:rPr>
            </w:pPr>
          </w:p>
        </w:tc>
        <w:tc>
          <w:tcPr>
            <w:tcW w:w="849" w:type="dxa"/>
            <w:noWrap w:val="0"/>
            <w:vAlign w:val="center"/>
          </w:tcPr>
          <w:p>
            <w:pPr>
              <w:jc w:val="center"/>
              <w:rPr>
                <w:rFonts w:ascii="宋体" w:hAnsi="宋体" w:cs="仿宋"/>
                <w:color w:val="000000"/>
                <w:kern w:val="0"/>
                <w:szCs w:val="21"/>
              </w:rPr>
            </w:pPr>
          </w:p>
        </w:tc>
        <w:tc>
          <w:tcPr>
            <w:tcW w:w="1207" w:type="dxa"/>
            <w:noWrap w:val="0"/>
            <w:vAlign w:val="center"/>
          </w:tcPr>
          <w:p>
            <w:pPr>
              <w:jc w:val="center"/>
              <w:rPr>
                <w:rFonts w:ascii="宋体" w:hAnsi="宋体" w:cs="仿宋"/>
                <w:color w:val="000000"/>
                <w:kern w:val="0"/>
                <w:szCs w:val="21"/>
              </w:rPr>
            </w:pPr>
          </w:p>
        </w:tc>
        <w:tc>
          <w:tcPr>
            <w:tcW w:w="913" w:type="dxa"/>
            <w:noWrap w:val="0"/>
            <w:vAlign w:val="center"/>
          </w:tcPr>
          <w:p>
            <w:pPr>
              <w:widowControl/>
              <w:jc w:val="center"/>
              <w:textAlignment w:val="center"/>
              <w:rPr>
                <w:rFonts w:ascii="宋体" w:hAnsi="宋体" w:cs="仿宋"/>
                <w:kern w:val="0"/>
                <w:szCs w:val="21"/>
              </w:rPr>
            </w:pPr>
          </w:p>
        </w:tc>
        <w:tc>
          <w:tcPr>
            <w:tcW w:w="792" w:type="dxa"/>
            <w:noWrap w:val="0"/>
            <w:vAlign w:val="center"/>
          </w:tcPr>
          <w:p>
            <w:pPr>
              <w:widowControl/>
              <w:jc w:val="center"/>
              <w:textAlignment w:val="center"/>
              <w:rPr>
                <w:rFonts w:ascii="宋体" w:hAnsi="宋体" w:cs="仿宋"/>
                <w:color w:val="000000"/>
                <w:kern w:val="0"/>
                <w:szCs w:val="21"/>
              </w:rPr>
            </w:pPr>
          </w:p>
        </w:tc>
        <w:tc>
          <w:tcPr>
            <w:tcW w:w="949" w:type="dxa"/>
            <w:noWrap w:val="0"/>
            <w:vAlign w:val="top"/>
          </w:tcPr>
          <w:p>
            <w:pPr>
              <w:spacing w:line="500" w:lineRule="exact"/>
              <w:rPr>
                <w:rFonts w:ascii="宋体" w:hAnsi="宋体" w:cs="仿宋"/>
                <w:color w:val="000000"/>
                <w:szCs w:val="21"/>
              </w:rPr>
            </w:pPr>
          </w:p>
        </w:tc>
        <w:tc>
          <w:tcPr>
            <w:tcW w:w="1108" w:type="dxa"/>
            <w:noWrap w:val="0"/>
            <w:vAlign w:val="top"/>
          </w:tcPr>
          <w:p>
            <w:pPr>
              <w:spacing w:line="500" w:lineRule="exact"/>
              <w:rPr>
                <w:rFonts w:ascii="宋体" w:hAnsi="宋体" w:cs="仿宋"/>
                <w:color w:val="000000"/>
                <w:szCs w:val="21"/>
              </w:rPr>
            </w:pPr>
          </w:p>
        </w:tc>
        <w:tc>
          <w:tcPr>
            <w:tcW w:w="542" w:type="dxa"/>
            <w:noWrap w:val="0"/>
            <w:vAlign w:val="top"/>
          </w:tcPr>
          <w:p>
            <w:pPr>
              <w:spacing w:line="500" w:lineRule="exact"/>
              <w:rPr>
                <w:rFonts w:ascii="宋体" w:hAnsi="宋体" w:cs="仿宋"/>
                <w:color w:val="000000"/>
                <w:szCs w:val="21"/>
              </w:rPr>
            </w:pPr>
          </w:p>
        </w:tc>
        <w:tc>
          <w:tcPr>
            <w:tcW w:w="586" w:type="dxa"/>
            <w:noWrap w:val="0"/>
            <w:vAlign w:val="top"/>
          </w:tcPr>
          <w:p>
            <w:pPr>
              <w:spacing w:line="500" w:lineRule="exact"/>
              <w:rPr>
                <w:rFonts w:ascii="宋体" w:hAns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0" w:hRule="atLeast"/>
        </w:trPr>
        <w:tc>
          <w:tcPr>
            <w:tcW w:w="2518" w:type="dxa"/>
            <w:noWrap w:val="0"/>
            <w:vAlign w:val="center"/>
          </w:tcPr>
          <w:p>
            <w:pPr>
              <w:widowControl/>
              <w:jc w:val="center"/>
              <w:textAlignment w:val="center"/>
              <w:rPr>
                <w:rFonts w:ascii="宋体" w:hAnsi="宋体" w:cs="仿宋"/>
                <w:kern w:val="0"/>
                <w:szCs w:val="21"/>
              </w:rPr>
            </w:pPr>
          </w:p>
        </w:tc>
        <w:tc>
          <w:tcPr>
            <w:tcW w:w="849" w:type="dxa"/>
            <w:noWrap w:val="0"/>
            <w:vAlign w:val="center"/>
          </w:tcPr>
          <w:p>
            <w:pPr>
              <w:jc w:val="center"/>
              <w:rPr>
                <w:rFonts w:ascii="宋体" w:hAnsi="宋体" w:cs="仿宋"/>
                <w:color w:val="000000"/>
                <w:kern w:val="0"/>
                <w:szCs w:val="21"/>
              </w:rPr>
            </w:pPr>
          </w:p>
        </w:tc>
        <w:tc>
          <w:tcPr>
            <w:tcW w:w="1207" w:type="dxa"/>
            <w:noWrap w:val="0"/>
            <w:vAlign w:val="center"/>
          </w:tcPr>
          <w:p>
            <w:pPr>
              <w:jc w:val="center"/>
              <w:rPr>
                <w:rFonts w:ascii="宋体" w:hAnsi="宋体" w:cs="仿宋"/>
                <w:color w:val="000000"/>
                <w:kern w:val="0"/>
                <w:szCs w:val="21"/>
              </w:rPr>
            </w:pPr>
          </w:p>
        </w:tc>
        <w:tc>
          <w:tcPr>
            <w:tcW w:w="913" w:type="dxa"/>
            <w:noWrap w:val="0"/>
            <w:vAlign w:val="center"/>
          </w:tcPr>
          <w:p>
            <w:pPr>
              <w:widowControl/>
              <w:jc w:val="center"/>
              <w:textAlignment w:val="center"/>
              <w:rPr>
                <w:rFonts w:ascii="宋体" w:hAnsi="宋体" w:cs="仿宋"/>
                <w:kern w:val="0"/>
                <w:szCs w:val="21"/>
              </w:rPr>
            </w:pPr>
          </w:p>
        </w:tc>
        <w:tc>
          <w:tcPr>
            <w:tcW w:w="792" w:type="dxa"/>
            <w:noWrap w:val="0"/>
            <w:vAlign w:val="center"/>
          </w:tcPr>
          <w:p>
            <w:pPr>
              <w:widowControl/>
              <w:jc w:val="center"/>
              <w:textAlignment w:val="center"/>
              <w:rPr>
                <w:rFonts w:ascii="宋体" w:hAnsi="宋体" w:cs="仿宋"/>
                <w:color w:val="000000"/>
                <w:kern w:val="0"/>
                <w:szCs w:val="21"/>
              </w:rPr>
            </w:pPr>
          </w:p>
        </w:tc>
        <w:tc>
          <w:tcPr>
            <w:tcW w:w="949" w:type="dxa"/>
            <w:noWrap w:val="0"/>
            <w:vAlign w:val="top"/>
          </w:tcPr>
          <w:p>
            <w:pPr>
              <w:spacing w:line="500" w:lineRule="exact"/>
              <w:rPr>
                <w:rFonts w:ascii="宋体" w:hAnsi="宋体" w:cs="仿宋"/>
                <w:color w:val="000000"/>
                <w:szCs w:val="21"/>
              </w:rPr>
            </w:pPr>
          </w:p>
        </w:tc>
        <w:tc>
          <w:tcPr>
            <w:tcW w:w="1108" w:type="dxa"/>
            <w:noWrap w:val="0"/>
            <w:vAlign w:val="top"/>
          </w:tcPr>
          <w:p>
            <w:pPr>
              <w:spacing w:line="500" w:lineRule="exact"/>
              <w:rPr>
                <w:rFonts w:ascii="宋体" w:hAnsi="宋体" w:cs="仿宋"/>
                <w:color w:val="000000"/>
                <w:szCs w:val="21"/>
              </w:rPr>
            </w:pPr>
          </w:p>
        </w:tc>
        <w:tc>
          <w:tcPr>
            <w:tcW w:w="542" w:type="dxa"/>
            <w:noWrap w:val="0"/>
            <w:vAlign w:val="top"/>
          </w:tcPr>
          <w:p>
            <w:pPr>
              <w:spacing w:line="500" w:lineRule="exact"/>
              <w:rPr>
                <w:rFonts w:ascii="宋体" w:hAnsi="宋体" w:cs="仿宋"/>
                <w:color w:val="000000"/>
                <w:szCs w:val="21"/>
              </w:rPr>
            </w:pPr>
          </w:p>
        </w:tc>
        <w:tc>
          <w:tcPr>
            <w:tcW w:w="586" w:type="dxa"/>
            <w:noWrap w:val="0"/>
            <w:vAlign w:val="top"/>
          </w:tcPr>
          <w:p>
            <w:pPr>
              <w:spacing w:line="500" w:lineRule="exact"/>
              <w:rPr>
                <w:rFonts w:ascii="宋体" w:hAns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0" w:hRule="atLeast"/>
        </w:trPr>
        <w:tc>
          <w:tcPr>
            <w:tcW w:w="2518" w:type="dxa"/>
            <w:noWrap w:val="0"/>
            <w:vAlign w:val="center"/>
          </w:tcPr>
          <w:p>
            <w:pPr>
              <w:widowControl/>
              <w:jc w:val="center"/>
              <w:textAlignment w:val="center"/>
              <w:rPr>
                <w:rFonts w:ascii="宋体" w:hAnsi="宋体" w:cs="仿宋"/>
                <w:kern w:val="0"/>
                <w:szCs w:val="21"/>
              </w:rPr>
            </w:pPr>
          </w:p>
        </w:tc>
        <w:tc>
          <w:tcPr>
            <w:tcW w:w="849" w:type="dxa"/>
            <w:noWrap w:val="0"/>
            <w:vAlign w:val="center"/>
          </w:tcPr>
          <w:p>
            <w:pPr>
              <w:jc w:val="center"/>
              <w:rPr>
                <w:rFonts w:ascii="宋体" w:hAnsi="宋体" w:cs="仿宋"/>
                <w:color w:val="000000"/>
                <w:kern w:val="0"/>
                <w:szCs w:val="21"/>
              </w:rPr>
            </w:pPr>
          </w:p>
        </w:tc>
        <w:tc>
          <w:tcPr>
            <w:tcW w:w="1207" w:type="dxa"/>
            <w:noWrap w:val="0"/>
            <w:vAlign w:val="center"/>
          </w:tcPr>
          <w:p>
            <w:pPr>
              <w:jc w:val="center"/>
              <w:rPr>
                <w:rFonts w:ascii="宋体" w:hAnsi="宋体" w:cs="仿宋"/>
                <w:color w:val="000000"/>
                <w:kern w:val="0"/>
                <w:szCs w:val="21"/>
              </w:rPr>
            </w:pPr>
          </w:p>
        </w:tc>
        <w:tc>
          <w:tcPr>
            <w:tcW w:w="913" w:type="dxa"/>
            <w:noWrap w:val="0"/>
            <w:vAlign w:val="center"/>
          </w:tcPr>
          <w:p>
            <w:pPr>
              <w:widowControl/>
              <w:jc w:val="center"/>
              <w:textAlignment w:val="center"/>
              <w:rPr>
                <w:rFonts w:ascii="宋体" w:hAnsi="宋体" w:cs="仿宋"/>
                <w:kern w:val="0"/>
                <w:szCs w:val="21"/>
              </w:rPr>
            </w:pPr>
          </w:p>
        </w:tc>
        <w:tc>
          <w:tcPr>
            <w:tcW w:w="792" w:type="dxa"/>
            <w:noWrap w:val="0"/>
            <w:vAlign w:val="center"/>
          </w:tcPr>
          <w:p>
            <w:pPr>
              <w:widowControl/>
              <w:jc w:val="center"/>
              <w:textAlignment w:val="center"/>
              <w:rPr>
                <w:rFonts w:ascii="宋体" w:hAnsi="宋体" w:cs="仿宋"/>
                <w:color w:val="000000"/>
                <w:kern w:val="0"/>
                <w:szCs w:val="21"/>
              </w:rPr>
            </w:pPr>
          </w:p>
        </w:tc>
        <w:tc>
          <w:tcPr>
            <w:tcW w:w="949" w:type="dxa"/>
            <w:noWrap w:val="0"/>
            <w:vAlign w:val="top"/>
          </w:tcPr>
          <w:p>
            <w:pPr>
              <w:spacing w:line="500" w:lineRule="exact"/>
              <w:rPr>
                <w:rFonts w:ascii="宋体" w:hAnsi="宋体" w:cs="仿宋"/>
                <w:color w:val="000000"/>
                <w:szCs w:val="21"/>
              </w:rPr>
            </w:pPr>
          </w:p>
        </w:tc>
        <w:tc>
          <w:tcPr>
            <w:tcW w:w="1108" w:type="dxa"/>
            <w:noWrap w:val="0"/>
            <w:vAlign w:val="top"/>
          </w:tcPr>
          <w:p>
            <w:pPr>
              <w:spacing w:line="500" w:lineRule="exact"/>
              <w:rPr>
                <w:rFonts w:ascii="宋体" w:hAnsi="宋体" w:cs="仿宋"/>
                <w:color w:val="000000"/>
                <w:szCs w:val="21"/>
              </w:rPr>
            </w:pPr>
          </w:p>
        </w:tc>
        <w:tc>
          <w:tcPr>
            <w:tcW w:w="542" w:type="dxa"/>
            <w:noWrap w:val="0"/>
            <w:vAlign w:val="top"/>
          </w:tcPr>
          <w:p>
            <w:pPr>
              <w:spacing w:line="500" w:lineRule="exact"/>
              <w:rPr>
                <w:rFonts w:ascii="宋体" w:hAnsi="宋体" w:cs="仿宋"/>
                <w:color w:val="000000"/>
                <w:szCs w:val="21"/>
              </w:rPr>
            </w:pPr>
          </w:p>
        </w:tc>
        <w:tc>
          <w:tcPr>
            <w:tcW w:w="586" w:type="dxa"/>
            <w:noWrap w:val="0"/>
            <w:vAlign w:val="top"/>
          </w:tcPr>
          <w:p>
            <w:pPr>
              <w:spacing w:line="500" w:lineRule="exact"/>
              <w:rPr>
                <w:rFonts w:ascii="宋体" w:hAns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0" w:hRule="atLeast"/>
        </w:trPr>
        <w:tc>
          <w:tcPr>
            <w:tcW w:w="2518" w:type="dxa"/>
            <w:noWrap w:val="0"/>
            <w:vAlign w:val="center"/>
          </w:tcPr>
          <w:p>
            <w:pPr>
              <w:widowControl/>
              <w:jc w:val="center"/>
              <w:textAlignment w:val="center"/>
              <w:rPr>
                <w:rFonts w:ascii="宋体" w:hAnsi="宋体" w:cs="仿宋"/>
                <w:kern w:val="0"/>
                <w:szCs w:val="21"/>
              </w:rPr>
            </w:pPr>
          </w:p>
        </w:tc>
        <w:tc>
          <w:tcPr>
            <w:tcW w:w="849" w:type="dxa"/>
            <w:noWrap w:val="0"/>
            <w:vAlign w:val="center"/>
          </w:tcPr>
          <w:p>
            <w:pPr>
              <w:jc w:val="center"/>
              <w:rPr>
                <w:rFonts w:ascii="宋体" w:hAnsi="宋体" w:cs="仿宋"/>
                <w:color w:val="000000"/>
                <w:kern w:val="0"/>
                <w:szCs w:val="21"/>
              </w:rPr>
            </w:pPr>
          </w:p>
        </w:tc>
        <w:tc>
          <w:tcPr>
            <w:tcW w:w="1207" w:type="dxa"/>
            <w:noWrap w:val="0"/>
            <w:vAlign w:val="center"/>
          </w:tcPr>
          <w:p>
            <w:pPr>
              <w:jc w:val="center"/>
              <w:rPr>
                <w:rFonts w:ascii="宋体" w:hAnsi="宋体" w:cs="仿宋"/>
                <w:color w:val="000000"/>
                <w:kern w:val="0"/>
                <w:szCs w:val="21"/>
              </w:rPr>
            </w:pPr>
          </w:p>
        </w:tc>
        <w:tc>
          <w:tcPr>
            <w:tcW w:w="913" w:type="dxa"/>
            <w:noWrap w:val="0"/>
            <w:vAlign w:val="center"/>
          </w:tcPr>
          <w:p>
            <w:pPr>
              <w:widowControl/>
              <w:jc w:val="center"/>
              <w:textAlignment w:val="center"/>
              <w:rPr>
                <w:rFonts w:ascii="宋体" w:hAnsi="宋体" w:cs="仿宋"/>
                <w:kern w:val="0"/>
                <w:szCs w:val="21"/>
              </w:rPr>
            </w:pPr>
          </w:p>
        </w:tc>
        <w:tc>
          <w:tcPr>
            <w:tcW w:w="792" w:type="dxa"/>
            <w:noWrap w:val="0"/>
            <w:vAlign w:val="center"/>
          </w:tcPr>
          <w:p>
            <w:pPr>
              <w:widowControl/>
              <w:jc w:val="center"/>
              <w:textAlignment w:val="center"/>
              <w:rPr>
                <w:rFonts w:ascii="宋体" w:hAnsi="宋体" w:cs="仿宋"/>
                <w:color w:val="000000"/>
                <w:kern w:val="0"/>
                <w:szCs w:val="21"/>
              </w:rPr>
            </w:pPr>
          </w:p>
        </w:tc>
        <w:tc>
          <w:tcPr>
            <w:tcW w:w="949" w:type="dxa"/>
            <w:noWrap w:val="0"/>
            <w:vAlign w:val="top"/>
          </w:tcPr>
          <w:p>
            <w:pPr>
              <w:spacing w:line="500" w:lineRule="exact"/>
              <w:rPr>
                <w:rFonts w:ascii="宋体" w:hAnsi="宋体" w:cs="仿宋"/>
                <w:color w:val="000000"/>
                <w:szCs w:val="21"/>
              </w:rPr>
            </w:pPr>
          </w:p>
        </w:tc>
        <w:tc>
          <w:tcPr>
            <w:tcW w:w="1108" w:type="dxa"/>
            <w:noWrap w:val="0"/>
            <w:vAlign w:val="top"/>
          </w:tcPr>
          <w:p>
            <w:pPr>
              <w:spacing w:line="500" w:lineRule="exact"/>
              <w:rPr>
                <w:rFonts w:ascii="宋体" w:hAnsi="宋体" w:cs="仿宋"/>
                <w:color w:val="000000"/>
                <w:szCs w:val="21"/>
              </w:rPr>
            </w:pPr>
          </w:p>
        </w:tc>
        <w:tc>
          <w:tcPr>
            <w:tcW w:w="542" w:type="dxa"/>
            <w:noWrap w:val="0"/>
            <w:vAlign w:val="top"/>
          </w:tcPr>
          <w:p>
            <w:pPr>
              <w:spacing w:line="500" w:lineRule="exact"/>
              <w:rPr>
                <w:rFonts w:ascii="宋体" w:hAnsi="宋体" w:cs="仿宋"/>
                <w:color w:val="000000"/>
                <w:szCs w:val="21"/>
              </w:rPr>
            </w:pPr>
          </w:p>
        </w:tc>
        <w:tc>
          <w:tcPr>
            <w:tcW w:w="586" w:type="dxa"/>
            <w:noWrap w:val="0"/>
            <w:vAlign w:val="top"/>
          </w:tcPr>
          <w:p>
            <w:pPr>
              <w:spacing w:line="500" w:lineRule="exact"/>
              <w:rPr>
                <w:rFonts w:ascii="宋体" w:hAns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0" w:hRule="atLeast"/>
        </w:trPr>
        <w:tc>
          <w:tcPr>
            <w:tcW w:w="2518" w:type="dxa"/>
            <w:noWrap w:val="0"/>
            <w:vAlign w:val="center"/>
          </w:tcPr>
          <w:p>
            <w:pPr>
              <w:widowControl/>
              <w:jc w:val="center"/>
              <w:textAlignment w:val="center"/>
              <w:rPr>
                <w:rFonts w:ascii="宋体" w:hAnsi="宋体" w:cs="仿宋"/>
                <w:kern w:val="0"/>
                <w:szCs w:val="21"/>
              </w:rPr>
            </w:pPr>
          </w:p>
        </w:tc>
        <w:tc>
          <w:tcPr>
            <w:tcW w:w="849" w:type="dxa"/>
            <w:noWrap w:val="0"/>
            <w:vAlign w:val="center"/>
          </w:tcPr>
          <w:p>
            <w:pPr>
              <w:jc w:val="center"/>
              <w:rPr>
                <w:rFonts w:ascii="宋体" w:hAnsi="宋体" w:cs="仿宋"/>
                <w:color w:val="000000"/>
                <w:kern w:val="0"/>
                <w:szCs w:val="21"/>
              </w:rPr>
            </w:pPr>
          </w:p>
        </w:tc>
        <w:tc>
          <w:tcPr>
            <w:tcW w:w="1207" w:type="dxa"/>
            <w:noWrap w:val="0"/>
            <w:vAlign w:val="center"/>
          </w:tcPr>
          <w:p>
            <w:pPr>
              <w:jc w:val="center"/>
              <w:rPr>
                <w:rFonts w:ascii="宋体" w:hAnsi="宋体" w:cs="仿宋"/>
                <w:color w:val="000000"/>
                <w:kern w:val="0"/>
                <w:szCs w:val="21"/>
              </w:rPr>
            </w:pPr>
          </w:p>
        </w:tc>
        <w:tc>
          <w:tcPr>
            <w:tcW w:w="913" w:type="dxa"/>
            <w:noWrap w:val="0"/>
            <w:vAlign w:val="center"/>
          </w:tcPr>
          <w:p>
            <w:pPr>
              <w:widowControl/>
              <w:jc w:val="center"/>
              <w:textAlignment w:val="center"/>
              <w:rPr>
                <w:rFonts w:ascii="宋体" w:hAnsi="宋体" w:cs="仿宋"/>
                <w:kern w:val="0"/>
                <w:szCs w:val="21"/>
              </w:rPr>
            </w:pPr>
          </w:p>
        </w:tc>
        <w:tc>
          <w:tcPr>
            <w:tcW w:w="792" w:type="dxa"/>
            <w:noWrap w:val="0"/>
            <w:vAlign w:val="center"/>
          </w:tcPr>
          <w:p>
            <w:pPr>
              <w:widowControl/>
              <w:jc w:val="center"/>
              <w:textAlignment w:val="center"/>
              <w:rPr>
                <w:rFonts w:ascii="宋体" w:hAnsi="宋体" w:cs="仿宋"/>
                <w:color w:val="000000"/>
                <w:kern w:val="0"/>
                <w:szCs w:val="21"/>
              </w:rPr>
            </w:pPr>
          </w:p>
        </w:tc>
        <w:tc>
          <w:tcPr>
            <w:tcW w:w="949" w:type="dxa"/>
            <w:noWrap w:val="0"/>
            <w:vAlign w:val="top"/>
          </w:tcPr>
          <w:p>
            <w:pPr>
              <w:spacing w:line="500" w:lineRule="exact"/>
              <w:rPr>
                <w:rFonts w:ascii="宋体" w:hAnsi="宋体" w:cs="仿宋"/>
                <w:color w:val="000000"/>
                <w:szCs w:val="21"/>
              </w:rPr>
            </w:pPr>
          </w:p>
        </w:tc>
        <w:tc>
          <w:tcPr>
            <w:tcW w:w="1108" w:type="dxa"/>
            <w:noWrap w:val="0"/>
            <w:vAlign w:val="top"/>
          </w:tcPr>
          <w:p>
            <w:pPr>
              <w:spacing w:line="500" w:lineRule="exact"/>
              <w:rPr>
                <w:rFonts w:ascii="宋体" w:hAnsi="宋体" w:cs="仿宋"/>
                <w:color w:val="000000"/>
                <w:szCs w:val="21"/>
              </w:rPr>
            </w:pPr>
          </w:p>
        </w:tc>
        <w:tc>
          <w:tcPr>
            <w:tcW w:w="542" w:type="dxa"/>
            <w:noWrap w:val="0"/>
            <w:vAlign w:val="top"/>
          </w:tcPr>
          <w:p>
            <w:pPr>
              <w:spacing w:line="500" w:lineRule="exact"/>
              <w:rPr>
                <w:rFonts w:ascii="宋体" w:hAnsi="宋体" w:cs="仿宋"/>
                <w:color w:val="000000"/>
                <w:szCs w:val="21"/>
              </w:rPr>
            </w:pPr>
          </w:p>
        </w:tc>
        <w:tc>
          <w:tcPr>
            <w:tcW w:w="586" w:type="dxa"/>
            <w:noWrap w:val="0"/>
            <w:vAlign w:val="top"/>
          </w:tcPr>
          <w:p>
            <w:pPr>
              <w:spacing w:line="500" w:lineRule="exact"/>
              <w:rPr>
                <w:rFonts w:ascii="宋体" w:hAns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0" w:hRule="atLeast"/>
        </w:trPr>
        <w:tc>
          <w:tcPr>
            <w:tcW w:w="2518" w:type="dxa"/>
            <w:noWrap w:val="0"/>
            <w:vAlign w:val="center"/>
          </w:tcPr>
          <w:p>
            <w:pPr>
              <w:widowControl/>
              <w:jc w:val="center"/>
              <w:textAlignment w:val="center"/>
              <w:rPr>
                <w:rFonts w:ascii="宋体" w:hAnsi="宋体" w:cs="仿宋"/>
                <w:kern w:val="0"/>
                <w:szCs w:val="21"/>
              </w:rPr>
            </w:pPr>
          </w:p>
        </w:tc>
        <w:tc>
          <w:tcPr>
            <w:tcW w:w="849" w:type="dxa"/>
            <w:noWrap w:val="0"/>
            <w:vAlign w:val="center"/>
          </w:tcPr>
          <w:p>
            <w:pPr>
              <w:jc w:val="center"/>
              <w:rPr>
                <w:rFonts w:ascii="宋体" w:hAnsi="宋体" w:cs="仿宋"/>
                <w:color w:val="000000"/>
                <w:kern w:val="0"/>
                <w:szCs w:val="21"/>
              </w:rPr>
            </w:pPr>
          </w:p>
        </w:tc>
        <w:tc>
          <w:tcPr>
            <w:tcW w:w="1207" w:type="dxa"/>
            <w:noWrap w:val="0"/>
            <w:vAlign w:val="center"/>
          </w:tcPr>
          <w:p>
            <w:pPr>
              <w:jc w:val="center"/>
              <w:rPr>
                <w:rFonts w:ascii="宋体" w:hAnsi="宋体" w:cs="仿宋"/>
                <w:color w:val="000000"/>
                <w:kern w:val="0"/>
                <w:szCs w:val="21"/>
              </w:rPr>
            </w:pPr>
          </w:p>
        </w:tc>
        <w:tc>
          <w:tcPr>
            <w:tcW w:w="913" w:type="dxa"/>
            <w:noWrap w:val="0"/>
            <w:vAlign w:val="center"/>
          </w:tcPr>
          <w:p>
            <w:pPr>
              <w:widowControl/>
              <w:jc w:val="center"/>
              <w:textAlignment w:val="center"/>
              <w:rPr>
                <w:rFonts w:ascii="宋体" w:hAnsi="宋体" w:cs="仿宋"/>
                <w:szCs w:val="21"/>
              </w:rPr>
            </w:pPr>
          </w:p>
        </w:tc>
        <w:tc>
          <w:tcPr>
            <w:tcW w:w="792" w:type="dxa"/>
            <w:noWrap w:val="0"/>
            <w:vAlign w:val="center"/>
          </w:tcPr>
          <w:p>
            <w:pPr>
              <w:widowControl/>
              <w:jc w:val="center"/>
              <w:textAlignment w:val="center"/>
              <w:rPr>
                <w:rFonts w:ascii="宋体" w:hAnsi="宋体" w:cs="仿宋"/>
                <w:color w:val="000000"/>
                <w:kern w:val="0"/>
                <w:szCs w:val="21"/>
              </w:rPr>
            </w:pPr>
          </w:p>
        </w:tc>
        <w:tc>
          <w:tcPr>
            <w:tcW w:w="949" w:type="dxa"/>
            <w:noWrap w:val="0"/>
            <w:vAlign w:val="top"/>
          </w:tcPr>
          <w:p>
            <w:pPr>
              <w:spacing w:line="500" w:lineRule="exact"/>
              <w:rPr>
                <w:rFonts w:ascii="宋体" w:hAnsi="宋体" w:cs="仿宋"/>
                <w:color w:val="000000"/>
                <w:szCs w:val="21"/>
              </w:rPr>
            </w:pPr>
          </w:p>
        </w:tc>
        <w:tc>
          <w:tcPr>
            <w:tcW w:w="1108" w:type="dxa"/>
            <w:noWrap w:val="0"/>
            <w:vAlign w:val="top"/>
          </w:tcPr>
          <w:p>
            <w:pPr>
              <w:spacing w:line="500" w:lineRule="exact"/>
              <w:rPr>
                <w:rFonts w:ascii="宋体" w:hAnsi="宋体" w:cs="仿宋"/>
                <w:color w:val="000000"/>
                <w:szCs w:val="21"/>
              </w:rPr>
            </w:pPr>
          </w:p>
        </w:tc>
        <w:tc>
          <w:tcPr>
            <w:tcW w:w="542" w:type="dxa"/>
            <w:noWrap w:val="0"/>
            <w:vAlign w:val="top"/>
          </w:tcPr>
          <w:p>
            <w:pPr>
              <w:spacing w:line="500" w:lineRule="exact"/>
              <w:rPr>
                <w:rFonts w:ascii="宋体" w:hAnsi="宋体" w:cs="仿宋"/>
                <w:color w:val="000000"/>
                <w:szCs w:val="21"/>
              </w:rPr>
            </w:pPr>
          </w:p>
        </w:tc>
        <w:tc>
          <w:tcPr>
            <w:tcW w:w="586" w:type="dxa"/>
            <w:noWrap w:val="0"/>
            <w:vAlign w:val="top"/>
          </w:tcPr>
          <w:p>
            <w:pPr>
              <w:spacing w:line="500" w:lineRule="exact"/>
              <w:rPr>
                <w:rFonts w:ascii="宋体" w:hAns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0" w:hRule="atLeast"/>
        </w:trPr>
        <w:tc>
          <w:tcPr>
            <w:tcW w:w="4574" w:type="dxa"/>
            <w:gridSpan w:val="3"/>
            <w:shd w:val="clear" w:color="auto" w:fill="auto"/>
            <w:noWrap w:val="0"/>
            <w:vAlign w:val="top"/>
          </w:tcPr>
          <w:p>
            <w:pPr>
              <w:spacing w:line="500" w:lineRule="exact"/>
              <w:rPr>
                <w:rFonts w:ascii="宋体" w:hAnsi="宋体" w:cs="仿宋"/>
                <w:color w:val="000000"/>
                <w:szCs w:val="21"/>
              </w:rPr>
            </w:pPr>
            <w:r>
              <w:rPr>
                <w:rFonts w:hint="eastAsia" w:ascii="宋体" w:hAnsi="宋体" w:cs="仿宋"/>
                <w:color w:val="000000"/>
                <w:szCs w:val="21"/>
              </w:rPr>
              <w:t xml:space="preserve"> 合同总价（人民币小写）</w:t>
            </w:r>
          </w:p>
        </w:tc>
        <w:tc>
          <w:tcPr>
            <w:tcW w:w="913" w:type="dxa"/>
            <w:shd w:val="clear" w:color="auto" w:fill="FFFFFF"/>
            <w:noWrap w:val="0"/>
            <w:vAlign w:val="top"/>
          </w:tcPr>
          <w:p>
            <w:pPr>
              <w:spacing w:line="500" w:lineRule="exact"/>
              <w:rPr>
                <w:rFonts w:ascii="宋体" w:hAnsi="宋体" w:cs="仿宋"/>
                <w:color w:val="000000"/>
                <w:szCs w:val="21"/>
              </w:rPr>
            </w:pPr>
          </w:p>
        </w:tc>
        <w:tc>
          <w:tcPr>
            <w:tcW w:w="792" w:type="dxa"/>
            <w:shd w:val="clear" w:color="auto" w:fill="FFFFFF"/>
            <w:noWrap w:val="0"/>
            <w:vAlign w:val="top"/>
          </w:tcPr>
          <w:p>
            <w:pPr>
              <w:spacing w:line="500" w:lineRule="exact"/>
              <w:rPr>
                <w:rFonts w:ascii="宋体" w:hAnsi="宋体" w:cs="仿宋"/>
                <w:color w:val="000000"/>
                <w:szCs w:val="21"/>
              </w:rPr>
            </w:pPr>
          </w:p>
        </w:tc>
        <w:tc>
          <w:tcPr>
            <w:tcW w:w="949" w:type="dxa"/>
            <w:shd w:val="clear" w:color="auto" w:fill="FFFFFF"/>
            <w:noWrap w:val="0"/>
            <w:vAlign w:val="top"/>
          </w:tcPr>
          <w:p>
            <w:pPr>
              <w:spacing w:line="500" w:lineRule="exact"/>
              <w:rPr>
                <w:rFonts w:ascii="宋体" w:hAnsi="宋体" w:cs="仿宋"/>
                <w:color w:val="000000"/>
                <w:szCs w:val="21"/>
              </w:rPr>
            </w:pPr>
          </w:p>
        </w:tc>
        <w:tc>
          <w:tcPr>
            <w:tcW w:w="1108" w:type="dxa"/>
            <w:shd w:val="clear" w:color="auto" w:fill="FFFFFF"/>
            <w:noWrap w:val="0"/>
            <w:vAlign w:val="top"/>
          </w:tcPr>
          <w:p>
            <w:pPr>
              <w:spacing w:line="500" w:lineRule="exact"/>
              <w:rPr>
                <w:rFonts w:ascii="宋体" w:hAnsi="宋体" w:cs="仿宋"/>
                <w:color w:val="000000"/>
                <w:szCs w:val="21"/>
              </w:rPr>
            </w:pPr>
          </w:p>
        </w:tc>
        <w:tc>
          <w:tcPr>
            <w:tcW w:w="542" w:type="dxa"/>
            <w:shd w:val="clear" w:color="auto" w:fill="FFFFFF"/>
            <w:noWrap w:val="0"/>
            <w:vAlign w:val="top"/>
          </w:tcPr>
          <w:p>
            <w:pPr>
              <w:spacing w:line="500" w:lineRule="exact"/>
              <w:rPr>
                <w:rFonts w:ascii="宋体" w:hAnsi="宋体" w:cs="仿宋"/>
                <w:color w:val="000000"/>
                <w:szCs w:val="21"/>
              </w:rPr>
            </w:pPr>
          </w:p>
        </w:tc>
        <w:tc>
          <w:tcPr>
            <w:tcW w:w="586" w:type="dxa"/>
            <w:shd w:val="clear" w:color="auto" w:fill="FFFFFF"/>
            <w:noWrap w:val="0"/>
            <w:vAlign w:val="top"/>
          </w:tcPr>
          <w:p>
            <w:pPr>
              <w:spacing w:line="500" w:lineRule="exact"/>
              <w:rPr>
                <w:rFonts w:ascii="宋体" w:hAns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48" w:hRule="atLeast"/>
        </w:trPr>
        <w:tc>
          <w:tcPr>
            <w:tcW w:w="9464" w:type="dxa"/>
            <w:gridSpan w:val="9"/>
            <w:noWrap w:val="0"/>
            <w:vAlign w:val="center"/>
          </w:tcPr>
          <w:p>
            <w:pPr>
              <w:widowControl/>
              <w:ind w:firstLine="105" w:firstLineChars="50"/>
              <w:rPr>
                <w:rFonts w:ascii="宋体" w:hAnsi="宋体" w:cs="仿宋"/>
                <w:color w:val="000000"/>
                <w:szCs w:val="21"/>
              </w:rPr>
            </w:pPr>
            <w:r>
              <w:rPr>
                <w:rFonts w:hint="eastAsia" w:ascii="宋体" w:hAnsi="宋体" w:cs="仿宋"/>
                <w:color w:val="000000"/>
                <w:szCs w:val="21"/>
              </w:rPr>
              <w:t>合同总价（人民币大写）：</w:t>
            </w:r>
          </w:p>
        </w:tc>
      </w:tr>
    </w:tbl>
    <w:p>
      <w:pPr>
        <w:spacing w:line="460" w:lineRule="exact"/>
        <w:rPr>
          <w:rFonts w:ascii="宋体" w:hAnsi="宋体" w:cs="仿宋"/>
          <w:color w:val="000000"/>
          <w:szCs w:val="21"/>
        </w:rPr>
      </w:pPr>
      <w:r>
        <w:rPr>
          <w:rFonts w:hint="eastAsia" w:ascii="宋体" w:hAnsi="宋体" w:cs="仿宋"/>
          <w:color w:val="000000"/>
          <w:szCs w:val="21"/>
        </w:rPr>
        <w:t>注：以上合同总价包括货物购置费、包装费、运输费、现场安装调试费、培训费、检测费、售后服务及税金等实施本项目所需的一切费用。</w:t>
      </w:r>
    </w:p>
    <w:p>
      <w:pPr>
        <w:pStyle w:val="33"/>
        <w:tabs>
          <w:tab w:val="left" w:pos="1200"/>
        </w:tabs>
        <w:rPr>
          <w:rFonts w:ascii="宋体" w:hAnsi="宋体" w:cs="仿宋"/>
          <w:sz w:val="21"/>
          <w:szCs w:val="21"/>
          <w:lang w:val="en-US"/>
        </w:rPr>
      </w:pPr>
    </w:p>
    <w:p>
      <w:pPr>
        <w:pStyle w:val="33"/>
        <w:tabs>
          <w:tab w:val="left" w:pos="1200"/>
        </w:tabs>
        <w:rPr>
          <w:rFonts w:ascii="宋体" w:hAnsi="宋体" w:cs="仿宋"/>
          <w:sz w:val="21"/>
          <w:szCs w:val="21"/>
        </w:rPr>
      </w:pPr>
    </w:p>
    <w:p>
      <w:pPr>
        <w:pStyle w:val="33"/>
        <w:tabs>
          <w:tab w:val="left" w:pos="1200"/>
        </w:tabs>
        <w:rPr>
          <w:rFonts w:ascii="宋体" w:hAnsi="宋体" w:cs="仿宋"/>
          <w:sz w:val="21"/>
          <w:szCs w:val="21"/>
        </w:rPr>
      </w:pPr>
    </w:p>
    <w:p>
      <w:pPr>
        <w:pStyle w:val="33"/>
        <w:tabs>
          <w:tab w:val="left" w:pos="1200"/>
        </w:tabs>
        <w:rPr>
          <w:rFonts w:ascii="宋体" w:hAnsi="宋体" w:cs="仿宋"/>
          <w:sz w:val="21"/>
          <w:szCs w:val="21"/>
        </w:rPr>
      </w:pPr>
    </w:p>
    <w:p>
      <w:pPr>
        <w:pStyle w:val="33"/>
        <w:tabs>
          <w:tab w:val="left" w:pos="1200"/>
        </w:tabs>
        <w:rPr>
          <w:rFonts w:ascii="宋体" w:hAnsi="宋体" w:cs="仿宋"/>
          <w:sz w:val="21"/>
          <w:szCs w:val="21"/>
        </w:rPr>
      </w:pPr>
    </w:p>
    <w:p>
      <w:pPr>
        <w:pStyle w:val="33"/>
        <w:tabs>
          <w:tab w:val="left" w:pos="1200"/>
        </w:tabs>
        <w:rPr>
          <w:rFonts w:ascii="宋体" w:hAnsi="宋体" w:cs="仿宋"/>
          <w:sz w:val="21"/>
          <w:szCs w:val="21"/>
        </w:rPr>
      </w:pPr>
    </w:p>
    <w:p>
      <w:pPr>
        <w:pStyle w:val="33"/>
        <w:tabs>
          <w:tab w:val="left" w:pos="1200"/>
        </w:tabs>
        <w:rPr>
          <w:rFonts w:ascii="宋体" w:hAnsi="宋体" w:cs="仿宋"/>
          <w:sz w:val="21"/>
          <w:szCs w:val="21"/>
        </w:rPr>
      </w:pPr>
    </w:p>
    <w:p>
      <w:pPr>
        <w:pStyle w:val="33"/>
        <w:tabs>
          <w:tab w:val="left" w:pos="1200"/>
        </w:tabs>
        <w:rPr>
          <w:rFonts w:ascii="宋体" w:hAnsi="宋体" w:cs="仿宋"/>
          <w:sz w:val="21"/>
          <w:szCs w:val="21"/>
        </w:rPr>
      </w:pPr>
    </w:p>
    <w:p>
      <w:pPr>
        <w:pStyle w:val="33"/>
        <w:tabs>
          <w:tab w:val="left" w:pos="1200"/>
        </w:tabs>
        <w:rPr>
          <w:rFonts w:hint="eastAsia" w:ascii="宋体" w:hAnsi="宋体" w:cs="仿宋"/>
          <w:sz w:val="21"/>
          <w:szCs w:val="21"/>
        </w:rPr>
      </w:pPr>
    </w:p>
    <w:p>
      <w:pPr>
        <w:rPr>
          <w:rFonts w:hint="eastAsia" w:ascii="宋体" w:hAnsi="宋体"/>
          <w:szCs w:val="21"/>
          <w:lang w:val="en-GB"/>
        </w:rPr>
      </w:pPr>
    </w:p>
    <w:p>
      <w:pPr>
        <w:pStyle w:val="23"/>
        <w:rPr>
          <w:rFonts w:hint="eastAsia" w:ascii="宋体" w:hAnsi="宋体"/>
          <w:sz w:val="21"/>
          <w:szCs w:val="21"/>
          <w:lang w:val="en-GB"/>
        </w:rPr>
      </w:pPr>
    </w:p>
    <w:p>
      <w:pPr>
        <w:pStyle w:val="23"/>
        <w:rPr>
          <w:rFonts w:hint="eastAsia" w:ascii="宋体" w:hAnsi="宋体"/>
          <w:sz w:val="21"/>
          <w:szCs w:val="21"/>
          <w:lang w:val="en-GB"/>
        </w:rPr>
      </w:pPr>
    </w:p>
    <w:p>
      <w:pPr>
        <w:pStyle w:val="23"/>
        <w:rPr>
          <w:rFonts w:hint="eastAsia" w:ascii="宋体" w:hAnsi="宋体"/>
          <w:sz w:val="21"/>
          <w:szCs w:val="21"/>
          <w:lang w:val="en-GB"/>
        </w:rPr>
      </w:pPr>
    </w:p>
    <w:p>
      <w:pPr>
        <w:pStyle w:val="23"/>
        <w:rPr>
          <w:rFonts w:hint="eastAsia" w:ascii="宋体" w:hAnsi="宋体"/>
          <w:sz w:val="21"/>
          <w:szCs w:val="21"/>
          <w:lang w:val="en-GB"/>
        </w:rPr>
      </w:pPr>
    </w:p>
    <w:p>
      <w:pPr>
        <w:pStyle w:val="33"/>
        <w:tabs>
          <w:tab w:val="left" w:pos="1200"/>
        </w:tabs>
        <w:jc w:val="both"/>
        <w:rPr>
          <w:rFonts w:ascii="宋体" w:hAnsi="宋体" w:cs="仿宋"/>
          <w:sz w:val="21"/>
          <w:szCs w:val="21"/>
        </w:rPr>
      </w:pPr>
      <w:r>
        <w:rPr>
          <w:rFonts w:hint="eastAsia" w:ascii="宋体" w:hAnsi="宋体" w:cs="仿宋"/>
          <w:sz w:val="21"/>
          <w:szCs w:val="21"/>
        </w:rPr>
        <w:t>附件2：</w:t>
      </w:r>
    </w:p>
    <w:p>
      <w:pPr>
        <w:pStyle w:val="33"/>
        <w:tabs>
          <w:tab w:val="left" w:pos="1200"/>
        </w:tabs>
        <w:rPr>
          <w:rFonts w:ascii="宋体" w:hAnsi="宋体" w:cs="仿宋"/>
          <w:sz w:val="21"/>
          <w:szCs w:val="21"/>
        </w:rPr>
      </w:pPr>
      <w:r>
        <w:rPr>
          <w:rFonts w:hint="eastAsia" w:ascii="宋体" w:hAnsi="宋体" w:cs="仿宋"/>
          <w:sz w:val="21"/>
          <w:szCs w:val="21"/>
        </w:rPr>
        <w:t>设备验收表</w:t>
      </w:r>
    </w:p>
    <w:tbl>
      <w:tblPr>
        <w:tblStyle w:val="36"/>
        <w:tblW w:w="0" w:type="auto"/>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85"/>
        <w:gridCol w:w="3426"/>
        <w:gridCol w:w="905"/>
        <w:gridCol w:w="1023"/>
        <w:gridCol w:w="1219"/>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5011" w:type="dxa"/>
            <w:gridSpan w:val="2"/>
            <w:tcBorders>
              <w:top w:val="single" w:color="auto" w:sz="4" w:space="0"/>
              <w:left w:val="single" w:color="auto" w:sz="4" w:space="0"/>
              <w:bottom w:val="single" w:color="auto" w:sz="6" w:space="0"/>
            </w:tcBorders>
            <w:noWrap w:val="0"/>
            <w:vAlign w:val="center"/>
          </w:tcPr>
          <w:p>
            <w:pPr>
              <w:widowControl/>
              <w:jc w:val="center"/>
              <w:rPr>
                <w:rFonts w:ascii="宋体" w:hAnsi="宋体" w:cs="仿宋"/>
                <w:bCs/>
                <w:kern w:val="0"/>
                <w:szCs w:val="21"/>
              </w:rPr>
            </w:pPr>
            <w:r>
              <w:rPr>
                <w:rFonts w:hint="eastAsia" w:ascii="宋体" w:hAnsi="宋体" w:cs="仿宋"/>
                <w:bCs/>
                <w:kern w:val="0"/>
                <w:szCs w:val="21"/>
              </w:rPr>
              <w:t>考  核  项  目</w:t>
            </w:r>
          </w:p>
        </w:tc>
        <w:tc>
          <w:tcPr>
            <w:tcW w:w="1928" w:type="dxa"/>
            <w:gridSpan w:val="2"/>
            <w:tcBorders>
              <w:top w:val="single" w:color="auto" w:sz="4" w:space="0"/>
              <w:bottom w:val="single" w:color="auto" w:sz="6" w:space="0"/>
              <w:right w:val="single" w:color="auto" w:sz="4" w:space="0"/>
            </w:tcBorders>
            <w:noWrap w:val="0"/>
            <w:vAlign w:val="center"/>
          </w:tcPr>
          <w:p>
            <w:pPr>
              <w:widowControl/>
              <w:jc w:val="center"/>
              <w:rPr>
                <w:rFonts w:ascii="宋体" w:hAnsi="宋体" w:cs="仿宋"/>
                <w:bCs/>
                <w:kern w:val="0"/>
                <w:szCs w:val="21"/>
              </w:rPr>
            </w:pPr>
            <w:r>
              <w:rPr>
                <w:rFonts w:hint="eastAsia" w:ascii="宋体" w:hAnsi="宋体" w:cs="仿宋"/>
                <w:bCs/>
                <w:kern w:val="0"/>
                <w:szCs w:val="21"/>
              </w:rPr>
              <w:t>评价</w:t>
            </w:r>
          </w:p>
        </w:tc>
        <w:tc>
          <w:tcPr>
            <w:tcW w:w="1219" w:type="dxa"/>
            <w:tcBorders>
              <w:top w:val="single" w:color="auto" w:sz="4" w:space="0"/>
              <w:left w:val="single" w:color="auto" w:sz="4" w:space="0"/>
              <w:bottom w:val="single" w:color="auto" w:sz="6" w:space="0"/>
              <w:right w:val="single" w:color="auto" w:sz="4" w:space="0"/>
            </w:tcBorders>
            <w:noWrap w:val="0"/>
            <w:vAlign w:val="center"/>
          </w:tcPr>
          <w:p>
            <w:pPr>
              <w:widowControl/>
              <w:jc w:val="center"/>
              <w:rPr>
                <w:rFonts w:ascii="宋体" w:hAnsi="宋体" w:cs="仿宋"/>
                <w:bCs/>
                <w:kern w:val="0"/>
                <w:szCs w:val="21"/>
              </w:rPr>
            </w:pPr>
            <w:r>
              <w:rPr>
                <w:rFonts w:hint="eastAsia" w:ascii="宋体" w:hAnsi="宋体" w:cs="仿宋"/>
                <w:bCs/>
                <w:kern w:val="0"/>
                <w:szCs w:val="21"/>
              </w:rPr>
              <w:t>其他评价</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612" w:hRule="atLeast"/>
          <w:jc w:val="center"/>
        </w:trPr>
        <w:tc>
          <w:tcPr>
            <w:tcW w:w="5011" w:type="dxa"/>
            <w:gridSpan w:val="2"/>
            <w:tcBorders>
              <w:top w:val="single" w:color="auto" w:sz="4" w:space="0"/>
              <w:left w:val="single" w:color="auto" w:sz="4" w:space="0"/>
              <w:bottom w:val="single" w:color="auto" w:sz="6" w:space="0"/>
            </w:tcBorders>
            <w:noWrap w:val="0"/>
            <w:vAlign w:val="center"/>
          </w:tcPr>
          <w:p>
            <w:pPr>
              <w:widowControl/>
              <w:jc w:val="center"/>
              <w:rPr>
                <w:rFonts w:ascii="宋体" w:hAnsi="宋体" w:cs="仿宋"/>
                <w:bCs/>
                <w:kern w:val="0"/>
                <w:szCs w:val="21"/>
              </w:rPr>
            </w:pPr>
            <w:r>
              <w:rPr>
                <w:rFonts w:hint="eastAsia" w:ascii="宋体" w:hAnsi="宋体" w:cs="仿宋"/>
                <w:bCs/>
                <w:kern w:val="0"/>
                <w:szCs w:val="21"/>
              </w:rPr>
              <w:t>设备是否及时发货</w:t>
            </w:r>
          </w:p>
        </w:tc>
        <w:tc>
          <w:tcPr>
            <w:tcW w:w="905" w:type="dxa"/>
            <w:tcBorders>
              <w:top w:val="single" w:color="auto" w:sz="4" w:space="0"/>
              <w:bottom w:val="single" w:color="auto" w:sz="6" w:space="0"/>
              <w:right w:val="single" w:color="auto" w:sz="4" w:space="0"/>
            </w:tcBorders>
            <w:noWrap w:val="0"/>
            <w:vAlign w:val="center"/>
          </w:tcPr>
          <w:p>
            <w:pPr>
              <w:widowControl/>
              <w:jc w:val="center"/>
              <w:rPr>
                <w:rFonts w:ascii="宋体" w:hAnsi="宋体" w:cs="仿宋"/>
                <w:bCs/>
                <w:kern w:val="0"/>
                <w:szCs w:val="21"/>
              </w:rPr>
            </w:pPr>
            <w:r>
              <w:rPr>
                <w:rFonts w:hint="eastAsia" w:ascii="宋体" w:hAnsi="宋体" w:cs="仿宋"/>
                <w:bCs/>
                <w:kern w:val="0"/>
                <w:szCs w:val="21"/>
              </w:rPr>
              <w:sym w:font="Wingdings 2" w:char="00A3"/>
            </w:r>
            <w:r>
              <w:rPr>
                <w:rFonts w:hint="eastAsia" w:ascii="宋体" w:hAnsi="宋体" w:cs="仿宋"/>
                <w:bCs/>
                <w:kern w:val="0"/>
                <w:szCs w:val="21"/>
              </w:rPr>
              <w:t>是</w:t>
            </w:r>
          </w:p>
        </w:tc>
        <w:tc>
          <w:tcPr>
            <w:tcW w:w="1023" w:type="dxa"/>
            <w:tcBorders>
              <w:top w:val="single" w:color="auto" w:sz="4" w:space="0"/>
              <w:left w:val="single" w:color="auto" w:sz="4" w:space="0"/>
              <w:bottom w:val="single" w:color="auto" w:sz="6" w:space="0"/>
              <w:right w:val="single" w:color="auto" w:sz="4" w:space="0"/>
            </w:tcBorders>
            <w:noWrap w:val="0"/>
            <w:vAlign w:val="center"/>
          </w:tcPr>
          <w:p>
            <w:pPr>
              <w:widowControl/>
              <w:jc w:val="center"/>
              <w:rPr>
                <w:rFonts w:ascii="宋体" w:hAnsi="宋体" w:cs="仿宋"/>
                <w:bCs/>
                <w:kern w:val="0"/>
                <w:szCs w:val="21"/>
              </w:rPr>
            </w:pPr>
            <w:r>
              <w:rPr>
                <w:rFonts w:hint="eastAsia" w:ascii="宋体" w:hAnsi="宋体" w:cs="仿宋"/>
                <w:bCs/>
                <w:kern w:val="0"/>
                <w:szCs w:val="21"/>
              </w:rPr>
              <w:sym w:font="Wingdings 2" w:char="00A3"/>
            </w:r>
            <w:r>
              <w:rPr>
                <w:rFonts w:hint="eastAsia" w:ascii="宋体" w:hAnsi="宋体" w:cs="仿宋"/>
                <w:bCs/>
                <w:kern w:val="0"/>
                <w:szCs w:val="21"/>
              </w:rPr>
              <w:t>否</w:t>
            </w:r>
          </w:p>
        </w:tc>
        <w:tc>
          <w:tcPr>
            <w:tcW w:w="1219" w:type="dxa"/>
            <w:tcBorders>
              <w:top w:val="single" w:color="auto" w:sz="4" w:space="0"/>
              <w:left w:val="single" w:color="auto" w:sz="4" w:space="0"/>
              <w:bottom w:val="single" w:color="auto" w:sz="6" w:space="0"/>
              <w:right w:val="single" w:color="auto" w:sz="4" w:space="0"/>
            </w:tcBorders>
            <w:noWrap w:val="0"/>
            <w:vAlign w:val="center"/>
          </w:tcPr>
          <w:p>
            <w:pPr>
              <w:widowControl/>
              <w:jc w:val="center"/>
              <w:rPr>
                <w:rFonts w:ascii="宋体" w:hAnsi="宋体" w:cs="仿宋"/>
                <w:bCs/>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612" w:hRule="atLeast"/>
          <w:jc w:val="center"/>
        </w:trPr>
        <w:tc>
          <w:tcPr>
            <w:tcW w:w="5011" w:type="dxa"/>
            <w:gridSpan w:val="2"/>
            <w:tcBorders>
              <w:top w:val="single" w:color="auto" w:sz="4" w:space="0"/>
              <w:left w:val="single" w:color="auto" w:sz="4" w:space="0"/>
              <w:bottom w:val="single" w:color="auto" w:sz="6" w:space="0"/>
            </w:tcBorders>
            <w:noWrap w:val="0"/>
            <w:vAlign w:val="center"/>
          </w:tcPr>
          <w:p>
            <w:pPr>
              <w:widowControl/>
              <w:jc w:val="center"/>
              <w:rPr>
                <w:rFonts w:ascii="宋体" w:hAnsi="宋体" w:cs="仿宋"/>
                <w:bCs/>
                <w:kern w:val="0"/>
                <w:szCs w:val="21"/>
              </w:rPr>
            </w:pPr>
            <w:r>
              <w:rPr>
                <w:rFonts w:hint="eastAsia" w:ascii="宋体" w:hAnsi="宋体" w:cs="仿宋"/>
                <w:bCs/>
                <w:kern w:val="0"/>
                <w:szCs w:val="21"/>
              </w:rPr>
              <w:t>收到设备是否与采购清单一致</w:t>
            </w:r>
          </w:p>
        </w:tc>
        <w:tc>
          <w:tcPr>
            <w:tcW w:w="905" w:type="dxa"/>
            <w:tcBorders>
              <w:top w:val="single" w:color="auto" w:sz="4" w:space="0"/>
              <w:bottom w:val="single" w:color="auto" w:sz="6" w:space="0"/>
              <w:right w:val="single" w:color="auto" w:sz="4" w:space="0"/>
            </w:tcBorders>
            <w:noWrap w:val="0"/>
            <w:vAlign w:val="center"/>
          </w:tcPr>
          <w:p>
            <w:pPr>
              <w:widowControl/>
              <w:jc w:val="center"/>
              <w:rPr>
                <w:rFonts w:ascii="宋体" w:hAnsi="宋体" w:cs="仿宋"/>
                <w:bCs/>
                <w:kern w:val="0"/>
                <w:szCs w:val="21"/>
              </w:rPr>
            </w:pPr>
            <w:r>
              <w:rPr>
                <w:rFonts w:hint="eastAsia" w:ascii="宋体" w:hAnsi="宋体" w:cs="仿宋"/>
                <w:bCs/>
                <w:kern w:val="0"/>
                <w:szCs w:val="21"/>
              </w:rPr>
              <w:sym w:font="Wingdings 2" w:char="00A3"/>
            </w:r>
            <w:r>
              <w:rPr>
                <w:rFonts w:hint="eastAsia" w:ascii="宋体" w:hAnsi="宋体" w:cs="仿宋"/>
                <w:bCs/>
                <w:kern w:val="0"/>
                <w:szCs w:val="21"/>
              </w:rPr>
              <w:t>是</w:t>
            </w:r>
          </w:p>
        </w:tc>
        <w:tc>
          <w:tcPr>
            <w:tcW w:w="1023" w:type="dxa"/>
            <w:tcBorders>
              <w:top w:val="single" w:color="auto" w:sz="4" w:space="0"/>
              <w:left w:val="single" w:color="auto" w:sz="4" w:space="0"/>
              <w:bottom w:val="single" w:color="auto" w:sz="6" w:space="0"/>
              <w:right w:val="single" w:color="auto" w:sz="4" w:space="0"/>
            </w:tcBorders>
            <w:noWrap w:val="0"/>
            <w:vAlign w:val="center"/>
          </w:tcPr>
          <w:p>
            <w:pPr>
              <w:widowControl/>
              <w:jc w:val="center"/>
              <w:rPr>
                <w:rFonts w:ascii="宋体" w:hAnsi="宋体" w:cs="仿宋"/>
                <w:bCs/>
                <w:kern w:val="0"/>
                <w:szCs w:val="21"/>
              </w:rPr>
            </w:pPr>
            <w:r>
              <w:rPr>
                <w:rFonts w:hint="eastAsia" w:ascii="宋体" w:hAnsi="宋体" w:cs="仿宋"/>
                <w:bCs/>
                <w:kern w:val="0"/>
                <w:szCs w:val="21"/>
              </w:rPr>
              <w:sym w:font="Wingdings 2" w:char="00A3"/>
            </w:r>
            <w:r>
              <w:rPr>
                <w:rFonts w:hint="eastAsia" w:ascii="宋体" w:hAnsi="宋体" w:cs="仿宋"/>
                <w:bCs/>
                <w:kern w:val="0"/>
                <w:szCs w:val="21"/>
              </w:rPr>
              <w:t>否</w:t>
            </w:r>
          </w:p>
        </w:tc>
        <w:tc>
          <w:tcPr>
            <w:tcW w:w="1219" w:type="dxa"/>
            <w:tcBorders>
              <w:top w:val="single" w:color="auto" w:sz="4" w:space="0"/>
              <w:left w:val="single" w:color="auto" w:sz="4" w:space="0"/>
              <w:bottom w:val="single" w:color="auto" w:sz="6" w:space="0"/>
              <w:right w:val="single" w:color="auto" w:sz="4" w:space="0"/>
            </w:tcBorders>
            <w:noWrap w:val="0"/>
            <w:vAlign w:val="center"/>
          </w:tcPr>
          <w:p>
            <w:pPr>
              <w:widowControl/>
              <w:jc w:val="center"/>
              <w:rPr>
                <w:rFonts w:ascii="宋体" w:hAnsi="宋体" w:cs="仿宋"/>
                <w:bCs/>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612" w:hRule="atLeast"/>
          <w:jc w:val="center"/>
        </w:trPr>
        <w:tc>
          <w:tcPr>
            <w:tcW w:w="5011" w:type="dxa"/>
            <w:gridSpan w:val="2"/>
            <w:tcBorders>
              <w:top w:val="single" w:color="auto" w:sz="4" w:space="0"/>
              <w:left w:val="single" w:color="auto" w:sz="4" w:space="0"/>
              <w:bottom w:val="single" w:color="auto" w:sz="6" w:space="0"/>
            </w:tcBorders>
            <w:noWrap w:val="0"/>
            <w:vAlign w:val="center"/>
          </w:tcPr>
          <w:p>
            <w:pPr>
              <w:widowControl/>
              <w:jc w:val="center"/>
              <w:rPr>
                <w:rFonts w:ascii="宋体" w:hAnsi="宋体" w:cs="仿宋"/>
                <w:bCs/>
                <w:kern w:val="0"/>
                <w:szCs w:val="21"/>
              </w:rPr>
            </w:pPr>
            <w:r>
              <w:rPr>
                <w:rFonts w:hint="eastAsia" w:ascii="宋体" w:hAnsi="宋体" w:cs="仿宋"/>
                <w:bCs/>
                <w:kern w:val="0"/>
                <w:szCs w:val="21"/>
              </w:rPr>
              <w:t>安装人员是否及时到位</w:t>
            </w:r>
          </w:p>
        </w:tc>
        <w:tc>
          <w:tcPr>
            <w:tcW w:w="905" w:type="dxa"/>
            <w:tcBorders>
              <w:top w:val="single" w:color="auto" w:sz="4" w:space="0"/>
              <w:bottom w:val="single" w:color="auto" w:sz="6" w:space="0"/>
              <w:right w:val="single" w:color="auto" w:sz="4" w:space="0"/>
            </w:tcBorders>
            <w:noWrap w:val="0"/>
            <w:vAlign w:val="center"/>
          </w:tcPr>
          <w:p>
            <w:pPr>
              <w:widowControl/>
              <w:jc w:val="center"/>
              <w:rPr>
                <w:rFonts w:ascii="宋体" w:hAnsi="宋体" w:cs="仿宋"/>
                <w:bCs/>
                <w:kern w:val="0"/>
                <w:szCs w:val="21"/>
              </w:rPr>
            </w:pPr>
            <w:r>
              <w:rPr>
                <w:rFonts w:hint="eastAsia" w:ascii="宋体" w:hAnsi="宋体" w:cs="仿宋"/>
                <w:bCs/>
                <w:kern w:val="0"/>
                <w:szCs w:val="21"/>
              </w:rPr>
              <w:sym w:font="Wingdings 2" w:char="00A3"/>
            </w:r>
            <w:r>
              <w:rPr>
                <w:rFonts w:hint="eastAsia" w:ascii="宋体" w:hAnsi="宋体" w:cs="仿宋"/>
                <w:bCs/>
                <w:kern w:val="0"/>
                <w:szCs w:val="21"/>
              </w:rPr>
              <w:t>是</w:t>
            </w:r>
          </w:p>
        </w:tc>
        <w:tc>
          <w:tcPr>
            <w:tcW w:w="1023" w:type="dxa"/>
            <w:tcBorders>
              <w:top w:val="single" w:color="auto" w:sz="4" w:space="0"/>
              <w:left w:val="single" w:color="auto" w:sz="4" w:space="0"/>
              <w:bottom w:val="single" w:color="auto" w:sz="6" w:space="0"/>
              <w:right w:val="single" w:color="auto" w:sz="4" w:space="0"/>
            </w:tcBorders>
            <w:noWrap w:val="0"/>
            <w:vAlign w:val="center"/>
          </w:tcPr>
          <w:p>
            <w:pPr>
              <w:widowControl/>
              <w:jc w:val="center"/>
              <w:rPr>
                <w:rFonts w:ascii="宋体" w:hAnsi="宋体" w:cs="仿宋"/>
                <w:bCs/>
                <w:kern w:val="0"/>
                <w:szCs w:val="21"/>
              </w:rPr>
            </w:pPr>
            <w:r>
              <w:rPr>
                <w:rFonts w:hint="eastAsia" w:ascii="宋体" w:hAnsi="宋体" w:cs="仿宋"/>
                <w:bCs/>
                <w:kern w:val="0"/>
                <w:szCs w:val="21"/>
              </w:rPr>
              <w:sym w:font="Wingdings 2" w:char="00A3"/>
            </w:r>
            <w:r>
              <w:rPr>
                <w:rFonts w:hint="eastAsia" w:ascii="宋体" w:hAnsi="宋体" w:cs="仿宋"/>
                <w:bCs/>
                <w:kern w:val="0"/>
                <w:szCs w:val="21"/>
              </w:rPr>
              <w:t>否</w:t>
            </w:r>
          </w:p>
        </w:tc>
        <w:tc>
          <w:tcPr>
            <w:tcW w:w="1219" w:type="dxa"/>
            <w:tcBorders>
              <w:top w:val="single" w:color="auto" w:sz="4" w:space="0"/>
              <w:left w:val="single" w:color="auto" w:sz="4" w:space="0"/>
              <w:bottom w:val="single" w:color="auto" w:sz="6" w:space="0"/>
              <w:right w:val="single" w:color="auto" w:sz="4" w:space="0"/>
            </w:tcBorders>
            <w:noWrap w:val="0"/>
            <w:vAlign w:val="center"/>
          </w:tcPr>
          <w:p>
            <w:pPr>
              <w:widowControl/>
              <w:jc w:val="center"/>
              <w:rPr>
                <w:rFonts w:ascii="宋体" w:hAnsi="宋体" w:cs="仿宋"/>
                <w:bCs/>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612" w:hRule="atLeast"/>
          <w:jc w:val="center"/>
        </w:trPr>
        <w:tc>
          <w:tcPr>
            <w:tcW w:w="5011" w:type="dxa"/>
            <w:gridSpan w:val="2"/>
            <w:tcBorders>
              <w:top w:val="single" w:color="auto" w:sz="4" w:space="0"/>
              <w:left w:val="single" w:color="auto" w:sz="4" w:space="0"/>
              <w:bottom w:val="single" w:color="auto" w:sz="6" w:space="0"/>
            </w:tcBorders>
            <w:noWrap w:val="0"/>
            <w:vAlign w:val="center"/>
          </w:tcPr>
          <w:p>
            <w:pPr>
              <w:widowControl/>
              <w:jc w:val="center"/>
              <w:rPr>
                <w:rFonts w:ascii="宋体" w:hAnsi="宋体" w:cs="仿宋"/>
                <w:bCs/>
                <w:kern w:val="0"/>
                <w:szCs w:val="21"/>
              </w:rPr>
            </w:pPr>
            <w:r>
              <w:rPr>
                <w:rFonts w:hint="eastAsia" w:ascii="宋体" w:hAnsi="宋体" w:cs="仿宋"/>
                <w:bCs/>
                <w:kern w:val="0"/>
                <w:szCs w:val="21"/>
              </w:rPr>
              <w:t>安装是否整洁规范</w:t>
            </w:r>
          </w:p>
        </w:tc>
        <w:tc>
          <w:tcPr>
            <w:tcW w:w="905" w:type="dxa"/>
            <w:tcBorders>
              <w:top w:val="single" w:color="auto" w:sz="4" w:space="0"/>
              <w:bottom w:val="single" w:color="auto" w:sz="6" w:space="0"/>
              <w:right w:val="single" w:color="auto" w:sz="4" w:space="0"/>
            </w:tcBorders>
            <w:noWrap w:val="0"/>
            <w:vAlign w:val="center"/>
          </w:tcPr>
          <w:p>
            <w:pPr>
              <w:widowControl/>
              <w:jc w:val="center"/>
              <w:rPr>
                <w:rFonts w:ascii="宋体" w:hAnsi="宋体" w:cs="仿宋"/>
                <w:bCs/>
                <w:kern w:val="0"/>
                <w:szCs w:val="21"/>
              </w:rPr>
            </w:pPr>
            <w:r>
              <w:rPr>
                <w:rFonts w:hint="eastAsia" w:ascii="宋体" w:hAnsi="宋体" w:cs="仿宋"/>
                <w:bCs/>
                <w:kern w:val="0"/>
                <w:szCs w:val="21"/>
              </w:rPr>
              <w:sym w:font="Wingdings 2" w:char="00A3"/>
            </w:r>
            <w:r>
              <w:rPr>
                <w:rFonts w:hint="eastAsia" w:ascii="宋体" w:hAnsi="宋体" w:cs="仿宋"/>
                <w:bCs/>
                <w:kern w:val="0"/>
                <w:szCs w:val="21"/>
              </w:rPr>
              <w:t>是</w:t>
            </w:r>
          </w:p>
        </w:tc>
        <w:tc>
          <w:tcPr>
            <w:tcW w:w="1023" w:type="dxa"/>
            <w:tcBorders>
              <w:top w:val="single" w:color="auto" w:sz="4" w:space="0"/>
              <w:left w:val="single" w:color="auto" w:sz="4" w:space="0"/>
              <w:bottom w:val="single" w:color="auto" w:sz="6" w:space="0"/>
              <w:right w:val="single" w:color="auto" w:sz="4" w:space="0"/>
            </w:tcBorders>
            <w:noWrap w:val="0"/>
            <w:vAlign w:val="center"/>
          </w:tcPr>
          <w:p>
            <w:pPr>
              <w:widowControl/>
              <w:jc w:val="center"/>
              <w:rPr>
                <w:rFonts w:ascii="宋体" w:hAnsi="宋体" w:cs="仿宋"/>
                <w:bCs/>
                <w:kern w:val="0"/>
                <w:szCs w:val="21"/>
              </w:rPr>
            </w:pPr>
            <w:r>
              <w:rPr>
                <w:rFonts w:hint="eastAsia" w:ascii="宋体" w:hAnsi="宋体" w:cs="仿宋"/>
                <w:bCs/>
                <w:kern w:val="0"/>
                <w:szCs w:val="21"/>
              </w:rPr>
              <w:sym w:font="Wingdings 2" w:char="00A3"/>
            </w:r>
            <w:r>
              <w:rPr>
                <w:rFonts w:hint="eastAsia" w:ascii="宋体" w:hAnsi="宋体" w:cs="仿宋"/>
                <w:bCs/>
                <w:kern w:val="0"/>
                <w:szCs w:val="21"/>
              </w:rPr>
              <w:t>否</w:t>
            </w:r>
          </w:p>
        </w:tc>
        <w:tc>
          <w:tcPr>
            <w:tcW w:w="1219" w:type="dxa"/>
            <w:tcBorders>
              <w:top w:val="single" w:color="auto" w:sz="4" w:space="0"/>
              <w:left w:val="single" w:color="auto" w:sz="4" w:space="0"/>
              <w:bottom w:val="single" w:color="auto" w:sz="6" w:space="0"/>
              <w:right w:val="single" w:color="auto" w:sz="4" w:space="0"/>
            </w:tcBorders>
            <w:noWrap w:val="0"/>
            <w:vAlign w:val="center"/>
          </w:tcPr>
          <w:p>
            <w:pPr>
              <w:widowControl/>
              <w:jc w:val="center"/>
              <w:rPr>
                <w:rFonts w:ascii="宋体" w:hAnsi="宋体" w:cs="仿宋"/>
                <w:bCs/>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612" w:hRule="atLeast"/>
          <w:jc w:val="center"/>
        </w:trPr>
        <w:tc>
          <w:tcPr>
            <w:tcW w:w="5011" w:type="dxa"/>
            <w:gridSpan w:val="2"/>
            <w:tcBorders>
              <w:top w:val="single" w:color="auto" w:sz="4" w:space="0"/>
              <w:left w:val="single" w:color="auto" w:sz="4" w:space="0"/>
              <w:bottom w:val="single" w:color="auto" w:sz="6" w:space="0"/>
            </w:tcBorders>
            <w:noWrap w:val="0"/>
            <w:vAlign w:val="center"/>
          </w:tcPr>
          <w:p>
            <w:pPr>
              <w:widowControl/>
              <w:jc w:val="center"/>
              <w:rPr>
                <w:rFonts w:ascii="宋体" w:hAnsi="宋体" w:cs="仿宋"/>
                <w:bCs/>
                <w:kern w:val="0"/>
                <w:szCs w:val="21"/>
              </w:rPr>
            </w:pPr>
            <w:r>
              <w:rPr>
                <w:rFonts w:hint="eastAsia" w:ascii="宋体" w:hAnsi="宋体" w:cs="仿宋"/>
                <w:bCs/>
                <w:kern w:val="0"/>
                <w:szCs w:val="21"/>
              </w:rPr>
              <w:t>设备调试是否及时高效</w:t>
            </w:r>
          </w:p>
        </w:tc>
        <w:tc>
          <w:tcPr>
            <w:tcW w:w="905" w:type="dxa"/>
            <w:tcBorders>
              <w:top w:val="single" w:color="auto" w:sz="4" w:space="0"/>
              <w:bottom w:val="single" w:color="auto" w:sz="6" w:space="0"/>
              <w:right w:val="single" w:color="auto" w:sz="4" w:space="0"/>
            </w:tcBorders>
            <w:noWrap w:val="0"/>
            <w:vAlign w:val="center"/>
          </w:tcPr>
          <w:p>
            <w:pPr>
              <w:widowControl/>
              <w:jc w:val="center"/>
              <w:rPr>
                <w:rFonts w:ascii="宋体" w:hAnsi="宋体" w:cs="仿宋"/>
                <w:bCs/>
                <w:kern w:val="0"/>
                <w:szCs w:val="21"/>
              </w:rPr>
            </w:pPr>
            <w:r>
              <w:rPr>
                <w:rFonts w:hint="eastAsia" w:ascii="宋体" w:hAnsi="宋体" w:cs="仿宋"/>
                <w:bCs/>
                <w:kern w:val="0"/>
                <w:szCs w:val="21"/>
              </w:rPr>
              <w:sym w:font="Wingdings 2" w:char="00A3"/>
            </w:r>
            <w:r>
              <w:rPr>
                <w:rFonts w:hint="eastAsia" w:ascii="宋体" w:hAnsi="宋体" w:cs="仿宋"/>
                <w:bCs/>
                <w:kern w:val="0"/>
                <w:szCs w:val="21"/>
              </w:rPr>
              <w:t>是</w:t>
            </w:r>
          </w:p>
        </w:tc>
        <w:tc>
          <w:tcPr>
            <w:tcW w:w="1023" w:type="dxa"/>
            <w:tcBorders>
              <w:top w:val="single" w:color="auto" w:sz="4" w:space="0"/>
              <w:left w:val="single" w:color="auto" w:sz="4" w:space="0"/>
              <w:bottom w:val="single" w:color="auto" w:sz="6" w:space="0"/>
              <w:right w:val="single" w:color="auto" w:sz="4" w:space="0"/>
            </w:tcBorders>
            <w:noWrap w:val="0"/>
            <w:vAlign w:val="center"/>
          </w:tcPr>
          <w:p>
            <w:pPr>
              <w:widowControl/>
              <w:jc w:val="center"/>
              <w:rPr>
                <w:rFonts w:ascii="宋体" w:hAnsi="宋体" w:cs="仿宋"/>
                <w:bCs/>
                <w:kern w:val="0"/>
                <w:szCs w:val="21"/>
              </w:rPr>
            </w:pPr>
            <w:r>
              <w:rPr>
                <w:rFonts w:hint="eastAsia" w:ascii="宋体" w:hAnsi="宋体" w:cs="仿宋"/>
                <w:bCs/>
                <w:kern w:val="0"/>
                <w:szCs w:val="21"/>
              </w:rPr>
              <w:sym w:font="Wingdings 2" w:char="00A3"/>
            </w:r>
            <w:r>
              <w:rPr>
                <w:rFonts w:hint="eastAsia" w:ascii="宋体" w:hAnsi="宋体" w:cs="仿宋"/>
                <w:bCs/>
                <w:kern w:val="0"/>
                <w:szCs w:val="21"/>
              </w:rPr>
              <w:t>否</w:t>
            </w:r>
          </w:p>
        </w:tc>
        <w:tc>
          <w:tcPr>
            <w:tcW w:w="1219" w:type="dxa"/>
            <w:tcBorders>
              <w:top w:val="single" w:color="auto" w:sz="4" w:space="0"/>
              <w:left w:val="single" w:color="auto" w:sz="4" w:space="0"/>
              <w:bottom w:val="single" w:color="auto" w:sz="6" w:space="0"/>
              <w:right w:val="single" w:color="auto" w:sz="4" w:space="0"/>
            </w:tcBorders>
            <w:noWrap w:val="0"/>
            <w:vAlign w:val="center"/>
          </w:tcPr>
          <w:p>
            <w:pPr>
              <w:widowControl/>
              <w:jc w:val="center"/>
              <w:rPr>
                <w:rFonts w:ascii="宋体" w:hAnsi="宋体" w:cs="仿宋"/>
                <w:bCs/>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612" w:hRule="atLeast"/>
          <w:jc w:val="center"/>
        </w:trPr>
        <w:tc>
          <w:tcPr>
            <w:tcW w:w="5011" w:type="dxa"/>
            <w:gridSpan w:val="2"/>
            <w:tcBorders>
              <w:top w:val="single" w:color="auto" w:sz="4" w:space="0"/>
              <w:left w:val="single" w:color="auto" w:sz="4" w:space="0"/>
              <w:bottom w:val="single" w:color="auto" w:sz="6" w:space="0"/>
            </w:tcBorders>
            <w:noWrap w:val="0"/>
            <w:vAlign w:val="center"/>
          </w:tcPr>
          <w:p>
            <w:pPr>
              <w:widowControl/>
              <w:jc w:val="center"/>
              <w:rPr>
                <w:rFonts w:ascii="宋体" w:hAnsi="宋体" w:cs="仿宋"/>
                <w:bCs/>
                <w:kern w:val="0"/>
                <w:szCs w:val="21"/>
              </w:rPr>
            </w:pPr>
            <w:r>
              <w:rPr>
                <w:rFonts w:hint="eastAsia" w:ascii="宋体" w:hAnsi="宋体" w:cs="仿宋"/>
                <w:bCs/>
                <w:kern w:val="0"/>
                <w:szCs w:val="21"/>
              </w:rPr>
              <w:t>设备功能是否符合采购需求</w:t>
            </w:r>
          </w:p>
        </w:tc>
        <w:tc>
          <w:tcPr>
            <w:tcW w:w="905" w:type="dxa"/>
            <w:tcBorders>
              <w:top w:val="single" w:color="auto" w:sz="4" w:space="0"/>
              <w:bottom w:val="single" w:color="auto" w:sz="6" w:space="0"/>
              <w:right w:val="single" w:color="auto" w:sz="4" w:space="0"/>
            </w:tcBorders>
            <w:noWrap w:val="0"/>
            <w:vAlign w:val="center"/>
          </w:tcPr>
          <w:p>
            <w:pPr>
              <w:widowControl/>
              <w:jc w:val="center"/>
              <w:rPr>
                <w:rFonts w:ascii="宋体" w:hAnsi="宋体" w:cs="仿宋"/>
                <w:bCs/>
                <w:kern w:val="0"/>
                <w:szCs w:val="21"/>
              </w:rPr>
            </w:pPr>
            <w:r>
              <w:rPr>
                <w:rFonts w:hint="eastAsia" w:ascii="宋体" w:hAnsi="宋体" w:cs="仿宋"/>
                <w:bCs/>
                <w:kern w:val="0"/>
                <w:szCs w:val="21"/>
              </w:rPr>
              <w:sym w:font="Wingdings 2" w:char="00A3"/>
            </w:r>
            <w:r>
              <w:rPr>
                <w:rFonts w:hint="eastAsia" w:ascii="宋体" w:hAnsi="宋体" w:cs="仿宋"/>
                <w:bCs/>
                <w:kern w:val="0"/>
                <w:szCs w:val="21"/>
              </w:rPr>
              <w:t>是</w:t>
            </w:r>
          </w:p>
        </w:tc>
        <w:tc>
          <w:tcPr>
            <w:tcW w:w="1023" w:type="dxa"/>
            <w:tcBorders>
              <w:top w:val="single" w:color="auto" w:sz="4" w:space="0"/>
              <w:left w:val="single" w:color="auto" w:sz="4" w:space="0"/>
              <w:bottom w:val="single" w:color="auto" w:sz="6" w:space="0"/>
              <w:right w:val="single" w:color="auto" w:sz="4" w:space="0"/>
            </w:tcBorders>
            <w:noWrap w:val="0"/>
            <w:vAlign w:val="center"/>
          </w:tcPr>
          <w:p>
            <w:pPr>
              <w:widowControl/>
              <w:jc w:val="center"/>
              <w:rPr>
                <w:rFonts w:ascii="宋体" w:hAnsi="宋体" w:cs="仿宋"/>
                <w:bCs/>
                <w:kern w:val="0"/>
                <w:szCs w:val="21"/>
              </w:rPr>
            </w:pPr>
            <w:r>
              <w:rPr>
                <w:rFonts w:hint="eastAsia" w:ascii="宋体" w:hAnsi="宋体" w:cs="仿宋"/>
                <w:bCs/>
                <w:kern w:val="0"/>
                <w:szCs w:val="21"/>
              </w:rPr>
              <w:sym w:font="Wingdings 2" w:char="00A3"/>
            </w:r>
            <w:r>
              <w:rPr>
                <w:rFonts w:hint="eastAsia" w:ascii="宋体" w:hAnsi="宋体" w:cs="仿宋"/>
                <w:bCs/>
                <w:kern w:val="0"/>
                <w:szCs w:val="21"/>
              </w:rPr>
              <w:t>否</w:t>
            </w:r>
          </w:p>
        </w:tc>
        <w:tc>
          <w:tcPr>
            <w:tcW w:w="1219" w:type="dxa"/>
            <w:tcBorders>
              <w:top w:val="single" w:color="auto" w:sz="4" w:space="0"/>
              <w:left w:val="single" w:color="auto" w:sz="4" w:space="0"/>
              <w:bottom w:val="single" w:color="auto" w:sz="6" w:space="0"/>
              <w:right w:val="single" w:color="auto" w:sz="4" w:space="0"/>
            </w:tcBorders>
            <w:noWrap w:val="0"/>
            <w:vAlign w:val="center"/>
          </w:tcPr>
          <w:p>
            <w:pPr>
              <w:widowControl/>
              <w:jc w:val="center"/>
              <w:rPr>
                <w:rFonts w:ascii="宋体" w:hAnsi="宋体" w:cs="仿宋"/>
                <w:bCs/>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612" w:hRule="atLeast"/>
          <w:jc w:val="center"/>
        </w:trPr>
        <w:tc>
          <w:tcPr>
            <w:tcW w:w="5011" w:type="dxa"/>
            <w:gridSpan w:val="2"/>
            <w:tcBorders>
              <w:top w:val="single" w:color="auto" w:sz="4" w:space="0"/>
              <w:left w:val="single" w:color="auto" w:sz="4" w:space="0"/>
              <w:bottom w:val="single" w:color="auto" w:sz="6" w:space="0"/>
            </w:tcBorders>
            <w:noWrap w:val="0"/>
            <w:vAlign w:val="center"/>
          </w:tcPr>
          <w:p>
            <w:pPr>
              <w:widowControl/>
              <w:jc w:val="center"/>
              <w:rPr>
                <w:rFonts w:ascii="宋体" w:hAnsi="宋体" w:cs="仿宋"/>
                <w:bCs/>
                <w:kern w:val="0"/>
                <w:szCs w:val="21"/>
              </w:rPr>
            </w:pPr>
            <w:r>
              <w:rPr>
                <w:rFonts w:hint="eastAsia" w:ascii="宋体" w:hAnsi="宋体" w:cs="仿宋"/>
                <w:bCs/>
                <w:kern w:val="0"/>
                <w:szCs w:val="21"/>
              </w:rPr>
              <w:t>设备功能是否符合采购需求</w:t>
            </w:r>
          </w:p>
        </w:tc>
        <w:tc>
          <w:tcPr>
            <w:tcW w:w="905" w:type="dxa"/>
            <w:tcBorders>
              <w:top w:val="single" w:color="auto" w:sz="4" w:space="0"/>
              <w:bottom w:val="single" w:color="auto" w:sz="6" w:space="0"/>
              <w:right w:val="single" w:color="auto" w:sz="4" w:space="0"/>
            </w:tcBorders>
            <w:noWrap w:val="0"/>
            <w:vAlign w:val="center"/>
          </w:tcPr>
          <w:p>
            <w:pPr>
              <w:widowControl/>
              <w:jc w:val="center"/>
              <w:rPr>
                <w:rFonts w:ascii="宋体" w:hAnsi="宋体" w:cs="仿宋"/>
                <w:bCs/>
                <w:kern w:val="0"/>
                <w:szCs w:val="21"/>
              </w:rPr>
            </w:pPr>
            <w:r>
              <w:rPr>
                <w:rFonts w:hint="eastAsia" w:ascii="宋体" w:hAnsi="宋体" w:cs="仿宋"/>
                <w:bCs/>
                <w:kern w:val="0"/>
                <w:szCs w:val="21"/>
              </w:rPr>
              <w:sym w:font="Wingdings 2" w:char="00A3"/>
            </w:r>
            <w:r>
              <w:rPr>
                <w:rFonts w:hint="eastAsia" w:ascii="宋体" w:hAnsi="宋体" w:cs="仿宋"/>
                <w:bCs/>
                <w:kern w:val="0"/>
                <w:szCs w:val="21"/>
              </w:rPr>
              <w:t>是</w:t>
            </w:r>
          </w:p>
        </w:tc>
        <w:tc>
          <w:tcPr>
            <w:tcW w:w="1023" w:type="dxa"/>
            <w:tcBorders>
              <w:top w:val="single" w:color="auto" w:sz="4" w:space="0"/>
              <w:left w:val="single" w:color="auto" w:sz="4" w:space="0"/>
              <w:bottom w:val="single" w:color="auto" w:sz="6" w:space="0"/>
              <w:right w:val="single" w:color="auto" w:sz="4" w:space="0"/>
            </w:tcBorders>
            <w:noWrap w:val="0"/>
            <w:vAlign w:val="center"/>
          </w:tcPr>
          <w:p>
            <w:pPr>
              <w:widowControl/>
              <w:jc w:val="center"/>
              <w:rPr>
                <w:rFonts w:ascii="宋体" w:hAnsi="宋体" w:cs="仿宋"/>
                <w:bCs/>
                <w:kern w:val="0"/>
                <w:szCs w:val="21"/>
              </w:rPr>
            </w:pPr>
            <w:r>
              <w:rPr>
                <w:rFonts w:hint="eastAsia" w:ascii="宋体" w:hAnsi="宋体" w:cs="仿宋"/>
                <w:bCs/>
                <w:kern w:val="0"/>
                <w:szCs w:val="21"/>
              </w:rPr>
              <w:sym w:font="Wingdings 2" w:char="00A3"/>
            </w:r>
            <w:r>
              <w:rPr>
                <w:rFonts w:hint="eastAsia" w:ascii="宋体" w:hAnsi="宋体" w:cs="仿宋"/>
                <w:bCs/>
                <w:kern w:val="0"/>
                <w:szCs w:val="21"/>
              </w:rPr>
              <w:t>否</w:t>
            </w:r>
          </w:p>
        </w:tc>
        <w:tc>
          <w:tcPr>
            <w:tcW w:w="1219" w:type="dxa"/>
            <w:tcBorders>
              <w:top w:val="single" w:color="auto" w:sz="4" w:space="0"/>
              <w:left w:val="single" w:color="auto" w:sz="4" w:space="0"/>
              <w:bottom w:val="single" w:color="auto" w:sz="6" w:space="0"/>
              <w:right w:val="single" w:color="auto" w:sz="4" w:space="0"/>
            </w:tcBorders>
            <w:noWrap w:val="0"/>
            <w:vAlign w:val="center"/>
          </w:tcPr>
          <w:p>
            <w:pPr>
              <w:widowControl/>
              <w:jc w:val="center"/>
              <w:rPr>
                <w:rFonts w:ascii="宋体" w:hAnsi="宋体" w:cs="仿宋"/>
                <w:bCs/>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1325" w:hRule="atLeast"/>
          <w:jc w:val="center"/>
        </w:trPr>
        <w:tc>
          <w:tcPr>
            <w:tcW w:w="5011" w:type="dxa"/>
            <w:gridSpan w:val="2"/>
            <w:tcBorders>
              <w:top w:val="single" w:color="auto" w:sz="4" w:space="0"/>
              <w:left w:val="single" w:color="auto" w:sz="4" w:space="0"/>
              <w:bottom w:val="single" w:color="auto" w:sz="6" w:space="0"/>
            </w:tcBorders>
            <w:noWrap w:val="0"/>
            <w:vAlign w:val="center"/>
          </w:tcPr>
          <w:p>
            <w:pPr>
              <w:widowControl/>
              <w:jc w:val="center"/>
              <w:rPr>
                <w:rFonts w:ascii="宋体" w:hAnsi="宋体" w:cs="仿宋"/>
                <w:bCs/>
                <w:kern w:val="0"/>
                <w:szCs w:val="21"/>
              </w:rPr>
            </w:pPr>
            <w:r>
              <w:rPr>
                <w:rFonts w:hint="eastAsia" w:ascii="宋体" w:hAnsi="宋体" w:cs="仿宋"/>
                <w:bCs/>
                <w:kern w:val="0"/>
                <w:szCs w:val="21"/>
              </w:rPr>
              <w:t>是否配备备件库</w:t>
            </w:r>
          </w:p>
        </w:tc>
        <w:tc>
          <w:tcPr>
            <w:tcW w:w="905" w:type="dxa"/>
            <w:tcBorders>
              <w:top w:val="single" w:color="auto" w:sz="4" w:space="0"/>
              <w:bottom w:val="single" w:color="auto" w:sz="6" w:space="0"/>
              <w:right w:val="single" w:color="auto" w:sz="4" w:space="0"/>
            </w:tcBorders>
            <w:noWrap w:val="0"/>
            <w:vAlign w:val="center"/>
          </w:tcPr>
          <w:p>
            <w:pPr>
              <w:widowControl/>
              <w:jc w:val="center"/>
              <w:rPr>
                <w:rFonts w:ascii="宋体" w:hAnsi="宋体" w:cs="仿宋"/>
                <w:bCs/>
                <w:kern w:val="0"/>
                <w:szCs w:val="21"/>
              </w:rPr>
            </w:pPr>
            <w:r>
              <w:rPr>
                <w:rFonts w:hint="eastAsia" w:ascii="宋体" w:hAnsi="宋体" w:cs="仿宋"/>
                <w:bCs/>
                <w:kern w:val="0"/>
                <w:szCs w:val="21"/>
              </w:rPr>
              <w:sym w:font="Wingdings 2" w:char="00A3"/>
            </w:r>
            <w:r>
              <w:rPr>
                <w:rFonts w:hint="eastAsia" w:ascii="宋体" w:hAnsi="宋体" w:cs="仿宋"/>
                <w:bCs/>
                <w:kern w:val="0"/>
                <w:szCs w:val="21"/>
              </w:rPr>
              <w:t>是</w:t>
            </w:r>
          </w:p>
        </w:tc>
        <w:tc>
          <w:tcPr>
            <w:tcW w:w="1023" w:type="dxa"/>
            <w:tcBorders>
              <w:top w:val="single" w:color="auto" w:sz="4" w:space="0"/>
              <w:left w:val="single" w:color="auto" w:sz="4" w:space="0"/>
              <w:bottom w:val="single" w:color="auto" w:sz="6" w:space="0"/>
              <w:right w:val="single" w:color="auto" w:sz="4" w:space="0"/>
            </w:tcBorders>
            <w:noWrap w:val="0"/>
            <w:vAlign w:val="center"/>
          </w:tcPr>
          <w:p>
            <w:pPr>
              <w:widowControl/>
              <w:jc w:val="center"/>
              <w:rPr>
                <w:rFonts w:ascii="宋体" w:hAnsi="宋体" w:cs="仿宋"/>
                <w:bCs/>
                <w:kern w:val="0"/>
                <w:szCs w:val="21"/>
              </w:rPr>
            </w:pPr>
            <w:r>
              <w:rPr>
                <w:rFonts w:hint="eastAsia" w:ascii="宋体" w:hAnsi="宋体" w:cs="仿宋"/>
                <w:bCs/>
                <w:kern w:val="0"/>
                <w:szCs w:val="21"/>
              </w:rPr>
              <w:sym w:font="Wingdings 2" w:char="00A3"/>
            </w:r>
            <w:r>
              <w:rPr>
                <w:rFonts w:hint="eastAsia" w:ascii="宋体" w:hAnsi="宋体" w:cs="仿宋"/>
                <w:bCs/>
                <w:kern w:val="0"/>
                <w:szCs w:val="21"/>
              </w:rPr>
              <w:t>否</w:t>
            </w:r>
          </w:p>
        </w:tc>
        <w:tc>
          <w:tcPr>
            <w:tcW w:w="1219" w:type="dxa"/>
            <w:tcBorders>
              <w:top w:val="single" w:color="auto" w:sz="4" w:space="0"/>
              <w:left w:val="single" w:color="auto" w:sz="4" w:space="0"/>
              <w:bottom w:val="single" w:color="auto" w:sz="6" w:space="0"/>
              <w:right w:val="single" w:color="auto" w:sz="4" w:space="0"/>
            </w:tcBorders>
            <w:noWrap w:val="0"/>
            <w:vAlign w:val="center"/>
          </w:tcPr>
          <w:p>
            <w:pPr>
              <w:widowControl/>
              <w:jc w:val="center"/>
              <w:rPr>
                <w:rFonts w:ascii="宋体" w:hAnsi="宋体" w:cs="仿宋"/>
                <w:bCs/>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1729" w:hRule="atLeast"/>
          <w:jc w:val="center"/>
        </w:trPr>
        <w:tc>
          <w:tcPr>
            <w:tcW w:w="1585" w:type="dxa"/>
            <w:tcBorders>
              <w:top w:val="single" w:color="auto" w:sz="6" w:space="0"/>
              <w:left w:val="single" w:color="auto" w:sz="4" w:space="0"/>
              <w:bottom w:val="single" w:color="auto" w:sz="6" w:space="0"/>
              <w:right w:val="single" w:color="auto" w:sz="4" w:space="0"/>
            </w:tcBorders>
            <w:noWrap w:val="0"/>
            <w:vAlign w:val="center"/>
          </w:tcPr>
          <w:p>
            <w:pPr>
              <w:widowControl/>
              <w:jc w:val="center"/>
              <w:rPr>
                <w:rFonts w:ascii="宋体" w:hAnsi="宋体" w:cs="仿宋"/>
                <w:kern w:val="0"/>
                <w:szCs w:val="21"/>
              </w:rPr>
            </w:pPr>
            <w:r>
              <w:rPr>
                <w:rFonts w:hint="eastAsia" w:ascii="宋体" w:hAnsi="宋体" w:cs="仿宋"/>
                <w:bCs/>
                <w:kern w:val="0"/>
                <w:szCs w:val="21"/>
              </w:rPr>
              <w:t>意见和建议</w:t>
            </w:r>
          </w:p>
        </w:tc>
        <w:tc>
          <w:tcPr>
            <w:tcW w:w="6573" w:type="dxa"/>
            <w:gridSpan w:val="4"/>
            <w:tcBorders>
              <w:top w:val="single" w:color="auto" w:sz="6" w:space="0"/>
              <w:left w:val="nil"/>
              <w:bottom w:val="single" w:color="auto" w:sz="6" w:space="0"/>
              <w:right w:val="single" w:color="auto" w:sz="4" w:space="0"/>
            </w:tcBorders>
            <w:noWrap w:val="0"/>
            <w:vAlign w:val="bottom"/>
          </w:tcPr>
          <w:p>
            <w:pPr>
              <w:widowControl/>
              <w:jc w:val="left"/>
              <w:rPr>
                <w:rFonts w:ascii="宋体" w:hAnsi="宋体" w:cs="仿宋"/>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1331" w:hRule="atLeast"/>
          <w:jc w:val="center"/>
        </w:trPr>
        <w:tc>
          <w:tcPr>
            <w:tcW w:w="1585" w:type="dxa"/>
            <w:tcBorders>
              <w:top w:val="single" w:color="auto" w:sz="6" w:space="0"/>
              <w:left w:val="single" w:color="auto" w:sz="4" w:space="0"/>
              <w:bottom w:val="single" w:color="auto" w:sz="4" w:space="0"/>
              <w:right w:val="single" w:color="auto" w:sz="4" w:space="0"/>
            </w:tcBorders>
            <w:noWrap w:val="0"/>
            <w:vAlign w:val="center"/>
          </w:tcPr>
          <w:p>
            <w:pPr>
              <w:widowControl/>
              <w:jc w:val="center"/>
              <w:rPr>
                <w:rFonts w:ascii="宋体" w:hAnsi="宋体" w:cs="仿宋"/>
                <w:bCs/>
                <w:kern w:val="0"/>
                <w:szCs w:val="21"/>
              </w:rPr>
            </w:pPr>
            <w:r>
              <w:rPr>
                <w:rFonts w:hint="eastAsia" w:ascii="宋体" w:hAnsi="宋体" w:cs="仿宋"/>
                <w:bCs/>
                <w:kern w:val="0"/>
                <w:szCs w:val="21"/>
              </w:rPr>
              <w:t>是否通过验收</w:t>
            </w:r>
          </w:p>
        </w:tc>
        <w:tc>
          <w:tcPr>
            <w:tcW w:w="6573" w:type="dxa"/>
            <w:gridSpan w:val="4"/>
            <w:tcBorders>
              <w:top w:val="single" w:color="auto" w:sz="6" w:space="0"/>
              <w:left w:val="nil"/>
              <w:bottom w:val="single" w:color="auto" w:sz="4" w:space="0"/>
              <w:right w:val="single" w:color="auto" w:sz="4" w:space="0"/>
            </w:tcBorders>
            <w:noWrap w:val="0"/>
            <w:vAlign w:val="bottom"/>
          </w:tcPr>
          <w:p>
            <w:pPr>
              <w:widowControl/>
              <w:jc w:val="left"/>
              <w:rPr>
                <w:rFonts w:ascii="宋体" w:hAnsi="宋体" w:cs="仿宋"/>
                <w:kern w:val="0"/>
                <w:szCs w:val="21"/>
              </w:rPr>
            </w:pPr>
          </w:p>
        </w:tc>
      </w:tr>
    </w:tbl>
    <w:p>
      <w:pPr>
        <w:snapToGrid w:val="0"/>
        <w:spacing w:line="276" w:lineRule="auto"/>
        <w:ind w:right="1680"/>
        <w:rPr>
          <w:rFonts w:ascii="宋体" w:hAnsi="宋体" w:cs="仿宋"/>
          <w:szCs w:val="21"/>
        </w:rPr>
      </w:pPr>
    </w:p>
    <w:p>
      <w:pPr>
        <w:snapToGrid w:val="0"/>
        <w:spacing w:line="276" w:lineRule="auto"/>
        <w:ind w:right="1680"/>
        <w:jc w:val="left"/>
        <w:rPr>
          <w:rFonts w:ascii="宋体" w:hAnsi="宋体" w:cs="仿宋"/>
          <w:szCs w:val="21"/>
        </w:rPr>
      </w:pPr>
      <w:r>
        <w:rPr>
          <w:rFonts w:hint="eastAsia" w:ascii="宋体" w:hAnsi="宋体" w:cs="仿宋"/>
          <w:szCs w:val="21"/>
        </w:rPr>
        <w:t>供应商签字（盖章）：          采购人签字（盖章）：</w:t>
      </w:r>
    </w:p>
    <w:p>
      <w:pPr>
        <w:wordWrap w:val="0"/>
        <w:snapToGrid w:val="0"/>
        <w:spacing w:line="276" w:lineRule="auto"/>
        <w:ind w:right="560"/>
        <w:jc w:val="center"/>
        <w:rPr>
          <w:rFonts w:ascii="宋体" w:hAnsi="宋体" w:cs="仿宋"/>
          <w:szCs w:val="21"/>
        </w:rPr>
      </w:pPr>
      <w:r>
        <w:rPr>
          <w:rFonts w:hint="eastAsia" w:ascii="宋体" w:hAnsi="宋体" w:cs="仿宋"/>
          <w:szCs w:val="21"/>
        </w:rPr>
        <w:t xml:space="preserve">                                </w:t>
      </w:r>
    </w:p>
    <w:p>
      <w:pPr>
        <w:wordWrap w:val="0"/>
        <w:snapToGrid w:val="0"/>
        <w:spacing w:line="276" w:lineRule="auto"/>
        <w:ind w:right="560"/>
        <w:jc w:val="center"/>
        <w:rPr>
          <w:rFonts w:ascii="宋体" w:hAnsi="宋体" w:cs="仿宋"/>
          <w:szCs w:val="21"/>
        </w:rPr>
      </w:pPr>
    </w:p>
    <w:p>
      <w:pPr>
        <w:wordWrap w:val="0"/>
        <w:snapToGrid w:val="0"/>
        <w:spacing w:line="276" w:lineRule="auto"/>
        <w:ind w:right="560"/>
        <w:jc w:val="center"/>
        <w:rPr>
          <w:rFonts w:ascii="宋体" w:hAnsi="宋体" w:cs="仿宋"/>
          <w:szCs w:val="21"/>
        </w:rPr>
      </w:pPr>
      <w:r>
        <w:rPr>
          <w:rFonts w:hint="eastAsia" w:ascii="宋体" w:hAnsi="宋体" w:cs="仿宋"/>
          <w:szCs w:val="21"/>
        </w:rPr>
        <w:t xml:space="preserve">                                 日期：</w:t>
      </w:r>
      <w:r>
        <w:rPr>
          <w:rFonts w:hint="eastAsia" w:ascii="宋体" w:hAnsi="宋体" w:cs="仿宋"/>
          <w:szCs w:val="21"/>
          <w:u w:val="single"/>
        </w:rPr>
        <w:t xml:space="preserve">     </w:t>
      </w:r>
      <w:r>
        <w:rPr>
          <w:rFonts w:hint="eastAsia" w:ascii="宋体" w:hAnsi="宋体" w:cs="仿宋"/>
          <w:szCs w:val="21"/>
        </w:rPr>
        <w:t>年</w:t>
      </w:r>
      <w:r>
        <w:rPr>
          <w:rFonts w:hint="eastAsia" w:ascii="宋体" w:hAnsi="宋体" w:cs="仿宋"/>
          <w:szCs w:val="21"/>
          <w:u w:val="single"/>
        </w:rPr>
        <w:t xml:space="preserve">   </w:t>
      </w:r>
      <w:r>
        <w:rPr>
          <w:rFonts w:hint="eastAsia" w:ascii="宋体" w:hAnsi="宋体" w:cs="仿宋"/>
          <w:szCs w:val="21"/>
        </w:rPr>
        <w:t>月</w:t>
      </w:r>
    </w:p>
    <w:p>
      <w:pPr>
        <w:pStyle w:val="33"/>
        <w:tabs>
          <w:tab w:val="left" w:pos="1200"/>
        </w:tabs>
        <w:jc w:val="both"/>
        <w:rPr>
          <w:rFonts w:ascii="宋体" w:hAnsi="宋体" w:cs="仿宋"/>
          <w:sz w:val="21"/>
          <w:szCs w:val="21"/>
        </w:rPr>
      </w:pPr>
    </w:p>
    <w:p>
      <w:pPr>
        <w:pStyle w:val="33"/>
        <w:tabs>
          <w:tab w:val="left" w:pos="1200"/>
        </w:tabs>
        <w:ind w:firstLine="1676" w:firstLineChars="795"/>
        <w:jc w:val="both"/>
        <w:rPr>
          <w:rFonts w:ascii="宋体" w:hAnsi="宋体" w:cs="仿宋"/>
          <w:sz w:val="21"/>
          <w:szCs w:val="21"/>
        </w:rPr>
      </w:pPr>
    </w:p>
    <w:p>
      <w:pPr>
        <w:rPr>
          <w:rFonts w:ascii="宋体" w:hAnsi="宋体"/>
          <w:szCs w:val="21"/>
        </w:rPr>
      </w:pPr>
    </w:p>
    <w:p>
      <w:pPr>
        <w:pStyle w:val="33"/>
        <w:tabs>
          <w:tab w:val="left" w:pos="1200"/>
        </w:tabs>
        <w:rPr>
          <w:rFonts w:ascii="宋体" w:hAnsi="宋体" w:cs="仿宋"/>
          <w:sz w:val="21"/>
          <w:szCs w:val="21"/>
        </w:rPr>
      </w:pPr>
    </w:p>
    <w:p>
      <w:pPr>
        <w:pStyle w:val="33"/>
        <w:tabs>
          <w:tab w:val="left" w:pos="1200"/>
        </w:tabs>
        <w:rPr>
          <w:rFonts w:ascii="宋体" w:hAnsi="宋体" w:cs="仿宋"/>
          <w:sz w:val="21"/>
          <w:szCs w:val="21"/>
        </w:rPr>
      </w:pPr>
    </w:p>
    <w:p>
      <w:pPr>
        <w:pStyle w:val="33"/>
        <w:tabs>
          <w:tab w:val="left" w:pos="1200"/>
        </w:tabs>
        <w:rPr>
          <w:rFonts w:ascii="宋体" w:hAnsi="宋体" w:cs="仿宋"/>
          <w:sz w:val="21"/>
          <w:szCs w:val="21"/>
        </w:rPr>
      </w:pPr>
    </w:p>
    <w:p>
      <w:pPr>
        <w:pStyle w:val="33"/>
        <w:tabs>
          <w:tab w:val="left" w:pos="1200"/>
        </w:tabs>
        <w:rPr>
          <w:rFonts w:ascii="宋体" w:hAnsi="宋体" w:cs="仿宋"/>
          <w:sz w:val="21"/>
          <w:szCs w:val="21"/>
        </w:rPr>
      </w:pPr>
    </w:p>
    <w:p>
      <w:pPr>
        <w:pStyle w:val="33"/>
        <w:tabs>
          <w:tab w:val="left" w:pos="1200"/>
        </w:tabs>
        <w:rPr>
          <w:rFonts w:hint="eastAsia" w:ascii="宋体" w:hAnsi="宋体" w:cs="仿宋"/>
          <w:sz w:val="21"/>
          <w:szCs w:val="21"/>
        </w:rPr>
      </w:pPr>
    </w:p>
    <w:p>
      <w:pPr>
        <w:pStyle w:val="33"/>
        <w:tabs>
          <w:tab w:val="left" w:pos="1200"/>
        </w:tabs>
        <w:rPr>
          <w:rFonts w:ascii="宋体" w:hAnsi="宋体" w:cs="仿宋"/>
          <w:sz w:val="21"/>
          <w:szCs w:val="21"/>
        </w:rPr>
      </w:pPr>
      <w:r>
        <w:rPr>
          <w:rFonts w:hint="eastAsia" w:ascii="宋体" w:hAnsi="宋体" w:cs="仿宋"/>
          <w:sz w:val="21"/>
          <w:szCs w:val="21"/>
        </w:rPr>
        <w:t>设备质保考核表</w:t>
      </w:r>
    </w:p>
    <w:p>
      <w:pPr>
        <w:pStyle w:val="33"/>
        <w:tabs>
          <w:tab w:val="left" w:pos="1200"/>
        </w:tabs>
        <w:rPr>
          <w:rFonts w:ascii="宋体" w:hAnsi="宋体" w:cs="仿宋"/>
          <w:sz w:val="21"/>
          <w:szCs w:val="21"/>
        </w:rPr>
      </w:pPr>
      <w:r>
        <w:rPr>
          <w:rFonts w:hint="eastAsia" w:ascii="宋体" w:hAnsi="宋体" w:cs="仿宋"/>
          <w:sz w:val="21"/>
          <w:szCs w:val="21"/>
        </w:rPr>
        <w:t>日期：</w:t>
      </w:r>
      <w:r>
        <w:rPr>
          <w:rFonts w:hint="eastAsia" w:ascii="宋体" w:hAnsi="宋体" w:cs="仿宋"/>
          <w:sz w:val="21"/>
          <w:szCs w:val="21"/>
          <w:u w:val="single"/>
        </w:rPr>
        <w:t xml:space="preserve">      </w:t>
      </w:r>
      <w:r>
        <w:rPr>
          <w:rFonts w:hint="eastAsia" w:ascii="宋体" w:hAnsi="宋体" w:cs="仿宋"/>
          <w:sz w:val="21"/>
          <w:szCs w:val="21"/>
        </w:rPr>
        <w:t>年</w:t>
      </w:r>
      <w:r>
        <w:rPr>
          <w:rFonts w:hint="eastAsia" w:ascii="宋体" w:hAnsi="宋体" w:cs="仿宋"/>
          <w:sz w:val="21"/>
          <w:szCs w:val="21"/>
          <w:u w:val="single"/>
        </w:rPr>
        <w:t xml:space="preserve">   </w:t>
      </w:r>
      <w:r>
        <w:rPr>
          <w:rFonts w:hint="eastAsia" w:ascii="宋体" w:hAnsi="宋体" w:cs="仿宋"/>
          <w:sz w:val="21"/>
          <w:szCs w:val="21"/>
        </w:rPr>
        <w:t>月</w:t>
      </w:r>
      <w:r>
        <w:rPr>
          <w:rFonts w:hint="eastAsia" w:ascii="宋体" w:hAnsi="宋体" w:cs="仿宋"/>
          <w:sz w:val="21"/>
          <w:szCs w:val="21"/>
          <w:u w:val="single"/>
        </w:rPr>
        <w:t xml:space="preserve">   </w:t>
      </w:r>
      <w:r>
        <w:rPr>
          <w:rFonts w:hint="eastAsia" w:ascii="宋体" w:hAnsi="宋体" w:cs="仿宋"/>
          <w:sz w:val="21"/>
          <w:szCs w:val="21"/>
        </w:rPr>
        <w:t>日</w:t>
      </w:r>
    </w:p>
    <w:tbl>
      <w:tblPr>
        <w:tblStyle w:val="36"/>
        <w:tblW w:w="9751" w:type="dxa"/>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13"/>
        <w:gridCol w:w="2809"/>
        <w:gridCol w:w="1324"/>
        <w:gridCol w:w="1188"/>
        <w:gridCol w:w="1612"/>
        <w:gridCol w:w="160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524" w:hRule="atLeast"/>
          <w:jc w:val="center"/>
        </w:trPr>
        <w:tc>
          <w:tcPr>
            <w:tcW w:w="4022" w:type="dxa"/>
            <w:gridSpan w:val="2"/>
            <w:tcBorders>
              <w:top w:val="single" w:color="auto" w:sz="4" w:space="0"/>
              <w:left w:val="single" w:color="auto" w:sz="4" w:space="0"/>
              <w:bottom w:val="single" w:color="auto" w:sz="6" w:space="0"/>
            </w:tcBorders>
            <w:noWrap w:val="0"/>
            <w:vAlign w:val="center"/>
          </w:tcPr>
          <w:p>
            <w:pPr>
              <w:widowControl/>
              <w:jc w:val="center"/>
              <w:rPr>
                <w:rFonts w:ascii="宋体" w:hAnsi="宋体" w:cs="仿宋"/>
                <w:bCs/>
                <w:kern w:val="0"/>
                <w:szCs w:val="21"/>
              </w:rPr>
            </w:pPr>
            <w:r>
              <w:rPr>
                <w:rFonts w:hint="eastAsia" w:ascii="宋体" w:hAnsi="宋体" w:cs="仿宋"/>
                <w:bCs/>
                <w:kern w:val="0"/>
                <w:szCs w:val="21"/>
              </w:rPr>
              <w:t>考  核  项  目</w:t>
            </w:r>
          </w:p>
        </w:tc>
        <w:tc>
          <w:tcPr>
            <w:tcW w:w="4124" w:type="dxa"/>
            <w:gridSpan w:val="3"/>
            <w:tcBorders>
              <w:top w:val="single" w:color="auto" w:sz="4" w:space="0"/>
              <w:bottom w:val="single" w:color="auto" w:sz="6" w:space="0"/>
            </w:tcBorders>
            <w:noWrap w:val="0"/>
            <w:vAlign w:val="center"/>
          </w:tcPr>
          <w:p>
            <w:pPr>
              <w:widowControl/>
              <w:jc w:val="center"/>
              <w:rPr>
                <w:rFonts w:ascii="宋体" w:hAnsi="宋体" w:cs="仿宋"/>
                <w:bCs/>
                <w:kern w:val="0"/>
                <w:szCs w:val="21"/>
              </w:rPr>
            </w:pPr>
            <w:r>
              <w:rPr>
                <w:rFonts w:hint="eastAsia" w:ascii="宋体" w:hAnsi="宋体" w:cs="仿宋"/>
                <w:bCs/>
                <w:kern w:val="0"/>
                <w:szCs w:val="21"/>
              </w:rPr>
              <w:t>评       价</w:t>
            </w:r>
          </w:p>
        </w:tc>
        <w:tc>
          <w:tcPr>
            <w:tcW w:w="1605" w:type="dxa"/>
            <w:tcBorders>
              <w:top w:val="single" w:color="auto" w:sz="4" w:space="0"/>
              <w:bottom w:val="single" w:color="auto" w:sz="6" w:space="0"/>
              <w:right w:val="single" w:color="auto" w:sz="4" w:space="0"/>
            </w:tcBorders>
            <w:noWrap w:val="0"/>
            <w:vAlign w:val="center"/>
          </w:tcPr>
          <w:p>
            <w:pPr>
              <w:widowControl/>
              <w:jc w:val="center"/>
              <w:rPr>
                <w:rFonts w:ascii="宋体" w:hAnsi="宋体" w:cs="仿宋"/>
                <w:bCs/>
                <w:kern w:val="0"/>
                <w:szCs w:val="21"/>
              </w:rPr>
            </w:pPr>
            <w:r>
              <w:rPr>
                <w:rFonts w:hint="eastAsia" w:ascii="宋体" w:hAnsi="宋体" w:cs="仿宋"/>
                <w:kern w:val="0"/>
                <w:szCs w:val="21"/>
              </w:rPr>
              <w:t>其他评价</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43" w:hRule="atLeast"/>
          <w:jc w:val="center"/>
        </w:trPr>
        <w:tc>
          <w:tcPr>
            <w:tcW w:w="1213" w:type="dxa"/>
            <w:vMerge w:val="restart"/>
            <w:tcBorders>
              <w:top w:val="single" w:color="auto" w:sz="6" w:space="0"/>
              <w:left w:val="single" w:color="auto" w:sz="4" w:space="0"/>
              <w:bottom w:val="single" w:color="auto" w:sz="6" w:space="0"/>
            </w:tcBorders>
            <w:noWrap w:val="0"/>
            <w:textDirection w:val="tbRlV"/>
            <w:vAlign w:val="center"/>
          </w:tcPr>
          <w:p>
            <w:pPr>
              <w:widowControl/>
              <w:jc w:val="center"/>
              <w:rPr>
                <w:rFonts w:ascii="宋体" w:hAnsi="宋体" w:cs="仿宋"/>
                <w:bCs/>
                <w:kern w:val="0"/>
                <w:szCs w:val="21"/>
              </w:rPr>
            </w:pPr>
            <w:r>
              <w:rPr>
                <w:rFonts w:hint="eastAsia" w:ascii="宋体" w:hAnsi="宋体" w:cs="仿宋"/>
                <w:bCs/>
                <w:kern w:val="0"/>
                <w:szCs w:val="21"/>
              </w:rPr>
              <w:t>工作态度</w:t>
            </w:r>
          </w:p>
        </w:tc>
        <w:tc>
          <w:tcPr>
            <w:tcW w:w="2809" w:type="dxa"/>
            <w:tcBorders>
              <w:top w:val="single" w:color="auto" w:sz="6" w:space="0"/>
              <w:bottom w:val="single" w:color="auto" w:sz="6" w:space="0"/>
            </w:tcBorders>
            <w:noWrap w:val="0"/>
            <w:vAlign w:val="bottom"/>
          </w:tcPr>
          <w:p>
            <w:pPr>
              <w:widowControl/>
              <w:rPr>
                <w:rFonts w:ascii="宋体" w:hAnsi="宋体" w:cs="仿宋"/>
                <w:bCs/>
                <w:kern w:val="0"/>
                <w:szCs w:val="21"/>
              </w:rPr>
            </w:pPr>
            <w:r>
              <w:rPr>
                <w:rFonts w:hint="eastAsia" w:ascii="宋体" w:hAnsi="宋体" w:cs="仿宋"/>
                <w:bCs/>
                <w:kern w:val="0"/>
                <w:szCs w:val="21"/>
              </w:rPr>
              <w:t>01.认真与责任感</w:t>
            </w:r>
          </w:p>
        </w:tc>
        <w:tc>
          <w:tcPr>
            <w:tcW w:w="1324" w:type="dxa"/>
            <w:tcBorders>
              <w:top w:val="single" w:color="auto" w:sz="6" w:space="0"/>
              <w:bottom w:val="single" w:color="auto" w:sz="6" w:space="0"/>
            </w:tcBorders>
            <w:noWrap w:val="0"/>
            <w:vAlign w:val="bottom"/>
          </w:tcPr>
          <w:p>
            <w:pPr>
              <w:widowControl/>
              <w:numPr>
                <w:ilvl w:val="0"/>
                <w:numId w:val="13"/>
              </w:numPr>
              <w:adjustRightInd w:val="0"/>
              <w:jc w:val="center"/>
              <w:rPr>
                <w:rFonts w:ascii="宋体" w:hAnsi="宋体" w:cs="仿宋"/>
                <w:kern w:val="0"/>
                <w:szCs w:val="21"/>
              </w:rPr>
            </w:pPr>
            <w:r>
              <w:rPr>
                <w:rFonts w:hint="eastAsia" w:ascii="宋体" w:hAnsi="宋体" w:cs="仿宋"/>
                <w:kern w:val="0"/>
                <w:szCs w:val="21"/>
              </w:rPr>
              <w:t>满意</w:t>
            </w:r>
          </w:p>
        </w:tc>
        <w:tc>
          <w:tcPr>
            <w:tcW w:w="1188" w:type="dxa"/>
            <w:tcBorders>
              <w:top w:val="single" w:color="auto" w:sz="6" w:space="0"/>
              <w:bottom w:val="single" w:color="auto" w:sz="6" w:space="0"/>
            </w:tcBorders>
            <w:noWrap w:val="0"/>
            <w:vAlign w:val="bottom"/>
          </w:tcPr>
          <w:p>
            <w:pPr>
              <w:widowControl/>
              <w:numPr>
                <w:ilvl w:val="0"/>
                <w:numId w:val="13"/>
              </w:numPr>
              <w:adjustRightInd w:val="0"/>
              <w:rPr>
                <w:rFonts w:ascii="宋体" w:hAnsi="宋体" w:cs="仿宋"/>
                <w:kern w:val="0"/>
                <w:szCs w:val="21"/>
              </w:rPr>
            </w:pPr>
            <w:r>
              <w:rPr>
                <w:rFonts w:hint="eastAsia" w:ascii="宋体" w:hAnsi="宋体" w:cs="仿宋"/>
                <w:kern w:val="0"/>
                <w:szCs w:val="21"/>
              </w:rPr>
              <w:t>一般</w:t>
            </w:r>
          </w:p>
        </w:tc>
        <w:tc>
          <w:tcPr>
            <w:tcW w:w="1612" w:type="dxa"/>
            <w:tcBorders>
              <w:top w:val="single" w:color="auto" w:sz="6" w:space="0"/>
              <w:bottom w:val="single" w:color="auto" w:sz="6" w:space="0"/>
            </w:tcBorders>
            <w:noWrap w:val="0"/>
            <w:vAlign w:val="bottom"/>
          </w:tcPr>
          <w:p>
            <w:pPr>
              <w:widowControl/>
              <w:numPr>
                <w:ilvl w:val="0"/>
                <w:numId w:val="13"/>
              </w:numPr>
              <w:adjustRightInd w:val="0"/>
              <w:jc w:val="center"/>
              <w:rPr>
                <w:rFonts w:ascii="宋体" w:hAnsi="宋体" w:cs="仿宋"/>
                <w:kern w:val="0"/>
                <w:szCs w:val="21"/>
              </w:rPr>
            </w:pPr>
            <w:r>
              <w:rPr>
                <w:rFonts w:hint="eastAsia" w:ascii="宋体" w:hAnsi="宋体" w:cs="仿宋"/>
                <w:kern w:val="0"/>
                <w:szCs w:val="21"/>
              </w:rPr>
              <w:t>不满意</w:t>
            </w:r>
          </w:p>
        </w:tc>
        <w:tc>
          <w:tcPr>
            <w:tcW w:w="1605" w:type="dxa"/>
            <w:tcBorders>
              <w:top w:val="single" w:color="auto" w:sz="6" w:space="0"/>
              <w:bottom w:val="single" w:color="auto" w:sz="6" w:space="0"/>
              <w:right w:val="single" w:color="auto" w:sz="4" w:space="0"/>
            </w:tcBorders>
            <w:noWrap w:val="0"/>
            <w:vAlign w:val="bottom"/>
          </w:tcPr>
          <w:p>
            <w:pPr>
              <w:widowControl/>
              <w:jc w:val="center"/>
              <w:rPr>
                <w:rFonts w:ascii="宋体" w:hAnsi="宋体" w:cs="仿宋"/>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43" w:hRule="atLeast"/>
          <w:jc w:val="center"/>
        </w:trPr>
        <w:tc>
          <w:tcPr>
            <w:tcW w:w="1213" w:type="dxa"/>
            <w:vMerge w:val="continue"/>
            <w:tcBorders>
              <w:top w:val="single" w:color="auto" w:sz="6" w:space="0"/>
              <w:left w:val="single" w:color="auto" w:sz="4" w:space="0"/>
              <w:bottom w:val="single" w:color="auto" w:sz="6" w:space="0"/>
            </w:tcBorders>
            <w:noWrap w:val="0"/>
            <w:vAlign w:val="center"/>
          </w:tcPr>
          <w:p>
            <w:pPr>
              <w:widowControl/>
              <w:jc w:val="left"/>
              <w:rPr>
                <w:rFonts w:ascii="宋体" w:hAnsi="宋体" w:cs="仿宋"/>
                <w:bCs/>
                <w:kern w:val="0"/>
                <w:szCs w:val="21"/>
              </w:rPr>
            </w:pPr>
          </w:p>
        </w:tc>
        <w:tc>
          <w:tcPr>
            <w:tcW w:w="2809" w:type="dxa"/>
            <w:tcBorders>
              <w:top w:val="single" w:color="auto" w:sz="6" w:space="0"/>
              <w:bottom w:val="single" w:color="auto" w:sz="6" w:space="0"/>
            </w:tcBorders>
            <w:noWrap w:val="0"/>
            <w:vAlign w:val="bottom"/>
          </w:tcPr>
          <w:p>
            <w:pPr>
              <w:widowControl/>
              <w:rPr>
                <w:rFonts w:ascii="宋体" w:hAnsi="宋体" w:cs="仿宋"/>
                <w:bCs/>
                <w:kern w:val="0"/>
                <w:szCs w:val="21"/>
              </w:rPr>
            </w:pPr>
            <w:r>
              <w:rPr>
                <w:rFonts w:hint="eastAsia" w:ascii="宋体" w:hAnsi="宋体" w:cs="仿宋"/>
                <w:bCs/>
                <w:kern w:val="0"/>
                <w:szCs w:val="21"/>
              </w:rPr>
              <w:t>02.客户咨询解答</w:t>
            </w:r>
          </w:p>
        </w:tc>
        <w:tc>
          <w:tcPr>
            <w:tcW w:w="1324" w:type="dxa"/>
            <w:tcBorders>
              <w:top w:val="single" w:color="auto" w:sz="6" w:space="0"/>
              <w:bottom w:val="single" w:color="auto" w:sz="6" w:space="0"/>
            </w:tcBorders>
            <w:noWrap w:val="0"/>
            <w:vAlign w:val="bottom"/>
          </w:tcPr>
          <w:p>
            <w:pPr>
              <w:widowControl/>
              <w:numPr>
                <w:ilvl w:val="0"/>
                <w:numId w:val="13"/>
              </w:numPr>
              <w:adjustRightInd w:val="0"/>
              <w:jc w:val="center"/>
              <w:rPr>
                <w:rFonts w:ascii="宋体" w:hAnsi="宋体" w:cs="仿宋"/>
                <w:kern w:val="0"/>
                <w:szCs w:val="21"/>
              </w:rPr>
            </w:pPr>
            <w:r>
              <w:rPr>
                <w:rFonts w:hint="eastAsia" w:ascii="宋体" w:hAnsi="宋体" w:cs="仿宋"/>
                <w:kern w:val="0"/>
                <w:szCs w:val="21"/>
              </w:rPr>
              <w:t>满意</w:t>
            </w:r>
          </w:p>
        </w:tc>
        <w:tc>
          <w:tcPr>
            <w:tcW w:w="1188" w:type="dxa"/>
            <w:tcBorders>
              <w:top w:val="single" w:color="auto" w:sz="6" w:space="0"/>
              <w:bottom w:val="single" w:color="auto" w:sz="6" w:space="0"/>
            </w:tcBorders>
            <w:noWrap w:val="0"/>
            <w:vAlign w:val="bottom"/>
          </w:tcPr>
          <w:p>
            <w:pPr>
              <w:widowControl/>
              <w:numPr>
                <w:ilvl w:val="0"/>
                <w:numId w:val="13"/>
              </w:numPr>
              <w:adjustRightInd w:val="0"/>
              <w:rPr>
                <w:rFonts w:ascii="宋体" w:hAnsi="宋体" w:cs="仿宋"/>
                <w:kern w:val="0"/>
                <w:szCs w:val="21"/>
              </w:rPr>
            </w:pPr>
            <w:r>
              <w:rPr>
                <w:rFonts w:hint="eastAsia" w:ascii="宋体" w:hAnsi="宋体" w:cs="仿宋"/>
                <w:kern w:val="0"/>
                <w:szCs w:val="21"/>
              </w:rPr>
              <w:t>一般</w:t>
            </w:r>
          </w:p>
        </w:tc>
        <w:tc>
          <w:tcPr>
            <w:tcW w:w="1612" w:type="dxa"/>
            <w:tcBorders>
              <w:top w:val="single" w:color="auto" w:sz="6" w:space="0"/>
              <w:bottom w:val="single" w:color="auto" w:sz="6" w:space="0"/>
            </w:tcBorders>
            <w:noWrap w:val="0"/>
            <w:vAlign w:val="bottom"/>
          </w:tcPr>
          <w:p>
            <w:pPr>
              <w:widowControl/>
              <w:numPr>
                <w:ilvl w:val="0"/>
                <w:numId w:val="13"/>
              </w:numPr>
              <w:adjustRightInd w:val="0"/>
              <w:jc w:val="center"/>
              <w:rPr>
                <w:rFonts w:ascii="宋体" w:hAnsi="宋体" w:cs="仿宋"/>
                <w:kern w:val="0"/>
                <w:szCs w:val="21"/>
              </w:rPr>
            </w:pPr>
            <w:r>
              <w:rPr>
                <w:rFonts w:hint="eastAsia" w:ascii="宋体" w:hAnsi="宋体" w:cs="仿宋"/>
                <w:kern w:val="0"/>
                <w:szCs w:val="21"/>
              </w:rPr>
              <w:t>不满意</w:t>
            </w:r>
          </w:p>
        </w:tc>
        <w:tc>
          <w:tcPr>
            <w:tcW w:w="1605" w:type="dxa"/>
            <w:tcBorders>
              <w:top w:val="single" w:color="auto" w:sz="6" w:space="0"/>
              <w:bottom w:val="single" w:color="auto" w:sz="6" w:space="0"/>
              <w:right w:val="single" w:color="auto" w:sz="4" w:space="0"/>
            </w:tcBorders>
            <w:noWrap w:val="0"/>
            <w:vAlign w:val="bottom"/>
          </w:tcPr>
          <w:p>
            <w:pPr>
              <w:widowControl/>
              <w:jc w:val="center"/>
              <w:rPr>
                <w:rFonts w:ascii="宋体" w:hAnsi="宋体" w:cs="仿宋"/>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43" w:hRule="atLeast"/>
          <w:jc w:val="center"/>
        </w:trPr>
        <w:tc>
          <w:tcPr>
            <w:tcW w:w="1213" w:type="dxa"/>
            <w:vMerge w:val="continue"/>
            <w:tcBorders>
              <w:top w:val="single" w:color="auto" w:sz="6" w:space="0"/>
              <w:left w:val="single" w:color="auto" w:sz="4" w:space="0"/>
              <w:bottom w:val="single" w:color="auto" w:sz="6" w:space="0"/>
            </w:tcBorders>
            <w:noWrap w:val="0"/>
            <w:vAlign w:val="center"/>
          </w:tcPr>
          <w:p>
            <w:pPr>
              <w:widowControl/>
              <w:jc w:val="left"/>
              <w:rPr>
                <w:rFonts w:ascii="宋体" w:hAnsi="宋体" w:cs="仿宋"/>
                <w:bCs/>
                <w:kern w:val="0"/>
                <w:szCs w:val="21"/>
              </w:rPr>
            </w:pPr>
          </w:p>
        </w:tc>
        <w:tc>
          <w:tcPr>
            <w:tcW w:w="2809" w:type="dxa"/>
            <w:tcBorders>
              <w:top w:val="single" w:color="auto" w:sz="6" w:space="0"/>
              <w:bottom w:val="single" w:color="auto" w:sz="6" w:space="0"/>
            </w:tcBorders>
            <w:noWrap w:val="0"/>
            <w:vAlign w:val="bottom"/>
          </w:tcPr>
          <w:p>
            <w:pPr>
              <w:widowControl/>
              <w:rPr>
                <w:rFonts w:ascii="宋体" w:hAnsi="宋体" w:cs="仿宋"/>
                <w:bCs/>
                <w:kern w:val="0"/>
                <w:szCs w:val="21"/>
              </w:rPr>
            </w:pPr>
            <w:r>
              <w:rPr>
                <w:rFonts w:hint="eastAsia" w:ascii="宋体" w:hAnsi="宋体" w:cs="仿宋"/>
                <w:bCs/>
                <w:kern w:val="0"/>
                <w:szCs w:val="21"/>
              </w:rPr>
              <w:t>03.与采购人的沟通</w:t>
            </w:r>
          </w:p>
        </w:tc>
        <w:tc>
          <w:tcPr>
            <w:tcW w:w="1324" w:type="dxa"/>
            <w:tcBorders>
              <w:top w:val="single" w:color="auto" w:sz="6" w:space="0"/>
              <w:bottom w:val="single" w:color="auto" w:sz="6" w:space="0"/>
            </w:tcBorders>
            <w:noWrap w:val="0"/>
            <w:vAlign w:val="bottom"/>
          </w:tcPr>
          <w:p>
            <w:pPr>
              <w:widowControl/>
              <w:numPr>
                <w:ilvl w:val="0"/>
                <w:numId w:val="13"/>
              </w:numPr>
              <w:adjustRightInd w:val="0"/>
              <w:jc w:val="center"/>
              <w:rPr>
                <w:rFonts w:ascii="宋体" w:hAnsi="宋体" w:cs="仿宋"/>
                <w:kern w:val="0"/>
                <w:szCs w:val="21"/>
              </w:rPr>
            </w:pPr>
            <w:r>
              <w:rPr>
                <w:rFonts w:hint="eastAsia" w:ascii="宋体" w:hAnsi="宋体" w:cs="仿宋"/>
                <w:kern w:val="0"/>
                <w:szCs w:val="21"/>
              </w:rPr>
              <w:t>满意</w:t>
            </w:r>
          </w:p>
        </w:tc>
        <w:tc>
          <w:tcPr>
            <w:tcW w:w="1188" w:type="dxa"/>
            <w:tcBorders>
              <w:top w:val="single" w:color="auto" w:sz="6" w:space="0"/>
              <w:bottom w:val="single" w:color="auto" w:sz="6" w:space="0"/>
            </w:tcBorders>
            <w:noWrap w:val="0"/>
            <w:vAlign w:val="bottom"/>
          </w:tcPr>
          <w:p>
            <w:pPr>
              <w:widowControl/>
              <w:numPr>
                <w:ilvl w:val="0"/>
                <w:numId w:val="13"/>
              </w:numPr>
              <w:adjustRightInd w:val="0"/>
              <w:rPr>
                <w:rFonts w:ascii="宋体" w:hAnsi="宋体" w:cs="仿宋"/>
                <w:kern w:val="0"/>
                <w:szCs w:val="21"/>
              </w:rPr>
            </w:pPr>
            <w:r>
              <w:rPr>
                <w:rFonts w:hint="eastAsia" w:ascii="宋体" w:hAnsi="宋体" w:cs="仿宋"/>
                <w:kern w:val="0"/>
                <w:szCs w:val="21"/>
              </w:rPr>
              <w:t>一般</w:t>
            </w:r>
          </w:p>
        </w:tc>
        <w:tc>
          <w:tcPr>
            <w:tcW w:w="1612" w:type="dxa"/>
            <w:tcBorders>
              <w:top w:val="single" w:color="auto" w:sz="6" w:space="0"/>
              <w:bottom w:val="single" w:color="auto" w:sz="6" w:space="0"/>
            </w:tcBorders>
            <w:noWrap w:val="0"/>
            <w:vAlign w:val="bottom"/>
          </w:tcPr>
          <w:p>
            <w:pPr>
              <w:widowControl/>
              <w:numPr>
                <w:ilvl w:val="0"/>
                <w:numId w:val="13"/>
              </w:numPr>
              <w:adjustRightInd w:val="0"/>
              <w:jc w:val="center"/>
              <w:rPr>
                <w:rFonts w:ascii="宋体" w:hAnsi="宋体" w:cs="仿宋"/>
                <w:kern w:val="0"/>
                <w:szCs w:val="21"/>
              </w:rPr>
            </w:pPr>
            <w:r>
              <w:rPr>
                <w:rFonts w:hint="eastAsia" w:ascii="宋体" w:hAnsi="宋体" w:cs="仿宋"/>
                <w:kern w:val="0"/>
                <w:szCs w:val="21"/>
              </w:rPr>
              <w:t>不满意</w:t>
            </w:r>
          </w:p>
        </w:tc>
        <w:tc>
          <w:tcPr>
            <w:tcW w:w="1605" w:type="dxa"/>
            <w:tcBorders>
              <w:top w:val="single" w:color="auto" w:sz="6" w:space="0"/>
              <w:bottom w:val="single" w:color="auto" w:sz="6" w:space="0"/>
              <w:right w:val="single" w:color="auto" w:sz="4" w:space="0"/>
            </w:tcBorders>
            <w:noWrap w:val="0"/>
            <w:vAlign w:val="bottom"/>
          </w:tcPr>
          <w:p>
            <w:pPr>
              <w:widowControl/>
              <w:jc w:val="center"/>
              <w:rPr>
                <w:rFonts w:ascii="宋体" w:hAnsi="宋体" w:cs="仿宋"/>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43" w:hRule="atLeast"/>
          <w:jc w:val="center"/>
        </w:trPr>
        <w:tc>
          <w:tcPr>
            <w:tcW w:w="1213" w:type="dxa"/>
            <w:vMerge w:val="continue"/>
            <w:tcBorders>
              <w:top w:val="single" w:color="auto" w:sz="6" w:space="0"/>
              <w:left w:val="single" w:color="auto" w:sz="4" w:space="0"/>
              <w:bottom w:val="single" w:color="auto" w:sz="6" w:space="0"/>
            </w:tcBorders>
            <w:noWrap w:val="0"/>
            <w:vAlign w:val="center"/>
          </w:tcPr>
          <w:p>
            <w:pPr>
              <w:widowControl/>
              <w:jc w:val="left"/>
              <w:rPr>
                <w:rFonts w:ascii="宋体" w:hAnsi="宋体" w:cs="仿宋"/>
                <w:bCs/>
                <w:kern w:val="0"/>
                <w:szCs w:val="21"/>
              </w:rPr>
            </w:pPr>
          </w:p>
        </w:tc>
        <w:tc>
          <w:tcPr>
            <w:tcW w:w="2809" w:type="dxa"/>
            <w:tcBorders>
              <w:top w:val="single" w:color="auto" w:sz="6" w:space="0"/>
              <w:bottom w:val="single" w:color="auto" w:sz="6" w:space="0"/>
            </w:tcBorders>
            <w:noWrap w:val="0"/>
            <w:vAlign w:val="bottom"/>
          </w:tcPr>
          <w:p>
            <w:pPr>
              <w:widowControl/>
              <w:rPr>
                <w:rFonts w:ascii="宋体" w:hAnsi="宋体" w:cs="仿宋"/>
                <w:bCs/>
                <w:kern w:val="0"/>
                <w:szCs w:val="21"/>
              </w:rPr>
            </w:pPr>
            <w:r>
              <w:rPr>
                <w:rFonts w:hint="eastAsia" w:ascii="宋体" w:hAnsi="宋体" w:cs="仿宋"/>
                <w:bCs/>
                <w:kern w:val="0"/>
                <w:szCs w:val="21"/>
              </w:rPr>
              <w:t>04.报告、报表填写与提交</w:t>
            </w:r>
          </w:p>
        </w:tc>
        <w:tc>
          <w:tcPr>
            <w:tcW w:w="1324" w:type="dxa"/>
            <w:tcBorders>
              <w:top w:val="single" w:color="auto" w:sz="6" w:space="0"/>
              <w:bottom w:val="single" w:color="auto" w:sz="6" w:space="0"/>
            </w:tcBorders>
            <w:noWrap w:val="0"/>
            <w:vAlign w:val="bottom"/>
          </w:tcPr>
          <w:p>
            <w:pPr>
              <w:widowControl/>
              <w:numPr>
                <w:ilvl w:val="0"/>
                <w:numId w:val="13"/>
              </w:numPr>
              <w:adjustRightInd w:val="0"/>
              <w:jc w:val="center"/>
              <w:rPr>
                <w:rFonts w:ascii="宋体" w:hAnsi="宋体" w:cs="仿宋"/>
                <w:kern w:val="0"/>
                <w:szCs w:val="21"/>
              </w:rPr>
            </w:pPr>
            <w:r>
              <w:rPr>
                <w:rFonts w:hint="eastAsia" w:ascii="宋体" w:hAnsi="宋体" w:cs="仿宋"/>
                <w:kern w:val="0"/>
                <w:szCs w:val="21"/>
              </w:rPr>
              <w:t>满意</w:t>
            </w:r>
          </w:p>
        </w:tc>
        <w:tc>
          <w:tcPr>
            <w:tcW w:w="1188" w:type="dxa"/>
            <w:tcBorders>
              <w:top w:val="single" w:color="auto" w:sz="6" w:space="0"/>
              <w:bottom w:val="single" w:color="auto" w:sz="6" w:space="0"/>
            </w:tcBorders>
            <w:noWrap w:val="0"/>
            <w:vAlign w:val="bottom"/>
          </w:tcPr>
          <w:p>
            <w:pPr>
              <w:widowControl/>
              <w:numPr>
                <w:ilvl w:val="0"/>
                <w:numId w:val="13"/>
              </w:numPr>
              <w:adjustRightInd w:val="0"/>
              <w:rPr>
                <w:rFonts w:ascii="宋体" w:hAnsi="宋体" w:cs="仿宋"/>
                <w:kern w:val="0"/>
                <w:szCs w:val="21"/>
              </w:rPr>
            </w:pPr>
            <w:r>
              <w:rPr>
                <w:rFonts w:hint="eastAsia" w:ascii="宋体" w:hAnsi="宋体" w:cs="仿宋"/>
                <w:kern w:val="0"/>
                <w:szCs w:val="21"/>
              </w:rPr>
              <w:t>一般</w:t>
            </w:r>
          </w:p>
        </w:tc>
        <w:tc>
          <w:tcPr>
            <w:tcW w:w="1612" w:type="dxa"/>
            <w:tcBorders>
              <w:top w:val="single" w:color="auto" w:sz="6" w:space="0"/>
              <w:bottom w:val="single" w:color="auto" w:sz="6" w:space="0"/>
            </w:tcBorders>
            <w:noWrap w:val="0"/>
            <w:vAlign w:val="bottom"/>
          </w:tcPr>
          <w:p>
            <w:pPr>
              <w:widowControl/>
              <w:numPr>
                <w:ilvl w:val="0"/>
                <w:numId w:val="13"/>
              </w:numPr>
              <w:adjustRightInd w:val="0"/>
              <w:jc w:val="center"/>
              <w:rPr>
                <w:rFonts w:ascii="宋体" w:hAnsi="宋体" w:cs="仿宋"/>
                <w:kern w:val="0"/>
                <w:szCs w:val="21"/>
              </w:rPr>
            </w:pPr>
            <w:r>
              <w:rPr>
                <w:rFonts w:hint="eastAsia" w:ascii="宋体" w:hAnsi="宋体" w:cs="仿宋"/>
                <w:kern w:val="0"/>
                <w:szCs w:val="21"/>
              </w:rPr>
              <w:t>不满意</w:t>
            </w:r>
          </w:p>
        </w:tc>
        <w:tc>
          <w:tcPr>
            <w:tcW w:w="1605" w:type="dxa"/>
            <w:tcBorders>
              <w:top w:val="single" w:color="auto" w:sz="6" w:space="0"/>
              <w:bottom w:val="single" w:color="auto" w:sz="6" w:space="0"/>
              <w:right w:val="single" w:color="auto" w:sz="4" w:space="0"/>
            </w:tcBorders>
            <w:noWrap w:val="0"/>
            <w:vAlign w:val="bottom"/>
          </w:tcPr>
          <w:p>
            <w:pPr>
              <w:widowControl/>
              <w:jc w:val="center"/>
              <w:rPr>
                <w:rFonts w:ascii="宋体" w:hAnsi="宋体" w:cs="仿宋"/>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43" w:hRule="atLeast"/>
          <w:jc w:val="center"/>
        </w:trPr>
        <w:tc>
          <w:tcPr>
            <w:tcW w:w="1213" w:type="dxa"/>
            <w:vMerge w:val="restart"/>
            <w:tcBorders>
              <w:top w:val="single" w:color="auto" w:sz="6" w:space="0"/>
              <w:left w:val="single" w:color="auto" w:sz="4" w:space="0"/>
              <w:bottom w:val="single" w:color="auto" w:sz="6" w:space="0"/>
            </w:tcBorders>
            <w:noWrap w:val="0"/>
            <w:textDirection w:val="tbRlV"/>
            <w:vAlign w:val="center"/>
          </w:tcPr>
          <w:p>
            <w:pPr>
              <w:widowControl/>
              <w:jc w:val="center"/>
              <w:rPr>
                <w:rFonts w:ascii="宋体" w:hAnsi="宋体" w:cs="仿宋"/>
                <w:bCs/>
                <w:kern w:val="0"/>
                <w:szCs w:val="21"/>
              </w:rPr>
            </w:pPr>
            <w:r>
              <w:rPr>
                <w:rFonts w:hint="eastAsia" w:ascii="宋体" w:hAnsi="宋体" w:cs="仿宋"/>
                <w:bCs/>
                <w:kern w:val="0"/>
                <w:szCs w:val="21"/>
              </w:rPr>
              <w:t>专业技能</w:t>
            </w:r>
          </w:p>
        </w:tc>
        <w:tc>
          <w:tcPr>
            <w:tcW w:w="2809" w:type="dxa"/>
            <w:tcBorders>
              <w:top w:val="single" w:color="auto" w:sz="6" w:space="0"/>
              <w:bottom w:val="single" w:color="auto" w:sz="6" w:space="0"/>
            </w:tcBorders>
            <w:noWrap w:val="0"/>
            <w:vAlign w:val="bottom"/>
          </w:tcPr>
          <w:p>
            <w:pPr>
              <w:widowControl/>
              <w:rPr>
                <w:rFonts w:ascii="宋体" w:hAnsi="宋体" w:cs="仿宋"/>
                <w:bCs/>
                <w:kern w:val="0"/>
                <w:szCs w:val="21"/>
              </w:rPr>
            </w:pPr>
            <w:r>
              <w:rPr>
                <w:rFonts w:hint="eastAsia" w:ascii="宋体" w:hAnsi="宋体" w:cs="仿宋"/>
                <w:bCs/>
                <w:kern w:val="0"/>
                <w:szCs w:val="21"/>
              </w:rPr>
              <w:t>01.工作响应与及时性</w:t>
            </w:r>
          </w:p>
        </w:tc>
        <w:tc>
          <w:tcPr>
            <w:tcW w:w="1324" w:type="dxa"/>
            <w:tcBorders>
              <w:top w:val="single" w:color="auto" w:sz="6" w:space="0"/>
              <w:bottom w:val="single" w:color="auto" w:sz="6" w:space="0"/>
            </w:tcBorders>
            <w:noWrap w:val="0"/>
            <w:vAlign w:val="bottom"/>
          </w:tcPr>
          <w:p>
            <w:pPr>
              <w:widowControl/>
              <w:numPr>
                <w:ilvl w:val="0"/>
                <w:numId w:val="13"/>
              </w:numPr>
              <w:adjustRightInd w:val="0"/>
              <w:jc w:val="center"/>
              <w:rPr>
                <w:rFonts w:ascii="宋体" w:hAnsi="宋体" w:cs="仿宋"/>
                <w:kern w:val="0"/>
                <w:szCs w:val="21"/>
              </w:rPr>
            </w:pPr>
            <w:r>
              <w:rPr>
                <w:rFonts w:hint="eastAsia" w:ascii="宋体" w:hAnsi="宋体" w:cs="仿宋"/>
                <w:kern w:val="0"/>
                <w:szCs w:val="21"/>
              </w:rPr>
              <w:t>满意</w:t>
            </w:r>
          </w:p>
        </w:tc>
        <w:tc>
          <w:tcPr>
            <w:tcW w:w="1188" w:type="dxa"/>
            <w:tcBorders>
              <w:top w:val="single" w:color="auto" w:sz="6" w:space="0"/>
              <w:bottom w:val="single" w:color="auto" w:sz="6" w:space="0"/>
            </w:tcBorders>
            <w:noWrap w:val="0"/>
            <w:vAlign w:val="bottom"/>
          </w:tcPr>
          <w:p>
            <w:pPr>
              <w:widowControl/>
              <w:numPr>
                <w:ilvl w:val="0"/>
                <w:numId w:val="13"/>
              </w:numPr>
              <w:adjustRightInd w:val="0"/>
              <w:rPr>
                <w:rFonts w:ascii="宋体" w:hAnsi="宋体" w:cs="仿宋"/>
                <w:kern w:val="0"/>
                <w:szCs w:val="21"/>
              </w:rPr>
            </w:pPr>
            <w:r>
              <w:rPr>
                <w:rFonts w:hint="eastAsia" w:ascii="宋体" w:hAnsi="宋体" w:cs="仿宋"/>
                <w:kern w:val="0"/>
                <w:szCs w:val="21"/>
              </w:rPr>
              <w:t>一般</w:t>
            </w:r>
          </w:p>
        </w:tc>
        <w:tc>
          <w:tcPr>
            <w:tcW w:w="1612" w:type="dxa"/>
            <w:tcBorders>
              <w:top w:val="single" w:color="auto" w:sz="6" w:space="0"/>
              <w:bottom w:val="single" w:color="auto" w:sz="6" w:space="0"/>
            </w:tcBorders>
            <w:noWrap w:val="0"/>
            <w:vAlign w:val="bottom"/>
          </w:tcPr>
          <w:p>
            <w:pPr>
              <w:widowControl/>
              <w:numPr>
                <w:ilvl w:val="0"/>
                <w:numId w:val="13"/>
              </w:numPr>
              <w:adjustRightInd w:val="0"/>
              <w:jc w:val="center"/>
              <w:rPr>
                <w:rFonts w:ascii="宋体" w:hAnsi="宋体" w:cs="仿宋"/>
                <w:kern w:val="0"/>
                <w:szCs w:val="21"/>
              </w:rPr>
            </w:pPr>
            <w:r>
              <w:rPr>
                <w:rFonts w:hint="eastAsia" w:ascii="宋体" w:hAnsi="宋体" w:cs="仿宋"/>
                <w:kern w:val="0"/>
                <w:szCs w:val="21"/>
              </w:rPr>
              <w:t>不满意</w:t>
            </w:r>
          </w:p>
        </w:tc>
        <w:tc>
          <w:tcPr>
            <w:tcW w:w="1605" w:type="dxa"/>
            <w:tcBorders>
              <w:top w:val="single" w:color="auto" w:sz="6" w:space="0"/>
              <w:bottom w:val="single" w:color="auto" w:sz="6" w:space="0"/>
              <w:right w:val="single" w:color="auto" w:sz="4" w:space="0"/>
            </w:tcBorders>
            <w:noWrap w:val="0"/>
            <w:vAlign w:val="bottom"/>
          </w:tcPr>
          <w:p>
            <w:pPr>
              <w:widowControl/>
              <w:jc w:val="center"/>
              <w:rPr>
                <w:rFonts w:ascii="宋体" w:hAnsi="宋体" w:cs="仿宋"/>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43" w:hRule="atLeast"/>
          <w:jc w:val="center"/>
        </w:trPr>
        <w:tc>
          <w:tcPr>
            <w:tcW w:w="1213" w:type="dxa"/>
            <w:vMerge w:val="continue"/>
            <w:tcBorders>
              <w:top w:val="single" w:color="auto" w:sz="6" w:space="0"/>
              <w:left w:val="single" w:color="auto" w:sz="4" w:space="0"/>
              <w:bottom w:val="single" w:color="auto" w:sz="6" w:space="0"/>
            </w:tcBorders>
            <w:noWrap w:val="0"/>
            <w:vAlign w:val="center"/>
          </w:tcPr>
          <w:p>
            <w:pPr>
              <w:widowControl/>
              <w:jc w:val="left"/>
              <w:rPr>
                <w:rFonts w:ascii="宋体" w:hAnsi="宋体" w:cs="仿宋"/>
                <w:bCs/>
                <w:kern w:val="0"/>
                <w:szCs w:val="21"/>
              </w:rPr>
            </w:pPr>
          </w:p>
        </w:tc>
        <w:tc>
          <w:tcPr>
            <w:tcW w:w="2809" w:type="dxa"/>
            <w:tcBorders>
              <w:top w:val="single" w:color="auto" w:sz="6" w:space="0"/>
              <w:bottom w:val="single" w:color="auto" w:sz="6" w:space="0"/>
            </w:tcBorders>
            <w:noWrap w:val="0"/>
            <w:vAlign w:val="bottom"/>
          </w:tcPr>
          <w:p>
            <w:pPr>
              <w:widowControl/>
              <w:rPr>
                <w:rFonts w:ascii="宋体" w:hAnsi="宋体" w:cs="仿宋"/>
                <w:bCs/>
                <w:kern w:val="0"/>
                <w:szCs w:val="21"/>
              </w:rPr>
            </w:pPr>
            <w:r>
              <w:rPr>
                <w:rFonts w:hint="eastAsia" w:ascii="宋体" w:hAnsi="宋体" w:cs="仿宋"/>
                <w:bCs/>
                <w:kern w:val="0"/>
                <w:szCs w:val="21"/>
              </w:rPr>
              <w:t>02.故障处理效果</w:t>
            </w:r>
          </w:p>
        </w:tc>
        <w:tc>
          <w:tcPr>
            <w:tcW w:w="1324" w:type="dxa"/>
            <w:tcBorders>
              <w:top w:val="single" w:color="auto" w:sz="6" w:space="0"/>
              <w:bottom w:val="single" w:color="auto" w:sz="6" w:space="0"/>
            </w:tcBorders>
            <w:noWrap w:val="0"/>
            <w:vAlign w:val="bottom"/>
          </w:tcPr>
          <w:p>
            <w:pPr>
              <w:widowControl/>
              <w:numPr>
                <w:ilvl w:val="0"/>
                <w:numId w:val="13"/>
              </w:numPr>
              <w:adjustRightInd w:val="0"/>
              <w:jc w:val="center"/>
              <w:rPr>
                <w:rFonts w:ascii="宋体" w:hAnsi="宋体" w:cs="仿宋"/>
                <w:kern w:val="0"/>
                <w:szCs w:val="21"/>
              </w:rPr>
            </w:pPr>
            <w:r>
              <w:rPr>
                <w:rFonts w:hint="eastAsia" w:ascii="宋体" w:hAnsi="宋体" w:cs="仿宋"/>
                <w:kern w:val="0"/>
                <w:szCs w:val="21"/>
              </w:rPr>
              <w:t>满意</w:t>
            </w:r>
          </w:p>
        </w:tc>
        <w:tc>
          <w:tcPr>
            <w:tcW w:w="1188" w:type="dxa"/>
            <w:tcBorders>
              <w:top w:val="single" w:color="auto" w:sz="6" w:space="0"/>
              <w:bottom w:val="single" w:color="auto" w:sz="6" w:space="0"/>
            </w:tcBorders>
            <w:noWrap w:val="0"/>
            <w:vAlign w:val="bottom"/>
          </w:tcPr>
          <w:p>
            <w:pPr>
              <w:widowControl/>
              <w:numPr>
                <w:ilvl w:val="0"/>
                <w:numId w:val="13"/>
              </w:numPr>
              <w:adjustRightInd w:val="0"/>
              <w:rPr>
                <w:rFonts w:ascii="宋体" w:hAnsi="宋体" w:cs="仿宋"/>
                <w:kern w:val="0"/>
                <w:szCs w:val="21"/>
              </w:rPr>
            </w:pPr>
            <w:r>
              <w:rPr>
                <w:rFonts w:hint="eastAsia" w:ascii="宋体" w:hAnsi="宋体" w:cs="仿宋"/>
                <w:kern w:val="0"/>
                <w:szCs w:val="21"/>
              </w:rPr>
              <w:t>一般</w:t>
            </w:r>
          </w:p>
        </w:tc>
        <w:tc>
          <w:tcPr>
            <w:tcW w:w="1612" w:type="dxa"/>
            <w:tcBorders>
              <w:top w:val="single" w:color="auto" w:sz="6" w:space="0"/>
              <w:bottom w:val="single" w:color="auto" w:sz="6" w:space="0"/>
            </w:tcBorders>
            <w:noWrap w:val="0"/>
            <w:vAlign w:val="bottom"/>
          </w:tcPr>
          <w:p>
            <w:pPr>
              <w:widowControl/>
              <w:numPr>
                <w:ilvl w:val="0"/>
                <w:numId w:val="13"/>
              </w:numPr>
              <w:adjustRightInd w:val="0"/>
              <w:jc w:val="center"/>
              <w:rPr>
                <w:rFonts w:ascii="宋体" w:hAnsi="宋体" w:cs="仿宋"/>
                <w:kern w:val="0"/>
                <w:szCs w:val="21"/>
              </w:rPr>
            </w:pPr>
            <w:r>
              <w:rPr>
                <w:rFonts w:hint="eastAsia" w:ascii="宋体" w:hAnsi="宋体" w:cs="仿宋"/>
                <w:kern w:val="0"/>
                <w:szCs w:val="21"/>
              </w:rPr>
              <w:t>不满意</w:t>
            </w:r>
          </w:p>
        </w:tc>
        <w:tc>
          <w:tcPr>
            <w:tcW w:w="1605" w:type="dxa"/>
            <w:tcBorders>
              <w:top w:val="single" w:color="auto" w:sz="6" w:space="0"/>
              <w:bottom w:val="single" w:color="auto" w:sz="6" w:space="0"/>
              <w:right w:val="single" w:color="auto" w:sz="4" w:space="0"/>
            </w:tcBorders>
            <w:noWrap w:val="0"/>
            <w:vAlign w:val="bottom"/>
          </w:tcPr>
          <w:p>
            <w:pPr>
              <w:widowControl/>
              <w:jc w:val="center"/>
              <w:rPr>
                <w:rFonts w:ascii="宋体" w:hAnsi="宋体" w:cs="仿宋"/>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43" w:hRule="atLeast"/>
          <w:jc w:val="center"/>
        </w:trPr>
        <w:tc>
          <w:tcPr>
            <w:tcW w:w="1213" w:type="dxa"/>
            <w:vMerge w:val="continue"/>
            <w:tcBorders>
              <w:top w:val="single" w:color="auto" w:sz="6" w:space="0"/>
              <w:left w:val="single" w:color="auto" w:sz="4" w:space="0"/>
              <w:bottom w:val="single" w:color="auto" w:sz="6" w:space="0"/>
            </w:tcBorders>
            <w:noWrap w:val="0"/>
            <w:vAlign w:val="center"/>
          </w:tcPr>
          <w:p>
            <w:pPr>
              <w:widowControl/>
              <w:jc w:val="left"/>
              <w:rPr>
                <w:rFonts w:ascii="宋体" w:hAnsi="宋体" w:cs="仿宋"/>
                <w:bCs/>
                <w:kern w:val="0"/>
                <w:szCs w:val="21"/>
              </w:rPr>
            </w:pPr>
          </w:p>
        </w:tc>
        <w:tc>
          <w:tcPr>
            <w:tcW w:w="2809" w:type="dxa"/>
            <w:tcBorders>
              <w:top w:val="single" w:color="auto" w:sz="6" w:space="0"/>
              <w:bottom w:val="single" w:color="auto" w:sz="6" w:space="0"/>
            </w:tcBorders>
            <w:noWrap w:val="0"/>
            <w:vAlign w:val="bottom"/>
          </w:tcPr>
          <w:p>
            <w:pPr>
              <w:widowControl/>
              <w:rPr>
                <w:rFonts w:ascii="宋体" w:hAnsi="宋体" w:cs="仿宋"/>
                <w:bCs/>
                <w:kern w:val="0"/>
                <w:szCs w:val="21"/>
              </w:rPr>
            </w:pPr>
            <w:r>
              <w:rPr>
                <w:rFonts w:hint="eastAsia" w:ascii="宋体" w:hAnsi="宋体" w:cs="仿宋"/>
                <w:bCs/>
                <w:kern w:val="0"/>
                <w:szCs w:val="21"/>
              </w:rPr>
              <w:t>03.工作效率</w:t>
            </w:r>
          </w:p>
        </w:tc>
        <w:tc>
          <w:tcPr>
            <w:tcW w:w="1324" w:type="dxa"/>
            <w:tcBorders>
              <w:top w:val="single" w:color="auto" w:sz="6" w:space="0"/>
              <w:bottom w:val="single" w:color="auto" w:sz="6" w:space="0"/>
            </w:tcBorders>
            <w:noWrap w:val="0"/>
            <w:vAlign w:val="bottom"/>
          </w:tcPr>
          <w:p>
            <w:pPr>
              <w:widowControl/>
              <w:numPr>
                <w:ilvl w:val="0"/>
                <w:numId w:val="13"/>
              </w:numPr>
              <w:adjustRightInd w:val="0"/>
              <w:jc w:val="center"/>
              <w:rPr>
                <w:rFonts w:ascii="宋体" w:hAnsi="宋体" w:cs="仿宋"/>
                <w:kern w:val="0"/>
                <w:szCs w:val="21"/>
              </w:rPr>
            </w:pPr>
            <w:r>
              <w:rPr>
                <w:rFonts w:hint="eastAsia" w:ascii="宋体" w:hAnsi="宋体" w:cs="仿宋"/>
                <w:kern w:val="0"/>
                <w:szCs w:val="21"/>
              </w:rPr>
              <w:t>满意</w:t>
            </w:r>
          </w:p>
        </w:tc>
        <w:tc>
          <w:tcPr>
            <w:tcW w:w="1188" w:type="dxa"/>
            <w:tcBorders>
              <w:top w:val="single" w:color="auto" w:sz="6" w:space="0"/>
              <w:bottom w:val="single" w:color="auto" w:sz="6" w:space="0"/>
            </w:tcBorders>
            <w:noWrap w:val="0"/>
            <w:vAlign w:val="bottom"/>
          </w:tcPr>
          <w:p>
            <w:pPr>
              <w:widowControl/>
              <w:numPr>
                <w:ilvl w:val="0"/>
                <w:numId w:val="13"/>
              </w:numPr>
              <w:adjustRightInd w:val="0"/>
              <w:rPr>
                <w:rFonts w:ascii="宋体" w:hAnsi="宋体" w:cs="仿宋"/>
                <w:kern w:val="0"/>
                <w:szCs w:val="21"/>
              </w:rPr>
            </w:pPr>
            <w:r>
              <w:rPr>
                <w:rFonts w:hint="eastAsia" w:ascii="宋体" w:hAnsi="宋体" w:cs="仿宋"/>
                <w:kern w:val="0"/>
                <w:szCs w:val="21"/>
              </w:rPr>
              <w:t>一般</w:t>
            </w:r>
          </w:p>
        </w:tc>
        <w:tc>
          <w:tcPr>
            <w:tcW w:w="1612" w:type="dxa"/>
            <w:tcBorders>
              <w:top w:val="single" w:color="auto" w:sz="6" w:space="0"/>
              <w:bottom w:val="single" w:color="auto" w:sz="6" w:space="0"/>
            </w:tcBorders>
            <w:noWrap w:val="0"/>
            <w:vAlign w:val="bottom"/>
          </w:tcPr>
          <w:p>
            <w:pPr>
              <w:widowControl/>
              <w:numPr>
                <w:ilvl w:val="0"/>
                <w:numId w:val="13"/>
              </w:numPr>
              <w:adjustRightInd w:val="0"/>
              <w:jc w:val="center"/>
              <w:rPr>
                <w:rFonts w:ascii="宋体" w:hAnsi="宋体" w:cs="仿宋"/>
                <w:kern w:val="0"/>
                <w:szCs w:val="21"/>
              </w:rPr>
            </w:pPr>
            <w:r>
              <w:rPr>
                <w:rFonts w:hint="eastAsia" w:ascii="宋体" w:hAnsi="宋体" w:cs="仿宋"/>
                <w:kern w:val="0"/>
                <w:szCs w:val="21"/>
              </w:rPr>
              <w:t>不满意</w:t>
            </w:r>
          </w:p>
        </w:tc>
        <w:tc>
          <w:tcPr>
            <w:tcW w:w="1605" w:type="dxa"/>
            <w:tcBorders>
              <w:top w:val="single" w:color="auto" w:sz="6" w:space="0"/>
              <w:bottom w:val="single" w:color="auto" w:sz="6" w:space="0"/>
              <w:right w:val="single" w:color="auto" w:sz="4" w:space="0"/>
            </w:tcBorders>
            <w:noWrap w:val="0"/>
            <w:vAlign w:val="bottom"/>
          </w:tcPr>
          <w:p>
            <w:pPr>
              <w:widowControl/>
              <w:jc w:val="center"/>
              <w:rPr>
                <w:rFonts w:ascii="宋体" w:hAnsi="宋体" w:cs="仿宋"/>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43" w:hRule="atLeast"/>
          <w:jc w:val="center"/>
        </w:trPr>
        <w:tc>
          <w:tcPr>
            <w:tcW w:w="1213" w:type="dxa"/>
            <w:vMerge w:val="continue"/>
            <w:tcBorders>
              <w:top w:val="single" w:color="auto" w:sz="6" w:space="0"/>
              <w:left w:val="single" w:color="auto" w:sz="4" w:space="0"/>
              <w:bottom w:val="single" w:color="auto" w:sz="6" w:space="0"/>
            </w:tcBorders>
            <w:noWrap w:val="0"/>
            <w:vAlign w:val="center"/>
          </w:tcPr>
          <w:p>
            <w:pPr>
              <w:widowControl/>
              <w:jc w:val="left"/>
              <w:rPr>
                <w:rFonts w:ascii="宋体" w:hAnsi="宋体" w:cs="仿宋"/>
                <w:bCs/>
                <w:kern w:val="0"/>
                <w:szCs w:val="21"/>
              </w:rPr>
            </w:pPr>
          </w:p>
        </w:tc>
        <w:tc>
          <w:tcPr>
            <w:tcW w:w="2809" w:type="dxa"/>
            <w:tcBorders>
              <w:top w:val="single" w:color="auto" w:sz="6" w:space="0"/>
              <w:bottom w:val="single" w:color="auto" w:sz="6" w:space="0"/>
            </w:tcBorders>
            <w:noWrap w:val="0"/>
            <w:vAlign w:val="bottom"/>
          </w:tcPr>
          <w:p>
            <w:pPr>
              <w:widowControl/>
              <w:rPr>
                <w:rFonts w:ascii="宋体" w:hAnsi="宋体" w:cs="仿宋"/>
                <w:bCs/>
                <w:kern w:val="0"/>
                <w:szCs w:val="21"/>
              </w:rPr>
            </w:pPr>
            <w:r>
              <w:rPr>
                <w:rFonts w:hint="eastAsia" w:ascii="宋体" w:hAnsi="宋体" w:cs="仿宋"/>
                <w:bCs/>
                <w:kern w:val="0"/>
                <w:szCs w:val="21"/>
              </w:rPr>
              <w:t>04.维修质量与及时性</w:t>
            </w:r>
          </w:p>
        </w:tc>
        <w:tc>
          <w:tcPr>
            <w:tcW w:w="1324" w:type="dxa"/>
            <w:tcBorders>
              <w:top w:val="single" w:color="auto" w:sz="6" w:space="0"/>
              <w:bottom w:val="single" w:color="auto" w:sz="6" w:space="0"/>
            </w:tcBorders>
            <w:noWrap w:val="0"/>
            <w:vAlign w:val="bottom"/>
          </w:tcPr>
          <w:p>
            <w:pPr>
              <w:widowControl/>
              <w:numPr>
                <w:ilvl w:val="0"/>
                <w:numId w:val="13"/>
              </w:numPr>
              <w:adjustRightInd w:val="0"/>
              <w:jc w:val="center"/>
              <w:rPr>
                <w:rFonts w:ascii="宋体" w:hAnsi="宋体" w:cs="仿宋"/>
                <w:kern w:val="0"/>
                <w:szCs w:val="21"/>
              </w:rPr>
            </w:pPr>
            <w:r>
              <w:rPr>
                <w:rFonts w:hint="eastAsia" w:ascii="宋体" w:hAnsi="宋体" w:cs="仿宋"/>
                <w:kern w:val="0"/>
                <w:szCs w:val="21"/>
              </w:rPr>
              <w:t>满意</w:t>
            </w:r>
          </w:p>
        </w:tc>
        <w:tc>
          <w:tcPr>
            <w:tcW w:w="1188" w:type="dxa"/>
            <w:tcBorders>
              <w:top w:val="single" w:color="auto" w:sz="6" w:space="0"/>
              <w:bottom w:val="single" w:color="auto" w:sz="6" w:space="0"/>
            </w:tcBorders>
            <w:noWrap w:val="0"/>
            <w:vAlign w:val="bottom"/>
          </w:tcPr>
          <w:p>
            <w:pPr>
              <w:widowControl/>
              <w:numPr>
                <w:ilvl w:val="0"/>
                <w:numId w:val="13"/>
              </w:numPr>
              <w:adjustRightInd w:val="0"/>
              <w:rPr>
                <w:rFonts w:ascii="宋体" w:hAnsi="宋体" w:cs="仿宋"/>
                <w:kern w:val="0"/>
                <w:szCs w:val="21"/>
              </w:rPr>
            </w:pPr>
            <w:r>
              <w:rPr>
                <w:rFonts w:hint="eastAsia" w:ascii="宋体" w:hAnsi="宋体" w:cs="仿宋"/>
                <w:kern w:val="0"/>
                <w:szCs w:val="21"/>
              </w:rPr>
              <w:t>一般</w:t>
            </w:r>
          </w:p>
        </w:tc>
        <w:tc>
          <w:tcPr>
            <w:tcW w:w="1612" w:type="dxa"/>
            <w:tcBorders>
              <w:top w:val="single" w:color="auto" w:sz="6" w:space="0"/>
              <w:bottom w:val="single" w:color="auto" w:sz="6" w:space="0"/>
            </w:tcBorders>
            <w:noWrap w:val="0"/>
            <w:vAlign w:val="bottom"/>
          </w:tcPr>
          <w:p>
            <w:pPr>
              <w:widowControl/>
              <w:numPr>
                <w:ilvl w:val="0"/>
                <w:numId w:val="13"/>
              </w:numPr>
              <w:adjustRightInd w:val="0"/>
              <w:jc w:val="center"/>
              <w:rPr>
                <w:rFonts w:ascii="宋体" w:hAnsi="宋体" w:cs="仿宋"/>
                <w:kern w:val="0"/>
                <w:szCs w:val="21"/>
              </w:rPr>
            </w:pPr>
            <w:r>
              <w:rPr>
                <w:rFonts w:hint="eastAsia" w:ascii="宋体" w:hAnsi="宋体" w:cs="仿宋"/>
                <w:kern w:val="0"/>
                <w:szCs w:val="21"/>
              </w:rPr>
              <w:t>不满意</w:t>
            </w:r>
          </w:p>
        </w:tc>
        <w:tc>
          <w:tcPr>
            <w:tcW w:w="1605" w:type="dxa"/>
            <w:tcBorders>
              <w:top w:val="single" w:color="auto" w:sz="6" w:space="0"/>
              <w:bottom w:val="single" w:color="auto" w:sz="6" w:space="0"/>
              <w:right w:val="single" w:color="auto" w:sz="4" w:space="0"/>
            </w:tcBorders>
            <w:noWrap w:val="0"/>
            <w:vAlign w:val="bottom"/>
          </w:tcPr>
          <w:p>
            <w:pPr>
              <w:widowControl/>
              <w:jc w:val="center"/>
              <w:rPr>
                <w:rFonts w:ascii="宋体" w:hAnsi="宋体" w:cs="仿宋"/>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43" w:hRule="atLeast"/>
          <w:jc w:val="center"/>
        </w:trPr>
        <w:tc>
          <w:tcPr>
            <w:tcW w:w="1213" w:type="dxa"/>
            <w:vMerge w:val="restart"/>
            <w:tcBorders>
              <w:top w:val="single" w:color="auto" w:sz="6" w:space="0"/>
              <w:left w:val="single" w:color="auto" w:sz="4" w:space="0"/>
              <w:bottom w:val="single" w:color="auto" w:sz="6" w:space="0"/>
            </w:tcBorders>
            <w:noWrap w:val="0"/>
            <w:textDirection w:val="tbRlV"/>
            <w:vAlign w:val="center"/>
          </w:tcPr>
          <w:p>
            <w:pPr>
              <w:widowControl/>
              <w:jc w:val="center"/>
              <w:rPr>
                <w:rFonts w:ascii="宋体" w:hAnsi="宋体" w:cs="仿宋"/>
                <w:bCs/>
                <w:kern w:val="0"/>
                <w:szCs w:val="21"/>
              </w:rPr>
            </w:pPr>
            <w:r>
              <w:rPr>
                <w:rFonts w:hint="eastAsia" w:ascii="宋体" w:hAnsi="宋体" w:cs="仿宋"/>
                <w:bCs/>
                <w:kern w:val="0"/>
                <w:szCs w:val="21"/>
              </w:rPr>
              <w:t>问题解决</w:t>
            </w:r>
          </w:p>
        </w:tc>
        <w:tc>
          <w:tcPr>
            <w:tcW w:w="2809" w:type="dxa"/>
            <w:tcBorders>
              <w:top w:val="single" w:color="auto" w:sz="6" w:space="0"/>
              <w:bottom w:val="single" w:color="auto" w:sz="6" w:space="0"/>
            </w:tcBorders>
            <w:noWrap w:val="0"/>
            <w:vAlign w:val="bottom"/>
          </w:tcPr>
          <w:p>
            <w:pPr>
              <w:widowControl/>
              <w:rPr>
                <w:rFonts w:ascii="宋体" w:hAnsi="宋体" w:cs="仿宋"/>
                <w:bCs/>
                <w:kern w:val="0"/>
                <w:szCs w:val="21"/>
              </w:rPr>
            </w:pPr>
            <w:r>
              <w:rPr>
                <w:rFonts w:hint="eastAsia" w:ascii="宋体" w:hAnsi="宋体" w:cs="仿宋"/>
                <w:bCs/>
                <w:kern w:val="0"/>
                <w:szCs w:val="21"/>
              </w:rPr>
              <w:t>01.发现问题能力</w:t>
            </w:r>
          </w:p>
        </w:tc>
        <w:tc>
          <w:tcPr>
            <w:tcW w:w="1324" w:type="dxa"/>
            <w:tcBorders>
              <w:top w:val="single" w:color="auto" w:sz="6" w:space="0"/>
              <w:bottom w:val="single" w:color="auto" w:sz="6" w:space="0"/>
            </w:tcBorders>
            <w:noWrap w:val="0"/>
            <w:vAlign w:val="bottom"/>
          </w:tcPr>
          <w:p>
            <w:pPr>
              <w:widowControl/>
              <w:numPr>
                <w:ilvl w:val="0"/>
                <w:numId w:val="13"/>
              </w:numPr>
              <w:adjustRightInd w:val="0"/>
              <w:jc w:val="center"/>
              <w:rPr>
                <w:rFonts w:ascii="宋体" w:hAnsi="宋体" w:cs="仿宋"/>
                <w:kern w:val="0"/>
                <w:szCs w:val="21"/>
              </w:rPr>
            </w:pPr>
            <w:r>
              <w:rPr>
                <w:rFonts w:hint="eastAsia" w:ascii="宋体" w:hAnsi="宋体" w:cs="仿宋"/>
                <w:kern w:val="0"/>
                <w:szCs w:val="21"/>
              </w:rPr>
              <w:t>满意</w:t>
            </w:r>
          </w:p>
        </w:tc>
        <w:tc>
          <w:tcPr>
            <w:tcW w:w="1188" w:type="dxa"/>
            <w:tcBorders>
              <w:top w:val="single" w:color="auto" w:sz="6" w:space="0"/>
              <w:bottom w:val="single" w:color="auto" w:sz="6" w:space="0"/>
            </w:tcBorders>
            <w:noWrap w:val="0"/>
            <w:vAlign w:val="bottom"/>
          </w:tcPr>
          <w:p>
            <w:pPr>
              <w:widowControl/>
              <w:numPr>
                <w:ilvl w:val="0"/>
                <w:numId w:val="13"/>
              </w:numPr>
              <w:adjustRightInd w:val="0"/>
              <w:rPr>
                <w:rFonts w:ascii="宋体" w:hAnsi="宋体" w:cs="仿宋"/>
                <w:kern w:val="0"/>
                <w:szCs w:val="21"/>
              </w:rPr>
            </w:pPr>
            <w:r>
              <w:rPr>
                <w:rFonts w:hint="eastAsia" w:ascii="宋体" w:hAnsi="宋体" w:cs="仿宋"/>
                <w:kern w:val="0"/>
                <w:szCs w:val="21"/>
              </w:rPr>
              <w:t>一般</w:t>
            </w:r>
          </w:p>
        </w:tc>
        <w:tc>
          <w:tcPr>
            <w:tcW w:w="1612" w:type="dxa"/>
            <w:tcBorders>
              <w:top w:val="single" w:color="auto" w:sz="6" w:space="0"/>
              <w:bottom w:val="single" w:color="auto" w:sz="6" w:space="0"/>
            </w:tcBorders>
            <w:noWrap w:val="0"/>
            <w:vAlign w:val="bottom"/>
          </w:tcPr>
          <w:p>
            <w:pPr>
              <w:widowControl/>
              <w:numPr>
                <w:ilvl w:val="0"/>
                <w:numId w:val="13"/>
              </w:numPr>
              <w:adjustRightInd w:val="0"/>
              <w:jc w:val="center"/>
              <w:rPr>
                <w:rFonts w:ascii="宋体" w:hAnsi="宋体" w:cs="仿宋"/>
                <w:kern w:val="0"/>
                <w:szCs w:val="21"/>
              </w:rPr>
            </w:pPr>
            <w:r>
              <w:rPr>
                <w:rFonts w:hint="eastAsia" w:ascii="宋体" w:hAnsi="宋体" w:cs="仿宋"/>
                <w:kern w:val="0"/>
                <w:szCs w:val="21"/>
              </w:rPr>
              <w:t>不满意</w:t>
            </w:r>
          </w:p>
        </w:tc>
        <w:tc>
          <w:tcPr>
            <w:tcW w:w="1605" w:type="dxa"/>
            <w:tcBorders>
              <w:top w:val="single" w:color="auto" w:sz="6" w:space="0"/>
              <w:bottom w:val="single" w:color="auto" w:sz="6" w:space="0"/>
              <w:right w:val="single" w:color="auto" w:sz="4" w:space="0"/>
            </w:tcBorders>
            <w:noWrap w:val="0"/>
            <w:vAlign w:val="bottom"/>
          </w:tcPr>
          <w:p>
            <w:pPr>
              <w:widowControl/>
              <w:jc w:val="center"/>
              <w:rPr>
                <w:rFonts w:ascii="宋体" w:hAnsi="宋体" w:cs="仿宋"/>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43" w:hRule="atLeast"/>
          <w:jc w:val="center"/>
        </w:trPr>
        <w:tc>
          <w:tcPr>
            <w:tcW w:w="1213" w:type="dxa"/>
            <w:vMerge w:val="continue"/>
            <w:tcBorders>
              <w:top w:val="single" w:color="auto" w:sz="6" w:space="0"/>
              <w:left w:val="single" w:color="auto" w:sz="4" w:space="0"/>
              <w:bottom w:val="single" w:color="auto" w:sz="6" w:space="0"/>
            </w:tcBorders>
            <w:noWrap w:val="0"/>
            <w:vAlign w:val="center"/>
          </w:tcPr>
          <w:p>
            <w:pPr>
              <w:widowControl/>
              <w:jc w:val="left"/>
              <w:rPr>
                <w:rFonts w:ascii="宋体" w:hAnsi="宋体" w:cs="仿宋"/>
                <w:bCs/>
                <w:kern w:val="0"/>
                <w:szCs w:val="21"/>
              </w:rPr>
            </w:pPr>
          </w:p>
        </w:tc>
        <w:tc>
          <w:tcPr>
            <w:tcW w:w="2809" w:type="dxa"/>
            <w:tcBorders>
              <w:top w:val="single" w:color="auto" w:sz="6" w:space="0"/>
              <w:bottom w:val="single" w:color="auto" w:sz="6" w:space="0"/>
            </w:tcBorders>
            <w:noWrap w:val="0"/>
            <w:vAlign w:val="bottom"/>
          </w:tcPr>
          <w:p>
            <w:pPr>
              <w:widowControl/>
              <w:rPr>
                <w:rFonts w:ascii="宋体" w:hAnsi="宋体" w:cs="仿宋"/>
                <w:bCs/>
                <w:kern w:val="0"/>
                <w:szCs w:val="21"/>
              </w:rPr>
            </w:pPr>
            <w:r>
              <w:rPr>
                <w:rFonts w:hint="eastAsia" w:ascii="宋体" w:hAnsi="宋体" w:cs="仿宋"/>
                <w:bCs/>
                <w:kern w:val="0"/>
                <w:szCs w:val="21"/>
              </w:rPr>
              <w:t>02.解决问题方式</w:t>
            </w:r>
          </w:p>
        </w:tc>
        <w:tc>
          <w:tcPr>
            <w:tcW w:w="1324" w:type="dxa"/>
            <w:tcBorders>
              <w:top w:val="single" w:color="auto" w:sz="6" w:space="0"/>
              <w:bottom w:val="single" w:color="auto" w:sz="6" w:space="0"/>
            </w:tcBorders>
            <w:noWrap w:val="0"/>
            <w:vAlign w:val="bottom"/>
          </w:tcPr>
          <w:p>
            <w:pPr>
              <w:widowControl/>
              <w:numPr>
                <w:ilvl w:val="0"/>
                <w:numId w:val="13"/>
              </w:numPr>
              <w:adjustRightInd w:val="0"/>
              <w:jc w:val="center"/>
              <w:rPr>
                <w:rFonts w:ascii="宋体" w:hAnsi="宋体" w:cs="仿宋"/>
                <w:kern w:val="0"/>
                <w:szCs w:val="21"/>
              </w:rPr>
            </w:pPr>
            <w:r>
              <w:rPr>
                <w:rFonts w:hint="eastAsia" w:ascii="宋体" w:hAnsi="宋体" w:cs="仿宋"/>
                <w:kern w:val="0"/>
                <w:szCs w:val="21"/>
              </w:rPr>
              <w:t>满意</w:t>
            </w:r>
          </w:p>
        </w:tc>
        <w:tc>
          <w:tcPr>
            <w:tcW w:w="1188" w:type="dxa"/>
            <w:tcBorders>
              <w:top w:val="single" w:color="auto" w:sz="6" w:space="0"/>
              <w:bottom w:val="single" w:color="auto" w:sz="6" w:space="0"/>
            </w:tcBorders>
            <w:noWrap w:val="0"/>
            <w:vAlign w:val="bottom"/>
          </w:tcPr>
          <w:p>
            <w:pPr>
              <w:widowControl/>
              <w:numPr>
                <w:ilvl w:val="0"/>
                <w:numId w:val="13"/>
              </w:numPr>
              <w:adjustRightInd w:val="0"/>
              <w:rPr>
                <w:rFonts w:ascii="宋体" w:hAnsi="宋体" w:cs="仿宋"/>
                <w:kern w:val="0"/>
                <w:szCs w:val="21"/>
              </w:rPr>
            </w:pPr>
            <w:r>
              <w:rPr>
                <w:rFonts w:hint="eastAsia" w:ascii="宋体" w:hAnsi="宋体" w:cs="仿宋"/>
                <w:kern w:val="0"/>
                <w:szCs w:val="21"/>
              </w:rPr>
              <w:t>一般</w:t>
            </w:r>
          </w:p>
        </w:tc>
        <w:tc>
          <w:tcPr>
            <w:tcW w:w="1612" w:type="dxa"/>
            <w:tcBorders>
              <w:top w:val="single" w:color="auto" w:sz="6" w:space="0"/>
              <w:bottom w:val="single" w:color="auto" w:sz="6" w:space="0"/>
            </w:tcBorders>
            <w:noWrap w:val="0"/>
            <w:vAlign w:val="bottom"/>
          </w:tcPr>
          <w:p>
            <w:pPr>
              <w:widowControl/>
              <w:numPr>
                <w:ilvl w:val="0"/>
                <w:numId w:val="13"/>
              </w:numPr>
              <w:adjustRightInd w:val="0"/>
              <w:jc w:val="center"/>
              <w:rPr>
                <w:rFonts w:ascii="宋体" w:hAnsi="宋体" w:cs="仿宋"/>
                <w:kern w:val="0"/>
                <w:szCs w:val="21"/>
              </w:rPr>
            </w:pPr>
            <w:r>
              <w:rPr>
                <w:rFonts w:hint="eastAsia" w:ascii="宋体" w:hAnsi="宋体" w:cs="仿宋"/>
                <w:kern w:val="0"/>
                <w:szCs w:val="21"/>
              </w:rPr>
              <w:t>不满意</w:t>
            </w:r>
          </w:p>
        </w:tc>
        <w:tc>
          <w:tcPr>
            <w:tcW w:w="1605" w:type="dxa"/>
            <w:tcBorders>
              <w:top w:val="single" w:color="auto" w:sz="6" w:space="0"/>
              <w:bottom w:val="single" w:color="auto" w:sz="6" w:space="0"/>
              <w:right w:val="single" w:color="auto" w:sz="4" w:space="0"/>
            </w:tcBorders>
            <w:noWrap w:val="0"/>
            <w:vAlign w:val="bottom"/>
          </w:tcPr>
          <w:p>
            <w:pPr>
              <w:widowControl/>
              <w:jc w:val="center"/>
              <w:rPr>
                <w:rFonts w:ascii="宋体" w:hAnsi="宋体" w:cs="仿宋"/>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43" w:hRule="atLeast"/>
          <w:jc w:val="center"/>
        </w:trPr>
        <w:tc>
          <w:tcPr>
            <w:tcW w:w="1213" w:type="dxa"/>
            <w:vMerge w:val="continue"/>
            <w:tcBorders>
              <w:top w:val="single" w:color="auto" w:sz="6" w:space="0"/>
              <w:left w:val="single" w:color="auto" w:sz="4" w:space="0"/>
              <w:bottom w:val="single" w:color="auto" w:sz="6" w:space="0"/>
            </w:tcBorders>
            <w:noWrap w:val="0"/>
            <w:vAlign w:val="center"/>
          </w:tcPr>
          <w:p>
            <w:pPr>
              <w:widowControl/>
              <w:jc w:val="left"/>
              <w:rPr>
                <w:rFonts w:ascii="宋体" w:hAnsi="宋体" w:cs="仿宋"/>
                <w:bCs/>
                <w:kern w:val="0"/>
                <w:szCs w:val="21"/>
              </w:rPr>
            </w:pPr>
          </w:p>
        </w:tc>
        <w:tc>
          <w:tcPr>
            <w:tcW w:w="2809" w:type="dxa"/>
            <w:tcBorders>
              <w:top w:val="single" w:color="auto" w:sz="6" w:space="0"/>
              <w:bottom w:val="single" w:color="auto" w:sz="6" w:space="0"/>
            </w:tcBorders>
            <w:noWrap w:val="0"/>
            <w:vAlign w:val="bottom"/>
          </w:tcPr>
          <w:p>
            <w:pPr>
              <w:widowControl/>
              <w:rPr>
                <w:rFonts w:ascii="宋体" w:hAnsi="宋体" w:cs="仿宋"/>
                <w:bCs/>
                <w:kern w:val="0"/>
                <w:szCs w:val="21"/>
              </w:rPr>
            </w:pPr>
            <w:r>
              <w:rPr>
                <w:rFonts w:hint="eastAsia" w:ascii="宋体" w:hAnsi="宋体" w:cs="仿宋"/>
                <w:bCs/>
                <w:kern w:val="0"/>
                <w:szCs w:val="21"/>
              </w:rPr>
              <w:t>03.投诉处理彻底性</w:t>
            </w:r>
          </w:p>
        </w:tc>
        <w:tc>
          <w:tcPr>
            <w:tcW w:w="1324" w:type="dxa"/>
            <w:tcBorders>
              <w:top w:val="single" w:color="auto" w:sz="6" w:space="0"/>
              <w:bottom w:val="single" w:color="auto" w:sz="6" w:space="0"/>
            </w:tcBorders>
            <w:noWrap w:val="0"/>
            <w:vAlign w:val="bottom"/>
          </w:tcPr>
          <w:p>
            <w:pPr>
              <w:widowControl/>
              <w:numPr>
                <w:ilvl w:val="0"/>
                <w:numId w:val="13"/>
              </w:numPr>
              <w:adjustRightInd w:val="0"/>
              <w:jc w:val="center"/>
              <w:rPr>
                <w:rFonts w:ascii="宋体" w:hAnsi="宋体" w:cs="仿宋"/>
                <w:kern w:val="0"/>
                <w:szCs w:val="21"/>
              </w:rPr>
            </w:pPr>
            <w:r>
              <w:rPr>
                <w:rFonts w:hint="eastAsia" w:ascii="宋体" w:hAnsi="宋体" w:cs="仿宋"/>
                <w:kern w:val="0"/>
                <w:szCs w:val="21"/>
              </w:rPr>
              <w:t>满意</w:t>
            </w:r>
          </w:p>
        </w:tc>
        <w:tc>
          <w:tcPr>
            <w:tcW w:w="1188" w:type="dxa"/>
            <w:tcBorders>
              <w:top w:val="single" w:color="auto" w:sz="6" w:space="0"/>
              <w:bottom w:val="single" w:color="auto" w:sz="6" w:space="0"/>
            </w:tcBorders>
            <w:noWrap w:val="0"/>
            <w:vAlign w:val="bottom"/>
          </w:tcPr>
          <w:p>
            <w:pPr>
              <w:widowControl/>
              <w:numPr>
                <w:ilvl w:val="0"/>
                <w:numId w:val="13"/>
              </w:numPr>
              <w:adjustRightInd w:val="0"/>
              <w:rPr>
                <w:rFonts w:ascii="宋体" w:hAnsi="宋体" w:cs="仿宋"/>
                <w:kern w:val="0"/>
                <w:szCs w:val="21"/>
              </w:rPr>
            </w:pPr>
            <w:r>
              <w:rPr>
                <w:rFonts w:hint="eastAsia" w:ascii="宋体" w:hAnsi="宋体" w:cs="仿宋"/>
                <w:kern w:val="0"/>
                <w:szCs w:val="21"/>
              </w:rPr>
              <w:t>一般</w:t>
            </w:r>
          </w:p>
        </w:tc>
        <w:tc>
          <w:tcPr>
            <w:tcW w:w="1612" w:type="dxa"/>
            <w:tcBorders>
              <w:top w:val="single" w:color="auto" w:sz="6" w:space="0"/>
              <w:bottom w:val="single" w:color="auto" w:sz="6" w:space="0"/>
            </w:tcBorders>
            <w:noWrap w:val="0"/>
            <w:vAlign w:val="bottom"/>
          </w:tcPr>
          <w:p>
            <w:pPr>
              <w:widowControl/>
              <w:numPr>
                <w:ilvl w:val="0"/>
                <w:numId w:val="13"/>
              </w:numPr>
              <w:adjustRightInd w:val="0"/>
              <w:jc w:val="center"/>
              <w:rPr>
                <w:rFonts w:ascii="宋体" w:hAnsi="宋体" w:cs="仿宋"/>
                <w:kern w:val="0"/>
                <w:szCs w:val="21"/>
              </w:rPr>
            </w:pPr>
            <w:r>
              <w:rPr>
                <w:rFonts w:hint="eastAsia" w:ascii="宋体" w:hAnsi="宋体" w:cs="仿宋"/>
                <w:kern w:val="0"/>
                <w:szCs w:val="21"/>
              </w:rPr>
              <w:t>不满意</w:t>
            </w:r>
          </w:p>
        </w:tc>
        <w:tc>
          <w:tcPr>
            <w:tcW w:w="1605" w:type="dxa"/>
            <w:tcBorders>
              <w:top w:val="single" w:color="auto" w:sz="6" w:space="0"/>
              <w:bottom w:val="single" w:color="auto" w:sz="6" w:space="0"/>
              <w:right w:val="single" w:color="auto" w:sz="4" w:space="0"/>
            </w:tcBorders>
            <w:noWrap w:val="0"/>
            <w:vAlign w:val="bottom"/>
          </w:tcPr>
          <w:p>
            <w:pPr>
              <w:widowControl/>
              <w:jc w:val="center"/>
              <w:rPr>
                <w:rFonts w:ascii="宋体" w:hAnsi="宋体" w:cs="仿宋"/>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43" w:hRule="atLeast"/>
          <w:jc w:val="center"/>
        </w:trPr>
        <w:tc>
          <w:tcPr>
            <w:tcW w:w="1213" w:type="dxa"/>
            <w:vMerge w:val="continue"/>
            <w:tcBorders>
              <w:top w:val="single" w:color="auto" w:sz="6" w:space="0"/>
              <w:left w:val="single" w:color="auto" w:sz="4" w:space="0"/>
              <w:bottom w:val="single" w:color="auto" w:sz="6" w:space="0"/>
            </w:tcBorders>
            <w:noWrap w:val="0"/>
            <w:vAlign w:val="center"/>
          </w:tcPr>
          <w:p>
            <w:pPr>
              <w:widowControl/>
              <w:jc w:val="left"/>
              <w:rPr>
                <w:rFonts w:ascii="宋体" w:hAnsi="宋体" w:cs="仿宋"/>
                <w:bCs/>
                <w:kern w:val="0"/>
                <w:szCs w:val="21"/>
              </w:rPr>
            </w:pPr>
          </w:p>
        </w:tc>
        <w:tc>
          <w:tcPr>
            <w:tcW w:w="2809" w:type="dxa"/>
            <w:tcBorders>
              <w:top w:val="single" w:color="auto" w:sz="6" w:space="0"/>
              <w:bottom w:val="single" w:color="auto" w:sz="6" w:space="0"/>
            </w:tcBorders>
            <w:noWrap w:val="0"/>
            <w:vAlign w:val="bottom"/>
          </w:tcPr>
          <w:p>
            <w:pPr>
              <w:widowControl/>
              <w:rPr>
                <w:rFonts w:ascii="宋体" w:hAnsi="宋体" w:cs="仿宋"/>
                <w:bCs/>
                <w:kern w:val="0"/>
                <w:szCs w:val="21"/>
              </w:rPr>
            </w:pPr>
            <w:r>
              <w:rPr>
                <w:rFonts w:hint="eastAsia" w:ascii="宋体" w:hAnsi="宋体" w:cs="仿宋"/>
                <w:bCs/>
                <w:kern w:val="0"/>
                <w:szCs w:val="21"/>
              </w:rPr>
              <w:t>04.遗留问题的追踪</w:t>
            </w:r>
          </w:p>
        </w:tc>
        <w:tc>
          <w:tcPr>
            <w:tcW w:w="1324" w:type="dxa"/>
            <w:tcBorders>
              <w:top w:val="single" w:color="auto" w:sz="6" w:space="0"/>
              <w:bottom w:val="single" w:color="auto" w:sz="6" w:space="0"/>
            </w:tcBorders>
            <w:noWrap w:val="0"/>
            <w:vAlign w:val="bottom"/>
          </w:tcPr>
          <w:p>
            <w:pPr>
              <w:widowControl/>
              <w:numPr>
                <w:ilvl w:val="0"/>
                <w:numId w:val="13"/>
              </w:numPr>
              <w:adjustRightInd w:val="0"/>
              <w:jc w:val="center"/>
              <w:rPr>
                <w:rFonts w:ascii="宋体" w:hAnsi="宋体" w:cs="仿宋"/>
                <w:kern w:val="0"/>
                <w:szCs w:val="21"/>
              </w:rPr>
            </w:pPr>
            <w:r>
              <w:rPr>
                <w:rFonts w:hint="eastAsia" w:ascii="宋体" w:hAnsi="宋体" w:cs="仿宋"/>
                <w:kern w:val="0"/>
                <w:szCs w:val="21"/>
              </w:rPr>
              <w:t>满意</w:t>
            </w:r>
          </w:p>
        </w:tc>
        <w:tc>
          <w:tcPr>
            <w:tcW w:w="1188" w:type="dxa"/>
            <w:tcBorders>
              <w:top w:val="single" w:color="auto" w:sz="6" w:space="0"/>
              <w:bottom w:val="single" w:color="auto" w:sz="6" w:space="0"/>
            </w:tcBorders>
            <w:noWrap w:val="0"/>
            <w:vAlign w:val="bottom"/>
          </w:tcPr>
          <w:p>
            <w:pPr>
              <w:widowControl/>
              <w:numPr>
                <w:ilvl w:val="0"/>
                <w:numId w:val="13"/>
              </w:numPr>
              <w:adjustRightInd w:val="0"/>
              <w:rPr>
                <w:rFonts w:ascii="宋体" w:hAnsi="宋体" w:cs="仿宋"/>
                <w:kern w:val="0"/>
                <w:szCs w:val="21"/>
              </w:rPr>
            </w:pPr>
            <w:r>
              <w:rPr>
                <w:rFonts w:hint="eastAsia" w:ascii="宋体" w:hAnsi="宋体" w:cs="仿宋"/>
                <w:kern w:val="0"/>
                <w:szCs w:val="21"/>
              </w:rPr>
              <w:t>一般</w:t>
            </w:r>
          </w:p>
        </w:tc>
        <w:tc>
          <w:tcPr>
            <w:tcW w:w="1612" w:type="dxa"/>
            <w:tcBorders>
              <w:top w:val="single" w:color="auto" w:sz="6" w:space="0"/>
              <w:bottom w:val="single" w:color="auto" w:sz="6" w:space="0"/>
            </w:tcBorders>
            <w:noWrap w:val="0"/>
            <w:vAlign w:val="bottom"/>
          </w:tcPr>
          <w:p>
            <w:pPr>
              <w:widowControl/>
              <w:numPr>
                <w:ilvl w:val="0"/>
                <w:numId w:val="13"/>
              </w:numPr>
              <w:adjustRightInd w:val="0"/>
              <w:jc w:val="center"/>
              <w:rPr>
                <w:rFonts w:ascii="宋体" w:hAnsi="宋体" w:cs="仿宋"/>
                <w:kern w:val="0"/>
                <w:szCs w:val="21"/>
              </w:rPr>
            </w:pPr>
            <w:r>
              <w:rPr>
                <w:rFonts w:hint="eastAsia" w:ascii="宋体" w:hAnsi="宋体" w:cs="仿宋"/>
                <w:kern w:val="0"/>
                <w:szCs w:val="21"/>
              </w:rPr>
              <w:t>不满意</w:t>
            </w:r>
          </w:p>
        </w:tc>
        <w:tc>
          <w:tcPr>
            <w:tcW w:w="1605" w:type="dxa"/>
            <w:tcBorders>
              <w:top w:val="single" w:color="auto" w:sz="6" w:space="0"/>
              <w:bottom w:val="single" w:color="auto" w:sz="6" w:space="0"/>
              <w:right w:val="single" w:color="auto" w:sz="4" w:space="0"/>
            </w:tcBorders>
            <w:noWrap w:val="0"/>
            <w:vAlign w:val="bottom"/>
          </w:tcPr>
          <w:p>
            <w:pPr>
              <w:widowControl/>
              <w:jc w:val="center"/>
              <w:rPr>
                <w:rFonts w:ascii="宋体" w:hAnsi="宋体" w:cs="仿宋"/>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02" w:hRule="atLeast"/>
          <w:jc w:val="center"/>
        </w:trPr>
        <w:tc>
          <w:tcPr>
            <w:tcW w:w="1213" w:type="dxa"/>
            <w:vMerge w:val="restart"/>
            <w:tcBorders>
              <w:top w:val="single" w:color="auto" w:sz="6" w:space="0"/>
              <w:left w:val="single" w:color="auto" w:sz="4" w:space="0"/>
              <w:bottom w:val="single" w:color="auto" w:sz="6" w:space="0"/>
            </w:tcBorders>
            <w:noWrap w:val="0"/>
            <w:textDirection w:val="tbRlV"/>
            <w:vAlign w:val="center"/>
          </w:tcPr>
          <w:p>
            <w:pPr>
              <w:widowControl/>
              <w:jc w:val="center"/>
              <w:rPr>
                <w:rFonts w:ascii="宋体" w:hAnsi="宋体" w:cs="仿宋"/>
                <w:bCs/>
                <w:kern w:val="0"/>
                <w:szCs w:val="21"/>
              </w:rPr>
            </w:pPr>
            <w:r>
              <w:rPr>
                <w:rFonts w:hint="eastAsia" w:ascii="宋体" w:hAnsi="宋体" w:cs="仿宋"/>
                <w:bCs/>
                <w:kern w:val="0"/>
                <w:szCs w:val="21"/>
              </w:rPr>
              <w:t>其它</w:t>
            </w:r>
          </w:p>
        </w:tc>
        <w:tc>
          <w:tcPr>
            <w:tcW w:w="2809" w:type="dxa"/>
            <w:tcBorders>
              <w:top w:val="single" w:color="auto" w:sz="6" w:space="0"/>
              <w:bottom w:val="single" w:color="auto" w:sz="6" w:space="0"/>
            </w:tcBorders>
            <w:noWrap w:val="0"/>
            <w:vAlign w:val="bottom"/>
          </w:tcPr>
          <w:p>
            <w:pPr>
              <w:widowControl/>
              <w:rPr>
                <w:rFonts w:ascii="宋体" w:hAnsi="宋体" w:cs="仿宋"/>
                <w:bCs/>
                <w:kern w:val="0"/>
                <w:szCs w:val="21"/>
              </w:rPr>
            </w:pPr>
            <w:r>
              <w:rPr>
                <w:rFonts w:hint="eastAsia" w:ascii="宋体" w:hAnsi="宋体" w:cs="仿宋"/>
                <w:bCs/>
                <w:kern w:val="0"/>
                <w:szCs w:val="21"/>
              </w:rPr>
              <w:t>01. 设备综合质量</w:t>
            </w:r>
          </w:p>
        </w:tc>
        <w:tc>
          <w:tcPr>
            <w:tcW w:w="1324" w:type="dxa"/>
            <w:tcBorders>
              <w:top w:val="single" w:color="auto" w:sz="6" w:space="0"/>
              <w:bottom w:val="single" w:color="auto" w:sz="6" w:space="0"/>
            </w:tcBorders>
            <w:noWrap w:val="0"/>
            <w:vAlign w:val="bottom"/>
          </w:tcPr>
          <w:p>
            <w:pPr>
              <w:widowControl/>
              <w:numPr>
                <w:ilvl w:val="0"/>
                <w:numId w:val="13"/>
              </w:numPr>
              <w:adjustRightInd w:val="0"/>
              <w:jc w:val="center"/>
              <w:rPr>
                <w:rFonts w:ascii="宋体" w:hAnsi="宋体" w:cs="仿宋"/>
                <w:kern w:val="0"/>
                <w:szCs w:val="21"/>
              </w:rPr>
            </w:pPr>
            <w:r>
              <w:rPr>
                <w:rFonts w:hint="eastAsia" w:ascii="宋体" w:hAnsi="宋体" w:cs="仿宋"/>
                <w:kern w:val="0"/>
                <w:szCs w:val="21"/>
              </w:rPr>
              <w:t>满意</w:t>
            </w:r>
          </w:p>
        </w:tc>
        <w:tc>
          <w:tcPr>
            <w:tcW w:w="1188" w:type="dxa"/>
            <w:tcBorders>
              <w:top w:val="single" w:color="auto" w:sz="6" w:space="0"/>
              <w:bottom w:val="single" w:color="auto" w:sz="6" w:space="0"/>
            </w:tcBorders>
            <w:noWrap w:val="0"/>
            <w:vAlign w:val="bottom"/>
          </w:tcPr>
          <w:p>
            <w:pPr>
              <w:widowControl/>
              <w:numPr>
                <w:ilvl w:val="0"/>
                <w:numId w:val="13"/>
              </w:numPr>
              <w:adjustRightInd w:val="0"/>
              <w:rPr>
                <w:rFonts w:ascii="宋体" w:hAnsi="宋体" w:cs="仿宋"/>
                <w:kern w:val="0"/>
                <w:szCs w:val="21"/>
              </w:rPr>
            </w:pPr>
            <w:r>
              <w:rPr>
                <w:rFonts w:hint="eastAsia" w:ascii="宋体" w:hAnsi="宋体" w:cs="仿宋"/>
                <w:kern w:val="0"/>
                <w:szCs w:val="21"/>
              </w:rPr>
              <w:t>一般</w:t>
            </w:r>
          </w:p>
        </w:tc>
        <w:tc>
          <w:tcPr>
            <w:tcW w:w="1612" w:type="dxa"/>
            <w:tcBorders>
              <w:top w:val="single" w:color="auto" w:sz="6" w:space="0"/>
              <w:bottom w:val="single" w:color="auto" w:sz="6" w:space="0"/>
            </w:tcBorders>
            <w:noWrap w:val="0"/>
            <w:vAlign w:val="bottom"/>
          </w:tcPr>
          <w:p>
            <w:pPr>
              <w:widowControl/>
              <w:numPr>
                <w:ilvl w:val="0"/>
                <w:numId w:val="13"/>
              </w:numPr>
              <w:adjustRightInd w:val="0"/>
              <w:jc w:val="center"/>
              <w:rPr>
                <w:rFonts w:ascii="宋体" w:hAnsi="宋体" w:cs="仿宋"/>
                <w:kern w:val="0"/>
                <w:szCs w:val="21"/>
              </w:rPr>
            </w:pPr>
            <w:r>
              <w:rPr>
                <w:rFonts w:hint="eastAsia" w:ascii="宋体" w:hAnsi="宋体" w:cs="仿宋"/>
                <w:kern w:val="0"/>
                <w:szCs w:val="21"/>
              </w:rPr>
              <w:t>不满意</w:t>
            </w:r>
          </w:p>
        </w:tc>
        <w:tc>
          <w:tcPr>
            <w:tcW w:w="1605" w:type="dxa"/>
            <w:tcBorders>
              <w:top w:val="single" w:color="auto" w:sz="6" w:space="0"/>
              <w:bottom w:val="single" w:color="auto" w:sz="6" w:space="0"/>
              <w:right w:val="single" w:color="auto" w:sz="4" w:space="0"/>
            </w:tcBorders>
            <w:noWrap w:val="0"/>
            <w:vAlign w:val="bottom"/>
          </w:tcPr>
          <w:p>
            <w:pPr>
              <w:widowControl/>
              <w:jc w:val="left"/>
              <w:rPr>
                <w:rFonts w:ascii="宋体" w:hAnsi="宋体" w:cs="仿宋"/>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02" w:hRule="atLeast"/>
          <w:jc w:val="center"/>
        </w:trPr>
        <w:tc>
          <w:tcPr>
            <w:tcW w:w="1213" w:type="dxa"/>
            <w:vMerge w:val="continue"/>
            <w:tcBorders>
              <w:top w:val="single" w:color="auto" w:sz="6" w:space="0"/>
              <w:left w:val="single" w:color="auto" w:sz="4" w:space="0"/>
              <w:bottom w:val="single" w:color="auto" w:sz="6" w:space="0"/>
            </w:tcBorders>
            <w:noWrap w:val="0"/>
            <w:textDirection w:val="tbRlV"/>
            <w:vAlign w:val="center"/>
          </w:tcPr>
          <w:p>
            <w:pPr>
              <w:widowControl/>
              <w:jc w:val="center"/>
              <w:rPr>
                <w:rFonts w:ascii="宋体" w:hAnsi="宋体" w:cs="仿宋"/>
                <w:bCs/>
                <w:kern w:val="0"/>
                <w:szCs w:val="21"/>
              </w:rPr>
            </w:pPr>
          </w:p>
        </w:tc>
        <w:tc>
          <w:tcPr>
            <w:tcW w:w="2809" w:type="dxa"/>
            <w:tcBorders>
              <w:top w:val="single" w:color="auto" w:sz="6" w:space="0"/>
              <w:bottom w:val="single" w:color="auto" w:sz="6" w:space="0"/>
            </w:tcBorders>
            <w:noWrap w:val="0"/>
            <w:vAlign w:val="bottom"/>
          </w:tcPr>
          <w:p>
            <w:pPr>
              <w:widowControl/>
              <w:rPr>
                <w:rFonts w:ascii="宋体" w:hAnsi="宋体" w:cs="仿宋"/>
                <w:bCs/>
                <w:kern w:val="0"/>
                <w:szCs w:val="21"/>
              </w:rPr>
            </w:pPr>
            <w:r>
              <w:rPr>
                <w:rFonts w:hint="eastAsia" w:ascii="宋体" w:hAnsi="宋体" w:cs="仿宋"/>
                <w:bCs/>
                <w:kern w:val="0"/>
                <w:szCs w:val="21"/>
              </w:rPr>
              <w:t>02.设备操作性</w:t>
            </w:r>
          </w:p>
        </w:tc>
        <w:tc>
          <w:tcPr>
            <w:tcW w:w="1324" w:type="dxa"/>
            <w:tcBorders>
              <w:top w:val="single" w:color="auto" w:sz="6" w:space="0"/>
              <w:bottom w:val="single" w:color="auto" w:sz="6" w:space="0"/>
            </w:tcBorders>
            <w:noWrap w:val="0"/>
            <w:vAlign w:val="bottom"/>
          </w:tcPr>
          <w:p>
            <w:pPr>
              <w:widowControl/>
              <w:numPr>
                <w:ilvl w:val="0"/>
                <w:numId w:val="13"/>
              </w:numPr>
              <w:adjustRightInd w:val="0"/>
              <w:jc w:val="center"/>
              <w:rPr>
                <w:rFonts w:ascii="宋体" w:hAnsi="宋体" w:cs="仿宋"/>
                <w:kern w:val="0"/>
                <w:szCs w:val="21"/>
              </w:rPr>
            </w:pPr>
            <w:r>
              <w:rPr>
                <w:rFonts w:hint="eastAsia" w:ascii="宋体" w:hAnsi="宋体" w:cs="仿宋"/>
                <w:kern w:val="0"/>
                <w:szCs w:val="21"/>
              </w:rPr>
              <w:t>满意</w:t>
            </w:r>
          </w:p>
        </w:tc>
        <w:tc>
          <w:tcPr>
            <w:tcW w:w="1188" w:type="dxa"/>
            <w:tcBorders>
              <w:top w:val="single" w:color="auto" w:sz="6" w:space="0"/>
              <w:bottom w:val="single" w:color="auto" w:sz="6" w:space="0"/>
            </w:tcBorders>
            <w:noWrap w:val="0"/>
            <w:vAlign w:val="bottom"/>
          </w:tcPr>
          <w:p>
            <w:pPr>
              <w:widowControl/>
              <w:numPr>
                <w:ilvl w:val="0"/>
                <w:numId w:val="13"/>
              </w:numPr>
              <w:adjustRightInd w:val="0"/>
              <w:rPr>
                <w:rFonts w:ascii="宋体" w:hAnsi="宋体" w:cs="仿宋"/>
                <w:kern w:val="0"/>
                <w:szCs w:val="21"/>
              </w:rPr>
            </w:pPr>
            <w:r>
              <w:rPr>
                <w:rFonts w:hint="eastAsia" w:ascii="宋体" w:hAnsi="宋体" w:cs="仿宋"/>
                <w:kern w:val="0"/>
                <w:szCs w:val="21"/>
              </w:rPr>
              <w:t>一般</w:t>
            </w:r>
          </w:p>
        </w:tc>
        <w:tc>
          <w:tcPr>
            <w:tcW w:w="1612" w:type="dxa"/>
            <w:tcBorders>
              <w:top w:val="single" w:color="auto" w:sz="6" w:space="0"/>
              <w:bottom w:val="single" w:color="auto" w:sz="6" w:space="0"/>
            </w:tcBorders>
            <w:noWrap w:val="0"/>
            <w:vAlign w:val="bottom"/>
          </w:tcPr>
          <w:p>
            <w:pPr>
              <w:widowControl/>
              <w:numPr>
                <w:ilvl w:val="0"/>
                <w:numId w:val="13"/>
              </w:numPr>
              <w:adjustRightInd w:val="0"/>
              <w:jc w:val="center"/>
              <w:rPr>
                <w:rFonts w:ascii="宋体" w:hAnsi="宋体" w:cs="仿宋"/>
                <w:kern w:val="0"/>
                <w:szCs w:val="21"/>
              </w:rPr>
            </w:pPr>
            <w:r>
              <w:rPr>
                <w:rFonts w:hint="eastAsia" w:ascii="宋体" w:hAnsi="宋体" w:cs="仿宋"/>
                <w:kern w:val="0"/>
                <w:szCs w:val="21"/>
              </w:rPr>
              <w:t>不满意</w:t>
            </w:r>
          </w:p>
        </w:tc>
        <w:tc>
          <w:tcPr>
            <w:tcW w:w="1605" w:type="dxa"/>
            <w:tcBorders>
              <w:top w:val="single" w:color="auto" w:sz="6" w:space="0"/>
              <w:bottom w:val="single" w:color="auto" w:sz="6" w:space="0"/>
              <w:right w:val="single" w:color="auto" w:sz="4" w:space="0"/>
            </w:tcBorders>
            <w:noWrap w:val="0"/>
            <w:vAlign w:val="bottom"/>
          </w:tcPr>
          <w:p>
            <w:pPr>
              <w:widowControl/>
              <w:jc w:val="left"/>
              <w:rPr>
                <w:rFonts w:ascii="宋体" w:hAnsi="宋体" w:cs="仿宋"/>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02" w:hRule="atLeast"/>
          <w:jc w:val="center"/>
        </w:trPr>
        <w:tc>
          <w:tcPr>
            <w:tcW w:w="1213" w:type="dxa"/>
            <w:vMerge w:val="continue"/>
            <w:tcBorders>
              <w:top w:val="single" w:color="auto" w:sz="6" w:space="0"/>
              <w:left w:val="single" w:color="auto" w:sz="4" w:space="0"/>
              <w:bottom w:val="single" w:color="auto" w:sz="6" w:space="0"/>
            </w:tcBorders>
            <w:noWrap w:val="0"/>
            <w:textDirection w:val="tbRlV"/>
            <w:vAlign w:val="center"/>
          </w:tcPr>
          <w:p>
            <w:pPr>
              <w:widowControl/>
              <w:jc w:val="center"/>
              <w:rPr>
                <w:rFonts w:ascii="宋体" w:hAnsi="宋体" w:cs="仿宋"/>
                <w:bCs/>
                <w:kern w:val="0"/>
                <w:szCs w:val="21"/>
              </w:rPr>
            </w:pPr>
          </w:p>
        </w:tc>
        <w:tc>
          <w:tcPr>
            <w:tcW w:w="2809" w:type="dxa"/>
            <w:tcBorders>
              <w:top w:val="single" w:color="auto" w:sz="6" w:space="0"/>
              <w:bottom w:val="single" w:color="auto" w:sz="6" w:space="0"/>
            </w:tcBorders>
            <w:noWrap w:val="0"/>
            <w:vAlign w:val="bottom"/>
          </w:tcPr>
          <w:p>
            <w:pPr>
              <w:widowControl/>
              <w:rPr>
                <w:rFonts w:ascii="宋体" w:hAnsi="宋体" w:cs="仿宋"/>
                <w:bCs/>
                <w:kern w:val="0"/>
                <w:szCs w:val="21"/>
              </w:rPr>
            </w:pPr>
            <w:r>
              <w:rPr>
                <w:rFonts w:hint="eastAsia" w:ascii="宋体" w:hAnsi="宋体" w:cs="仿宋"/>
                <w:bCs/>
                <w:kern w:val="0"/>
                <w:szCs w:val="21"/>
              </w:rPr>
              <w:t>03.收费合理性</w:t>
            </w:r>
          </w:p>
        </w:tc>
        <w:tc>
          <w:tcPr>
            <w:tcW w:w="1324" w:type="dxa"/>
            <w:tcBorders>
              <w:top w:val="single" w:color="auto" w:sz="6" w:space="0"/>
              <w:bottom w:val="single" w:color="auto" w:sz="6" w:space="0"/>
            </w:tcBorders>
            <w:noWrap w:val="0"/>
            <w:vAlign w:val="bottom"/>
          </w:tcPr>
          <w:p>
            <w:pPr>
              <w:widowControl/>
              <w:numPr>
                <w:ilvl w:val="0"/>
                <w:numId w:val="13"/>
              </w:numPr>
              <w:adjustRightInd w:val="0"/>
              <w:jc w:val="center"/>
              <w:rPr>
                <w:rFonts w:ascii="宋体" w:hAnsi="宋体" w:cs="仿宋"/>
                <w:kern w:val="0"/>
                <w:szCs w:val="21"/>
              </w:rPr>
            </w:pPr>
            <w:r>
              <w:rPr>
                <w:rFonts w:hint="eastAsia" w:ascii="宋体" w:hAnsi="宋体" w:cs="仿宋"/>
                <w:kern w:val="0"/>
                <w:szCs w:val="21"/>
              </w:rPr>
              <w:t>满意</w:t>
            </w:r>
          </w:p>
        </w:tc>
        <w:tc>
          <w:tcPr>
            <w:tcW w:w="1188" w:type="dxa"/>
            <w:tcBorders>
              <w:top w:val="single" w:color="auto" w:sz="6" w:space="0"/>
              <w:bottom w:val="single" w:color="auto" w:sz="6" w:space="0"/>
            </w:tcBorders>
            <w:noWrap w:val="0"/>
            <w:vAlign w:val="bottom"/>
          </w:tcPr>
          <w:p>
            <w:pPr>
              <w:widowControl/>
              <w:numPr>
                <w:ilvl w:val="0"/>
                <w:numId w:val="13"/>
              </w:numPr>
              <w:adjustRightInd w:val="0"/>
              <w:rPr>
                <w:rFonts w:ascii="宋体" w:hAnsi="宋体" w:cs="仿宋"/>
                <w:kern w:val="0"/>
                <w:szCs w:val="21"/>
              </w:rPr>
            </w:pPr>
            <w:r>
              <w:rPr>
                <w:rFonts w:hint="eastAsia" w:ascii="宋体" w:hAnsi="宋体" w:cs="仿宋"/>
                <w:kern w:val="0"/>
                <w:szCs w:val="21"/>
              </w:rPr>
              <w:t>一般</w:t>
            </w:r>
          </w:p>
        </w:tc>
        <w:tc>
          <w:tcPr>
            <w:tcW w:w="1612" w:type="dxa"/>
            <w:tcBorders>
              <w:top w:val="single" w:color="auto" w:sz="6" w:space="0"/>
              <w:bottom w:val="single" w:color="auto" w:sz="6" w:space="0"/>
            </w:tcBorders>
            <w:noWrap w:val="0"/>
            <w:vAlign w:val="bottom"/>
          </w:tcPr>
          <w:p>
            <w:pPr>
              <w:widowControl/>
              <w:numPr>
                <w:ilvl w:val="0"/>
                <w:numId w:val="13"/>
              </w:numPr>
              <w:adjustRightInd w:val="0"/>
              <w:jc w:val="center"/>
              <w:rPr>
                <w:rFonts w:ascii="宋体" w:hAnsi="宋体" w:cs="仿宋"/>
                <w:kern w:val="0"/>
                <w:szCs w:val="21"/>
              </w:rPr>
            </w:pPr>
            <w:r>
              <w:rPr>
                <w:rFonts w:hint="eastAsia" w:ascii="宋体" w:hAnsi="宋体" w:cs="仿宋"/>
                <w:kern w:val="0"/>
                <w:szCs w:val="21"/>
              </w:rPr>
              <w:t>不满意</w:t>
            </w:r>
          </w:p>
        </w:tc>
        <w:tc>
          <w:tcPr>
            <w:tcW w:w="1605" w:type="dxa"/>
            <w:tcBorders>
              <w:top w:val="single" w:color="auto" w:sz="6" w:space="0"/>
              <w:bottom w:val="single" w:color="auto" w:sz="6" w:space="0"/>
              <w:right w:val="single" w:color="auto" w:sz="4" w:space="0"/>
            </w:tcBorders>
            <w:noWrap w:val="0"/>
            <w:vAlign w:val="bottom"/>
          </w:tcPr>
          <w:p>
            <w:pPr>
              <w:widowControl/>
              <w:jc w:val="left"/>
              <w:rPr>
                <w:rFonts w:ascii="宋体" w:hAnsi="宋体" w:cs="仿宋"/>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388" w:hRule="atLeast"/>
          <w:jc w:val="center"/>
        </w:trPr>
        <w:tc>
          <w:tcPr>
            <w:tcW w:w="1213" w:type="dxa"/>
            <w:vMerge w:val="continue"/>
            <w:tcBorders>
              <w:top w:val="single" w:color="auto" w:sz="6" w:space="0"/>
              <w:left w:val="single" w:color="auto" w:sz="4" w:space="0"/>
              <w:bottom w:val="single" w:color="auto" w:sz="6" w:space="0"/>
            </w:tcBorders>
            <w:noWrap w:val="0"/>
            <w:vAlign w:val="center"/>
          </w:tcPr>
          <w:p>
            <w:pPr>
              <w:widowControl/>
              <w:jc w:val="left"/>
              <w:rPr>
                <w:rFonts w:ascii="宋体" w:hAnsi="宋体" w:cs="仿宋"/>
                <w:bCs/>
                <w:kern w:val="0"/>
                <w:szCs w:val="21"/>
              </w:rPr>
            </w:pPr>
          </w:p>
        </w:tc>
        <w:tc>
          <w:tcPr>
            <w:tcW w:w="2809" w:type="dxa"/>
            <w:tcBorders>
              <w:top w:val="single" w:color="auto" w:sz="6" w:space="0"/>
              <w:bottom w:val="single" w:color="auto" w:sz="6" w:space="0"/>
            </w:tcBorders>
            <w:noWrap w:val="0"/>
            <w:vAlign w:val="bottom"/>
          </w:tcPr>
          <w:p>
            <w:pPr>
              <w:widowControl/>
              <w:rPr>
                <w:rFonts w:ascii="宋体" w:hAnsi="宋体" w:cs="仿宋"/>
                <w:bCs/>
                <w:kern w:val="0"/>
                <w:szCs w:val="21"/>
              </w:rPr>
            </w:pPr>
            <w:r>
              <w:rPr>
                <w:rFonts w:hint="eastAsia" w:ascii="宋体" w:hAnsi="宋体" w:cs="仿宋"/>
                <w:bCs/>
                <w:kern w:val="0"/>
                <w:szCs w:val="21"/>
              </w:rPr>
              <w:t>04.技术人员专业素质</w:t>
            </w:r>
          </w:p>
        </w:tc>
        <w:tc>
          <w:tcPr>
            <w:tcW w:w="1324" w:type="dxa"/>
            <w:tcBorders>
              <w:top w:val="single" w:color="auto" w:sz="6" w:space="0"/>
              <w:bottom w:val="single" w:color="auto" w:sz="6" w:space="0"/>
            </w:tcBorders>
            <w:noWrap w:val="0"/>
            <w:vAlign w:val="bottom"/>
          </w:tcPr>
          <w:p>
            <w:pPr>
              <w:widowControl/>
              <w:numPr>
                <w:ilvl w:val="0"/>
                <w:numId w:val="13"/>
              </w:numPr>
              <w:adjustRightInd w:val="0"/>
              <w:jc w:val="center"/>
              <w:rPr>
                <w:rFonts w:ascii="宋体" w:hAnsi="宋体" w:cs="仿宋"/>
                <w:kern w:val="0"/>
                <w:szCs w:val="21"/>
              </w:rPr>
            </w:pPr>
            <w:r>
              <w:rPr>
                <w:rFonts w:hint="eastAsia" w:ascii="宋体" w:hAnsi="宋体" w:cs="仿宋"/>
                <w:kern w:val="0"/>
                <w:szCs w:val="21"/>
              </w:rPr>
              <w:t>满意</w:t>
            </w:r>
          </w:p>
        </w:tc>
        <w:tc>
          <w:tcPr>
            <w:tcW w:w="1188" w:type="dxa"/>
            <w:tcBorders>
              <w:top w:val="single" w:color="auto" w:sz="6" w:space="0"/>
              <w:bottom w:val="single" w:color="auto" w:sz="6" w:space="0"/>
            </w:tcBorders>
            <w:noWrap w:val="0"/>
            <w:vAlign w:val="bottom"/>
          </w:tcPr>
          <w:p>
            <w:pPr>
              <w:widowControl/>
              <w:numPr>
                <w:ilvl w:val="0"/>
                <w:numId w:val="13"/>
              </w:numPr>
              <w:adjustRightInd w:val="0"/>
              <w:rPr>
                <w:rFonts w:ascii="宋体" w:hAnsi="宋体" w:cs="仿宋"/>
                <w:kern w:val="0"/>
                <w:szCs w:val="21"/>
              </w:rPr>
            </w:pPr>
            <w:r>
              <w:rPr>
                <w:rFonts w:hint="eastAsia" w:ascii="宋体" w:hAnsi="宋体" w:cs="仿宋"/>
                <w:kern w:val="0"/>
                <w:szCs w:val="21"/>
              </w:rPr>
              <w:t>一般</w:t>
            </w:r>
          </w:p>
        </w:tc>
        <w:tc>
          <w:tcPr>
            <w:tcW w:w="1612" w:type="dxa"/>
            <w:tcBorders>
              <w:top w:val="single" w:color="auto" w:sz="6" w:space="0"/>
              <w:bottom w:val="single" w:color="auto" w:sz="6" w:space="0"/>
            </w:tcBorders>
            <w:noWrap w:val="0"/>
            <w:vAlign w:val="bottom"/>
          </w:tcPr>
          <w:p>
            <w:pPr>
              <w:widowControl/>
              <w:numPr>
                <w:ilvl w:val="0"/>
                <w:numId w:val="13"/>
              </w:numPr>
              <w:adjustRightInd w:val="0"/>
              <w:jc w:val="center"/>
              <w:rPr>
                <w:rFonts w:ascii="宋体" w:hAnsi="宋体" w:cs="仿宋"/>
                <w:kern w:val="0"/>
                <w:szCs w:val="21"/>
              </w:rPr>
            </w:pPr>
            <w:r>
              <w:rPr>
                <w:rFonts w:hint="eastAsia" w:ascii="宋体" w:hAnsi="宋体" w:cs="仿宋"/>
                <w:kern w:val="0"/>
                <w:szCs w:val="21"/>
              </w:rPr>
              <w:t>不满意</w:t>
            </w:r>
          </w:p>
        </w:tc>
        <w:tc>
          <w:tcPr>
            <w:tcW w:w="1605" w:type="dxa"/>
            <w:tcBorders>
              <w:top w:val="single" w:color="auto" w:sz="6" w:space="0"/>
              <w:bottom w:val="single" w:color="auto" w:sz="6" w:space="0"/>
              <w:right w:val="single" w:color="auto" w:sz="4" w:space="0"/>
            </w:tcBorders>
            <w:noWrap w:val="0"/>
            <w:vAlign w:val="bottom"/>
          </w:tcPr>
          <w:p>
            <w:pPr>
              <w:widowControl/>
              <w:jc w:val="left"/>
              <w:rPr>
                <w:rFonts w:ascii="宋体" w:hAnsi="宋体" w:cs="仿宋"/>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1507" w:hRule="atLeast"/>
          <w:jc w:val="center"/>
        </w:trPr>
        <w:tc>
          <w:tcPr>
            <w:tcW w:w="1213" w:type="dxa"/>
            <w:tcBorders>
              <w:top w:val="single" w:color="auto" w:sz="6" w:space="0"/>
              <w:left w:val="single" w:color="auto" w:sz="4" w:space="0"/>
              <w:bottom w:val="single" w:color="auto" w:sz="6" w:space="0"/>
              <w:right w:val="single" w:color="auto" w:sz="4" w:space="0"/>
            </w:tcBorders>
            <w:noWrap w:val="0"/>
            <w:vAlign w:val="center"/>
          </w:tcPr>
          <w:p>
            <w:pPr>
              <w:widowControl/>
              <w:jc w:val="center"/>
              <w:rPr>
                <w:rFonts w:ascii="宋体" w:hAnsi="宋体" w:cs="仿宋"/>
                <w:kern w:val="0"/>
                <w:szCs w:val="21"/>
              </w:rPr>
            </w:pPr>
            <w:r>
              <w:rPr>
                <w:rFonts w:hint="eastAsia" w:ascii="宋体" w:hAnsi="宋体" w:cs="仿宋"/>
                <w:bCs/>
                <w:kern w:val="0"/>
                <w:szCs w:val="21"/>
              </w:rPr>
              <w:t>意见和建议</w:t>
            </w:r>
          </w:p>
        </w:tc>
        <w:tc>
          <w:tcPr>
            <w:tcW w:w="6933" w:type="dxa"/>
            <w:gridSpan w:val="4"/>
            <w:tcBorders>
              <w:top w:val="single" w:color="auto" w:sz="6" w:space="0"/>
              <w:left w:val="single" w:color="auto" w:sz="4" w:space="0"/>
              <w:bottom w:val="single" w:color="auto" w:sz="6" w:space="0"/>
              <w:right w:val="nil"/>
            </w:tcBorders>
            <w:noWrap w:val="0"/>
            <w:vAlign w:val="top"/>
          </w:tcPr>
          <w:p>
            <w:pPr>
              <w:widowControl/>
              <w:jc w:val="left"/>
              <w:rPr>
                <w:rFonts w:ascii="宋体" w:hAnsi="宋体" w:cs="仿宋"/>
                <w:kern w:val="0"/>
                <w:szCs w:val="21"/>
              </w:rPr>
            </w:pPr>
          </w:p>
        </w:tc>
        <w:tc>
          <w:tcPr>
            <w:tcW w:w="1605" w:type="dxa"/>
            <w:tcBorders>
              <w:top w:val="single" w:color="auto" w:sz="6" w:space="0"/>
              <w:left w:val="nil"/>
              <w:bottom w:val="single" w:color="auto" w:sz="6" w:space="0"/>
              <w:right w:val="single" w:color="auto" w:sz="4" w:space="0"/>
            </w:tcBorders>
            <w:noWrap w:val="0"/>
            <w:vAlign w:val="bottom"/>
          </w:tcPr>
          <w:p>
            <w:pPr>
              <w:widowControl/>
              <w:jc w:val="left"/>
              <w:rPr>
                <w:rFonts w:ascii="宋体" w:hAnsi="宋体" w:cs="仿宋"/>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1147" w:hRule="atLeast"/>
          <w:jc w:val="center"/>
        </w:trPr>
        <w:tc>
          <w:tcPr>
            <w:tcW w:w="1213" w:type="dxa"/>
            <w:tcBorders>
              <w:top w:val="single" w:color="auto" w:sz="6" w:space="0"/>
              <w:left w:val="single" w:color="auto" w:sz="4" w:space="0"/>
              <w:bottom w:val="single" w:color="auto" w:sz="4" w:space="0"/>
              <w:right w:val="single" w:color="auto" w:sz="4" w:space="0"/>
            </w:tcBorders>
            <w:noWrap w:val="0"/>
            <w:vAlign w:val="center"/>
          </w:tcPr>
          <w:p>
            <w:pPr>
              <w:widowControl/>
              <w:jc w:val="center"/>
              <w:rPr>
                <w:rFonts w:ascii="宋体" w:hAnsi="宋体" w:cs="仿宋"/>
                <w:bCs/>
                <w:kern w:val="0"/>
                <w:szCs w:val="21"/>
              </w:rPr>
            </w:pPr>
            <w:r>
              <w:rPr>
                <w:rFonts w:hint="eastAsia" w:ascii="宋体" w:hAnsi="宋体" w:cs="仿宋"/>
                <w:bCs/>
                <w:kern w:val="0"/>
                <w:szCs w:val="21"/>
              </w:rPr>
              <w:t>考核结论</w:t>
            </w:r>
          </w:p>
        </w:tc>
        <w:tc>
          <w:tcPr>
            <w:tcW w:w="6933" w:type="dxa"/>
            <w:gridSpan w:val="4"/>
            <w:tcBorders>
              <w:top w:val="single" w:color="auto" w:sz="6" w:space="0"/>
              <w:left w:val="single" w:color="auto" w:sz="4" w:space="0"/>
              <w:bottom w:val="single" w:color="auto" w:sz="4" w:space="0"/>
              <w:right w:val="nil"/>
            </w:tcBorders>
            <w:noWrap w:val="0"/>
            <w:vAlign w:val="top"/>
          </w:tcPr>
          <w:p>
            <w:pPr>
              <w:pStyle w:val="129"/>
              <w:widowControl/>
              <w:numPr>
                <w:ilvl w:val="0"/>
                <w:numId w:val="14"/>
              </w:numPr>
              <w:ind w:firstLineChars="0"/>
              <w:jc w:val="left"/>
              <w:rPr>
                <w:rFonts w:ascii="宋体" w:hAnsi="宋体" w:eastAsia="宋体" w:cs="仿宋"/>
                <w:kern w:val="0"/>
                <w:sz w:val="21"/>
                <w:szCs w:val="21"/>
              </w:rPr>
            </w:pPr>
            <w:r>
              <w:rPr>
                <w:rFonts w:hint="eastAsia" w:ascii="宋体" w:hAnsi="宋体" w:eastAsia="宋体" w:cs="仿宋"/>
                <w:b/>
                <w:kern w:val="0"/>
                <w:sz w:val="21"/>
                <w:szCs w:val="21"/>
              </w:rPr>
              <w:t>合格                     □不合格</w:t>
            </w:r>
          </w:p>
        </w:tc>
        <w:tc>
          <w:tcPr>
            <w:tcW w:w="1605" w:type="dxa"/>
            <w:tcBorders>
              <w:top w:val="single" w:color="auto" w:sz="6" w:space="0"/>
              <w:left w:val="nil"/>
              <w:bottom w:val="single" w:color="auto" w:sz="4" w:space="0"/>
              <w:right w:val="single" w:color="auto" w:sz="4" w:space="0"/>
            </w:tcBorders>
            <w:noWrap w:val="0"/>
            <w:vAlign w:val="bottom"/>
          </w:tcPr>
          <w:p>
            <w:pPr>
              <w:widowControl/>
              <w:jc w:val="left"/>
              <w:rPr>
                <w:rFonts w:ascii="宋体" w:hAnsi="宋体" w:cs="仿宋"/>
                <w:kern w:val="0"/>
                <w:szCs w:val="21"/>
              </w:rPr>
            </w:pPr>
          </w:p>
        </w:tc>
      </w:tr>
    </w:tbl>
    <w:p>
      <w:pPr>
        <w:pStyle w:val="128"/>
        <w:ind w:firstLine="0" w:firstLineChars="0"/>
        <w:jc w:val="left"/>
        <w:rPr>
          <w:rFonts w:ascii="宋体" w:hAnsi="宋体" w:cs="仿宋"/>
          <w:szCs w:val="21"/>
        </w:rPr>
      </w:pPr>
      <w:r>
        <w:rPr>
          <w:rFonts w:hint="eastAsia" w:ascii="宋体" w:hAnsi="宋体" w:cs="仿宋"/>
          <w:szCs w:val="21"/>
        </w:rPr>
        <w:t>采购人按季度考核并填写设备质保考核表。</w:t>
      </w:r>
    </w:p>
    <w:p>
      <w:pPr>
        <w:snapToGrid w:val="0"/>
        <w:spacing w:line="276" w:lineRule="auto"/>
        <w:ind w:right="1680"/>
        <w:jc w:val="left"/>
        <w:rPr>
          <w:rFonts w:ascii="宋体" w:hAnsi="宋体" w:cs="仿宋"/>
          <w:szCs w:val="21"/>
        </w:rPr>
      </w:pPr>
      <w:r>
        <w:rPr>
          <w:rFonts w:hint="eastAsia" w:ascii="宋体" w:hAnsi="宋体" w:cs="仿宋"/>
          <w:szCs w:val="21"/>
        </w:rPr>
        <w:t>供应商签字（盖章）：          采购人签字（盖章）：</w:t>
      </w:r>
    </w:p>
    <w:p>
      <w:pPr>
        <w:spacing w:line="460" w:lineRule="exact"/>
        <w:jc w:val="center"/>
        <w:rPr>
          <w:rFonts w:ascii="宋体" w:hAnsi="宋体" w:cs="仿宋"/>
          <w:color w:val="000000"/>
          <w:szCs w:val="21"/>
        </w:rPr>
      </w:pPr>
    </w:p>
    <w:p>
      <w:pPr>
        <w:spacing w:line="460" w:lineRule="exact"/>
        <w:jc w:val="center"/>
        <w:rPr>
          <w:rFonts w:ascii="宋体" w:hAnsi="宋体" w:cs="仿宋"/>
          <w:color w:val="000000"/>
          <w:szCs w:val="21"/>
        </w:rPr>
      </w:pPr>
    </w:p>
    <w:p>
      <w:pPr>
        <w:spacing w:line="460" w:lineRule="exact"/>
        <w:jc w:val="center"/>
        <w:rPr>
          <w:rFonts w:ascii="仿宋" w:hAnsi="仿宋" w:eastAsia="仿宋" w:cs="仿宋"/>
          <w:color w:val="000000"/>
          <w:sz w:val="24"/>
        </w:rPr>
      </w:pPr>
    </w:p>
    <w:p>
      <w:pPr>
        <w:spacing w:line="360" w:lineRule="auto"/>
        <w:rPr>
          <w:rFonts w:hint="eastAsia" w:ascii="宋体" w:hAnsi="宋体"/>
          <w:color w:val="000000"/>
          <w:szCs w:val="21"/>
        </w:rPr>
      </w:pPr>
      <w:r>
        <w:rPr>
          <w:rFonts w:hint="eastAsia" w:ascii="宋体" w:hAnsi="宋体"/>
          <w:color w:val="000000"/>
          <w:szCs w:val="21"/>
        </w:rPr>
        <w:t xml:space="preserve">  </w:t>
      </w:r>
    </w:p>
    <w:p>
      <w:pPr>
        <w:spacing w:line="360" w:lineRule="auto"/>
        <w:rPr>
          <w:rFonts w:hint="eastAsia" w:ascii="宋体" w:hAnsi="宋体"/>
          <w:color w:val="000000"/>
          <w:szCs w:val="21"/>
        </w:rPr>
      </w:pPr>
    </w:p>
    <w:p>
      <w:pPr>
        <w:pStyle w:val="3"/>
        <w:spacing w:before="0" w:after="0" w:line="360" w:lineRule="auto"/>
        <w:jc w:val="center"/>
        <w:rPr>
          <w:rFonts w:hint="eastAsia" w:ascii="宋体" w:hAnsi="宋体" w:cs="宋体"/>
          <w:b w:val="0"/>
          <w:bCs w:val="0"/>
          <w:sz w:val="28"/>
          <w:szCs w:val="28"/>
        </w:rPr>
      </w:pPr>
      <w:bookmarkStart w:id="200" w:name="_Toc69811548"/>
      <w:r>
        <w:rPr>
          <w:rFonts w:ascii="宋体" w:hAnsi="宋体" w:cs="宋体"/>
          <w:sz w:val="30"/>
        </w:rPr>
        <w:br w:type="page"/>
      </w:r>
      <w:r>
        <w:rPr>
          <w:rFonts w:hint="eastAsia" w:ascii="宋体" w:hAnsi="宋体" w:cs="宋体"/>
          <w:sz w:val="30"/>
        </w:rPr>
        <w:t>第六章　投标文件格式</w:t>
      </w:r>
      <w:bookmarkEnd w:id="198"/>
      <w:bookmarkEnd w:id="200"/>
    </w:p>
    <w:p>
      <w:pPr>
        <w:adjustRightInd w:val="0"/>
        <w:snapToGrid w:val="0"/>
        <w:jc w:val="left"/>
        <w:rPr>
          <w:rFonts w:hint="eastAsia" w:ascii="宋体" w:hAnsi="宋体" w:cs="宋体"/>
          <w:b/>
        </w:rPr>
      </w:pPr>
      <w:bookmarkStart w:id="201" w:name="_Toc460857946"/>
    </w:p>
    <w:p>
      <w:pPr>
        <w:adjustRightInd w:val="0"/>
        <w:snapToGrid w:val="0"/>
        <w:jc w:val="left"/>
        <w:rPr>
          <w:rFonts w:hint="eastAsia" w:ascii="宋体" w:hAnsi="宋体" w:cs="宋体"/>
          <w:b/>
        </w:rPr>
      </w:pPr>
    </w:p>
    <w:p>
      <w:pPr>
        <w:snapToGrid w:val="0"/>
        <w:rPr>
          <w:rFonts w:hint="eastAsia" w:ascii="宋体" w:hAnsi="宋体" w:cs="宋体"/>
          <w:szCs w:val="21"/>
        </w:rPr>
      </w:pPr>
      <w:r>
        <w:rPr>
          <w:rFonts w:hint="eastAsia" w:ascii="宋体" w:hAnsi="宋体" w:cs="宋体"/>
          <w:b/>
        </w:rPr>
        <w:t>格式一</w:t>
      </w:r>
      <w:r>
        <w:rPr>
          <w:rFonts w:hint="eastAsia" w:ascii="宋体" w:hAnsi="宋体" w:cs="宋体"/>
          <w:b/>
          <w:bCs/>
          <w:szCs w:val="21"/>
        </w:rPr>
        <w:t>：资格条件自查表</w:t>
      </w:r>
    </w:p>
    <w:p>
      <w:pPr>
        <w:jc w:val="center"/>
        <w:rPr>
          <w:rFonts w:hint="eastAsia" w:ascii="宋体" w:hAnsi="宋体" w:cs="宋体"/>
          <w:b/>
          <w:sz w:val="32"/>
          <w:szCs w:val="32"/>
        </w:rPr>
      </w:pPr>
      <w:r>
        <w:rPr>
          <w:rFonts w:hint="eastAsia" w:ascii="宋体" w:hAnsi="宋体" w:cs="宋体"/>
          <w:b/>
          <w:sz w:val="32"/>
          <w:szCs w:val="32"/>
        </w:rPr>
        <w:t>资格条件自查表</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831"/>
        <w:gridCol w:w="4461"/>
        <w:gridCol w:w="1410"/>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noWrap w:val="0"/>
            <w:vAlign w:val="center"/>
          </w:tcPr>
          <w:p>
            <w:pPr>
              <w:adjustRightInd w:val="0"/>
              <w:snapToGrid w:val="0"/>
              <w:jc w:val="center"/>
              <w:rPr>
                <w:rFonts w:hint="eastAsia" w:ascii="宋体" w:hAnsi="宋体" w:cs="宋体"/>
                <w:szCs w:val="21"/>
              </w:rPr>
            </w:pPr>
            <w:r>
              <w:rPr>
                <w:rStyle w:val="39"/>
                <w:rFonts w:hint="eastAsia" w:ascii="宋体" w:hAnsi="宋体" w:cs="宋体"/>
                <w:szCs w:val="21"/>
              </w:rPr>
              <w:t>评审内容</w:t>
            </w:r>
          </w:p>
        </w:tc>
        <w:tc>
          <w:tcPr>
            <w:tcW w:w="4461" w:type="dxa"/>
            <w:noWrap w:val="0"/>
            <w:vAlign w:val="center"/>
          </w:tcPr>
          <w:p>
            <w:pPr>
              <w:adjustRightInd w:val="0"/>
              <w:snapToGrid w:val="0"/>
              <w:jc w:val="center"/>
              <w:rPr>
                <w:rFonts w:hint="eastAsia" w:ascii="宋体" w:hAnsi="宋体" w:cs="宋体"/>
                <w:szCs w:val="21"/>
              </w:rPr>
            </w:pPr>
            <w:r>
              <w:rPr>
                <w:rStyle w:val="39"/>
                <w:rFonts w:hint="eastAsia" w:ascii="宋体" w:hAnsi="宋体" w:cs="宋体"/>
                <w:szCs w:val="21"/>
              </w:rPr>
              <w:t>采购文件要求</w:t>
            </w:r>
          </w:p>
        </w:tc>
        <w:tc>
          <w:tcPr>
            <w:tcW w:w="1410" w:type="dxa"/>
            <w:noWrap w:val="0"/>
            <w:vAlign w:val="center"/>
          </w:tcPr>
          <w:p>
            <w:pPr>
              <w:adjustRightInd w:val="0"/>
              <w:snapToGrid w:val="0"/>
              <w:jc w:val="center"/>
              <w:rPr>
                <w:rFonts w:hint="eastAsia" w:ascii="宋体" w:hAnsi="宋体" w:cs="宋体"/>
                <w:szCs w:val="21"/>
              </w:rPr>
            </w:pPr>
            <w:r>
              <w:rPr>
                <w:rStyle w:val="39"/>
                <w:rFonts w:hint="eastAsia" w:ascii="宋体" w:hAnsi="宋体" w:cs="宋体"/>
                <w:szCs w:val="21"/>
              </w:rPr>
              <w:t>自查结论</w:t>
            </w:r>
          </w:p>
        </w:tc>
        <w:tc>
          <w:tcPr>
            <w:tcW w:w="2231" w:type="dxa"/>
            <w:noWrap w:val="0"/>
            <w:vAlign w:val="center"/>
          </w:tcPr>
          <w:p>
            <w:pPr>
              <w:adjustRightInd w:val="0"/>
              <w:snapToGrid w:val="0"/>
              <w:jc w:val="center"/>
              <w:rPr>
                <w:rFonts w:hint="eastAsia" w:ascii="宋体" w:hAnsi="宋体" w:cs="宋体"/>
                <w:szCs w:val="21"/>
              </w:rPr>
            </w:pPr>
            <w:r>
              <w:rPr>
                <w:rStyle w:val="39"/>
                <w:rFonts w:hint="eastAsia" w:ascii="宋体" w:hAnsi="宋体" w:cs="宋体"/>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restart"/>
            <w:noWrap w:val="0"/>
            <w:vAlign w:val="center"/>
          </w:tcPr>
          <w:p>
            <w:pPr>
              <w:pStyle w:val="103"/>
              <w:adjustRightInd w:val="0"/>
              <w:snapToGrid w:val="0"/>
              <w:spacing w:before="0" w:beforeAutospacing="0" w:after="0" w:afterAutospacing="0"/>
              <w:jc w:val="center"/>
              <w:rPr>
                <w:rFonts w:hint="eastAsia" w:cs="宋体"/>
                <w:b/>
                <w:sz w:val="21"/>
                <w:szCs w:val="21"/>
              </w:rPr>
            </w:pPr>
            <w:r>
              <w:rPr>
                <w:rFonts w:hint="eastAsia" w:cs="宋体"/>
                <w:b/>
                <w:sz w:val="21"/>
                <w:szCs w:val="21"/>
              </w:rPr>
              <w:t>资</w:t>
            </w:r>
          </w:p>
          <w:p>
            <w:pPr>
              <w:pStyle w:val="103"/>
              <w:adjustRightInd w:val="0"/>
              <w:snapToGrid w:val="0"/>
              <w:spacing w:before="0" w:beforeAutospacing="0" w:after="0" w:afterAutospacing="0"/>
              <w:jc w:val="center"/>
              <w:rPr>
                <w:rFonts w:hint="eastAsia" w:cs="宋体"/>
                <w:b/>
                <w:sz w:val="21"/>
                <w:szCs w:val="21"/>
              </w:rPr>
            </w:pPr>
            <w:r>
              <w:rPr>
                <w:rFonts w:hint="eastAsia" w:cs="宋体"/>
                <w:b/>
                <w:sz w:val="21"/>
                <w:szCs w:val="21"/>
              </w:rPr>
              <w:t>格</w:t>
            </w:r>
          </w:p>
          <w:p>
            <w:pPr>
              <w:pStyle w:val="103"/>
              <w:adjustRightInd w:val="0"/>
              <w:snapToGrid w:val="0"/>
              <w:spacing w:before="0" w:beforeAutospacing="0" w:after="0" w:afterAutospacing="0"/>
              <w:jc w:val="center"/>
              <w:rPr>
                <w:rFonts w:hint="eastAsia" w:cs="宋体"/>
                <w:b/>
                <w:sz w:val="21"/>
                <w:szCs w:val="21"/>
              </w:rPr>
            </w:pPr>
            <w:r>
              <w:rPr>
                <w:rFonts w:hint="eastAsia" w:cs="宋体"/>
                <w:b/>
                <w:sz w:val="21"/>
                <w:szCs w:val="21"/>
              </w:rPr>
              <w:t>性</w:t>
            </w:r>
          </w:p>
          <w:p>
            <w:pPr>
              <w:pStyle w:val="103"/>
              <w:adjustRightInd w:val="0"/>
              <w:snapToGrid w:val="0"/>
              <w:spacing w:before="0" w:beforeAutospacing="0" w:after="0" w:afterAutospacing="0"/>
              <w:jc w:val="center"/>
              <w:rPr>
                <w:rFonts w:hint="eastAsia" w:cs="宋体"/>
                <w:b/>
                <w:sz w:val="21"/>
                <w:szCs w:val="21"/>
              </w:rPr>
            </w:pPr>
            <w:r>
              <w:rPr>
                <w:rFonts w:hint="eastAsia" w:cs="宋体"/>
                <w:b/>
                <w:sz w:val="21"/>
                <w:szCs w:val="21"/>
              </w:rPr>
              <w:t>审</w:t>
            </w:r>
          </w:p>
          <w:p>
            <w:pPr>
              <w:pStyle w:val="103"/>
              <w:adjustRightInd w:val="0"/>
              <w:snapToGrid w:val="0"/>
              <w:spacing w:before="0" w:beforeAutospacing="0" w:after="0" w:afterAutospacing="0"/>
              <w:jc w:val="center"/>
              <w:rPr>
                <w:rFonts w:hint="eastAsia" w:cs="宋体"/>
                <w:b/>
                <w:sz w:val="21"/>
                <w:szCs w:val="21"/>
              </w:rPr>
            </w:pPr>
            <w:r>
              <w:rPr>
                <w:rFonts w:hint="eastAsia" w:cs="宋体"/>
                <w:b/>
                <w:sz w:val="21"/>
                <w:szCs w:val="21"/>
              </w:rPr>
              <w:t>查</w:t>
            </w:r>
          </w:p>
        </w:tc>
        <w:tc>
          <w:tcPr>
            <w:tcW w:w="4461" w:type="dxa"/>
            <w:noWrap w:val="0"/>
            <w:vAlign w:val="center"/>
          </w:tcPr>
          <w:p>
            <w:pPr>
              <w:adjustRightInd w:val="0"/>
              <w:snapToGrid w:val="0"/>
              <w:rPr>
                <w:rFonts w:hint="eastAsia" w:ascii="宋体" w:hAnsi="宋体" w:cs="宋体"/>
                <w:szCs w:val="21"/>
              </w:rPr>
            </w:pPr>
            <w:r>
              <w:rPr>
                <w:rFonts w:hint="eastAsia" w:ascii="宋体" w:hAnsi="宋体" w:cs="宋体"/>
                <w:szCs w:val="21"/>
              </w:rPr>
              <w:t>（一）</w:t>
            </w:r>
            <w:r>
              <w:rPr>
                <w:rFonts w:hint="eastAsia" w:ascii="宋体" w:hAnsi="宋体" w:cs="宋体"/>
                <w:kern w:val="0"/>
                <w:szCs w:val="21"/>
              </w:rPr>
              <w:t>满足《中华人民共和国政府采购法》第二十二条规定。</w:t>
            </w:r>
          </w:p>
        </w:tc>
        <w:tc>
          <w:tcPr>
            <w:tcW w:w="1410" w:type="dxa"/>
            <w:vMerge w:val="restart"/>
            <w:noWrap w:val="0"/>
            <w:vAlign w:val="center"/>
          </w:tcPr>
          <w:p>
            <w:pPr>
              <w:adjustRightInd w:val="0"/>
              <w:snapToGrid w:val="0"/>
              <w:rPr>
                <w:rFonts w:hint="eastAsia" w:ascii="宋体" w:hAnsi="宋体" w:cs="宋体"/>
                <w:szCs w:val="21"/>
              </w:rPr>
            </w:pPr>
            <w:r>
              <w:rPr>
                <w:rFonts w:hint="eastAsia" w:ascii="宋体" w:hAnsi="宋体" w:cs="宋体"/>
                <w:szCs w:val="21"/>
              </w:rPr>
              <w:t xml:space="preserve">□通过 </w:t>
            </w:r>
          </w:p>
          <w:p>
            <w:pPr>
              <w:adjustRightInd w:val="0"/>
              <w:snapToGrid w:val="0"/>
              <w:rPr>
                <w:rFonts w:hint="eastAsia" w:ascii="宋体" w:hAnsi="宋体" w:cs="宋体"/>
                <w:szCs w:val="21"/>
              </w:rPr>
            </w:pPr>
            <w:r>
              <w:rPr>
                <w:rFonts w:hint="eastAsia" w:ascii="宋体" w:hAnsi="宋体" w:cs="宋体"/>
                <w:szCs w:val="21"/>
              </w:rPr>
              <w:t>□不通过</w:t>
            </w:r>
          </w:p>
        </w:tc>
        <w:tc>
          <w:tcPr>
            <w:tcW w:w="2231"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0"/>
            <w:vAlign w:val="center"/>
          </w:tcPr>
          <w:p>
            <w:pPr>
              <w:pStyle w:val="103"/>
              <w:adjustRightInd w:val="0"/>
              <w:snapToGrid w:val="0"/>
              <w:spacing w:before="0" w:beforeAutospacing="0" w:after="0" w:afterAutospacing="0"/>
              <w:jc w:val="center"/>
              <w:rPr>
                <w:rFonts w:hint="eastAsia" w:cs="宋体"/>
                <w:b/>
                <w:sz w:val="21"/>
                <w:szCs w:val="21"/>
              </w:rPr>
            </w:pPr>
          </w:p>
        </w:tc>
        <w:tc>
          <w:tcPr>
            <w:tcW w:w="4461" w:type="dxa"/>
            <w:noWrap w:val="0"/>
            <w:vAlign w:val="center"/>
          </w:tcPr>
          <w:p>
            <w:pPr>
              <w:rPr>
                <w:rFonts w:hint="eastAsia" w:ascii="宋体" w:hAnsi="宋体" w:cs="宋体"/>
                <w:szCs w:val="21"/>
              </w:rPr>
            </w:pPr>
            <w:r>
              <w:rPr>
                <w:rFonts w:hint="eastAsia" w:ascii="宋体" w:hAnsi="宋体" w:cs="宋体"/>
                <w:szCs w:val="21"/>
              </w:rPr>
              <w:t>（1）有效的企业法人营业执照（或事业法人登记证）、其他组织（个体工商户）的营业执照或者民办非企业单位登记证书复印件（复印件加盖公章）；</w:t>
            </w:r>
          </w:p>
        </w:tc>
        <w:tc>
          <w:tcPr>
            <w:tcW w:w="1410" w:type="dxa"/>
            <w:vMerge w:val="continue"/>
            <w:noWrap w:val="0"/>
            <w:vAlign w:val="center"/>
          </w:tcPr>
          <w:p>
            <w:pPr>
              <w:adjustRightInd w:val="0"/>
              <w:snapToGrid w:val="0"/>
              <w:rPr>
                <w:rFonts w:hint="eastAsia" w:ascii="宋体" w:hAnsi="宋体" w:cs="宋体"/>
                <w:szCs w:val="21"/>
              </w:rPr>
            </w:pPr>
          </w:p>
        </w:tc>
        <w:tc>
          <w:tcPr>
            <w:tcW w:w="2231"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0"/>
            <w:vAlign w:val="center"/>
          </w:tcPr>
          <w:p>
            <w:pPr>
              <w:pStyle w:val="103"/>
              <w:adjustRightInd w:val="0"/>
              <w:snapToGrid w:val="0"/>
              <w:spacing w:before="0" w:beforeAutospacing="0" w:after="0" w:afterAutospacing="0"/>
              <w:jc w:val="center"/>
              <w:rPr>
                <w:rFonts w:hint="eastAsia" w:cs="宋体"/>
                <w:b/>
                <w:sz w:val="21"/>
                <w:szCs w:val="21"/>
              </w:rPr>
            </w:pPr>
          </w:p>
        </w:tc>
        <w:tc>
          <w:tcPr>
            <w:tcW w:w="4461" w:type="dxa"/>
            <w:noWrap w:val="0"/>
            <w:vAlign w:val="center"/>
          </w:tcPr>
          <w:p>
            <w:pPr>
              <w:rPr>
                <w:rFonts w:hint="eastAsia" w:ascii="宋体" w:hAnsi="宋体" w:cs="宋体"/>
                <w:szCs w:val="21"/>
              </w:rPr>
            </w:pPr>
            <w:r>
              <w:rPr>
                <w:rFonts w:hint="eastAsia" w:ascii="宋体" w:hAnsi="宋体" w:cs="宋体"/>
                <w:szCs w:val="21"/>
              </w:rPr>
              <w:t>（2）投标人资格声明(格式见附件)；</w:t>
            </w:r>
          </w:p>
        </w:tc>
        <w:tc>
          <w:tcPr>
            <w:tcW w:w="1410" w:type="dxa"/>
            <w:vMerge w:val="continue"/>
            <w:noWrap w:val="0"/>
            <w:vAlign w:val="center"/>
          </w:tcPr>
          <w:p>
            <w:pPr>
              <w:adjustRightInd w:val="0"/>
              <w:snapToGrid w:val="0"/>
              <w:rPr>
                <w:rFonts w:hint="eastAsia" w:ascii="宋体" w:hAnsi="宋体" w:cs="宋体"/>
                <w:szCs w:val="21"/>
              </w:rPr>
            </w:pPr>
          </w:p>
        </w:tc>
        <w:tc>
          <w:tcPr>
            <w:tcW w:w="2231"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252" w:hRule="atLeast"/>
          <w:jc w:val="center"/>
        </w:trPr>
        <w:tc>
          <w:tcPr>
            <w:tcW w:w="831" w:type="dxa"/>
            <w:vMerge w:val="continue"/>
            <w:noWrap w:val="0"/>
            <w:vAlign w:val="center"/>
          </w:tcPr>
          <w:p>
            <w:pPr>
              <w:adjustRightInd w:val="0"/>
              <w:snapToGrid w:val="0"/>
              <w:rPr>
                <w:rFonts w:hint="eastAsia" w:ascii="宋体" w:hAnsi="宋体" w:cs="宋体"/>
                <w:szCs w:val="21"/>
              </w:rPr>
            </w:pPr>
          </w:p>
        </w:tc>
        <w:tc>
          <w:tcPr>
            <w:tcW w:w="4461" w:type="dxa"/>
            <w:noWrap w:val="0"/>
            <w:vAlign w:val="center"/>
          </w:tcPr>
          <w:p>
            <w:pPr>
              <w:adjustRightInd w:val="0"/>
              <w:snapToGrid w:val="0"/>
              <w:rPr>
                <w:rFonts w:hint="eastAsia" w:ascii="宋体" w:hAnsi="宋体" w:cs="宋体"/>
                <w:szCs w:val="21"/>
              </w:rPr>
            </w:pPr>
            <w:r>
              <w:rPr>
                <w:rFonts w:hint="eastAsia" w:ascii="宋体" w:hAnsi="宋体" w:cs="宋体"/>
                <w:szCs w:val="21"/>
              </w:rPr>
              <w:t>（二）</w:t>
            </w:r>
            <w:r>
              <w:rPr>
                <w:rFonts w:hint="eastAsia" w:ascii="宋体" w:hAnsi="宋体" w:cs="宋体"/>
                <w:kern w:val="0"/>
                <w:szCs w:val="21"/>
              </w:rPr>
              <w:t>未被“信用中国”（www.creditchina.gov.cn)、中国政府采购网（www.ccgp.gov.cn）列入失信被执行人、重大税收违法案件当事人名单、政府采购严重违法失信行为记录名单。</w:t>
            </w:r>
          </w:p>
        </w:tc>
        <w:tc>
          <w:tcPr>
            <w:tcW w:w="1410" w:type="dxa"/>
            <w:noWrap w:val="0"/>
            <w:vAlign w:val="center"/>
          </w:tcPr>
          <w:p>
            <w:pPr>
              <w:adjustRightInd w:val="0"/>
              <w:snapToGrid w:val="0"/>
              <w:rPr>
                <w:rFonts w:hint="eastAsia" w:ascii="宋体" w:hAnsi="宋体" w:cs="宋体"/>
                <w:szCs w:val="21"/>
              </w:rPr>
            </w:pPr>
            <w:r>
              <w:rPr>
                <w:rFonts w:hint="eastAsia" w:ascii="宋体" w:hAnsi="宋体" w:cs="宋体"/>
                <w:szCs w:val="21"/>
              </w:rPr>
              <w:t xml:space="preserve">□通过 </w:t>
            </w:r>
          </w:p>
          <w:p>
            <w:pPr>
              <w:adjustRightInd w:val="0"/>
              <w:snapToGrid w:val="0"/>
              <w:rPr>
                <w:rFonts w:hint="eastAsia" w:ascii="宋体" w:hAnsi="宋体" w:cs="宋体"/>
                <w:szCs w:val="21"/>
              </w:rPr>
            </w:pPr>
            <w:r>
              <w:rPr>
                <w:rFonts w:hint="eastAsia" w:ascii="宋体" w:hAnsi="宋体" w:cs="宋体"/>
                <w:szCs w:val="21"/>
              </w:rPr>
              <w:t>□不通过</w:t>
            </w:r>
          </w:p>
        </w:tc>
        <w:tc>
          <w:tcPr>
            <w:tcW w:w="2231"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0"/>
            <w:vAlign w:val="center"/>
          </w:tcPr>
          <w:p>
            <w:pPr>
              <w:adjustRightInd w:val="0"/>
              <w:snapToGrid w:val="0"/>
              <w:rPr>
                <w:rFonts w:hint="eastAsia" w:ascii="宋体" w:hAnsi="宋体" w:cs="宋体"/>
                <w:szCs w:val="21"/>
              </w:rPr>
            </w:pPr>
          </w:p>
        </w:tc>
        <w:tc>
          <w:tcPr>
            <w:tcW w:w="4461" w:type="dxa"/>
            <w:noWrap w:val="0"/>
            <w:vAlign w:val="center"/>
          </w:tcPr>
          <w:p>
            <w:pPr>
              <w:adjustRightInd w:val="0"/>
              <w:snapToGrid w:val="0"/>
              <w:rPr>
                <w:rFonts w:hint="eastAsia" w:ascii="宋体" w:hAnsi="宋体" w:cs="宋体"/>
                <w:szCs w:val="21"/>
              </w:rPr>
            </w:pPr>
            <w:r>
              <w:rPr>
                <w:rFonts w:hint="eastAsia" w:ascii="宋体" w:hAnsi="宋体" w:cs="宋体"/>
                <w:szCs w:val="21"/>
              </w:rPr>
              <w:t>（三）单位负责人为同一人或者存在直接控股、管理关系的不同投标人，不得参加同一标项的投标。为本项目提供整体设计、规范编制或者项目管理、监理、检测等服务的投标人，不得再参加本项目的投标。（提供《投标人资格声明》）</w:t>
            </w:r>
          </w:p>
        </w:tc>
        <w:tc>
          <w:tcPr>
            <w:tcW w:w="1410" w:type="dxa"/>
            <w:noWrap w:val="0"/>
            <w:vAlign w:val="center"/>
          </w:tcPr>
          <w:p>
            <w:pPr>
              <w:adjustRightInd w:val="0"/>
              <w:snapToGrid w:val="0"/>
              <w:rPr>
                <w:rFonts w:hint="eastAsia" w:ascii="宋体" w:hAnsi="宋体" w:cs="宋体"/>
                <w:szCs w:val="21"/>
              </w:rPr>
            </w:pPr>
            <w:r>
              <w:rPr>
                <w:rFonts w:hint="eastAsia" w:ascii="宋体" w:hAnsi="宋体" w:cs="宋体"/>
                <w:szCs w:val="21"/>
              </w:rPr>
              <w:t>□通过</w:t>
            </w:r>
          </w:p>
          <w:p>
            <w:pPr>
              <w:adjustRightInd w:val="0"/>
              <w:snapToGrid w:val="0"/>
              <w:rPr>
                <w:rFonts w:hint="eastAsia" w:ascii="宋体" w:hAnsi="宋体" w:cs="宋体"/>
                <w:szCs w:val="21"/>
              </w:rPr>
            </w:pPr>
            <w:r>
              <w:rPr>
                <w:rFonts w:hint="eastAsia" w:ascii="宋体" w:hAnsi="宋体" w:cs="宋体"/>
                <w:szCs w:val="21"/>
              </w:rPr>
              <w:t>□不通过</w:t>
            </w:r>
          </w:p>
        </w:tc>
        <w:tc>
          <w:tcPr>
            <w:tcW w:w="2231"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831" w:type="dxa"/>
            <w:vMerge w:val="continue"/>
            <w:noWrap w:val="0"/>
            <w:vAlign w:val="center"/>
          </w:tcPr>
          <w:p>
            <w:pPr>
              <w:adjustRightInd w:val="0"/>
              <w:snapToGrid w:val="0"/>
              <w:rPr>
                <w:rFonts w:hint="eastAsia" w:ascii="宋体" w:hAnsi="宋体" w:cs="宋体"/>
                <w:szCs w:val="21"/>
              </w:rPr>
            </w:pPr>
          </w:p>
        </w:tc>
        <w:tc>
          <w:tcPr>
            <w:tcW w:w="4461" w:type="dxa"/>
            <w:noWrap w:val="0"/>
            <w:vAlign w:val="center"/>
          </w:tcPr>
          <w:p>
            <w:pPr>
              <w:adjustRightInd w:val="0"/>
              <w:snapToGrid w:val="0"/>
              <w:rPr>
                <w:rFonts w:hint="eastAsia" w:ascii="宋体" w:hAnsi="宋体" w:cs="宋体"/>
                <w:szCs w:val="21"/>
              </w:rPr>
            </w:pPr>
            <w:r>
              <w:rPr>
                <w:rFonts w:hint="eastAsia" w:ascii="宋体" w:hAnsi="宋体" w:cs="宋体"/>
                <w:szCs w:val="21"/>
              </w:rPr>
              <w:t>（四）本项目不接受联合体投标。</w:t>
            </w:r>
          </w:p>
        </w:tc>
        <w:tc>
          <w:tcPr>
            <w:tcW w:w="1410" w:type="dxa"/>
            <w:noWrap w:val="0"/>
            <w:vAlign w:val="center"/>
          </w:tcPr>
          <w:p>
            <w:pPr>
              <w:adjustRightInd w:val="0"/>
              <w:snapToGrid w:val="0"/>
              <w:rPr>
                <w:rFonts w:hint="eastAsia" w:ascii="宋体" w:hAnsi="宋体" w:cs="宋体"/>
                <w:szCs w:val="21"/>
              </w:rPr>
            </w:pPr>
            <w:r>
              <w:rPr>
                <w:rFonts w:hint="eastAsia" w:ascii="宋体" w:hAnsi="宋体" w:cs="宋体"/>
                <w:szCs w:val="21"/>
              </w:rPr>
              <w:t xml:space="preserve">□通过 </w:t>
            </w:r>
          </w:p>
          <w:p>
            <w:pPr>
              <w:adjustRightInd w:val="0"/>
              <w:snapToGrid w:val="0"/>
              <w:rPr>
                <w:rFonts w:hint="eastAsia" w:ascii="宋体" w:hAnsi="宋体" w:cs="宋体"/>
                <w:szCs w:val="21"/>
              </w:rPr>
            </w:pPr>
            <w:r>
              <w:rPr>
                <w:rFonts w:hint="eastAsia" w:ascii="宋体" w:hAnsi="宋体" w:cs="宋体"/>
                <w:szCs w:val="21"/>
              </w:rPr>
              <w:t>□不通过</w:t>
            </w:r>
          </w:p>
        </w:tc>
        <w:tc>
          <w:tcPr>
            <w:tcW w:w="2231"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noWrap w:val="0"/>
            <w:vAlign w:val="center"/>
          </w:tcPr>
          <w:p>
            <w:pPr>
              <w:adjustRightInd w:val="0"/>
              <w:snapToGrid w:val="0"/>
              <w:rPr>
                <w:rFonts w:hint="eastAsia" w:ascii="宋体" w:hAnsi="宋体" w:cs="宋体"/>
                <w:szCs w:val="21"/>
              </w:rPr>
            </w:pPr>
          </w:p>
        </w:tc>
        <w:tc>
          <w:tcPr>
            <w:tcW w:w="4461" w:type="dxa"/>
            <w:noWrap w:val="0"/>
            <w:vAlign w:val="center"/>
          </w:tcPr>
          <w:p>
            <w:pPr>
              <w:rPr>
                <w:rFonts w:hint="eastAsia" w:ascii="宋体" w:hAnsi="宋体" w:cs="宋体"/>
                <w:szCs w:val="21"/>
              </w:rPr>
            </w:pPr>
            <w:r>
              <w:rPr>
                <w:rFonts w:hint="eastAsia" w:ascii="宋体" w:hAnsi="宋体" w:cs="宋体"/>
                <w:szCs w:val="21"/>
              </w:rPr>
              <w:t>（五）采购文件要求的其他资格条件（如有）</w:t>
            </w:r>
          </w:p>
        </w:tc>
        <w:tc>
          <w:tcPr>
            <w:tcW w:w="1410" w:type="dxa"/>
            <w:noWrap w:val="0"/>
            <w:vAlign w:val="center"/>
          </w:tcPr>
          <w:p>
            <w:pPr>
              <w:adjustRightInd w:val="0"/>
              <w:snapToGrid w:val="0"/>
              <w:rPr>
                <w:rFonts w:hint="eastAsia" w:ascii="宋体" w:hAnsi="宋体" w:cs="宋体"/>
                <w:szCs w:val="21"/>
              </w:rPr>
            </w:pPr>
            <w:r>
              <w:rPr>
                <w:rFonts w:hint="eastAsia" w:ascii="宋体" w:hAnsi="宋体" w:cs="宋体"/>
                <w:szCs w:val="21"/>
              </w:rPr>
              <w:t xml:space="preserve">□通过 </w:t>
            </w:r>
          </w:p>
          <w:p>
            <w:pPr>
              <w:adjustRightInd w:val="0"/>
              <w:snapToGrid w:val="0"/>
              <w:rPr>
                <w:rFonts w:hint="eastAsia" w:ascii="宋体" w:hAnsi="宋体" w:cs="宋体"/>
                <w:szCs w:val="21"/>
              </w:rPr>
            </w:pPr>
            <w:r>
              <w:rPr>
                <w:rFonts w:hint="eastAsia" w:ascii="宋体" w:hAnsi="宋体" w:cs="宋体"/>
                <w:szCs w:val="21"/>
              </w:rPr>
              <w:t>□不通过</w:t>
            </w:r>
          </w:p>
        </w:tc>
        <w:tc>
          <w:tcPr>
            <w:tcW w:w="2231"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第（ ）页</w:t>
            </w:r>
          </w:p>
        </w:tc>
      </w:tr>
    </w:tbl>
    <w:p>
      <w:pPr>
        <w:snapToGrid w:val="0"/>
        <w:rPr>
          <w:rFonts w:hint="eastAsia" w:ascii="宋体" w:hAnsi="宋体" w:cs="宋体"/>
          <w:szCs w:val="21"/>
        </w:rPr>
      </w:pPr>
      <w:r>
        <w:rPr>
          <w:rFonts w:hint="eastAsia" w:ascii="宋体" w:hAnsi="宋体" w:cs="宋体"/>
          <w:b/>
          <w:szCs w:val="21"/>
        </w:rPr>
        <w:t xml:space="preserve">备注：资格条件自查表将作为投标人有效性审查的重要内容之一，投标人必须严格按照其内容及序列要求在投标文件中对应如实提供，对资格性审查文件的任何缺漏和不符合项将会直接导致投标无效！ </w:t>
      </w:r>
    </w:p>
    <w:p>
      <w:pPr>
        <w:adjustRightInd w:val="0"/>
        <w:snapToGrid w:val="0"/>
        <w:jc w:val="left"/>
        <w:rPr>
          <w:rFonts w:hint="eastAsia" w:ascii="宋体" w:hAnsi="宋体" w:cs="宋体"/>
          <w:b/>
        </w:rPr>
      </w:pPr>
    </w:p>
    <w:p>
      <w:pPr>
        <w:adjustRightInd w:val="0"/>
        <w:snapToGrid w:val="0"/>
        <w:jc w:val="left"/>
        <w:rPr>
          <w:rFonts w:hint="eastAsia" w:ascii="宋体" w:hAnsi="宋体" w:cs="宋体"/>
          <w:b/>
        </w:rPr>
      </w:pPr>
    </w:p>
    <w:p>
      <w:pPr>
        <w:adjustRightInd w:val="0"/>
        <w:snapToGrid w:val="0"/>
        <w:jc w:val="left"/>
        <w:rPr>
          <w:rFonts w:hint="eastAsia" w:ascii="宋体" w:hAnsi="宋体" w:cs="宋体"/>
          <w:b/>
        </w:rPr>
      </w:pPr>
      <w:r>
        <w:rPr>
          <w:rFonts w:hint="eastAsia" w:ascii="宋体" w:hAnsi="宋体" w:cs="宋体"/>
          <w:b/>
        </w:rPr>
        <w:br w:type="page"/>
      </w:r>
      <w:r>
        <w:rPr>
          <w:rFonts w:hint="eastAsia" w:ascii="宋体" w:hAnsi="宋体" w:cs="宋体"/>
          <w:b/>
        </w:rPr>
        <w:t>格式二：</w:t>
      </w:r>
      <w:r>
        <w:rPr>
          <w:rFonts w:hint="eastAsia" w:ascii="宋体" w:hAnsi="宋体" w:cs="宋体"/>
          <w:szCs w:val="21"/>
        </w:rPr>
        <w:t>投标人资格声明</w:t>
      </w:r>
    </w:p>
    <w:p>
      <w:pPr>
        <w:jc w:val="center"/>
        <w:outlineLvl w:val="2"/>
        <w:rPr>
          <w:rFonts w:hint="eastAsia" w:ascii="宋体" w:hAnsi="宋体" w:cs="宋体"/>
          <w:b/>
          <w:sz w:val="28"/>
          <w:szCs w:val="28"/>
        </w:rPr>
      </w:pPr>
      <w:bookmarkStart w:id="202" w:name="_Toc275865606"/>
    </w:p>
    <w:p>
      <w:pPr>
        <w:jc w:val="center"/>
        <w:rPr>
          <w:rFonts w:hint="eastAsia" w:ascii="宋体" w:hAnsi="宋体" w:cs="宋体"/>
          <w:b/>
          <w:sz w:val="32"/>
          <w:szCs w:val="32"/>
        </w:rPr>
      </w:pPr>
      <w:r>
        <w:rPr>
          <w:rFonts w:hint="eastAsia" w:ascii="宋体" w:hAnsi="宋体" w:cs="宋体"/>
          <w:b/>
          <w:sz w:val="32"/>
          <w:szCs w:val="32"/>
        </w:rPr>
        <w:t>投标人资格声明函</w:t>
      </w:r>
      <w:bookmarkEnd w:id="202"/>
    </w:p>
    <w:p>
      <w:pPr>
        <w:rPr>
          <w:rFonts w:hint="eastAsia" w:ascii="宋体" w:hAnsi="宋体" w:cs="宋体"/>
          <w:b/>
        </w:rPr>
      </w:pPr>
    </w:p>
    <w:p>
      <w:pPr>
        <w:rPr>
          <w:rFonts w:hint="eastAsia" w:ascii="宋体" w:hAnsi="宋体" w:cs="宋体"/>
          <w:b/>
        </w:rPr>
      </w:pPr>
      <w:r>
        <w:rPr>
          <w:rFonts w:hint="eastAsia" w:ascii="宋体" w:hAnsi="宋体" w:cs="宋体"/>
          <w:b/>
        </w:rPr>
        <w:t>宁波中基国际招标有限公司：</w:t>
      </w:r>
    </w:p>
    <w:p>
      <w:pPr>
        <w:widowControl/>
        <w:snapToGrid w:val="0"/>
        <w:spacing w:before="120" w:beforeLines="50" w:after="100" w:afterAutospacing="1" w:line="360" w:lineRule="auto"/>
        <w:ind w:firstLine="424" w:firstLineChars="202"/>
        <w:jc w:val="left"/>
        <w:rPr>
          <w:rFonts w:ascii="宋体" w:hAnsi="宋体" w:cs="宋体"/>
          <w:color w:val="000000"/>
          <w:kern w:val="0"/>
          <w:szCs w:val="21"/>
          <w:lang w:bidi="ar"/>
        </w:rPr>
      </w:pPr>
    </w:p>
    <w:p>
      <w:pPr>
        <w:widowControl/>
        <w:snapToGrid w:val="0"/>
        <w:spacing w:before="120" w:beforeLines="50" w:after="100" w:afterAutospacing="1" w:line="360" w:lineRule="auto"/>
        <w:ind w:firstLine="424" w:firstLineChars="202"/>
        <w:jc w:val="left"/>
        <w:rPr>
          <w:szCs w:val="21"/>
        </w:rPr>
      </w:pPr>
      <w:r>
        <w:rPr>
          <w:rFonts w:hint="eastAsia" w:ascii="宋体" w:hAnsi="宋体" w:cs="宋体"/>
          <w:color w:val="000000"/>
          <w:kern w:val="0"/>
          <w:szCs w:val="21"/>
          <w:lang w:bidi="ar"/>
        </w:rPr>
        <w:t>关于</w:t>
      </w:r>
      <w:r>
        <w:rPr>
          <w:rFonts w:hint="eastAsia" w:ascii="宋体" w:hAnsi="宋体" w:cs="宋体"/>
          <w:color w:val="000000"/>
          <w:kern w:val="0"/>
          <w:szCs w:val="21"/>
          <w:u w:val="single"/>
          <w:lang w:bidi="ar"/>
        </w:rPr>
        <w:t xml:space="preserve">  </w:t>
      </w:r>
      <w:r>
        <w:rPr>
          <w:rFonts w:hint="eastAsia" w:ascii="宋体" w:hAnsi="宋体" w:cs="宋体"/>
          <w:color w:val="000000"/>
          <w:kern w:val="28"/>
          <w:szCs w:val="21"/>
          <w:u w:val="single"/>
          <w:lang w:bidi="ar"/>
        </w:rPr>
        <w:t xml:space="preserve">                    </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项目（项目编号：</w:t>
      </w:r>
      <w:r>
        <w:rPr>
          <w:rFonts w:hint="eastAsia" w:ascii="宋体" w:hAnsi="宋体" w:cs="宋体"/>
          <w:color w:val="000000"/>
          <w:kern w:val="0"/>
          <w:szCs w:val="21"/>
          <w:u w:val="single"/>
          <w:lang w:bidi="ar"/>
        </w:rPr>
        <w:t>　　　</w:t>
      </w:r>
      <w:r>
        <w:rPr>
          <w:rFonts w:hint="eastAsia" w:ascii="宋体" w:hAnsi="宋体" w:cs="宋体"/>
          <w:color w:val="000000"/>
          <w:kern w:val="0"/>
          <w:szCs w:val="21"/>
          <w:lang w:bidi="ar"/>
        </w:rPr>
        <w:t>），我方愿意参加投标，并声明：</w:t>
      </w:r>
    </w:p>
    <w:p>
      <w:pPr>
        <w:widowControl/>
        <w:snapToGrid w:val="0"/>
        <w:spacing w:before="100" w:beforeAutospacing="1" w:after="100" w:afterAutospacing="1" w:line="360" w:lineRule="auto"/>
        <w:ind w:firstLine="424" w:firstLineChars="202"/>
        <w:jc w:val="left"/>
        <w:rPr>
          <w:szCs w:val="21"/>
        </w:rPr>
      </w:pPr>
      <w:r>
        <w:rPr>
          <w:rFonts w:hint="eastAsia" w:ascii="宋体" w:hAnsi="宋体" w:cs="宋体"/>
          <w:bCs/>
          <w:color w:val="000000"/>
          <w:kern w:val="0"/>
          <w:szCs w:val="21"/>
          <w:lang w:bidi="ar"/>
        </w:rPr>
        <w:t>1、</w:t>
      </w:r>
      <w:r>
        <w:rPr>
          <w:rFonts w:hint="eastAsia" w:ascii="宋体" w:hAnsi="宋体" w:cs="宋体"/>
          <w:color w:val="000000"/>
          <w:kern w:val="0"/>
          <w:szCs w:val="21"/>
          <w:lang w:bidi="ar"/>
        </w:rPr>
        <w:t>我方具备</w:t>
      </w:r>
      <w:r>
        <w:rPr>
          <w:rFonts w:hint="eastAsia" w:ascii="宋体" w:hAnsi="宋体" w:cs="宋体"/>
          <w:bCs/>
          <w:color w:val="000000"/>
          <w:kern w:val="0"/>
          <w:szCs w:val="21"/>
          <w:lang w:bidi="ar"/>
        </w:rPr>
        <w:t>《中华人民共和国政府采购法》第二十二条规定资格条件：</w:t>
      </w:r>
    </w:p>
    <w:p>
      <w:pPr>
        <w:widowControl/>
        <w:snapToGrid w:val="0"/>
        <w:spacing w:before="100" w:beforeAutospacing="1" w:after="100" w:afterAutospacing="1" w:line="360" w:lineRule="auto"/>
        <w:ind w:firstLine="630" w:firstLineChars="300"/>
        <w:jc w:val="left"/>
        <w:rPr>
          <w:szCs w:val="21"/>
        </w:rPr>
      </w:pPr>
      <w:r>
        <w:rPr>
          <w:rFonts w:hint="eastAsia" w:ascii="宋体" w:hAnsi="宋体" w:cs="宋体"/>
          <w:bCs/>
          <w:color w:val="000000"/>
          <w:kern w:val="0"/>
          <w:szCs w:val="21"/>
          <w:lang w:bidi="ar"/>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符合法律、行政法规规定的其他条件。</w:t>
      </w:r>
    </w:p>
    <w:p>
      <w:pPr>
        <w:widowControl/>
        <w:snapToGrid w:val="0"/>
        <w:spacing w:before="100" w:beforeAutospacing="1" w:after="100" w:afterAutospacing="1" w:line="360" w:lineRule="auto"/>
        <w:ind w:firstLine="424" w:firstLineChars="202"/>
        <w:jc w:val="left"/>
        <w:rPr>
          <w:szCs w:val="21"/>
        </w:rPr>
      </w:pPr>
      <w:r>
        <w:rPr>
          <w:rFonts w:hint="eastAsia" w:ascii="宋体" w:hAnsi="宋体" w:cs="宋体"/>
          <w:color w:val="000000"/>
          <w:kern w:val="0"/>
          <w:szCs w:val="21"/>
          <w:lang w:bidi="ar"/>
        </w:rPr>
        <w:t>2、我方的单位负责人与所参投的本采购项目的其他投标人的单位负责人不为同一人且与其他投标人之间不存在直接控股、管理关系。</w:t>
      </w:r>
    </w:p>
    <w:p>
      <w:pPr>
        <w:widowControl/>
        <w:snapToGrid w:val="0"/>
        <w:spacing w:before="100" w:beforeAutospacing="1" w:after="100" w:afterAutospacing="1" w:line="360" w:lineRule="auto"/>
        <w:ind w:firstLine="424" w:firstLineChars="202"/>
        <w:jc w:val="left"/>
        <w:rPr>
          <w:szCs w:val="21"/>
        </w:rPr>
      </w:pPr>
      <w:r>
        <w:rPr>
          <w:rFonts w:hint="eastAsia" w:ascii="宋体" w:hAnsi="宋体" w:cs="宋体"/>
          <w:color w:val="000000"/>
          <w:kern w:val="0"/>
          <w:szCs w:val="21"/>
          <w:lang w:bidi="ar"/>
        </w:rPr>
        <w:t>3、我方不是本采购项目提供整体设计、规范编制或者项目管理、监理、检测等服务的供应商。</w:t>
      </w:r>
    </w:p>
    <w:p>
      <w:pPr>
        <w:widowControl/>
        <w:snapToGrid w:val="0"/>
        <w:spacing w:before="100" w:beforeAutospacing="1" w:after="100" w:afterAutospacing="1" w:line="360" w:lineRule="auto"/>
        <w:ind w:firstLine="424" w:firstLineChars="202"/>
        <w:jc w:val="left"/>
        <w:rPr>
          <w:szCs w:val="21"/>
        </w:rPr>
      </w:pPr>
      <w:r>
        <w:rPr>
          <w:rFonts w:hint="eastAsia" w:ascii="宋体" w:hAnsi="宋体" w:cs="宋体"/>
          <w:color w:val="000000"/>
          <w:kern w:val="0"/>
          <w:szCs w:val="21"/>
          <w:lang w:bidi="ar"/>
        </w:rPr>
        <w:t>4、我方</w:t>
      </w:r>
      <w:r>
        <w:rPr>
          <w:rFonts w:hint="eastAsia" w:ascii="宋体" w:hAnsi="宋体" w:cs="宋体"/>
          <w:bCs/>
          <w:color w:val="000000"/>
          <w:kern w:val="0"/>
          <w:szCs w:val="21"/>
          <w:lang w:bidi="ar"/>
        </w:rPr>
        <w:t>未被“信用中国”（www.creditchina.gov.cn)、中国政府采购网（www.ccgp.gov.cn）列入失信被执行人、重大税收违法案件当事人名单、政府采购严重违法失信行为记录名单。</w:t>
      </w:r>
    </w:p>
    <w:p>
      <w:pPr>
        <w:widowControl/>
        <w:snapToGrid w:val="0"/>
        <w:spacing w:before="100" w:beforeAutospacing="1" w:after="100" w:afterAutospacing="1" w:line="360" w:lineRule="auto"/>
        <w:ind w:firstLine="424" w:firstLineChars="202"/>
        <w:jc w:val="left"/>
        <w:rPr>
          <w:szCs w:val="21"/>
        </w:rPr>
      </w:pPr>
      <w:r>
        <w:rPr>
          <w:rFonts w:hint="eastAsia" w:ascii="宋体" w:hAnsi="宋体" w:cs="宋体"/>
          <w:bCs/>
          <w:color w:val="000000"/>
          <w:kern w:val="0"/>
          <w:szCs w:val="21"/>
          <w:lang w:bidi="ar"/>
        </w:rPr>
        <w:t>我方对上述声明的真实性负责。</w:t>
      </w:r>
      <w:r>
        <w:rPr>
          <w:rFonts w:hint="eastAsia" w:ascii="宋体" w:hAnsi="宋体" w:cs="宋体"/>
          <w:color w:val="000000"/>
          <w:kern w:val="0"/>
          <w:szCs w:val="21"/>
          <w:lang w:bidi="ar"/>
        </w:rPr>
        <w:t>本次招标采购活动中，如有违法、违规、弄虚作假行为，所造成的损失、不良后果及法律责任，一律由我我方承担。</w:t>
      </w:r>
    </w:p>
    <w:p>
      <w:pPr>
        <w:spacing w:line="360" w:lineRule="auto"/>
        <w:ind w:firstLine="420"/>
        <w:rPr>
          <w:rFonts w:ascii="宋体" w:hAnsi="宋体"/>
          <w:b/>
        </w:rPr>
      </w:pPr>
    </w:p>
    <w:p>
      <w:pPr>
        <w:spacing w:line="360" w:lineRule="auto"/>
        <w:ind w:firstLine="420"/>
        <w:rPr>
          <w:rFonts w:ascii="宋体" w:hAnsi="宋体"/>
          <w:b/>
        </w:rPr>
      </w:pPr>
    </w:p>
    <w:p>
      <w:pPr>
        <w:spacing w:line="360" w:lineRule="auto"/>
        <w:ind w:firstLine="420"/>
        <w:rPr>
          <w:rFonts w:ascii="宋体" w:hAnsi="宋体"/>
          <w:b/>
        </w:rPr>
      </w:pPr>
      <w:r>
        <w:rPr>
          <w:rFonts w:hint="eastAsia" w:ascii="宋体" w:hAnsi="宋体"/>
          <w:b/>
        </w:rPr>
        <w:t>特此声明！</w:t>
      </w:r>
    </w:p>
    <w:p>
      <w:pPr>
        <w:snapToGrid w:val="0"/>
        <w:spacing w:before="120" w:beforeLines="50" w:line="360" w:lineRule="auto"/>
        <w:ind w:firstLine="424" w:firstLineChars="202"/>
        <w:rPr>
          <w:rFonts w:hint="eastAsia" w:ascii="宋体" w:hAnsi="宋体" w:cs="宋体"/>
        </w:rPr>
      </w:pPr>
    </w:p>
    <w:p>
      <w:pPr>
        <w:widowControl/>
        <w:spacing w:line="360" w:lineRule="auto"/>
        <w:jc w:val="left"/>
        <w:rPr>
          <w:rFonts w:hint="eastAsia" w:ascii="宋体" w:hAnsi="宋体" w:cs="宋体"/>
          <w:szCs w:val="21"/>
        </w:rPr>
      </w:pPr>
      <w:r>
        <w:rPr>
          <w:rFonts w:hint="eastAsia" w:ascii="宋体" w:hAnsi="宋体" w:cs="宋体"/>
          <w:szCs w:val="21"/>
        </w:rPr>
        <w:t>投 标 人（盖章）：</w:t>
      </w:r>
    </w:p>
    <w:p>
      <w:pPr>
        <w:pStyle w:val="15"/>
        <w:snapToGrid w:val="0"/>
        <w:spacing w:line="360" w:lineRule="auto"/>
        <w:ind w:firstLine="0"/>
        <w:rPr>
          <w:rFonts w:hint="eastAsia" w:hAnsi="宋体" w:cs="宋体"/>
          <w:spacing w:val="0"/>
          <w:sz w:val="21"/>
          <w:szCs w:val="21"/>
        </w:rPr>
      </w:pPr>
      <w:r>
        <w:rPr>
          <w:rFonts w:hint="eastAsia" w:hAnsi="宋体" w:cs="宋体"/>
          <w:spacing w:val="0"/>
          <w:sz w:val="21"/>
          <w:szCs w:val="21"/>
        </w:rPr>
        <w:t>法定代表人或其授权代表（签字或盖章）：</w:t>
      </w:r>
    </w:p>
    <w:p>
      <w:pPr>
        <w:pStyle w:val="15"/>
        <w:widowControl/>
        <w:spacing w:line="360" w:lineRule="auto"/>
        <w:ind w:firstLine="0"/>
        <w:jc w:val="left"/>
        <w:rPr>
          <w:rFonts w:hint="eastAsia" w:hAnsi="宋体" w:cs="宋体"/>
          <w:spacing w:val="0"/>
          <w:sz w:val="21"/>
          <w:szCs w:val="21"/>
        </w:rPr>
      </w:pPr>
      <w:r>
        <w:rPr>
          <w:rFonts w:hint="eastAsia" w:hAnsi="宋体" w:cs="宋体"/>
          <w:spacing w:val="0"/>
          <w:sz w:val="21"/>
          <w:szCs w:val="21"/>
        </w:rPr>
        <w:t>日            期：</w:t>
      </w:r>
    </w:p>
    <w:p>
      <w:pPr>
        <w:spacing w:line="360" w:lineRule="auto"/>
        <w:rPr>
          <w:rFonts w:hint="eastAsia" w:ascii="宋体" w:hAnsi="宋体" w:cs="宋体"/>
          <w:szCs w:val="21"/>
        </w:rPr>
      </w:pPr>
    </w:p>
    <w:p>
      <w:pPr>
        <w:widowControl/>
        <w:jc w:val="left"/>
        <w:rPr>
          <w:rFonts w:hint="eastAsia" w:ascii="宋体" w:hAnsi="宋体" w:cs="宋体"/>
          <w:b/>
          <w:szCs w:val="21"/>
          <w:lang w:bidi="ar"/>
        </w:rPr>
      </w:pPr>
      <w:r>
        <w:rPr>
          <w:rFonts w:hint="eastAsia" w:ascii="宋体" w:hAnsi="宋体" w:cs="宋体"/>
        </w:rPr>
        <w:br w:type="page"/>
      </w:r>
      <w:bookmarkEnd w:id="199"/>
      <w:bookmarkEnd w:id="201"/>
      <w:r>
        <w:rPr>
          <w:rFonts w:hint="eastAsia" w:ascii="宋体" w:hAnsi="宋体" w:cs="宋体"/>
          <w:b/>
        </w:rPr>
        <w:t>格式三：</w:t>
      </w:r>
      <w:r>
        <w:rPr>
          <w:rFonts w:hint="eastAsia" w:ascii="宋体" w:hAnsi="宋体" w:cs="宋体"/>
          <w:b/>
          <w:szCs w:val="21"/>
          <w:lang w:bidi="ar"/>
        </w:rPr>
        <w:t>符合性自查表</w:t>
      </w:r>
    </w:p>
    <w:p>
      <w:pPr>
        <w:jc w:val="center"/>
        <w:rPr>
          <w:rFonts w:hint="eastAsia" w:ascii="宋体" w:hAnsi="宋体" w:cs="宋体"/>
          <w:b/>
          <w:sz w:val="32"/>
          <w:szCs w:val="32"/>
        </w:rPr>
      </w:pPr>
      <w:r>
        <w:rPr>
          <w:rFonts w:hint="eastAsia" w:ascii="宋体" w:hAnsi="宋体" w:cs="宋体"/>
          <w:b/>
          <w:sz w:val="32"/>
          <w:szCs w:val="32"/>
        </w:rPr>
        <w:t>符合性自查表</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149"/>
        <w:gridCol w:w="3408"/>
        <w:gridCol w:w="1270"/>
        <w:gridCol w:w="2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47" w:hRule="atLeast"/>
          <w:jc w:val="center"/>
        </w:trPr>
        <w:tc>
          <w:tcPr>
            <w:tcW w:w="1149" w:type="dxa"/>
            <w:noWrap w:val="0"/>
            <w:vAlign w:val="center"/>
          </w:tcPr>
          <w:p>
            <w:pPr>
              <w:spacing w:line="360" w:lineRule="auto"/>
              <w:jc w:val="center"/>
              <w:rPr>
                <w:rFonts w:hint="eastAsia" w:ascii="宋体" w:hAnsi="宋体" w:cs="宋体"/>
              </w:rPr>
            </w:pPr>
            <w:r>
              <w:rPr>
                <w:rFonts w:hint="eastAsia" w:ascii="宋体" w:hAnsi="宋体" w:cs="宋体"/>
              </w:rPr>
              <w:t>评审内容</w:t>
            </w:r>
          </w:p>
        </w:tc>
        <w:tc>
          <w:tcPr>
            <w:tcW w:w="3408" w:type="dxa"/>
            <w:noWrap w:val="0"/>
            <w:vAlign w:val="center"/>
          </w:tcPr>
          <w:p>
            <w:pPr>
              <w:spacing w:line="360" w:lineRule="auto"/>
              <w:jc w:val="center"/>
              <w:rPr>
                <w:rFonts w:hint="eastAsia" w:ascii="宋体" w:hAnsi="宋体" w:cs="宋体"/>
              </w:rPr>
            </w:pPr>
            <w:r>
              <w:rPr>
                <w:rFonts w:hint="eastAsia" w:ascii="宋体" w:hAnsi="宋体" w:cs="宋体"/>
              </w:rPr>
              <w:t>采购文件要求</w:t>
            </w:r>
          </w:p>
        </w:tc>
        <w:tc>
          <w:tcPr>
            <w:tcW w:w="1270" w:type="dxa"/>
            <w:noWrap w:val="0"/>
            <w:vAlign w:val="center"/>
          </w:tcPr>
          <w:p>
            <w:pPr>
              <w:spacing w:line="360" w:lineRule="auto"/>
              <w:jc w:val="center"/>
              <w:rPr>
                <w:rFonts w:hint="eastAsia" w:ascii="宋体" w:hAnsi="宋体" w:cs="宋体"/>
              </w:rPr>
            </w:pPr>
            <w:r>
              <w:rPr>
                <w:rFonts w:hint="eastAsia" w:ascii="宋体" w:hAnsi="宋体" w:cs="宋体"/>
              </w:rPr>
              <w:t>自查结论</w:t>
            </w:r>
          </w:p>
        </w:tc>
        <w:tc>
          <w:tcPr>
            <w:tcW w:w="2611" w:type="dxa"/>
            <w:noWrap w:val="0"/>
            <w:vAlign w:val="center"/>
          </w:tcPr>
          <w:p>
            <w:pPr>
              <w:spacing w:line="360" w:lineRule="auto"/>
              <w:jc w:val="center"/>
              <w:rPr>
                <w:rFonts w:hint="eastAsia" w:ascii="宋体" w:hAnsi="宋体" w:cs="宋体"/>
              </w:rPr>
            </w:pPr>
            <w:r>
              <w:rPr>
                <w:rFonts w:hint="eastAsia" w:ascii="宋体" w:hAnsi="宋体" w:cs="宋体"/>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60" w:hRule="atLeast"/>
          <w:jc w:val="center"/>
        </w:trPr>
        <w:tc>
          <w:tcPr>
            <w:tcW w:w="1149" w:type="dxa"/>
            <w:vMerge w:val="restart"/>
            <w:noWrap w:val="0"/>
            <w:vAlign w:val="center"/>
          </w:tcPr>
          <w:p>
            <w:pPr>
              <w:spacing w:line="360" w:lineRule="auto"/>
              <w:jc w:val="center"/>
              <w:rPr>
                <w:rFonts w:hint="eastAsia" w:ascii="宋体" w:hAnsi="宋体" w:cs="宋体"/>
              </w:rPr>
            </w:pPr>
            <w:r>
              <w:rPr>
                <w:rFonts w:hint="eastAsia" w:ascii="宋体" w:hAnsi="宋体" w:cs="宋体"/>
              </w:rPr>
              <w:t>符合性</w:t>
            </w:r>
          </w:p>
          <w:p>
            <w:pPr>
              <w:spacing w:line="360" w:lineRule="auto"/>
              <w:jc w:val="center"/>
              <w:rPr>
                <w:rFonts w:hint="eastAsia" w:ascii="宋体" w:hAnsi="宋体" w:cs="宋体"/>
              </w:rPr>
            </w:pPr>
            <w:r>
              <w:rPr>
                <w:rFonts w:hint="eastAsia" w:ascii="宋体" w:hAnsi="宋体" w:cs="宋体"/>
              </w:rPr>
              <w:t>审查</w:t>
            </w:r>
          </w:p>
        </w:tc>
        <w:tc>
          <w:tcPr>
            <w:tcW w:w="3408" w:type="dxa"/>
            <w:noWrap w:val="0"/>
            <w:vAlign w:val="center"/>
          </w:tcPr>
          <w:p>
            <w:pPr>
              <w:spacing w:line="360" w:lineRule="auto"/>
              <w:rPr>
                <w:rFonts w:hint="eastAsia" w:ascii="宋体" w:hAnsi="宋体" w:cs="宋体"/>
              </w:rPr>
            </w:pPr>
            <w:r>
              <w:rPr>
                <w:rFonts w:hint="eastAsia" w:ascii="宋体" w:hAnsi="宋体" w:cs="宋体"/>
                <w:szCs w:val="21"/>
              </w:rPr>
              <w:t>（1）投标函已提交并符合招标文件要求的；</w:t>
            </w:r>
          </w:p>
        </w:tc>
        <w:tc>
          <w:tcPr>
            <w:tcW w:w="1270" w:type="dxa"/>
            <w:noWrap w:val="0"/>
            <w:vAlign w:val="center"/>
          </w:tcPr>
          <w:p>
            <w:pPr>
              <w:spacing w:line="360" w:lineRule="auto"/>
              <w:rPr>
                <w:rFonts w:hint="eastAsia" w:ascii="宋体" w:hAnsi="宋体" w:cs="宋体"/>
              </w:rPr>
            </w:pPr>
            <w:r>
              <w:rPr>
                <w:rFonts w:hint="eastAsia" w:ascii="宋体" w:hAnsi="宋体" w:cs="宋体"/>
              </w:rPr>
              <w:t xml:space="preserve">□通过 </w:t>
            </w:r>
          </w:p>
          <w:p>
            <w:pPr>
              <w:spacing w:line="360" w:lineRule="auto"/>
              <w:rPr>
                <w:rFonts w:hint="eastAsia" w:ascii="宋体" w:hAnsi="宋体" w:cs="宋体"/>
              </w:rPr>
            </w:pPr>
            <w:r>
              <w:rPr>
                <w:rFonts w:hint="eastAsia" w:ascii="宋体" w:hAnsi="宋体" w:cs="宋体"/>
              </w:rPr>
              <w:t>□不通过</w:t>
            </w:r>
          </w:p>
        </w:tc>
        <w:tc>
          <w:tcPr>
            <w:tcW w:w="2611" w:type="dxa"/>
            <w:noWrap w:val="0"/>
            <w:vAlign w:val="center"/>
          </w:tcPr>
          <w:p>
            <w:pPr>
              <w:spacing w:line="360" w:lineRule="auto"/>
              <w:rPr>
                <w:rFonts w:hint="eastAsia" w:ascii="宋体" w:hAnsi="宋体" w:cs="宋体"/>
              </w:rPr>
            </w:pPr>
            <w:r>
              <w:rPr>
                <w:rFonts w:hint="eastAsia" w:ascii="宋体" w:hAnsi="宋体" w:cs="宋体"/>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669" w:hRule="atLeast"/>
          <w:jc w:val="center"/>
        </w:trPr>
        <w:tc>
          <w:tcPr>
            <w:tcW w:w="1149" w:type="dxa"/>
            <w:vMerge w:val="continue"/>
            <w:noWrap w:val="0"/>
            <w:vAlign w:val="center"/>
          </w:tcPr>
          <w:p>
            <w:pPr>
              <w:spacing w:line="360" w:lineRule="auto"/>
              <w:rPr>
                <w:rFonts w:hint="eastAsia" w:ascii="宋体" w:hAnsi="宋体" w:cs="宋体"/>
              </w:rPr>
            </w:pPr>
          </w:p>
        </w:tc>
        <w:tc>
          <w:tcPr>
            <w:tcW w:w="3408" w:type="dxa"/>
            <w:noWrap w:val="0"/>
            <w:vAlign w:val="center"/>
          </w:tcPr>
          <w:p>
            <w:pPr>
              <w:spacing w:line="360" w:lineRule="auto"/>
              <w:rPr>
                <w:rFonts w:hint="eastAsia" w:ascii="宋体" w:hAnsi="宋体" w:cs="宋体"/>
              </w:rPr>
            </w:pPr>
            <w:r>
              <w:rPr>
                <w:rFonts w:hint="eastAsia" w:ascii="宋体" w:hAnsi="宋体" w:cs="宋体"/>
                <w:szCs w:val="21"/>
              </w:rPr>
              <w:t>（2）按照招标文件规定要求签署、盖章且投标文件有法定代表人</w:t>
            </w:r>
            <w:r>
              <w:rPr>
                <w:rFonts w:hint="eastAsia" w:ascii="宋体" w:hAnsi="宋体" w:cs="宋体"/>
                <w:szCs w:val="21"/>
                <w:lang w:eastAsia="zh-TW"/>
              </w:rPr>
              <w:t>签署本人姓名（或印盖本人姓名章）</w:t>
            </w:r>
            <w:r>
              <w:rPr>
                <w:rFonts w:hint="eastAsia" w:ascii="宋体" w:hAnsi="宋体" w:cs="宋体"/>
                <w:szCs w:val="21"/>
              </w:rPr>
              <w:t>，或</w:t>
            </w:r>
            <w:r>
              <w:rPr>
                <w:rFonts w:hint="eastAsia" w:ascii="宋体" w:hAnsi="宋体" w:cs="宋体"/>
                <w:szCs w:val="21"/>
                <w:lang w:eastAsia="zh-TW"/>
              </w:rPr>
              <w:t>签署</w:t>
            </w:r>
            <w:r>
              <w:rPr>
                <w:rFonts w:hint="eastAsia" w:ascii="宋体" w:hAnsi="宋体" w:cs="宋体"/>
                <w:szCs w:val="21"/>
              </w:rPr>
              <w:t>人有法定代表人有效授权书的；</w:t>
            </w:r>
          </w:p>
        </w:tc>
        <w:tc>
          <w:tcPr>
            <w:tcW w:w="1270" w:type="dxa"/>
            <w:noWrap w:val="0"/>
            <w:vAlign w:val="center"/>
          </w:tcPr>
          <w:p>
            <w:pPr>
              <w:spacing w:line="360" w:lineRule="auto"/>
              <w:rPr>
                <w:rFonts w:hint="eastAsia" w:ascii="宋体" w:hAnsi="宋体" w:cs="宋体"/>
              </w:rPr>
            </w:pPr>
            <w:r>
              <w:rPr>
                <w:rFonts w:hint="eastAsia" w:ascii="宋体" w:hAnsi="宋体" w:cs="宋体"/>
              </w:rPr>
              <w:t xml:space="preserve">□通过 </w:t>
            </w:r>
          </w:p>
          <w:p>
            <w:pPr>
              <w:spacing w:line="360" w:lineRule="auto"/>
              <w:rPr>
                <w:rFonts w:hint="eastAsia" w:ascii="宋体" w:hAnsi="宋体" w:cs="宋体"/>
              </w:rPr>
            </w:pPr>
            <w:r>
              <w:rPr>
                <w:rFonts w:hint="eastAsia" w:ascii="宋体" w:hAnsi="宋体" w:cs="宋体"/>
              </w:rPr>
              <w:t>□不通过</w:t>
            </w:r>
          </w:p>
        </w:tc>
        <w:tc>
          <w:tcPr>
            <w:tcW w:w="2611" w:type="dxa"/>
            <w:noWrap w:val="0"/>
            <w:vAlign w:val="center"/>
          </w:tcPr>
          <w:p>
            <w:pPr>
              <w:spacing w:line="360" w:lineRule="auto"/>
              <w:rPr>
                <w:rFonts w:hint="eastAsia" w:ascii="宋体" w:hAnsi="宋体" w:cs="宋体"/>
              </w:rPr>
            </w:pPr>
            <w:r>
              <w:rPr>
                <w:rFonts w:hint="eastAsia" w:ascii="宋体" w:hAnsi="宋体" w:cs="宋体"/>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noWrap w:val="0"/>
            <w:vAlign w:val="center"/>
          </w:tcPr>
          <w:p>
            <w:pPr>
              <w:spacing w:line="360" w:lineRule="auto"/>
              <w:rPr>
                <w:rFonts w:hint="eastAsia" w:ascii="宋体" w:hAnsi="宋体" w:cs="宋体"/>
              </w:rPr>
            </w:pPr>
          </w:p>
        </w:tc>
        <w:tc>
          <w:tcPr>
            <w:tcW w:w="3408" w:type="dxa"/>
            <w:noWrap w:val="0"/>
            <w:vAlign w:val="center"/>
          </w:tcPr>
          <w:p>
            <w:pPr>
              <w:spacing w:line="360" w:lineRule="auto"/>
              <w:rPr>
                <w:rFonts w:hint="eastAsia" w:ascii="宋体" w:hAnsi="宋体" w:cs="宋体"/>
              </w:rPr>
            </w:pPr>
            <w:r>
              <w:rPr>
                <w:rFonts w:hint="eastAsia" w:ascii="宋体" w:hAnsi="宋体" w:cs="宋体"/>
                <w:szCs w:val="21"/>
              </w:rPr>
              <w:t>（3）投标文件完全满足招标文件的实质性条款（即标注*号条款）无负偏离的；</w:t>
            </w:r>
          </w:p>
        </w:tc>
        <w:tc>
          <w:tcPr>
            <w:tcW w:w="1270" w:type="dxa"/>
            <w:noWrap w:val="0"/>
            <w:vAlign w:val="center"/>
          </w:tcPr>
          <w:p>
            <w:pPr>
              <w:spacing w:line="360" w:lineRule="auto"/>
              <w:rPr>
                <w:rFonts w:hint="eastAsia" w:ascii="宋体" w:hAnsi="宋体" w:cs="宋体"/>
              </w:rPr>
            </w:pPr>
            <w:r>
              <w:rPr>
                <w:rFonts w:hint="eastAsia" w:ascii="宋体" w:hAnsi="宋体" w:cs="宋体"/>
              </w:rPr>
              <w:t xml:space="preserve">□通过 </w:t>
            </w:r>
          </w:p>
          <w:p>
            <w:pPr>
              <w:spacing w:line="360" w:lineRule="auto"/>
              <w:rPr>
                <w:rFonts w:hint="eastAsia" w:ascii="宋体" w:hAnsi="宋体" w:cs="宋体"/>
              </w:rPr>
            </w:pPr>
            <w:r>
              <w:rPr>
                <w:rFonts w:hint="eastAsia" w:ascii="宋体" w:hAnsi="宋体" w:cs="宋体"/>
              </w:rPr>
              <w:t>□不通过</w:t>
            </w:r>
          </w:p>
        </w:tc>
        <w:tc>
          <w:tcPr>
            <w:tcW w:w="2611" w:type="dxa"/>
            <w:noWrap w:val="0"/>
            <w:vAlign w:val="center"/>
          </w:tcPr>
          <w:p>
            <w:pPr>
              <w:spacing w:line="360" w:lineRule="auto"/>
              <w:rPr>
                <w:rFonts w:hint="eastAsia" w:ascii="宋体" w:hAnsi="宋体" w:cs="宋体"/>
              </w:rPr>
            </w:pPr>
            <w:r>
              <w:rPr>
                <w:rFonts w:hint="eastAsia" w:ascii="宋体" w:hAnsi="宋体" w:cs="宋体"/>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noWrap w:val="0"/>
            <w:vAlign w:val="center"/>
          </w:tcPr>
          <w:p>
            <w:pPr>
              <w:spacing w:line="360" w:lineRule="auto"/>
              <w:rPr>
                <w:rFonts w:hint="eastAsia" w:ascii="宋体" w:hAnsi="宋体" w:cs="宋体"/>
              </w:rPr>
            </w:pPr>
          </w:p>
        </w:tc>
        <w:tc>
          <w:tcPr>
            <w:tcW w:w="3408" w:type="dxa"/>
            <w:noWrap w:val="0"/>
            <w:vAlign w:val="center"/>
          </w:tcPr>
          <w:p>
            <w:pPr>
              <w:spacing w:line="360" w:lineRule="auto"/>
              <w:rPr>
                <w:rFonts w:hint="eastAsia" w:ascii="宋体" w:hAnsi="宋体" w:cs="宋体"/>
              </w:rPr>
            </w:pPr>
            <w:r>
              <w:rPr>
                <w:rFonts w:hint="eastAsia" w:ascii="宋体" w:hAnsi="宋体" w:cs="宋体"/>
                <w:szCs w:val="21"/>
              </w:rPr>
              <w:t>（4）投标文件没有招标文件中规定的其它无效投标条款的；</w:t>
            </w:r>
          </w:p>
        </w:tc>
        <w:tc>
          <w:tcPr>
            <w:tcW w:w="1270" w:type="dxa"/>
            <w:noWrap w:val="0"/>
            <w:vAlign w:val="center"/>
          </w:tcPr>
          <w:p>
            <w:pPr>
              <w:spacing w:line="360" w:lineRule="auto"/>
              <w:rPr>
                <w:rFonts w:hint="eastAsia" w:ascii="宋体" w:hAnsi="宋体" w:cs="宋体"/>
              </w:rPr>
            </w:pPr>
            <w:r>
              <w:rPr>
                <w:rFonts w:hint="eastAsia" w:ascii="宋体" w:hAnsi="宋体" w:cs="宋体"/>
              </w:rPr>
              <w:t xml:space="preserve">□通过 </w:t>
            </w:r>
          </w:p>
          <w:p>
            <w:pPr>
              <w:spacing w:line="360" w:lineRule="auto"/>
              <w:rPr>
                <w:rFonts w:hint="eastAsia" w:ascii="宋体" w:hAnsi="宋体" w:cs="宋体"/>
              </w:rPr>
            </w:pPr>
            <w:r>
              <w:rPr>
                <w:rFonts w:hint="eastAsia" w:ascii="宋体" w:hAnsi="宋体" w:cs="宋体"/>
              </w:rPr>
              <w:t>□不通过</w:t>
            </w:r>
          </w:p>
        </w:tc>
        <w:tc>
          <w:tcPr>
            <w:tcW w:w="2611" w:type="dxa"/>
            <w:noWrap w:val="0"/>
            <w:vAlign w:val="center"/>
          </w:tcPr>
          <w:p>
            <w:pPr>
              <w:spacing w:line="360" w:lineRule="auto"/>
              <w:rPr>
                <w:rFonts w:hint="eastAsia" w:ascii="宋体" w:hAnsi="宋体" w:cs="宋体"/>
              </w:rPr>
            </w:pPr>
            <w:r>
              <w:rPr>
                <w:rFonts w:hint="eastAsia" w:ascii="宋体" w:hAnsi="宋体" w:cs="宋体"/>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noWrap w:val="0"/>
            <w:vAlign w:val="center"/>
          </w:tcPr>
          <w:p>
            <w:pPr>
              <w:spacing w:line="360" w:lineRule="auto"/>
              <w:rPr>
                <w:rFonts w:hint="eastAsia" w:ascii="宋体" w:hAnsi="宋体" w:cs="宋体"/>
              </w:rPr>
            </w:pPr>
          </w:p>
        </w:tc>
        <w:tc>
          <w:tcPr>
            <w:tcW w:w="3408" w:type="dxa"/>
            <w:noWrap w:val="0"/>
            <w:vAlign w:val="center"/>
          </w:tcPr>
          <w:p>
            <w:pPr>
              <w:spacing w:line="360" w:lineRule="auto"/>
              <w:rPr>
                <w:rFonts w:hint="eastAsia" w:ascii="宋体" w:hAnsi="宋体" w:cs="宋体"/>
              </w:rPr>
            </w:pPr>
            <w:r>
              <w:rPr>
                <w:rFonts w:hint="eastAsia" w:ascii="宋体" w:hAnsi="宋体" w:cs="宋体"/>
                <w:szCs w:val="21"/>
              </w:rPr>
              <w:t>（5）按有关法律、法规、规章不属于投标无效的。</w:t>
            </w:r>
          </w:p>
        </w:tc>
        <w:tc>
          <w:tcPr>
            <w:tcW w:w="1270" w:type="dxa"/>
            <w:noWrap w:val="0"/>
            <w:vAlign w:val="center"/>
          </w:tcPr>
          <w:p>
            <w:pPr>
              <w:spacing w:line="360" w:lineRule="auto"/>
              <w:rPr>
                <w:rFonts w:hint="eastAsia" w:ascii="宋体" w:hAnsi="宋体" w:cs="宋体"/>
              </w:rPr>
            </w:pPr>
            <w:r>
              <w:rPr>
                <w:rFonts w:hint="eastAsia" w:ascii="宋体" w:hAnsi="宋体" w:cs="宋体"/>
              </w:rPr>
              <w:t xml:space="preserve">□通过 </w:t>
            </w:r>
          </w:p>
          <w:p>
            <w:pPr>
              <w:spacing w:line="360" w:lineRule="auto"/>
              <w:rPr>
                <w:rFonts w:hint="eastAsia" w:ascii="宋体" w:hAnsi="宋体" w:cs="宋体"/>
              </w:rPr>
            </w:pPr>
            <w:r>
              <w:rPr>
                <w:rFonts w:hint="eastAsia" w:ascii="宋体" w:hAnsi="宋体" w:cs="宋体"/>
              </w:rPr>
              <w:t>□不通过</w:t>
            </w:r>
          </w:p>
        </w:tc>
        <w:tc>
          <w:tcPr>
            <w:tcW w:w="2611" w:type="dxa"/>
            <w:noWrap w:val="0"/>
            <w:vAlign w:val="center"/>
          </w:tcPr>
          <w:p>
            <w:pPr>
              <w:spacing w:line="360" w:lineRule="auto"/>
              <w:rPr>
                <w:rFonts w:hint="eastAsia" w:ascii="宋体" w:hAnsi="宋体" w:cs="宋体"/>
              </w:rPr>
            </w:pPr>
            <w:r>
              <w:rPr>
                <w:rFonts w:hint="eastAsia" w:ascii="宋体" w:hAnsi="宋体" w:cs="宋体"/>
              </w:rPr>
              <w:t>第（ ）页</w:t>
            </w:r>
          </w:p>
        </w:tc>
      </w:tr>
    </w:tbl>
    <w:p>
      <w:pPr>
        <w:snapToGrid w:val="0"/>
        <w:spacing w:line="360" w:lineRule="auto"/>
        <w:rPr>
          <w:rFonts w:hint="eastAsia" w:ascii="宋体" w:hAnsi="宋体" w:cs="宋体"/>
          <w:b/>
          <w:szCs w:val="21"/>
        </w:rPr>
      </w:pPr>
      <w:r>
        <w:rPr>
          <w:rFonts w:hint="eastAsia" w:ascii="宋体" w:hAnsi="宋体" w:cs="宋体"/>
          <w:b/>
          <w:szCs w:val="21"/>
        </w:rPr>
        <w:t xml:space="preserve">备注：符合性自查表将作为投标投标人有效性审查的重要内容之一，投标投标人必须严格按照其内容及序列要求在投标文件中对应如实提供，对证明文件的任何缺漏和不符合项将会直接导致投标无效！ </w:t>
      </w:r>
    </w:p>
    <w:p>
      <w:pPr>
        <w:spacing w:line="360" w:lineRule="auto"/>
        <w:jc w:val="left"/>
        <w:rPr>
          <w:rFonts w:hint="eastAsia" w:ascii="宋体" w:hAnsi="宋体" w:cs="宋体"/>
          <w:b/>
          <w:szCs w:val="21"/>
          <w:lang w:bidi="ar"/>
        </w:rPr>
      </w:pPr>
      <w:r>
        <w:rPr>
          <w:rFonts w:hint="eastAsia" w:ascii="宋体" w:hAnsi="宋体" w:cs="宋体"/>
          <w:b/>
        </w:rPr>
        <w:br w:type="page"/>
      </w:r>
      <w:r>
        <w:rPr>
          <w:rFonts w:hint="eastAsia" w:ascii="宋体" w:hAnsi="宋体" w:cs="宋体"/>
          <w:b/>
        </w:rPr>
        <w:t>格式四：</w:t>
      </w:r>
      <w:r>
        <w:rPr>
          <w:rFonts w:hint="eastAsia" w:ascii="宋体" w:hAnsi="宋体" w:cs="宋体"/>
          <w:bCs/>
          <w:szCs w:val="21"/>
          <w:lang w:bidi="ar"/>
        </w:rPr>
        <w:t>投标人响应表</w:t>
      </w:r>
    </w:p>
    <w:p>
      <w:pPr>
        <w:jc w:val="center"/>
        <w:rPr>
          <w:rFonts w:hint="eastAsia" w:ascii="宋体" w:hAnsi="宋体" w:cs="宋体"/>
          <w:b/>
          <w:sz w:val="32"/>
          <w:szCs w:val="32"/>
        </w:rPr>
      </w:pPr>
      <w:r>
        <w:rPr>
          <w:rFonts w:hint="eastAsia" w:ascii="宋体" w:hAnsi="宋体" w:cs="宋体"/>
          <w:b/>
          <w:sz w:val="32"/>
          <w:szCs w:val="32"/>
        </w:rPr>
        <w:t>投标人响应表</w:t>
      </w:r>
    </w:p>
    <w:p>
      <w:pPr>
        <w:rPr>
          <w:rFonts w:hint="eastAsia" w:ascii="宋体" w:hAnsi="宋体" w:cs="宋体"/>
        </w:rPr>
      </w:pPr>
    </w:p>
    <w:tbl>
      <w:tblPr>
        <w:tblStyle w:val="36"/>
        <w:tblW w:w="0" w:type="auto"/>
        <w:tblInd w:w="93" w:type="dxa"/>
        <w:tblLayout w:type="fixed"/>
        <w:tblCellMar>
          <w:top w:w="0" w:type="dxa"/>
          <w:left w:w="108" w:type="dxa"/>
          <w:bottom w:w="0" w:type="dxa"/>
          <w:right w:w="108" w:type="dxa"/>
        </w:tblCellMar>
      </w:tblPr>
      <w:tblGrid>
        <w:gridCol w:w="895"/>
        <w:gridCol w:w="4621"/>
        <w:gridCol w:w="1460"/>
        <w:gridCol w:w="1460"/>
      </w:tblGrid>
      <w:tr>
        <w:tblPrEx>
          <w:tblCellMar>
            <w:top w:w="0" w:type="dxa"/>
            <w:left w:w="108" w:type="dxa"/>
            <w:bottom w:w="0" w:type="dxa"/>
            <w:right w:w="108" w:type="dxa"/>
          </w:tblCellMar>
        </w:tblPrEx>
        <w:trPr>
          <w:trHeight w:val="596" w:hRule="atLeast"/>
        </w:trPr>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序号</w:t>
            </w:r>
          </w:p>
        </w:tc>
        <w:tc>
          <w:tcPr>
            <w:tcW w:w="46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评审内容</w:t>
            </w: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自评分</w:t>
            </w: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证明文件</w:t>
            </w:r>
          </w:p>
        </w:tc>
      </w:tr>
      <w:tr>
        <w:tblPrEx>
          <w:tblCellMar>
            <w:top w:w="0" w:type="dxa"/>
            <w:left w:w="108" w:type="dxa"/>
            <w:bottom w:w="0" w:type="dxa"/>
            <w:right w:w="108" w:type="dxa"/>
          </w:tblCellMar>
        </w:tblPrEx>
        <w:trPr>
          <w:trHeight w:val="593" w:hRule="atLeast"/>
        </w:trPr>
        <w:tc>
          <w:tcPr>
            <w:tcW w:w="895"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4621"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cs="宋体"/>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见（  ）页</w:t>
            </w:r>
          </w:p>
        </w:tc>
      </w:tr>
      <w:tr>
        <w:tblPrEx>
          <w:tblCellMar>
            <w:top w:w="0" w:type="dxa"/>
            <w:left w:w="108" w:type="dxa"/>
            <w:bottom w:w="0" w:type="dxa"/>
            <w:right w:w="108" w:type="dxa"/>
          </w:tblCellMar>
        </w:tblPrEx>
        <w:trPr>
          <w:trHeight w:val="613" w:hRule="atLeast"/>
        </w:trPr>
        <w:tc>
          <w:tcPr>
            <w:tcW w:w="895"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4621"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cs="宋体"/>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见（  ）页</w:t>
            </w:r>
          </w:p>
        </w:tc>
      </w:tr>
      <w:tr>
        <w:tblPrEx>
          <w:tblCellMar>
            <w:top w:w="0" w:type="dxa"/>
            <w:left w:w="108" w:type="dxa"/>
            <w:bottom w:w="0" w:type="dxa"/>
            <w:right w:w="108" w:type="dxa"/>
          </w:tblCellMar>
        </w:tblPrEx>
        <w:trPr>
          <w:trHeight w:val="520" w:hRule="atLeast"/>
        </w:trPr>
        <w:tc>
          <w:tcPr>
            <w:tcW w:w="895"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4621"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cs="宋体"/>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见（  ）页</w:t>
            </w:r>
          </w:p>
        </w:tc>
      </w:tr>
      <w:tr>
        <w:tblPrEx>
          <w:tblCellMar>
            <w:top w:w="0" w:type="dxa"/>
            <w:left w:w="108" w:type="dxa"/>
            <w:bottom w:w="0" w:type="dxa"/>
            <w:right w:w="108" w:type="dxa"/>
          </w:tblCellMar>
        </w:tblPrEx>
        <w:trPr>
          <w:trHeight w:val="531" w:hRule="atLeast"/>
        </w:trPr>
        <w:tc>
          <w:tcPr>
            <w:tcW w:w="895"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4621" w:type="dxa"/>
            <w:tcBorders>
              <w:top w:val="nil"/>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cs="宋体"/>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见（  ）页</w:t>
            </w:r>
          </w:p>
        </w:tc>
      </w:tr>
      <w:tr>
        <w:tblPrEx>
          <w:tblCellMar>
            <w:top w:w="0" w:type="dxa"/>
            <w:left w:w="108" w:type="dxa"/>
            <w:bottom w:w="0" w:type="dxa"/>
            <w:right w:w="108" w:type="dxa"/>
          </w:tblCellMar>
        </w:tblPrEx>
        <w:trPr>
          <w:trHeight w:val="607" w:hRule="atLeast"/>
        </w:trPr>
        <w:tc>
          <w:tcPr>
            <w:tcW w:w="8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46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见（  ）页</w:t>
            </w:r>
          </w:p>
        </w:tc>
      </w:tr>
      <w:tr>
        <w:tblPrEx>
          <w:tblCellMar>
            <w:top w:w="0" w:type="dxa"/>
            <w:left w:w="108" w:type="dxa"/>
            <w:bottom w:w="0" w:type="dxa"/>
            <w:right w:w="108" w:type="dxa"/>
          </w:tblCellMar>
        </w:tblPrEx>
        <w:trPr>
          <w:trHeight w:val="615" w:hRule="atLeast"/>
        </w:trPr>
        <w:tc>
          <w:tcPr>
            <w:tcW w:w="8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46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见（  ）页</w:t>
            </w:r>
          </w:p>
        </w:tc>
      </w:tr>
      <w:tr>
        <w:tblPrEx>
          <w:tblCellMar>
            <w:top w:w="0" w:type="dxa"/>
            <w:left w:w="108" w:type="dxa"/>
            <w:bottom w:w="0" w:type="dxa"/>
            <w:right w:w="108" w:type="dxa"/>
          </w:tblCellMar>
        </w:tblPrEx>
        <w:trPr>
          <w:trHeight w:val="615" w:hRule="atLeast"/>
        </w:trPr>
        <w:tc>
          <w:tcPr>
            <w:tcW w:w="8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46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见（  ）页</w:t>
            </w:r>
          </w:p>
        </w:tc>
      </w:tr>
      <w:tr>
        <w:tblPrEx>
          <w:tblCellMar>
            <w:top w:w="0" w:type="dxa"/>
            <w:left w:w="108" w:type="dxa"/>
            <w:bottom w:w="0" w:type="dxa"/>
            <w:right w:w="108" w:type="dxa"/>
          </w:tblCellMar>
        </w:tblPrEx>
        <w:trPr>
          <w:trHeight w:val="615" w:hRule="atLeast"/>
        </w:trPr>
        <w:tc>
          <w:tcPr>
            <w:tcW w:w="8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46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见（  ）页</w:t>
            </w:r>
          </w:p>
        </w:tc>
      </w:tr>
      <w:tr>
        <w:tblPrEx>
          <w:tblCellMar>
            <w:top w:w="0" w:type="dxa"/>
            <w:left w:w="108" w:type="dxa"/>
            <w:bottom w:w="0" w:type="dxa"/>
            <w:right w:w="108" w:type="dxa"/>
          </w:tblCellMar>
        </w:tblPrEx>
        <w:trPr>
          <w:trHeight w:val="615" w:hRule="atLeast"/>
        </w:trPr>
        <w:tc>
          <w:tcPr>
            <w:tcW w:w="8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46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见（  ）页</w:t>
            </w:r>
          </w:p>
        </w:tc>
      </w:tr>
      <w:tr>
        <w:tblPrEx>
          <w:tblCellMar>
            <w:top w:w="0" w:type="dxa"/>
            <w:left w:w="108" w:type="dxa"/>
            <w:bottom w:w="0" w:type="dxa"/>
            <w:right w:w="108" w:type="dxa"/>
          </w:tblCellMar>
        </w:tblPrEx>
        <w:trPr>
          <w:trHeight w:val="615" w:hRule="atLeast"/>
        </w:trPr>
        <w:tc>
          <w:tcPr>
            <w:tcW w:w="8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46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见（  ）页</w:t>
            </w:r>
          </w:p>
        </w:tc>
      </w:tr>
      <w:tr>
        <w:tblPrEx>
          <w:tblCellMar>
            <w:top w:w="0" w:type="dxa"/>
            <w:left w:w="108" w:type="dxa"/>
            <w:bottom w:w="0" w:type="dxa"/>
            <w:right w:w="108" w:type="dxa"/>
          </w:tblCellMar>
        </w:tblPrEx>
        <w:trPr>
          <w:trHeight w:val="608" w:hRule="atLeast"/>
        </w:trPr>
        <w:tc>
          <w:tcPr>
            <w:tcW w:w="8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46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见（  ）页</w:t>
            </w:r>
          </w:p>
        </w:tc>
      </w:tr>
      <w:tr>
        <w:tblPrEx>
          <w:tblCellMar>
            <w:top w:w="0" w:type="dxa"/>
            <w:left w:w="108" w:type="dxa"/>
            <w:bottom w:w="0" w:type="dxa"/>
            <w:right w:w="108" w:type="dxa"/>
          </w:tblCellMar>
        </w:tblPrEx>
        <w:trPr>
          <w:trHeight w:val="750" w:hRule="atLeast"/>
        </w:trPr>
        <w:tc>
          <w:tcPr>
            <w:tcW w:w="8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46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见（  ）页</w:t>
            </w:r>
          </w:p>
        </w:tc>
      </w:tr>
    </w:tbl>
    <w:p>
      <w:pPr>
        <w:rPr>
          <w:rFonts w:hint="eastAsia" w:ascii="宋体" w:hAnsi="宋体" w:cs="宋体"/>
          <w:b/>
        </w:rPr>
      </w:pPr>
      <w:r>
        <w:rPr>
          <w:rFonts w:hint="eastAsia" w:ascii="宋体" w:hAnsi="宋体" w:cs="宋体"/>
          <w:b/>
        </w:rPr>
        <w:t>注：根据评分标准内容逐条填写。</w:t>
      </w:r>
    </w:p>
    <w:p>
      <w:pPr>
        <w:rPr>
          <w:rFonts w:hint="eastAsia" w:ascii="宋体" w:hAnsi="宋体" w:cs="宋体"/>
        </w:rPr>
      </w:pPr>
    </w:p>
    <w:p>
      <w:pPr>
        <w:ind w:firstLine="6090" w:firstLineChars="2900"/>
        <w:rPr>
          <w:rFonts w:hint="eastAsia" w:ascii="宋体" w:hAnsi="宋体" w:cs="宋体"/>
        </w:rPr>
      </w:pPr>
      <w:r>
        <w:rPr>
          <w:rFonts w:hint="eastAsia" w:ascii="宋体" w:hAnsi="宋体" w:cs="宋体"/>
        </w:rPr>
        <w:t>投标人名称：</w:t>
      </w:r>
    </w:p>
    <w:p>
      <w:pPr>
        <w:rPr>
          <w:rFonts w:hint="eastAsia" w:ascii="宋体" w:hAnsi="宋体" w:cs="宋体"/>
        </w:rPr>
      </w:pPr>
    </w:p>
    <w:p>
      <w:pPr>
        <w:ind w:firstLine="6090" w:firstLineChars="2900"/>
        <w:rPr>
          <w:rFonts w:hint="eastAsia" w:ascii="宋体" w:hAnsi="宋体" w:cs="宋体"/>
        </w:rPr>
      </w:pPr>
      <w:r>
        <w:rPr>
          <w:rFonts w:hint="eastAsia" w:ascii="宋体" w:hAnsi="宋体" w:cs="宋体"/>
        </w:rPr>
        <w:t>年  月  日</w:t>
      </w:r>
    </w:p>
    <w:p>
      <w:pPr>
        <w:spacing w:line="360" w:lineRule="auto"/>
        <w:jc w:val="left"/>
        <w:rPr>
          <w:rFonts w:hint="eastAsia" w:ascii="宋体" w:hAnsi="宋体" w:cs="宋体"/>
          <w:szCs w:val="21"/>
        </w:rPr>
      </w:pPr>
      <w:r>
        <w:rPr>
          <w:rFonts w:hint="eastAsia" w:ascii="宋体" w:hAnsi="宋体" w:cs="宋体"/>
          <w:szCs w:val="21"/>
        </w:rPr>
        <w:br w:type="page"/>
      </w:r>
      <w:r>
        <w:rPr>
          <w:rFonts w:hint="eastAsia" w:ascii="宋体" w:hAnsi="宋体" w:cs="宋体"/>
          <w:b/>
        </w:rPr>
        <w:t>格式五：</w:t>
      </w:r>
      <w:r>
        <w:rPr>
          <w:rFonts w:hint="eastAsia" w:ascii="宋体" w:hAnsi="宋体" w:cs="宋体"/>
          <w:szCs w:val="21"/>
        </w:rPr>
        <w:t>法定代表人的身份证明</w:t>
      </w:r>
    </w:p>
    <w:p>
      <w:pPr>
        <w:jc w:val="center"/>
        <w:rPr>
          <w:rFonts w:hint="eastAsia" w:ascii="宋体" w:hAnsi="宋体" w:cs="宋体"/>
          <w:b/>
          <w:sz w:val="32"/>
          <w:szCs w:val="32"/>
        </w:rPr>
      </w:pPr>
    </w:p>
    <w:p>
      <w:pPr>
        <w:jc w:val="center"/>
        <w:rPr>
          <w:rFonts w:hint="eastAsia" w:ascii="宋体" w:hAnsi="宋体" w:cs="宋体"/>
          <w:b/>
          <w:sz w:val="32"/>
          <w:szCs w:val="32"/>
        </w:rPr>
      </w:pPr>
      <w:r>
        <w:rPr>
          <w:rFonts w:hint="eastAsia" w:ascii="宋体" w:hAnsi="宋体" w:cs="宋体"/>
          <w:b/>
          <w:sz w:val="32"/>
          <w:szCs w:val="32"/>
        </w:rPr>
        <w:t>法定代表人身份证明</w:t>
      </w:r>
    </w:p>
    <w:p>
      <w:pPr>
        <w:spacing w:line="480" w:lineRule="auto"/>
        <w:jc w:val="center"/>
        <w:rPr>
          <w:rFonts w:hint="eastAsia" w:ascii="宋体" w:hAnsi="宋体" w:cs="宋体"/>
          <w:bCs/>
          <w:sz w:val="24"/>
        </w:rPr>
      </w:pPr>
    </w:p>
    <w:p>
      <w:pPr>
        <w:spacing w:line="480" w:lineRule="auto"/>
        <w:jc w:val="center"/>
        <w:rPr>
          <w:rFonts w:hint="eastAsia" w:ascii="宋体" w:hAnsi="宋体" w:cs="宋体"/>
          <w:b/>
          <w:sz w:val="24"/>
        </w:rPr>
      </w:pPr>
      <w:r>
        <w:rPr>
          <w:rFonts w:hint="eastAsia" w:ascii="宋体" w:hAnsi="宋体" w:cs="宋体"/>
          <w:bCs/>
          <w:sz w:val="24"/>
        </w:rPr>
        <w:t>（法定代表人不来投标的，此表不用）</w:t>
      </w:r>
    </w:p>
    <w:p>
      <w:pPr>
        <w:spacing w:line="480" w:lineRule="auto"/>
        <w:ind w:firstLine="420" w:firstLineChars="200"/>
        <w:rPr>
          <w:rFonts w:hint="eastAsia" w:ascii="宋体" w:hAnsi="宋体" w:cs="宋体"/>
          <w:szCs w:val="21"/>
        </w:rPr>
      </w:pPr>
    </w:p>
    <w:p>
      <w:pPr>
        <w:spacing w:line="480" w:lineRule="auto"/>
        <w:ind w:firstLine="420" w:firstLineChars="200"/>
        <w:rPr>
          <w:rFonts w:hint="eastAsia"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p>
    <w:p>
      <w:pPr>
        <w:spacing w:line="480" w:lineRule="auto"/>
        <w:ind w:firstLine="420" w:firstLineChars="200"/>
        <w:rPr>
          <w:rFonts w:hint="eastAsia" w:ascii="宋体" w:hAnsi="宋体" w:cs="宋体"/>
          <w:szCs w:val="21"/>
        </w:rPr>
      </w:pPr>
      <w:r>
        <w:rPr>
          <w:rFonts w:hint="eastAsia" w:ascii="宋体" w:hAnsi="宋体" w:cs="宋体"/>
          <w:szCs w:val="21"/>
        </w:rPr>
        <w:t>单位性质：</w:t>
      </w:r>
      <w:r>
        <w:rPr>
          <w:rFonts w:hint="eastAsia" w:ascii="宋体" w:hAnsi="宋体" w:cs="宋体"/>
          <w:szCs w:val="21"/>
          <w:u w:val="single"/>
        </w:rPr>
        <w:t xml:space="preserve">                                         </w:t>
      </w:r>
      <w:r>
        <w:rPr>
          <w:rFonts w:hint="eastAsia" w:ascii="宋体" w:hAnsi="宋体" w:cs="宋体"/>
          <w:szCs w:val="21"/>
        </w:rPr>
        <w:t xml:space="preserve"> </w:t>
      </w:r>
    </w:p>
    <w:p>
      <w:pPr>
        <w:spacing w:line="480" w:lineRule="auto"/>
        <w:ind w:firstLine="420" w:firstLineChars="200"/>
        <w:rPr>
          <w:rFonts w:hint="eastAsia" w:ascii="宋体" w:hAnsi="宋体" w:cs="宋体"/>
          <w:szCs w:val="21"/>
        </w:rPr>
      </w:pPr>
      <w:r>
        <w:rPr>
          <w:rFonts w:hint="eastAsia" w:ascii="宋体" w:hAnsi="宋体" w:cs="宋体"/>
          <w:szCs w:val="21"/>
        </w:rPr>
        <w:t>地址：</w:t>
      </w:r>
      <w:r>
        <w:rPr>
          <w:rFonts w:hint="eastAsia" w:ascii="宋体" w:hAnsi="宋体" w:cs="宋体"/>
          <w:szCs w:val="21"/>
          <w:u w:val="single"/>
        </w:rPr>
        <w:t xml:space="preserve">                                              </w:t>
      </w:r>
    </w:p>
    <w:p>
      <w:pPr>
        <w:spacing w:line="480" w:lineRule="auto"/>
        <w:ind w:firstLine="420" w:firstLineChars="200"/>
        <w:rPr>
          <w:rFonts w:hint="eastAsia" w:ascii="宋体" w:hAnsi="宋体" w:cs="宋体"/>
          <w:szCs w:val="21"/>
        </w:rPr>
      </w:pPr>
      <w:r>
        <w:rPr>
          <w:rFonts w:hint="eastAsia" w:ascii="宋体" w:hAnsi="宋体" w:cs="宋体"/>
          <w:szCs w:val="21"/>
        </w:rPr>
        <w:t>成立时间：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480" w:lineRule="auto"/>
        <w:ind w:firstLine="420" w:firstLineChars="200"/>
        <w:rPr>
          <w:rFonts w:hint="eastAsia" w:ascii="宋体" w:hAnsi="宋体" w:cs="宋体"/>
          <w:szCs w:val="21"/>
        </w:rPr>
      </w:pPr>
      <w:r>
        <w:rPr>
          <w:rFonts w:hint="eastAsia" w:ascii="宋体" w:hAnsi="宋体" w:cs="宋体"/>
          <w:szCs w:val="21"/>
        </w:rPr>
        <w:t>经营期限：</w:t>
      </w:r>
      <w:r>
        <w:rPr>
          <w:rFonts w:hint="eastAsia" w:ascii="宋体" w:hAnsi="宋体" w:cs="宋体"/>
          <w:szCs w:val="21"/>
          <w:u w:val="single"/>
        </w:rPr>
        <w:t xml:space="preserve">                                </w:t>
      </w:r>
      <w:r>
        <w:rPr>
          <w:rFonts w:hint="eastAsia" w:ascii="宋体" w:hAnsi="宋体" w:cs="宋体"/>
          <w:szCs w:val="21"/>
        </w:rPr>
        <w:t xml:space="preserve"> </w:t>
      </w:r>
    </w:p>
    <w:p>
      <w:pPr>
        <w:spacing w:line="480" w:lineRule="auto"/>
        <w:ind w:firstLine="420" w:firstLineChars="200"/>
        <w:rPr>
          <w:rFonts w:hint="eastAsia" w:ascii="宋体" w:hAnsi="宋体" w:cs="宋体"/>
          <w:szCs w:val="21"/>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r>
        <w:rPr>
          <w:rFonts w:hint="eastAsia" w:ascii="宋体" w:hAnsi="宋体" w:cs="宋体"/>
          <w:szCs w:val="21"/>
        </w:rPr>
        <w:t>年龄：</w:t>
      </w:r>
      <w:r>
        <w:rPr>
          <w:rFonts w:hint="eastAsia" w:ascii="宋体" w:hAnsi="宋体" w:cs="宋体"/>
          <w:szCs w:val="21"/>
          <w:u w:val="single"/>
        </w:rPr>
        <w:t xml:space="preserve">    周岁  </w:t>
      </w:r>
      <w:r>
        <w:rPr>
          <w:rFonts w:hint="eastAsia" w:ascii="宋体" w:hAnsi="宋体" w:cs="宋体"/>
          <w:szCs w:val="21"/>
        </w:rPr>
        <w:t>职务：</w:t>
      </w:r>
      <w:r>
        <w:rPr>
          <w:rFonts w:hint="eastAsia" w:ascii="宋体" w:hAnsi="宋体" w:cs="宋体"/>
          <w:szCs w:val="21"/>
          <w:u w:val="single"/>
        </w:rPr>
        <w:t xml:space="preserve">   </w:t>
      </w:r>
      <w:r>
        <w:rPr>
          <w:rFonts w:hint="eastAsia" w:ascii="宋体" w:hAnsi="宋体" w:cs="宋体"/>
          <w:szCs w:val="21"/>
        </w:rPr>
        <w:t>_</w:t>
      </w:r>
    </w:p>
    <w:p>
      <w:pPr>
        <w:spacing w:line="480" w:lineRule="auto"/>
        <w:ind w:firstLine="420" w:firstLineChars="200"/>
        <w:rPr>
          <w:rFonts w:hint="eastAsia" w:ascii="宋体" w:hAnsi="宋体" w:cs="宋体"/>
          <w:szCs w:val="21"/>
          <w:u w:val="single"/>
        </w:rPr>
      </w:pPr>
      <w:r>
        <w:rPr>
          <w:rFonts w:hint="eastAsia" w:ascii="宋体" w:hAnsi="宋体" w:cs="宋体"/>
          <w:szCs w:val="21"/>
        </w:rPr>
        <w:t>身份证号码：</w:t>
      </w:r>
      <w:r>
        <w:rPr>
          <w:rFonts w:hint="eastAsia" w:ascii="宋体" w:hAnsi="宋体" w:cs="宋体"/>
          <w:szCs w:val="21"/>
          <w:u w:val="single"/>
        </w:rPr>
        <w:t xml:space="preserve">                   </w:t>
      </w:r>
    </w:p>
    <w:p>
      <w:pPr>
        <w:spacing w:line="480" w:lineRule="auto"/>
        <w:ind w:firstLine="420" w:firstLineChars="200"/>
        <w:rPr>
          <w:rFonts w:hint="eastAsia" w:ascii="宋体" w:hAnsi="宋体" w:cs="宋体"/>
          <w:szCs w:val="21"/>
        </w:rPr>
      </w:pPr>
      <w:r>
        <w:rPr>
          <w:rFonts w:hint="eastAsia" w:ascii="宋体" w:hAnsi="宋体" w:cs="宋体"/>
          <w:szCs w:val="21"/>
        </w:rPr>
        <w:t>系</w:t>
      </w:r>
      <w:r>
        <w:rPr>
          <w:rFonts w:hint="eastAsia" w:ascii="宋体" w:hAnsi="宋体" w:cs="宋体"/>
          <w:szCs w:val="21"/>
          <w:u w:val="single"/>
        </w:rPr>
        <w:t xml:space="preserve">                                      </w:t>
      </w:r>
      <w:r>
        <w:rPr>
          <w:rFonts w:hint="eastAsia" w:ascii="宋体" w:hAnsi="宋体" w:cs="宋体"/>
          <w:szCs w:val="21"/>
        </w:rPr>
        <w:t>（投标人名称）的法定代表人。</w:t>
      </w:r>
    </w:p>
    <w:p>
      <w:pPr>
        <w:spacing w:line="480" w:lineRule="auto"/>
        <w:ind w:firstLine="840" w:firstLineChars="400"/>
        <w:rPr>
          <w:rFonts w:hint="eastAsia" w:ascii="宋体" w:hAnsi="宋体" w:cs="宋体"/>
          <w:szCs w:val="21"/>
        </w:rPr>
      </w:pPr>
      <w:r>
        <w:rPr>
          <w:rFonts w:hint="eastAsia" w:ascii="宋体" w:hAnsi="宋体" w:cs="宋体"/>
          <w:szCs w:val="21"/>
        </w:rPr>
        <w:t>特此证明。</w:t>
      </w: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wordWrap w:val="0"/>
        <w:spacing w:line="360" w:lineRule="auto"/>
        <w:ind w:right="420" w:firstLine="3045" w:firstLineChars="1450"/>
        <w:rPr>
          <w:rFonts w:hint="eastAsia" w:ascii="宋体" w:hAnsi="宋体" w:cs="宋体"/>
          <w:szCs w:val="21"/>
        </w:rPr>
      </w:pPr>
      <w:r>
        <w:rPr>
          <w:rFonts w:hint="eastAsia" w:ascii="宋体" w:hAnsi="宋体" w:cs="宋体"/>
          <w:szCs w:val="21"/>
        </w:rPr>
        <w:t>投标人：</w:t>
      </w:r>
      <w:r>
        <w:rPr>
          <w:rFonts w:hint="eastAsia" w:ascii="宋体" w:hAnsi="宋体" w:cs="宋体"/>
          <w:szCs w:val="21"/>
          <w:u w:val="single"/>
        </w:rPr>
        <w:t xml:space="preserve">                                </w:t>
      </w:r>
      <w:r>
        <w:rPr>
          <w:rFonts w:hint="eastAsia" w:ascii="宋体" w:hAnsi="宋体" w:cs="宋体"/>
          <w:szCs w:val="21"/>
        </w:rPr>
        <w:t>（盖单位公章）</w:t>
      </w:r>
    </w:p>
    <w:p>
      <w:pPr>
        <w:spacing w:line="360" w:lineRule="auto"/>
        <w:ind w:firstLine="4515" w:firstLineChars="2150"/>
        <w:rPr>
          <w:rFonts w:hint="eastAsia" w:ascii="宋体" w:hAnsi="宋体" w:cs="宋体"/>
          <w:szCs w:val="21"/>
          <w:u w:val="single"/>
        </w:rPr>
      </w:pPr>
    </w:p>
    <w:p>
      <w:pPr>
        <w:spacing w:line="360" w:lineRule="auto"/>
        <w:ind w:firstLine="3675" w:firstLineChars="1750"/>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rPr>
          <w:rFonts w:hint="eastAsia" w:ascii="宋体" w:hAnsi="宋体" w:cs="宋体"/>
          <w:sz w:val="24"/>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ind w:firstLine="413" w:firstLineChars="196"/>
        <w:rPr>
          <w:rFonts w:hint="eastAsia" w:ascii="宋体" w:hAnsi="宋体" w:cs="宋体"/>
          <w:b/>
          <w:szCs w:val="21"/>
        </w:rPr>
      </w:pPr>
      <w:r>
        <w:rPr>
          <w:rFonts w:hint="eastAsia" w:ascii="宋体" w:hAnsi="宋体" w:cs="宋体"/>
          <w:b/>
          <w:szCs w:val="21"/>
        </w:rPr>
        <w:t>附法定代表人身份证复印件（正反面）：</w:t>
      </w:r>
    </w:p>
    <w:p>
      <w:pPr>
        <w:rPr>
          <w:rFonts w:hint="eastAsia" w:ascii="宋体" w:hAnsi="宋体" w:cs="宋体"/>
        </w:rPr>
      </w:pPr>
    </w:p>
    <w:p>
      <w:pPr>
        <w:jc w:val="left"/>
        <w:rPr>
          <w:rFonts w:hint="eastAsia" w:ascii="宋体" w:hAnsi="宋体" w:cs="宋体"/>
          <w:b/>
          <w:sz w:val="32"/>
          <w:szCs w:val="32"/>
        </w:rPr>
      </w:pPr>
    </w:p>
    <w:p>
      <w:pPr>
        <w:rPr>
          <w:rFonts w:hint="eastAsia" w:ascii="宋体" w:hAnsi="宋体" w:cs="宋体"/>
          <w:b/>
          <w:szCs w:val="21"/>
        </w:rPr>
      </w:pPr>
      <w:r>
        <w:rPr>
          <w:rFonts w:hint="eastAsia" w:ascii="宋体" w:hAnsi="宋体" w:cs="宋体"/>
          <w:szCs w:val="21"/>
        </w:rPr>
        <w:br w:type="page"/>
      </w:r>
      <w:r>
        <w:rPr>
          <w:rFonts w:hint="eastAsia" w:ascii="宋体" w:hAnsi="宋体" w:cs="宋体"/>
          <w:b/>
          <w:szCs w:val="21"/>
        </w:rPr>
        <w:t>格式六：</w:t>
      </w:r>
      <w:r>
        <w:rPr>
          <w:rFonts w:hint="eastAsia" w:ascii="宋体" w:hAnsi="宋体" w:cs="宋体"/>
          <w:szCs w:val="21"/>
        </w:rPr>
        <w:t>法定代表人授权书</w:t>
      </w:r>
    </w:p>
    <w:p>
      <w:pPr>
        <w:jc w:val="center"/>
        <w:rPr>
          <w:rFonts w:hint="eastAsia" w:ascii="宋体" w:hAnsi="宋体" w:cs="宋体"/>
          <w:b/>
          <w:sz w:val="32"/>
          <w:szCs w:val="32"/>
        </w:rPr>
      </w:pPr>
      <w:r>
        <w:rPr>
          <w:rFonts w:hint="eastAsia" w:ascii="宋体" w:hAnsi="宋体" w:cs="宋体"/>
          <w:b/>
          <w:sz w:val="32"/>
          <w:szCs w:val="32"/>
        </w:rPr>
        <w:t>法定代表人授权委托书</w:t>
      </w:r>
    </w:p>
    <w:p>
      <w:pPr>
        <w:jc w:val="center"/>
        <w:rPr>
          <w:rFonts w:hint="eastAsia" w:ascii="宋体" w:hAnsi="宋体" w:cs="宋体"/>
          <w:bCs/>
          <w:sz w:val="24"/>
        </w:rPr>
      </w:pPr>
    </w:p>
    <w:p>
      <w:pPr>
        <w:jc w:val="center"/>
        <w:rPr>
          <w:rFonts w:hint="eastAsia" w:ascii="宋体" w:hAnsi="宋体" w:cs="宋体"/>
          <w:b/>
          <w:sz w:val="32"/>
          <w:szCs w:val="32"/>
        </w:rPr>
      </w:pPr>
      <w:r>
        <w:rPr>
          <w:rFonts w:hint="eastAsia" w:ascii="宋体" w:hAnsi="宋体" w:cs="宋体"/>
          <w:bCs/>
          <w:sz w:val="24"/>
        </w:rPr>
        <w:t>（法定代表人来投标的，此表不用）</w:t>
      </w:r>
    </w:p>
    <w:p>
      <w:pPr>
        <w:snapToGrid w:val="0"/>
        <w:spacing w:line="360" w:lineRule="auto"/>
        <w:rPr>
          <w:rFonts w:hint="eastAsia" w:ascii="宋体" w:hAnsi="宋体" w:cs="宋体"/>
          <w:bCs/>
          <w:sz w:val="24"/>
        </w:rPr>
      </w:pPr>
    </w:p>
    <w:p>
      <w:pPr>
        <w:snapToGrid w:val="0"/>
        <w:spacing w:line="360" w:lineRule="auto"/>
        <w:rPr>
          <w:rFonts w:hint="eastAsia" w:ascii="宋体" w:hAnsi="宋体" w:cs="宋体"/>
          <w:bCs/>
          <w:szCs w:val="21"/>
        </w:rPr>
      </w:pPr>
    </w:p>
    <w:p>
      <w:pPr>
        <w:snapToGrid w:val="0"/>
        <w:spacing w:line="360" w:lineRule="auto"/>
        <w:rPr>
          <w:rFonts w:hint="eastAsia" w:ascii="宋体" w:hAnsi="宋体" w:cs="宋体"/>
          <w:szCs w:val="21"/>
        </w:rPr>
      </w:pPr>
      <w:r>
        <w:rPr>
          <w:rFonts w:hint="eastAsia" w:ascii="宋体" w:hAnsi="宋体" w:cs="宋体"/>
          <w:bCs/>
          <w:szCs w:val="21"/>
        </w:rPr>
        <w:t>致：</w:t>
      </w:r>
      <w:r>
        <w:rPr>
          <w:rFonts w:hint="eastAsia" w:ascii="宋体" w:hAnsi="宋体" w:cs="宋体"/>
          <w:szCs w:val="21"/>
          <w:u w:val="single"/>
        </w:rPr>
        <w:t xml:space="preserve">              </w:t>
      </w:r>
      <w:r>
        <w:rPr>
          <w:rFonts w:hint="eastAsia" w:ascii="宋体" w:hAnsi="宋体" w:cs="宋体"/>
          <w:szCs w:val="21"/>
        </w:rPr>
        <w:t>（采购单位名称）</w:t>
      </w:r>
      <w:r>
        <w:rPr>
          <w:rFonts w:hint="eastAsia" w:ascii="宋体" w:hAnsi="宋体" w:cs="宋体"/>
          <w:b/>
          <w:bCs/>
          <w:szCs w:val="21"/>
        </w:rPr>
        <w:t xml:space="preserve"> </w:t>
      </w:r>
      <w:r>
        <w:rPr>
          <w:rFonts w:hint="eastAsia" w:ascii="宋体" w:hAnsi="宋体" w:cs="宋体"/>
          <w:szCs w:val="21"/>
        </w:rPr>
        <w:t>：</w:t>
      </w:r>
    </w:p>
    <w:p>
      <w:pPr>
        <w:snapToGrid w:val="0"/>
        <w:spacing w:line="360" w:lineRule="auto"/>
        <w:ind w:firstLine="525" w:firstLineChars="250"/>
        <w:rPr>
          <w:rFonts w:hint="eastAsia" w:ascii="宋体" w:hAnsi="宋体" w:cs="宋体"/>
          <w:szCs w:val="21"/>
          <w:u w:val="single"/>
        </w:rPr>
      </w:pPr>
      <w:r>
        <w:rPr>
          <w:rFonts w:hint="eastAsia" w:ascii="宋体" w:hAnsi="宋体" w:cs="宋体"/>
          <w:szCs w:val="21"/>
        </w:rPr>
        <w:t>我</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 xml:space="preserve">（投标人名称）的法定代表人，现授权委托本单位在职职工 </w:t>
      </w:r>
      <w:r>
        <w:rPr>
          <w:rFonts w:hint="eastAsia" w:ascii="宋体" w:hAnsi="宋体" w:cs="宋体"/>
          <w:szCs w:val="21"/>
          <w:u w:val="single"/>
        </w:rPr>
        <w:t xml:space="preserve">           </w:t>
      </w:r>
      <w:r>
        <w:rPr>
          <w:rFonts w:hint="eastAsia" w:ascii="宋体" w:hAnsi="宋体" w:cs="宋体"/>
          <w:szCs w:val="21"/>
        </w:rPr>
        <w:t>（姓名）以我方的名义参加</w:t>
      </w:r>
      <w:r>
        <w:rPr>
          <w:rFonts w:hint="eastAsia" w:ascii="宋体" w:hAnsi="宋体" w:cs="宋体"/>
          <w:szCs w:val="21"/>
          <w:u w:val="single"/>
        </w:rPr>
        <w:t xml:space="preserve">                       政府采购 </w:t>
      </w:r>
      <w:r>
        <w:rPr>
          <w:rFonts w:hint="eastAsia" w:ascii="宋体" w:hAnsi="宋体" w:cs="宋体"/>
          <w:szCs w:val="21"/>
        </w:rPr>
        <w:t>项目的投标活动，并代表我方全权办理针对上述项目的投标、开标、评标、签约等具体事务和签署相关文件。</w:t>
      </w:r>
    </w:p>
    <w:p>
      <w:pPr>
        <w:snapToGrid w:val="0"/>
        <w:spacing w:line="360" w:lineRule="auto"/>
        <w:ind w:firstLine="420" w:firstLineChars="200"/>
        <w:rPr>
          <w:rFonts w:hint="eastAsia" w:ascii="宋体" w:hAnsi="宋体" w:cs="宋体"/>
          <w:szCs w:val="21"/>
          <w:u w:val="single"/>
        </w:rPr>
      </w:pPr>
      <w:r>
        <w:rPr>
          <w:rFonts w:hint="eastAsia" w:ascii="宋体" w:hAnsi="宋体" w:cs="宋体"/>
          <w:szCs w:val="21"/>
        </w:rPr>
        <w:t>我方对被授权人的签名事项负全部责任。</w:t>
      </w:r>
    </w:p>
    <w:p>
      <w:pPr>
        <w:snapToGrid w:val="0"/>
        <w:spacing w:line="360" w:lineRule="auto"/>
        <w:ind w:firstLine="420" w:firstLineChars="200"/>
        <w:rPr>
          <w:rFonts w:hint="eastAsia" w:ascii="宋体" w:hAnsi="宋体" w:cs="宋体"/>
          <w:szCs w:val="21"/>
        </w:rPr>
      </w:pPr>
      <w:r>
        <w:rPr>
          <w:rFonts w:hint="eastAsia" w:ascii="宋体" w:hAnsi="宋体" w:cs="宋体"/>
          <w:szCs w:val="21"/>
        </w:rPr>
        <w:t>在撤销授权的书面通知以前，本授权书一直有效。被授权人在授权书有效期内签署的所有文件不因授权的撤销而失效。</w:t>
      </w:r>
    </w:p>
    <w:p>
      <w:pPr>
        <w:snapToGrid w:val="0"/>
        <w:spacing w:line="360" w:lineRule="auto"/>
        <w:ind w:firstLine="480"/>
        <w:rPr>
          <w:rFonts w:hint="eastAsia" w:ascii="宋体" w:hAnsi="宋体" w:cs="宋体"/>
          <w:szCs w:val="21"/>
        </w:rPr>
      </w:pPr>
      <w:r>
        <w:rPr>
          <w:rFonts w:hint="eastAsia" w:ascii="宋体" w:hAnsi="宋体" w:cs="宋体"/>
          <w:szCs w:val="21"/>
        </w:rPr>
        <w:t>被授权人无转委托权，特此委托。</w:t>
      </w: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u w:val="single"/>
        </w:rPr>
      </w:pPr>
      <w:r>
        <w:rPr>
          <w:rFonts w:hint="eastAsia" w:ascii="宋体" w:hAnsi="宋体" w:cs="宋体"/>
          <w:szCs w:val="21"/>
        </w:rPr>
        <w:t>被授权人</w:t>
      </w:r>
      <w:bookmarkStart w:id="203" w:name="_Hlk68017180"/>
      <w:r>
        <w:rPr>
          <w:rFonts w:hint="eastAsia" w:ascii="宋体" w:hAnsi="宋体" w:cs="宋体"/>
          <w:szCs w:val="21"/>
        </w:rPr>
        <w:t>（签字或盖章）</w:t>
      </w:r>
      <w:bookmarkEnd w:id="203"/>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 xml:space="preserve">                 法定代表人（签字或盖章）：</w:t>
      </w:r>
      <w:r>
        <w:rPr>
          <w:rFonts w:hint="eastAsia" w:ascii="宋体" w:hAnsi="宋体" w:cs="宋体"/>
          <w:szCs w:val="21"/>
          <w:u w:val="single"/>
        </w:rPr>
        <w:t xml:space="preserve">          </w:t>
      </w:r>
    </w:p>
    <w:p>
      <w:pPr>
        <w:snapToGrid w:val="0"/>
        <w:spacing w:line="360" w:lineRule="auto"/>
        <w:ind w:firstLine="840" w:firstLineChars="400"/>
        <w:rPr>
          <w:rFonts w:hint="eastAsia" w:ascii="宋体" w:hAnsi="宋体" w:cs="宋体"/>
          <w:szCs w:val="21"/>
        </w:rPr>
      </w:pPr>
      <w:r>
        <w:rPr>
          <w:rFonts w:hint="eastAsia" w:ascii="宋体" w:hAnsi="宋体" w:cs="宋体"/>
          <w:szCs w:val="21"/>
        </w:rPr>
        <w:t>职务：</w:t>
      </w:r>
      <w:r>
        <w:rPr>
          <w:rFonts w:hint="eastAsia" w:ascii="宋体" w:hAnsi="宋体" w:cs="宋体"/>
          <w:szCs w:val="21"/>
          <w:u w:val="single"/>
        </w:rPr>
        <w:t xml:space="preserve">           </w:t>
      </w:r>
      <w:r>
        <w:rPr>
          <w:rFonts w:hint="eastAsia" w:ascii="宋体" w:hAnsi="宋体" w:cs="宋体"/>
          <w:szCs w:val="21"/>
        </w:rPr>
        <w:t xml:space="preserve">                          职务：</w:t>
      </w:r>
      <w:r>
        <w:rPr>
          <w:rFonts w:hint="eastAsia" w:ascii="宋体" w:hAnsi="宋体" w:cs="宋体"/>
          <w:szCs w:val="21"/>
          <w:u w:val="single"/>
        </w:rPr>
        <w:t xml:space="preserve">           </w:t>
      </w:r>
    </w:p>
    <w:p>
      <w:pPr>
        <w:snapToGrid w:val="0"/>
        <w:spacing w:line="360" w:lineRule="auto"/>
        <w:rPr>
          <w:rFonts w:hint="eastAsia" w:ascii="宋体" w:hAnsi="宋体" w:cs="宋体"/>
          <w:szCs w:val="21"/>
        </w:rPr>
      </w:pPr>
      <w:r>
        <w:rPr>
          <w:rFonts w:hint="eastAsia" w:ascii="宋体" w:hAnsi="宋体" w:cs="宋体"/>
          <w:szCs w:val="21"/>
        </w:rPr>
        <w:t>被授权人身份证号码：</w:t>
      </w:r>
      <w:r>
        <w:rPr>
          <w:rFonts w:hint="eastAsia" w:ascii="宋体" w:hAnsi="宋体" w:cs="宋体"/>
          <w:szCs w:val="21"/>
          <w:u w:val="single"/>
        </w:rPr>
        <w:t xml:space="preserve">                             </w:t>
      </w:r>
      <w:r>
        <w:rPr>
          <w:rFonts w:hint="eastAsia" w:ascii="宋体" w:hAnsi="宋体" w:cs="宋体"/>
          <w:szCs w:val="21"/>
        </w:rPr>
        <w:t xml:space="preserve"> </w:t>
      </w:r>
    </w:p>
    <w:p>
      <w:pPr>
        <w:snapToGrid w:val="0"/>
        <w:spacing w:line="360" w:lineRule="auto"/>
        <w:rPr>
          <w:rFonts w:hint="eastAsia" w:ascii="宋体" w:hAnsi="宋体" w:cs="宋体"/>
          <w:szCs w:val="21"/>
        </w:rPr>
      </w:pPr>
      <w:r>
        <w:rPr>
          <w:rFonts w:hint="eastAsia" w:ascii="宋体" w:hAnsi="宋体" w:cs="宋体"/>
          <w:szCs w:val="21"/>
        </w:rPr>
        <w:t xml:space="preserve">                                    </w:t>
      </w:r>
    </w:p>
    <w:p>
      <w:pPr>
        <w:snapToGrid w:val="0"/>
        <w:spacing w:line="360" w:lineRule="auto"/>
        <w:rPr>
          <w:rFonts w:hint="eastAsia" w:ascii="宋体" w:hAnsi="宋体" w:cs="宋体"/>
          <w:szCs w:val="21"/>
        </w:rPr>
      </w:pPr>
    </w:p>
    <w:p>
      <w:pPr>
        <w:snapToGrid w:val="0"/>
        <w:spacing w:line="360" w:lineRule="auto"/>
        <w:ind w:firstLine="4830" w:firstLineChars="2300"/>
        <w:rPr>
          <w:rFonts w:hint="eastAsia" w:ascii="宋体" w:hAnsi="宋体" w:cs="宋体"/>
          <w:szCs w:val="21"/>
        </w:rPr>
      </w:pPr>
      <w:r>
        <w:rPr>
          <w:rFonts w:hint="eastAsia" w:ascii="宋体" w:hAnsi="宋体" w:cs="宋体"/>
          <w:szCs w:val="21"/>
        </w:rPr>
        <w:t>投标人公章：</w:t>
      </w:r>
    </w:p>
    <w:p>
      <w:pPr>
        <w:snapToGrid w:val="0"/>
        <w:spacing w:line="360" w:lineRule="auto"/>
        <w:ind w:firstLine="4830" w:firstLineChars="2300"/>
        <w:rPr>
          <w:rFonts w:hint="eastAsia" w:ascii="宋体" w:hAnsi="宋体" w:cs="宋体"/>
          <w:szCs w:val="21"/>
        </w:rPr>
      </w:pPr>
    </w:p>
    <w:p>
      <w:pPr>
        <w:snapToGrid w:val="0"/>
        <w:spacing w:line="360" w:lineRule="auto"/>
        <w:jc w:val="center"/>
        <w:rPr>
          <w:rFonts w:hint="eastAsia" w:ascii="宋体" w:hAnsi="宋体" w:cs="宋体"/>
          <w:szCs w:val="21"/>
        </w:rPr>
      </w:pPr>
      <w:r>
        <w:rPr>
          <w:rFonts w:hint="eastAsia" w:ascii="宋体" w:hAnsi="宋体" w:cs="宋体"/>
          <w:szCs w:val="21"/>
        </w:rPr>
        <w:t xml:space="preserve">                                        年    月    日</w:t>
      </w: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ind w:firstLine="103" w:firstLineChars="49"/>
        <w:rPr>
          <w:rFonts w:hint="eastAsia" w:ascii="宋体" w:hAnsi="宋体" w:cs="宋体"/>
          <w:b/>
          <w:szCs w:val="21"/>
        </w:rPr>
      </w:pPr>
      <w:r>
        <w:rPr>
          <w:rFonts w:hint="eastAsia" w:ascii="宋体" w:hAnsi="宋体" w:cs="宋体"/>
          <w:b/>
          <w:szCs w:val="21"/>
        </w:rPr>
        <w:t>附：法定代表人身份证复印件（正反面）、授权代表身份证复印件及距开标日前六个月内任一月投标人为其所缴纳社保证明（均加盖公章）</w:t>
      </w:r>
    </w:p>
    <w:p>
      <w:pPr>
        <w:widowControl/>
        <w:jc w:val="left"/>
        <w:rPr>
          <w:rFonts w:hint="eastAsia" w:ascii="宋体" w:hAnsi="宋体" w:cs="宋体"/>
        </w:rPr>
      </w:pPr>
      <w:r>
        <w:rPr>
          <w:rFonts w:hint="eastAsia" w:ascii="宋体" w:hAnsi="宋体" w:cs="宋体"/>
          <w:b/>
          <w:szCs w:val="21"/>
        </w:rPr>
        <w:br w:type="page"/>
      </w:r>
      <w:r>
        <w:rPr>
          <w:rFonts w:hint="eastAsia" w:ascii="宋体" w:hAnsi="宋体" w:cs="宋体"/>
          <w:b/>
          <w:szCs w:val="21"/>
        </w:rPr>
        <w:t>格式七：</w:t>
      </w:r>
      <w:r>
        <w:rPr>
          <w:rFonts w:hint="eastAsia" w:ascii="宋体" w:hAnsi="宋体" w:cs="宋体"/>
          <w:szCs w:val="21"/>
        </w:rPr>
        <w:t>投标人基本情况说明</w:t>
      </w:r>
    </w:p>
    <w:p>
      <w:pPr>
        <w:spacing w:line="360" w:lineRule="auto"/>
        <w:jc w:val="center"/>
        <w:rPr>
          <w:rFonts w:hint="eastAsia" w:ascii="宋体" w:hAnsi="宋体" w:cs="宋体"/>
          <w:b/>
          <w:szCs w:val="21"/>
        </w:rPr>
      </w:pPr>
      <w:bookmarkStart w:id="204" w:name="_Toc488936100"/>
      <w:bookmarkStart w:id="205" w:name="_Toc483379796"/>
      <w:bookmarkStart w:id="206" w:name="_Toc479927873"/>
      <w:bookmarkStart w:id="207" w:name="_Toc110393361"/>
      <w:bookmarkStart w:id="208" w:name="_Toc14746861"/>
      <w:bookmarkStart w:id="209" w:name="_Toc225223761"/>
    </w:p>
    <w:p>
      <w:pPr>
        <w:spacing w:line="360" w:lineRule="auto"/>
        <w:jc w:val="center"/>
        <w:rPr>
          <w:rFonts w:hint="eastAsia" w:ascii="宋体" w:hAnsi="宋体" w:cs="宋体"/>
          <w:b/>
          <w:szCs w:val="21"/>
        </w:rPr>
      </w:pPr>
      <w:r>
        <w:rPr>
          <w:rFonts w:hint="eastAsia" w:ascii="宋体" w:hAnsi="宋体" w:cs="宋体"/>
          <w:b/>
          <w:szCs w:val="21"/>
        </w:rPr>
        <w:t>投标人基本情况说明</w:t>
      </w:r>
      <w:bookmarkEnd w:id="204"/>
      <w:bookmarkEnd w:id="205"/>
      <w:bookmarkEnd w:id="206"/>
      <w:bookmarkEnd w:id="207"/>
      <w:bookmarkEnd w:id="208"/>
      <w:bookmarkEnd w:id="209"/>
    </w:p>
    <w:tbl>
      <w:tblPr>
        <w:tblStyle w:val="36"/>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680"/>
        <w:gridCol w:w="1050"/>
        <w:gridCol w:w="945"/>
        <w:gridCol w:w="1785"/>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cs="宋体"/>
                <w:szCs w:val="21"/>
              </w:rPr>
            </w:pPr>
            <w:r>
              <w:rPr>
                <w:rFonts w:hint="eastAsia" w:ascii="宋体" w:hAnsi="宋体" w:cs="宋体"/>
                <w:szCs w:val="21"/>
              </w:rPr>
              <w:t>单位名称</w:t>
            </w:r>
          </w:p>
        </w:tc>
        <w:tc>
          <w:tcPr>
            <w:tcW w:w="3675" w:type="dxa"/>
            <w:gridSpan w:val="3"/>
            <w:noWrap w:val="0"/>
            <w:vAlign w:val="center"/>
          </w:tcPr>
          <w:p>
            <w:pPr>
              <w:spacing w:line="360" w:lineRule="auto"/>
              <w:jc w:val="center"/>
              <w:rPr>
                <w:rFonts w:hint="eastAsia" w:ascii="宋体" w:hAnsi="宋体" w:cs="宋体"/>
                <w:szCs w:val="21"/>
              </w:rPr>
            </w:pPr>
          </w:p>
        </w:tc>
        <w:tc>
          <w:tcPr>
            <w:tcW w:w="1785" w:type="dxa"/>
            <w:noWrap w:val="0"/>
            <w:vAlign w:val="center"/>
          </w:tcPr>
          <w:p>
            <w:pPr>
              <w:spacing w:line="360" w:lineRule="auto"/>
              <w:jc w:val="center"/>
              <w:rPr>
                <w:rFonts w:hint="eastAsia" w:ascii="宋体" w:hAnsi="宋体" w:cs="宋体"/>
                <w:szCs w:val="21"/>
              </w:rPr>
            </w:pPr>
            <w:r>
              <w:rPr>
                <w:rFonts w:hint="eastAsia" w:ascii="宋体" w:hAnsi="宋体" w:cs="宋体"/>
                <w:szCs w:val="21"/>
              </w:rPr>
              <w:t>组织机构代码</w:t>
            </w:r>
          </w:p>
        </w:tc>
        <w:tc>
          <w:tcPr>
            <w:tcW w:w="2234" w:type="dxa"/>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cs="宋体"/>
                <w:szCs w:val="21"/>
              </w:rPr>
            </w:pPr>
            <w:r>
              <w:rPr>
                <w:rFonts w:hint="eastAsia" w:ascii="宋体" w:hAnsi="宋体" w:cs="宋体"/>
                <w:szCs w:val="21"/>
              </w:rPr>
              <w:t>注册地址</w:t>
            </w:r>
          </w:p>
        </w:tc>
        <w:tc>
          <w:tcPr>
            <w:tcW w:w="3675" w:type="dxa"/>
            <w:gridSpan w:val="3"/>
            <w:noWrap w:val="0"/>
            <w:vAlign w:val="center"/>
          </w:tcPr>
          <w:p>
            <w:pPr>
              <w:spacing w:line="360" w:lineRule="auto"/>
              <w:jc w:val="center"/>
              <w:rPr>
                <w:rFonts w:hint="eastAsia" w:ascii="宋体" w:hAnsi="宋体" w:cs="宋体"/>
                <w:szCs w:val="21"/>
              </w:rPr>
            </w:pPr>
          </w:p>
        </w:tc>
        <w:tc>
          <w:tcPr>
            <w:tcW w:w="1785" w:type="dxa"/>
            <w:noWrap w:val="0"/>
            <w:vAlign w:val="center"/>
          </w:tcPr>
          <w:p>
            <w:pPr>
              <w:spacing w:line="360" w:lineRule="auto"/>
              <w:jc w:val="center"/>
              <w:rPr>
                <w:rFonts w:hint="eastAsia" w:ascii="宋体" w:hAnsi="宋体" w:cs="宋体"/>
                <w:szCs w:val="21"/>
              </w:rPr>
            </w:pPr>
            <w:r>
              <w:rPr>
                <w:rFonts w:hint="eastAsia" w:ascii="宋体" w:hAnsi="宋体" w:cs="宋体"/>
                <w:szCs w:val="21"/>
              </w:rPr>
              <w:t>注册登记号</w:t>
            </w:r>
          </w:p>
        </w:tc>
        <w:tc>
          <w:tcPr>
            <w:tcW w:w="2234" w:type="dxa"/>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cs="宋体"/>
                <w:szCs w:val="21"/>
              </w:rPr>
            </w:pPr>
            <w:r>
              <w:rPr>
                <w:rFonts w:hint="eastAsia" w:ascii="宋体" w:hAnsi="宋体" w:cs="宋体"/>
                <w:szCs w:val="21"/>
              </w:rPr>
              <w:t>经营地址</w:t>
            </w:r>
          </w:p>
        </w:tc>
        <w:tc>
          <w:tcPr>
            <w:tcW w:w="3675" w:type="dxa"/>
            <w:gridSpan w:val="3"/>
            <w:noWrap w:val="0"/>
            <w:vAlign w:val="center"/>
          </w:tcPr>
          <w:p>
            <w:pPr>
              <w:spacing w:line="360" w:lineRule="auto"/>
              <w:jc w:val="center"/>
              <w:rPr>
                <w:rFonts w:hint="eastAsia" w:ascii="宋体" w:hAnsi="宋体" w:cs="宋体"/>
                <w:szCs w:val="21"/>
              </w:rPr>
            </w:pPr>
          </w:p>
        </w:tc>
        <w:tc>
          <w:tcPr>
            <w:tcW w:w="1785" w:type="dxa"/>
            <w:noWrap w:val="0"/>
            <w:vAlign w:val="center"/>
          </w:tcPr>
          <w:p>
            <w:pPr>
              <w:spacing w:line="360" w:lineRule="auto"/>
              <w:jc w:val="center"/>
              <w:rPr>
                <w:rFonts w:hint="eastAsia" w:ascii="宋体" w:hAnsi="宋体" w:cs="宋体"/>
                <w:spacing w:val="30"/>
                <w:szCs w:val="21"/>
              </w:rPr>
            </w:pPr>
            <w:r>
              <w:rPr>
                <w:rFonts w:hint="eastAsia" w:ascii="宋体" w:hAnsi="宋体" w:cs="宋体"/>
                <w:szCs w:val="21"/>
              </w:rPr>
              <w:t>税务登记证号</w:t>
            </w:r>
          </w:p>
        </w:tc>
        <w:tc>
          <w:tcPr>
            <w:tcW w:w="2234" w:type="dxa"/>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cs="宋体"/>
                <w:szCs w:val="21"/>
              </w:rPr>
            </w:pPr>
            <w:r>
              <w:rPr>
                <w:rFonts w:hint="eastAsia" w:ascii="宋体" w:hAnsi="宋体" w:cs="宋体"/>
                <w:szCs w:val="21"/>
              </w:rPr>
              <w:t>单位性质</w:t>
            </w:r>
          </w:p>
        </w:tc>
        <w:tc>
          <w:tcPr>
            <w:tcW w:w="3675" w:type="dxa"/>
            <w:gridSpan w:val="3"/>
            <w:noWrap w:val="0"/>
            <w:vAlign w:val="center"/>
          </w:tcPr>
          <w:p>
            <w:pPr>
              <w:pStyle w:val="94"/>
              <w:widowControl w:val="0"/>
              <w:spacing w:before="0" w:beforeAutospacing="0" w:after="0" w:afterAutospacing="0" w:line="360" w:lineRule="auto"/>
              <w:ind w:left="1320" w:hanging="480"/>
              <w:rPr>
                <w:rFonts w:hint="eastAsia" w:ascii="宋体" w:hAnsi="宋体" w:eastAsia="宋体" w:cs="宋体"/>
                <w:kern w:val="2"/>
                <w:sz w:val="21"/>
                <w:szCs w:val="21"/>
              </w:rPr>
            </w:pPr>
          </w:p>
        </w:tc>
        <w:tc>
          <w:tcPr>
            <w:tcW w:w="1785" w:type="dxa"/>
            <w:noWrap w:val="0"/>
            <w:vAlign w:val="center"/>
          </w:tcPr>
          <w:p>
            <w:pPr>
              <w:spacing w:line="360" w:lineRule="auto"/>
              <w:jc w:val="center"/>
              <w:rPr>
                <w:rFonts w:hint="eastAsia" w:ascii="宋体" w:hAnsi="宋体" w:cs="宋体"/>
                <w:spacing w:val="34"/>
                <w:szCs w:val="21"/>
              </w:rPr>
            </w:pPr>
            <w:r>
              <w:rPr>
                <w:rFonts w:hint="eastAsia" w:ascii="宋体" w:hAnsi="宋体" w:cs="宋体"/>
                <w:spacing w:val="34"/>
                <w:szCs w:val="21"/>
              </w:rPr>
              <w:t>注册资本</w:t>
            </w:r>
          </w:p>
        </w:tc>
        <w:tc>
          <w:tcPr>
            <w:tcW w:w="2234" w:type="dxa"/>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cs="宋体"/>
                <w:szCs w:val="21"/>
              </w:rPr>
            </w:pPr>
            <w:r>
              <w:rPr>
                <w:rFonts w:hint="eastAsia" w:ascii="宋体" w:hAnsi="宋体" w:cs="宋体"/>
                <w:szCs w:val="21"/>
              </w:rPr>
              <w:t>经营范围</w:t>
            </w:r>
          </w:p>
        </w:tc>
        <w:tc>
          <w:tcPr>
            <w:tcW w:w="3675" w:type="dxa"/>
            <w:gridSpan w:val="3"/>
            <w:noWrap w:val="0"/>
            <w:vAlign w:val="center"/>
          </w:tcPr>
          <w:p>
            <w:pPr>
              <w:spacing w:line="360" w:lineRule="auto"/>
              <w:jc w:val="center"/>
              <w:rPr>
                <w:rFonts w:hint="eastAsia" w:ascii="宋体" w:hAnsi="宋体" w:cs="宋体"/>
                <w:szCs w:val="21"/>
              </w:rPr>
            </w:pPr>
          </w:p>
        </w:tc>
        <w:tc>
          <w:tcPr>
            <w:tcW w:w="1785" w:type="dxa"/>
            <w:noWrap w:val="0"/>
            <w:vAlign w:val="center"/>
          </w:tcPr>
          <w:p>
            <w:pPr>
              <w:spacing w:line="360" w:lineRule="auto"/>
              <w:jc w:val="center"/>
              <w:rPr>
                <w:rFonts w:hint="eastAsia" w:ascii="宋体" w:hAnsi="宋体" w:cs="宋体"/>
                <w:szCs w:val="21"/>
              </w:rPr>
            </w:pPr>
            <w:r>
              <w:rPr>
                <w:rFonts w:hint="eastAsia" w:ascii="宋体" w:hAnsi="宋体" w:cs="宋体"/>
                <w:szCs w:val="21"/>
              </w:rPr>
              <w:t>营业期限</w:t>
            </w:r>
          </w:p>
        </w:tc>
        <w:tc>
          <w:tcPr>
            <w:tcW w:w="2234" w:type="dxa"/>
            <w:noWrap w:val="0"/>
            <w:vAlign w:val="center"/>
          </w:tcPr>
          <w:p>
            <w:pPr>
              <w:spacing w:line="360" w:lineRule="auto"/>
              <w:jc w:val="center"/>
              <w:rPr>
                <w:rFonts w:hint="eastAsia" w:ascii="宋体" w:hAnsi="宋体" w:cs="宋体"/>
                <w:szCs w:val="21"/>
              </w:rPr>
            </w:pPr>
            <w:r>
              <w:rPr>
                <w:rFonts w:hint="eastAsia" w:ascii="宋体" w:hAnsi="宋体" w:cs="宋体"/>
                <w:szCs w:val="21"/>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cs="宋体"/>
                <w:szCs w:val="21"/>
              </w:rPr>
            </w:pPr>
            <w:r>
              <w:rPr>
                <w:rFonts w:hint="eastAsia" w:ascii="宋体" w:hAnsi="宋体" w:cs="宋体"/>
                <w:szCs w:val="21"/>
              </w:rPr>
              <w:t>资质情况</w:t>
            </w:r>
          </w:p>
        </w:tc>
        <w:tc>
          <w:tcPr>
            <w:tcW w:w="7694" w:type="dxa"/>
            <w:gridSpan w:val="5"/>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cs="宋体"/>
                <w:szCs w:val="21"/>
              </w:rPr>
            </w:pPr>
            <w:r>
              <w:rPr>
                <w:rFonts w:hint="eastAsia" w:ascii="宋体" w:hAnsi="宋体" w:cs="宋体"/>
                <w:szCs w:val="21"/>
              </w:rPr>
              <w:t>员工数量</w:t>
            </w:r>
          </w:p>
        </w:tc>
        <w:tc>
          <w:tcPr>
            <w:tcW w:w="7694" w:type="dxa"/>
            <w:gridSpan w:val="5"/>
            <w:noWrap w:val="0"/>
            <w:vAlign w:val="center"/>
          </w:tcPr>
          <w:p>
            <w:pPr>
              <w:spacing w:line="360" w:lineRule="auto"/>
              <w:rPr>
                <w:rFonts w:hint="eastAsia" w:ascii="宋体" w:hAnsi="宋体" w:cs="宋体"/>
                <w:szCs w:val="21"/>
              </w:rPr>
            </w:pPr>
            <w:r>
              <w:rPr>
                <w:rFonts w:hint="eastAsia" w:ascii="宋体" w:hAnsi="宋体" w:cs="宋体"/>
                <w:szCs w:val="21"/>
              </w:rPr>
              <w:t>共</w:t>
            </w:r>
            <w:r>
              <w:rPr>
                <w:rFonts w:hint="eastAsia" w:ascii="宋体" w:hAnsi="宋体" w:cs="宋体"/>
                <w:szCs w:val="21"/>
                <w:u w:val="single"/>
              </w:rPr>
              <w:t xml:space="preserve">  </w:t>
            </w:r>
            <w:r>
              <w:rPr>
                <w:rFonts w:hint="eastAsia" w:ascii="宋体" w:hAnsi="宋体" w:cs="宋体"/>
                <w:szCs w:val="21"/>
              </w:rPr>
              <w:t>人，其中，高级职称</w:t>
            </w:r>
            <w:r>
              <w:rPr>
                <w:rFonts w:hint="eastAsia" w:ascii="宋体" w:hAnsi="宋体" w:cs="宋体"/>
                <w:szCs w:val="21"/>
                <w:u w:val="single"/>
              </w:rPr>
              <w:t xml:space="preserve">   </w:t>
            </w:r>
            <w:r>
              <w:rPr>
                <w:rFonts w:hint="eastAsia" w:ascii="宋体" w:hAnsi="宋体" w:cs="宋体"/>
                <w:szCs w:val="21"/>
              </w:rPr>
              <w:t>人，中级职称</w:t>
            </w:r>
            <w:r>
              <w:rPr>
                <w:rFonts w:hint="eastAsia" w:ascii="宋体" w:hAnsi="宋体" w:cs="宋体"/>
                <w:szCs w:val="21"/>
                <w:u w:val="single"/>
              </w:rPr>
              <w:t xml:space="preserve">  </w:t>
            </w:r>
            <w:r>
              <w:rPr>
                <w:rFonts w:hint="eastAsia" w:ascii="宋体" w:hAnsi="宋体" w:cs="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cs="宋体"/>
                <w:szCs w:val="21"/>
              </w:rPr>
            </w:pPr>
            <w:r>
              <w:rPr>
                <w:rFonts w:hint="eastAsia" w:ascii="宋体" w:hAnsi="宋体" w:cs="宋体"/>
                <w:szCs w:val="21"/>
              </w:rPr>
              <w:t>联系电话</w:t>
            </w:r>
          </w:p>
        </w:tc>
        <w:tc>
          <w:tcPr>
            <w:tcW w:w="3675" w:type="dxa"/>
            <w:gridSpan w:val="3"/>
            <w:noWrap w:val="0"/>
            <w:vAlign w:val="center"/>
          </w:tcPr>
          <w:p>
            <w:pPr>
              <w:spacing w:line="360" w:lineRule="auto"/>
              <w:jc w:val="center"/>
              <w:rPr>
                <w:rFonts w:hint="eastAsia" w:ascii="宋体" w:hAnsi="宋体" w:cs="宋体"/>
                <w:szCs w:val="21"/>
              </w:rPr>
            </w:pPr>
          </w:p>
        </w:tc>
        <w:tc>
          <w:tcPr>
            <w:tcW w:w="1785" w:type="dxa"/>
            <w:noWrap w:val="0"/>
            <w:vAlign w:val="center"/>
          </w:tcPr>
          <w:p>
            <w:pPr>
              <w:spacing w:line="360" w:lineRule="auto"/>
              <w:jc w:val="center"/>
              <w:rPr>
                <w:rFonts w:hint="eastAsia" w:ascii="宋体" w:hAnsi="宋体" w:cs="宋体"/>
                <w:szCs w:val="21"/>
              </w:rPr>
            </w:pPr>
            <w:r>
              <w:rPr>
                <w:rFonts w:hint="eastAsia" w:ascii="宋体" w:hAnsi="宋体" w:cs="宋体"/>
                <w:szCs w:val="21"/>
              </w:rPr>
              <w:t>传真</w:t>
            </w:r>
          </w:p>
        </w:tc>
        <w:tc>
          <w:tcPr>
            <w:tcW w:w="2234" w:type="dxa"/>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70" w:type="dxa"/>
            <w:noWrap w:val="0"/>
            <w:vAlign w:val="center"/>
          </w:tcPr>
          <w:p>
            <w:pPr>
              <w:spacing w:line="360" w:lineRule="auto"/>
              <w:jc w:val="center"/>
              <w:rPr>
                <w:rFonts w:hint="eastAsia" w:ascii="宋体" w:hAnsi="宋体" w:cs="宋体"/>
                <w:szCs w:val="21"/>
              </w:rPr>
            </w:pPr>
            <w:r>
              <w:rPr>
                <w:rFonts w:hint="eastAsia" w:ascii="宋体" w:hAnsi="宋体" w:cs="宋体"/>
                <w:szCs w:val="21"/>
              </w:rPr>
              <w:t>主要业绩</w:t>
            </w:r>
          </w:p>
        </w:tc>
        <w:tc>
          <w:tcPr>
            <w:tcW w:w="7694" w:type="dxa"/>
            <w:gridSpan w:val="5"/>
            <w:noWrap w:val="0"/>
            <w:vAlign w:val="center"/>
          </w:tcPr>
          <w:p>
            <w:pPr>
              <w:spacing w:line="360" w:lineRule="auto"/>
              <w:rPr>
                <w:rFonts w:hint="eastAsia" w:ascii="宋体" w:hAnsi="宋体" w:cs="宋体"/>
                <w:szCs w:val="21"/>
              </w:rPr>
            </w:pPr>
          </w:p>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4" w:type="dxa"/>
            <w:gridSpan w:val="6"/>
            <w:noWrap w:val="0"/>
            <w:vAlign w:val="center"/>
          </w:tcPr>
          <w:p>
            <w:pPr>
              <w:spacing w:line="360" w:lineRule="auto"/>
              <w:jc w:val="center"/>
              <w:rPr>
                <w:rFonts w:hint="eastAsia" w:ascii="宋体" w:hAnsi="宋体" w:cs="宋体"/>
                <w:szCs w:val="21"/>
              </w:rPr>
            </w:pPr>
            <w:r>
              <w:rPr>
                <w:rFonts w:hint="eastAsia" w:ascii="宋体" w:hAnsi="宋体" w:cs="宋体"/>
                <w:szCs w:val="21"/>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cs="宋体"/>
                <w:szCs w:val="21"/>
              </w:rPr>
            </w:pPr>
            <w:r>
              <w:rPr>
                <w:rFonts w:hint="eastAsia" w:ascii="宋体" w:hAnsi="宋体" w:cs="宋体"/>
                <w:szCs w:val="21"/>
              </w:rPr>
              <w:t>姓  名</w:t>
            </w:r>
          </w:p>
        </w:tc>
        <w:tc>
          <w:tcPr>
            <w:tcW w:w="3675" w:type="dxa"/>
            <w:gridSpan w:val="3"/>
            <w:noWrap w:val="0"/>
            <w:vAlign w:val="center"/>
          </w:tcPr>
          <w:p>
            <w:pPr>
              <w:spacing w:line="360" w:lineRule="auto"/>
              <w:jc w:val="center"/>
              <w:rPr>
                <w:rFonts w:hint="eastAsia" w:ascii="宋体" w:hAnsi="宋体" w:cs="宋体"/>
                <w:szCs w:val="21"/>
              </w:rPr>
            </w:pPr>
          </w:p>
        </w:tc>
        <w:tc>
          <w:tcPr>
            <w:tcW w:w="1785" w:type="dxa"/>
            <w:noWrap w:val="0"/>
            <w:vAlign w:val="center"/>
          </w:tcPr>
          <w:p>
            <w:pPr>
              <w:spacing w:line="360" w:lineRule="auto"/>
              <w:jc w:val="center"/>
              <w:rPr>
                <w:rFonts w:hint="eastAsia" w:ascii="宋体" w:hAnsi="宋体" w:cs="宋体"/>
                <w:szCs w:val="21"/>
              </w:rPr>
            </w:pPr>
            <w:r>
              <w:rPr>
                <w:rFonts w:hint="eastAsia" w:ascii="宋体" w:hAnsi="宋体" w:cs="宋体"/>
                <w:szCs w:val="21"/>
              </w:rPr>
              <w:t>身份证号码</w:t>
            </w:r>
          </w:p>
        </w:tc>
        <w:tc>
          <w:tcPr>
            <w:tcW w:w="2234" w:type="dxa"/>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cs="宋体"/>
                <w:szCs w:val="21"/>
              </w:rPr>
            </w:pPr>
            <w:r>
              <w:rPr>
                <w:rFonts w:hint="eastAsia" w:ascii="宋体" w:hAnsi="宋体" w:cs="宋体"/>
                <w:szCs w:val="21"/>
              </w:rPr>
              <w:t>职  务</w:t>
            </w:r>
          </w:p>
        </w:tc>
        <w:tc>
          <w:tcPr>
            <w:tcW w:w="1680" w:type="dxa"/>
            <w:noWrap w:val="0"/>
            <w:vAlign w:val="center"/>
          </w:tcPr>
          <w:p>
            <w:pPr>
              <w:spacing w:line="360" w:lineRule="auto"/>
              <w:jc w:val="center"/>
              <w:rPr>
                <w:rFonts w:hint="eastAsia" w:ascii="宋体" w:hAnsi="宋体" w:cs="宋体"/>
                <w:szCs w:val="21"/>
              </w:rPr>
            </w:pPr>
          </w:p>
        </w:tc>
        <w:tc>
          <w:tcPr>
            <w:tcW w:w="1050" w:type="dxa"/>
            <w:noWrap w:val="0"/>
            <w:vAlign w:val="center"/>
          </w:tcPr>
          <w:p>
            <w:pPr>
              <w:spacing w:line="360" w:lineRule="auto"/>
              <w:jc w:val="center"/>
              <w:rPr>
                <w:rFonts w:hint="eastAsia" w:ascii="宋体" w:hAnsi="宋体" w:cs="宋体"/>
                <w:szCs w:val="21"/>
              </w:rPr>
            </w:pPr>
            <w:r>
              <w:rPr>
                <w:rFonts w:hint="eastAsia" w:ascii="宋体" w:hAnsi="宋体" w:cs="宋体"/>
                <w:szCs w:val="21"/>
              </w:rPr>
              <w:t>职   称</w:t>
            </w:r>
          </w:p>
        </w:tc>
        <w:tc>
          <w:tcPr>
            <w:tcW w:w="945" w:type="dxa"/>
            <w:noWrap w:val="0"/>
            <w:vAlign w:val="center"/>
          </w:tcPr>
          <w:p>
            <w:pPr>
              <w:spacing w:line="360" w:lineRule="auto"/>
              <w:jc w:val="center"/>
              <w:rPr>
                <w:rFonts w:hint="eastAsia" w:ascii="宋体" w:hAnsi="宋体" w:cs="宋体"/>
                <w:szCs w:val="21"/>
              </w:rPr>
            </w:pPr>
          </w:p>
        </w:tc>
        <w:tc>
          <w:tcPr>
            <w:tcW w:w="1785" w:type="dxa"/>
            <w:noWrap w:val="0"/>
            <w:vAlign w:val="center"/>
          </w:tcPr>
          <w:p>
            <w:pPr>
              <w:spacing w:line="360" w:lineRule="auto"/>
              <w:jc w:val="center"/>
              <w:rPr>
                <w:rFonts w:hint="eastAsia" w:ascii="宋体" w:hAnsi="宋体" w:cs="宋体"/>
                <w:szCs w:val="21"/>
              </w:rPr>
            </w:pPr>
            <w:r>
              <w:rPr>
                <w:rFonts w:hint="eastAsia" w:ascii="宋体" w:hAnsi="宋体" w:cs="宋体"/>
                <w:szCs w:val="21"/>
              </w:rPr>
              <w:t>学    历</w:t>
            </w:r>
          </w:p>
        </w:tc>
        <w:tc>
          <w:tcPr>
            <w:tcW w:w="2234" w:type="dxa"/>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164" w:type="dxa"/>
            <w:gridSpan w:val="6"/>
            <w:noWrap w:val="0"/>
            <w:vAlign w:val="top"/>
          </w:tcPr>
          <w:p>
            <w:pPr>
              <w:spacing w:line="360" w:lineRule="auto"/>
              <w:rPr>
                <w:rFonts w:hint="eastAsia" w:ascii="宋体" w:hAnsi="宋体" w:cs="宋体"/>
                <w:szCs w:val="21"/>
              </w:rPr>
            </w:pPr>
            <w:r>
              <w:rPr>
                <w:rFonts w:hint="eastAsia" w:ascii="宋体" w:hAnsi="宋体" w:cs="宋体"/>
                <w:szCs w:val="21"/>
              </w:rPr>
              <w:t>备注:</w:t>
            </w:r>
          </w:p>
        </w:tc>
      </w:tr>
    </w:tbl>
    <w:p>
      <w:pPr>
        <w:spacing w:line="360" w:lineRule="auto"/>
        <w:rPr>
          <w:rFonts w:hint="eastAsia" w:ascii="宋体" w:hAnsi="宋体" w:cs="宋体"/>
          <w:b/>
          <w:szCs w:val="21"/>
        </w:rPr>
      </w:pPr>
      <w:r>
        <w:rPr>
          <w:rFonts w:hint="eastAsia" w:ascii="宋体" w:hAnsi="宋体" w:cs="宋体"/>
          <w:szCs w:val="21"/>
        </w:rPr>
        <w:t xml:space="preserve">  </w:t>
      </w:r>
      <w:r>
        <w:rPr>
          <w:rFonts w:hint="eastAsia" w:ascii="宋体" w:hAnsi="宋体" w:cs="宋体"/>
          <w:b/>
          <w:szCs w:val="21"/>
        </w:rPr>
        <w:t>兹证明上述声明是真实、正确的，并提供了全部能提供的资料和数据，我们同意遵照贵方要求出示有关证明文件。</w:t>
      </w:r>
    </w:p>
    <w:p>
      <w:pPr>
        <w:spacing w:line="360" w:lineRule="auto"/>
        <w:rPr>
          <w:rFonts w:hint="eastAsia" w:ascii="宋体" w:hAnsi="宋体" w:cs="宋体"/>
          <w:b/>
        </w:rPr>
      </w:pPr>
    </w:p>
    <w:p>
      <w:pPr>
        <w:spacing w:line="360" w:lineRule="auto"/>
        <w:rPr>
          <w:rFonts w:hint="eastAsia" w:ascii="宋体" w:hAnsi="宋体" w:cs="宋体"/>
          <w:b/>
        </w:rPr>
      </w:pPr>
    </w:p>
    <w:p>
      <w:pPr>
        <w:rPr>
          <w:rFonts w:hint="eastAsia" w:ascii="宋体" w:hAnsi="宋体" w:cs="宋体"/>
        </w:rPr>
      </w:pPr>
    </w:p>
    <w:p>
      <w:pPr>
        <w:widowControl/>
        <w:spacing w:line="360" w:lineRule="auto"/>
        <w:jc w:val="left"/>
        <w:rPr>
          <w:rFonts w:hint="eastAsia" w:ascii="宋体" w:hAnsi="宋体" w:cs="宋体"/>
          <w:szCs w:val="21"/>
        </w:rPr>
      </w:pPr>
      <w:r>
        <w:rPr>
          <w:rFonts w:hint="eastAsia" w:ascii="宋体" w:hAnsi="宋体" w:cs="宋体"/>
          <w:szCs w:val="21"/>
        </w:rPr>
        <w:t>投 标 人（盖章）：</w:t>
      </w:r>
    </w:p>
    <w:p>
      <w:pPr>
        <w:pStyle w:val="15"/>
        <w:snapToGrid w:val="0"/>
        <w:spacing w:line="360" w:lineRule="auto"/>
        <w:ind w:firstLine="0"/>
        <w:rPr>
          <w:rFonts w:hint="eastAsia" w:hAnsi="宋体" w:cs="宋体"/>
          <w:spacing w:val="0"/>
          <w:sz w:val="21"/>
          <w:szCs w:val="21"/>
        </w:rPr>
      </w:pPr>
      <w:r>
        <w:rPr>
          <w:rFonts w:hint="eastAsia" w:hAnsi="宋体" w:cs="宋体"/>
          <w:spacing w:val="0"/>
          <w:sz w:val="21"/>
          <w:szCs w:val="21"/>
        </w:rPr>
        <w:t>法定代表人或其授权代表（签字或盖章）：</w:t>
      </w:r>
    </w:p>
    <w:p>
      <w:pPr>
        <w:pStyle w:val="15"/>
        <w:widowControl/>
        <w:spacing w:line="360" w:lineRule="auto"/>
        <w:ind w:firstLine="0"/>
        <w:jc w:val="left"/>
        <w:rPr>
          <w:rFonts w:hint="eastAsia" w:hAnsi="宋体" w:cs="宋体"/>
          <w:spacing w:val="0"/>
          <w:sz w:val="21"/>
          <w:szCs w:val="21"/>
        </w:rPr>
      </w:pPr>
      <w:r>
        <w:rPr>
          <w:rFonts w:hint="eastAsia" w:hAnsi="宋体" w:cs="宋体"/>
          <w:spacing w:val="0"/>
          <w:sz w:val="21"/>
          <w:szCs w:val="21"/>
        </w:rPr>
        <w:t>日            期：</w:t>
      </w:r>
    </w:p>
    <w:p>
      <w:pPr>
        <w:rPr>
          <w:rFonts w:hint="eastAsia" w:ascii="宋体" w:hAnsi="宋体" w:cs="宋体"/>
          <w:szCs w:val="21"/>
        </w:rPr>
      </w:pPr>
    </w:p>
    <w:p>
      <w:pPr>
        <w:spacing w:line="360" w:lineRule="auto"/>
        <w:ind w:firstLine="103" w:firstLineChars="49"/>
        <w:rPr>
          <w:rFonts w:hint="eastAsia" w:ascii="宋体" w:hAnsi="宋体" w:cs="宋体"/>
          <w:b/>
          <w:szCs w:val="21"/>
        </w:rPr>
      </w:pPr>
    </w:p>
    <w:p>
      <w:pPr>
        <w:snapToGrid w:val="0"/>
        <w:spacing w:line="360" w:lineRule="auto"/>
        <w:rPr>
          <w:rFonts w:hint="eastAsia" w:ascii="宋体" w:hAnsi="宋体" w:cs="宋体"/>
          <w:szCs w:val="21"/>
        </w:rPr>
      </w:pPr>
    </w:p>
    <w:p>
      <w:pPr>
        <w:spacing w:line="360" w:lineRule="auto"/>
        <w:rPr>
          <w:rFonts w:hint="eastAsia" w:ascii="宋体" w:hAnsi="宋体" w:cs="宋体"/>
          <w:sz w:val="24"/>
          <w:szCs w:val="21"/>
        </w:rPr>
        <w:sectPr>
          <w:footerReference r:id="rId8" w:type="first"/>
          <w:headerReference r:id="rId6" w:type="default"/>
          <w:footerReference r:id="rId7" w:type="default"/>
          <w:pgSz w:w="11907" w:h="16840"/>
          <w:pgMar w:top="1361" w:right="1474" w:bottom="1242" w:left="1474" w:header="720" w:footer="720" w:gutter="0"/>
          <w:cols w:space="720" w:num="1"/>
          <w:docGrid w:linePitch="285" w:charSpace="0"/>
        </w:sectPr>
      </w:pPr>
    </w:p>
    <w:p>
      <w:pPr>
        <w:rPr>
          <w:rFonts w:hint="eastAsia" w:ascii="宋体" w:hAnsi="宋体" w:cs="宋体"/>
          <w:b/>
        </w:rPr>
      </w:pPr>
      <w:bookmarkStart w:id="210" w:name="_Toc434566544"/>
      <w:bookmarkStart w:id="211" w:name="_Toc460857951"/>
      <w:bookmarkStart w:id="212" w:name="_Toc303892571"/>
      <w:bookmarkStart w:id="213" w:name="_Toc97372570"/>
      <w:r>
        <w:rPr>
          <w:rFonts w:hint="eastAsia" w:ascii="宋体" w:hAnsi="宋体" w:cs="宋体"/>
          <w:b/>
        </w:rPr>
        <w:t>格式八：</w:t>
      </w:r>
      <w:bookmarkEnd w:id="210"/>
      <w:bookmarkEnd w:id="211"/>
      <w:bookmarkEnd w:id="212"/>
      <w:bookmarkEnd w:id="213"/>
      <w:r>
        <w:rPr>
          <w:rFonts w:hint="eastAsia" w:ascii="宋体" w:hAnsi="宋体" w:cs="宋体"/>
          <w:b/>
          <w:szCs w:val="21"/>
        </w:rPr>
        <w:t>同类项目业绩表</w:t>
      </w:r>
    </w:p>
    <w:p>
      <w:pPr>
        <w:spacing w:line="360" w:lineRule="auto"/>
        <w:rPr>
          <w:rFonts w:hint="eastAsia" w:ascii="宋体" w:hAnsi="宋体" w:cs="宋体"/>
          <w:u w:val="single"/>
        </w:rPr>
      </w:pPr>
    </w:p>
    <w:p>
      <w:pPr>
        <w:spacing w:before="120" w:after="120"/>
        <w:jc w:val="center"/>
        <w:rPr>
          <w:rFonts w:hint="eastAsia" w:ascii="宋体" w:hAnsi="宋体" w:cs="宋体"/>
          <w:b/>
          <w:bCs/>
          <w:spacing w:val="20"/>
          <w:sz w:val="24"/>
        </w:rPr>
      </w:pPr>
      <w:r>
        <w:rPr>
          <w:rFonts w:hint="eastAsia" w:ascii="宋体" w:hAnsi="宋体" w:cs="宋体"/>
          <w:b/>
          <w:bCs/>
          <w:spacing w:val="20"/>
          <w:sz w:val="24"/>
        </w:rPr>
        <w:t>同类项目业绩表</w:t>
      </w:r>
    </w:p>
    <w:p>
      <w:pPr>
        <w:rPr>
          <w:rFonts w:hint="eastAsia" w:ascii="宋体" w:hAnsi="宋体" w:cs="宋体"/>
          <w:sz w:val="28"/>
        </w:rPr>
      </w:pPr>
    </w:p>
    <w:p>
      <w:pPr>
        <w:spacing w:line="360" w:lineRule="auto"/>
        <w:rPr>
          <w:rFonts w:hint="eastAsia" w:ascii="宋体" w:hAnsi="宋体" w:cs="宋体"/>
          <w:szCs w:val="21"/>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 xml:space="preserve"> 项目编号：</w:t>
      </w:r>
      <w:r>
        <w:rPr>
          <w:rFonts w:hint="eastAsia" w:ascii="宋体" w:hAnsi="宋体" w:cs="宋体"/>
          <w:szCs w:val="21"/>
          <w:u w:val="single"/>
        </w:rPr>
        <w:t xml:space="preserve">             </w:t>
      </w:r>
      <w:r>
        <w:rPr>
          <w:rFonts w:hint="eastAsia" w:ascii="宋体" w:hAnsi="宋体" w:cs="宋体"/>
          <w:szCs w:val="21"/>
        </w:rPr>
        <w:t xml:space="preserve"> </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431"/>
        <w:gridCol w:w="1932"/>
        <w:gridCol w:w="2028"/>
        <w:gridCol w:w="1143"/>
        <w:gridCol w:w="1260"/>
        <w:gridCol w:w="205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05" w:hRule="atLeast"/>
          <w:jc w:val="center"/>
        </w:trPr>
        <w:tc>
          <w:tcPr>
            <w:tcW w:w="431"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rFonts w:hint="eastAsia" w:ascii="宋体" w:hAnsi="宋体" w:cs="宋体"/>
                <w:szCs w:val="21"/>
              </w:rPr>
            </w:pPr>
            <w:r>
              <w:rPr>
                <w:rFonts w:hint="eastAsia" w:ascii="宋体" w:hAnsi="宋体" w:cs="宋体"/>
                <w:szCs w:val="21"/>
              </w:rPr>
              <w:t>序号</w:t>
            </w:r>
          </w:p>
        </w:tc>
        <w:tc>
          <w:tcPr>
            <w:tcW w:w="1932" w:type="dxa"/>
            <w:tcBorders>
              <w:top w:val="single" w:color="auto" w:sz="4" w:space="0"/>
              <w:bottom w:val="single" w:color="auto" w:sz="4" w:space="0"/>
            </w:tcBorders>
            <w:noWrap w:val="0"/>
            <w:tcMar>
              <w:left w:w="0" w:type="dxa"/>
              <w:right w:w="0" w:type="dxa"/>
            </w:tcMar>
            <w:vAlign w:val="center"/>
          </w:tcPr>
          <w:p>
            <w:pPr>
              <w:spacing w:line="0" w:lineRule="atLeast"/>
              <w:jc w:val="center"/>
              <w:rPr>
                <w:rFonts w:hint="eastAsia" w:ascii="宋体" w:hAnsi="宋体" w:cs="宋体"/>
                <w:szCs w:val="21"/>
              </w:rPr>
            </w:pPr>
            <w:r>
              <w:rPr>
                <w:rFonts w:hint="eastAsia" w:ascii="宋体" w:hAnsi="宋体" w:cs="宋体"/>
                <w:szCs w:val="21"/>
              </w:rPr>
              <w:t>项目名称</w:t>
            </w:r>
          </w:p>
        </w:tc>
        <w:tc>
          <w:tcPr>
            <w:tcW w:w="2028"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rFonts w:hint="eastAsia" w:ascii="宋体" w:hAnsi="宋体" w:cs="宋体"/>
                <w:szCs w:val="21"/>
              </w:rPr>
            </w:pPr>
            <w:r>
              <w:rPr>
                <w:rFonts w:hint="eastAsia" w:ascii="宋体" w:hAnsi="宋体" w:cs="宋体"/>
                <w:szCs w:val="21"/>
              </w:rPr>
              <w:t>用户名称</w:t>
            </w:r>
          </w:p>
        </w:tc>
        <w:tc>
          <w:tcPr>
            <w:tcW w:w="1143"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rFonts w:hint="eastAsia" w:ascii="宋体" w:hAnsi="宋体" w:cs="宋体"/>
                <w:szCs w:val="21"/>
              </w:rPr>
            </w:pPr>
            <w:r>
              <w:rPr>
                <w:rFonts w:hint="eastAsia" w:ascii="宋体" w:hAnsi="宋体" w:cs="宋体"/>
                <w:szCs w:val="21"/>
              </w:rPr>
              <w:t>合同金额</w:t>
            </w:r>
          </w:p>
        </w:tc>
        <w:tc>
          <w:tcPr>
            <w:tcW w:w="1260"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rFonts w:hint="eastAsia" w:ascii="宋体" w:hAnsi="宋体" w:cs="宋体"/>
                <w:szCs w:val="21"/>
              </w:rPr>
            </w:pPr>
            <w:r>
              <w:rPr>
                <w:rFonts w:hint="eastAsia" w:ascii="宋体" w:hAnsi="宋体" w:cs="宋体"/>
                <w:szCs w:val="21"/>
              </w:rPr>
              <w:t>合同签订时间</w:t>
            </w:r>
          </w:p>
        </w:tc>
        <w:tc>
          <w:tcPr>
            <w:tcW w:w="2052"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rFonts w:hint="eastAsia" w:ascii="宋体" w:hAnsi="宋体" w:cs="宋体"/>
                <w:szCs w:val="21"/>
              </w:rPr>
            </w:pPr>
            <w:r>
              <w:rPr>
                <w:rFonts w:hint="eastAsia" w:ascii="宋体" w:hAnsi="宋体" w:cs="宋体"/>
                <w:szCs w:val="21"/>
              </w:rPr>
              <w:t>联系人/电话</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jc w:val="center"/>
        </w:trPr>
        <w:tc>
          <w:tcPr>
            <w:tcW w:w="431" w:type="dxa"/>
            <w:tcBorders>
              <w:top w:val="single" w:color="auto" w:sz="4" w:space="0"/>
            </w:tcBorders>
            <w:noWrap w:val="0"/>
            <w:tcMar>
              <w:left w:w="0" w:type="dxa"/>
              <w:right w:w="0" w:type="dxa"/>
            </w:tcMar>
            <w:vAlign w:val="center"/>
          </w:tcPr>
          <w:p>
            <w:pPr>
              <w:spacing w:line="0" w:lineRule="atLeast"/>
              <w:jc w:val="center"/>
              <w:rPr>
                <w:rFonts w:hint="eastAsia" w:ascii="宋体" w:hAnsi="宋体" w:cs="宋体"/>
                <w:szCs w:val="21"/>
              </w:rPr>
            </w:pPr>
          </w:p>
        </w:tc>
        <w:tc>
          <w:tcPr>
            <w:tcW w:w="1932" w:type="dxa"/>
            <w:tcBorders>
              <w:top w:val="single" w:color="auto" w:sz="4" w:space="0"/>
            </w:tcBorders>
            <w:noWrap w:val="0"/>
            <w:tcMar>
              <w:left w:w="0" w:type="dxa"/>
              <w:right w:w="0" w:type="dxa"/>
            </w:tcMar>
            <w:vAlign w:val="center"/>
          </w:tcPr>
          <w:p>
            <w:pPr>
              <w:spacing w:line="0" w:lineRule="atLeast"/>
              <w:jc w:val="center"/>
              <w:rPr>
                <w:rFonts w:hint="eastAsia" w:ascii="宋体" w:hAnsi="宋体" w:cs="宋体"/>
                <w:szCs w:val="21"/>
              </w:rPr>
            </w:pPr>
          </w:p>
        </w:tc>
        <w:tc>
          <w:tcPr>
            <w:tcW w:w="2028" w:type="dxa"/>
            <w:tcBorders>
              <w:top w:val="single" w:color="auto" w:sz="4" w:space="0"/>
            </w:tcBorders>
            <w:noWrap w:val="0"/>
            <w:tcMar>
              <w:left w:w="0" w:type="dxa"/>
              <w:right w:w="0" w:type="dxa"/>
            </w:tcMar>
            <w:vAlign w:val="center"/>
          </w:tcPr>
          <w:p>
            <w:pPr>
              <w:spacing w:line="0" w:lineRule="atLeast"/>
              <w:jc w:val="center"/>
              <w:rPr>
                <w:rFonts w:hint="eastAsia" w:ascii="宋体" w:hAnsi="宋体" w:cs="宋体"/>
                <w:szCs w:val="21"/>
              </w:rPr>
            </w:pPr>
          </w:p>
        </w:tc>
        <w:tc>
          <w:tcPr>
            <w:tcW w:w="1143" w:type="dxa"/>
            <w:tcBorders>
              <w:top w:val="single" w:color="auto" w:sz="4" w:space="0"/>
            </w:tcBorders>
            <w:noWrap w:val="0"/>
            <w:tcMar>
              <w:left w:w="0" w:type="dxa"/>
              <w:right w:w="0" w:type="dxa"/>
            </w:tcMar>
            <w:vAlign w:val="center"/>
          </w:tcPr>
          <w:p>
            <w:pPr>
              <w:spacing w:line="0" w:lineRule="atLeast"/>
              <w:jc w:val="center"/>
              <w:rPr>
                <w:rFonts w:hint="eastAsia" w:ascii="宋体" w:hAnsi="宋体" w:cs="宋体"/>
                <w:szCs w:val="21"/>
              </w:rPr>
            </w:pPr>
          </w:p>
        </w:tc>
        <w:tc>
          <w:tcPr>
            <w:tcW w:w="1260" w:type="dxa"/>
            <w:tcBorders>
              <w:top w:val="single" w:color="auto" w:sz="4" w:space="0"/>
            </w:tcBorders>
            <w:noWrap w:val="0"/>
            <w:tcMar>
              <w:left w:w="0" w:type="dxa"/>
              <w:right w:w="0" w:type="dxa"/>
            </w:tcMar>
            <w:vAlign w:val="center"/>
          </w:tcPr>
          <w:p>
            <w:pPr>
              <w:spacing w:line="0" w:lineRule="atLeast"/>
              <w:jc w:val="center"/>
              <w:rPr>
                <w:rFonts w:hint="eastAsia" w:ascii="宋体" w:hAnsi="宋体" w:cs="宋体"/>
                <w:szCs w:val="21"/>
              </w:rPr>
            </w:pPr>
          </w:p>
        </w:tc>
        <w:tc>
          <w:tcPr>
            <w:tcW w:w="2052" w:type="dxa"/>
            <w:tcBorders>
              <w:top w:val="single" w:color="auto" w:sz="4" w:space="0"/>
            </w:tcBorders>
            <w:noWrap w:val="0"/>
            <w:tcMar>
              <w:left w:w="0" w:type="dxa"/>
              <w:right w:w="0" w:type="dxa"/>
            </w:tcMar>
            <w:vAlign w:val="center"/>
          </w:tcPr>
          <w:p>
            <w:pPr>
              <w:spacing w:line="0" w:lineRule="atLeas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jc w:val="center"/>
        </w:trPr>
        <w:tc>
          <w:tcPr>
            <w:tcW w:w="431" w:type="dxa"/>
            <w:noWrap w:val="0"/>
            <w:tcMar>
              <w:left w:w="0" w:type="dxa"/>
              <w:right w:w="0" w:type="dxa"/>
            </w:tcMar>
            <w:vAlign w:val="center"/>
          </w:tcPr>
          <w:p>
            <w:pPr>
              <w:spacing w:line="0" w:lineRule="atLeast"/>
              <w:jc w:val="center"/>
              <w:rPr>
                <w:rFonts w:hint="eastAsia" w:ascii="宋体" w:hAnsi="宋体" w:cs="宋体"/>
                <w:szCs w:val="21"/>
              </w:rPr>
            </w:pPr>
          </w:p>
        </w:tc>
        <w:tc>
          <w:tcPr>
            <w:tcW w:w="1932" w:type="dxa"/>
            <w:noWrap w:val="0"/>
            <w:tcMar>
              <w:left w:w="0" w:type="dxa"/>
              <w:right w:w="0" w:type="dxa"/>
            </w:tcMar>
            <w:vAlign w:val="center"/>
          </w:tcPr>
          <w:p>
            <w:pPr>
              <w:spacing w:line="0" w:lineRule="atLeast"/>
              <w:jc w:val="center"/>
              <w:rPr>
                <w:rFonts w:hint="eastAsia" w:ascii="宋体" w:hAnsi="宋体" w:cs="宋体"/>
                <w:szCs w:val="21"/>
              </w:rPr>
            </w:pPr>
          </w:p>
        </w:tc>
        <w:tc>
          <w:tcPr>
            <w:tcW w:w="2028" w:type="dxa"/>
            <w:noWrap w:val="0"/>
            <w:tcMar>
              <w:left w:w="0" w:type="dxa"/>
              <w:right w:w="0" w:type="dxa"/>
            </w:tcMar>
            <w:vAlign w:val="center"/>
          </w:tcPr>
          <w:p>
            <w:pPr>
              <w:spacing w:line="0" w:lineRule="atLeast"/>
              <w:jc w:val="center"/>
              <w:rPr>
                <w:rFonts w:hint="eastAsia" w:ascii="宋体" w:hAnsi="宋体" w:cs="宋体"/>
                <w:szCs w:val="21"/>
              </w:rPr>
            </w:pPr>
          </w:p>
        </w:tc>
        <w:tc>
          <w:tcPr>
            <w:tcW w:w="1143" w:type="dxa"/>
            <w:noWrap w:val="0"/>
            <w:tcMar>
              <w:left w:w="0" w:type="dxa"/>
              <w:right w:w="0" w:type="dxa"/>
            </w:tcMar>
            <w:vAlign w:val="center"/>
          </w:tcPr>
          <w:p>
            <w:pPr>
              <w:spacing w:line="0" w:lineRule="atLeast"/>
              <w:jc w:val="center"/>
              <w:rPr>
                <w:rFonts w:hint="eastAsia" w:ascii="宋体" w:hAnsi="宋体" w:cs="宋体"/>
                <w:szCs w:val="21"/>
              </w:rPr>
            </w:pPr>
          </w:p>
        </w:tc>
        <w:tc>
          <w:tcPr>
            <w:tcW w:w="1260" w:type="dxa"/>
            <w:noWrap w:val="0"/>
            <w:tcMar>
              <w:left w:w="0" w:type="dxa"/>
              <w:right w:w="0" w:type="dxa"/>
            </w:tcMar>
            <w:vAlign w:val="center"/>
          </w:tcPr>
          <w:p>
            <w:pPr>
              <w:spacing w:line="0" w:lineRule="atLeast"/>
              <w:jc w:val="center"/>
              <w:rPr>
                <w:rFonts w:hint="eastAsia" w:ascii="宋体" w:hAnsi="宋体" w:cs="宋体"/>
                <w:szCs w:val="21"/>
              </w:rPr>
            </w:pPr>
          </w:p>
        </w:tc>
        <w:tc>
          <w:tcPr>
            <w:tcW w:w="2052" w:type="dxa"/>
            <w:noWrap w:val="0"/>
            <w:tcMar>
              <w:left w:w="0" w:type="dxa"/>
              <w:right w:w="0" w:type="dxa"/>
            </w:tcMar>
            <w:vAlign w:val="center"/>
          </w:tcPr>
          <w:p>
            <w:pPr>
              <w:spacing w:line="0" w:lineRule="atLeas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jc w:val="center"/>
        </w:trPr>
        <w:tc>
          <w:tcPr>
            <w:tcW w:w="431" w:type="dxa"/>
            <w:noWrap w:val="0"/>
            <w:tcMar>
              <w:left w:w="0" w:type="dxa"/>
              <w:right w:w="0" w:type="dxa"/>
            </w:tcMar>
            <w:vAlign w:val="center"/>
          </w:tcPr>
          <w:p>
            <w:pPr>
              <w:spacing w:line="0" w:lineRule="atLeast"/>
              <w:jc w:val="center"/>
              <w:rPr>
                <w:rFonts w:hint="eastAsia" w:ascii="宋体" w:hAnsi="宋体" w:cs="宋体"/>
                <w:szCs w:val="21"/>
              </w:rPr>
            </w:pPr>
          </w:p>
        </w:tc>
        <w:tc>
          <w:tcPr>
            <w:tcW w:w="1932" w:type="dxa"/>
            <w:noWrap w:val="0"/>
            <w:tcMar>
              <w:left w:w="0" w:type="dxa"/>
              <w:right w:w="0" w:type="dxa"/>
            </w:tcMar>
            <w:vAlign w:val="center"/>
          </w:tcPr>
          <w:p>
            <w:pPr>
              <w:spacing w:line="0" w:lineRule="atLeast"/>
              <w:jc w:val="center"/>
              <w:rPr>
                <w:rFonts w:hint="eastAsia" w:ascii="宋体" w:hAnsi="宋体" w:cs="宋体"/>
                <w:szCs w:val="21"/>
              </w:rPr>
            </w:pPr>
          </w:p>
        </w:tc>
        <w:tc>
          <w:tcPr>
            <w:tcW w:w="2028" w:type="dxa"/>
            <w:noWrap w:val="0"/>
            <w:tcMar>
              <w:left w:w="0" w:type="dxa"/>
              <w:right w:w="0" w:type="dxa"/>
            </w:tcMar>
            <w:vAlign w:val="center"/>
          </w:tcPr>
          <w:p>
            <w:pPr>
              <w:spacing w:line="0" w:lineRule="atLeast"/>
              <w:jc w:val="center"/>
              <w:rPr>
                <w:rFonts w:hint="eastAsia" w:ascii="宋体" w:hAnsi="宋体" w:cs="宋体"/>
                <w:szCs w:val="21"/>
              </w:rPr>
            </w:pPr>
          </w:p>
        </w:tc>
        <w:tc>
          <w:tcPr>
            <w:tcW w:w="1143" w:type="dxa"/>
            <w:noWrap w:val="0"/>
            <w:tcMar>
              <w:left w:w="0" w:type="dxa"/>
              <w:right w:w="0" w:type="dxa"/>
            </w:tcMar>
            <w:vAlign w:val="center"/>
          </w:tcPr>
          <w:p>
            <w:pPr>
              <w:spacing w:line="0" w:lineRule="atLeast"/>
              <w:jc w:val="center"/>
              <w:rPr>
                <w:rFonts w:hint="eastAsia" w:ascii="宋体" w:hAnsi="宋体" w:cs="宋体"/>
                <w:szCs w:val="21"/>
              </w:rPr>
            </w:pPr>
          </w:p>
        </w:tc>
        <w:tc>
          <w:tcPr>
            <w:tcW w:w="1260" w:type="dxa"/>
            <w:noWrap w:val="0"/>
            <w:tcMar>
              <w:left w:w="0" w:type="dxa"/>
              <w:right w:w="0" w:type="dxa"/>
            </w:tcMar>
            <w:vAlign w:val="center"/>
          </w:tcPr>
          <w:p>
            <w:pPr>
              <w:spacing w:line="0" w:lineRule="atLeast"/>
              <w:jc w:val="center"/>
              <w:rPr>
                <w:rFonts w:hint="eastAsia" w:ascii="宋体" w:hAnsi="宋体" w:cs="宋体"/>
                <w:szCs w:val="21"/>
              </w:rPr>
            </w:pPr>
          </w:p>
        </w:tc>
        <w:tc>
          <w:tcPr>
            <w:tcW w:w="2052" w:type="dxa"/>
            <w:noWrap w:val="0"/>
            <w:tcMar>
              <w:left w:w="0" w:type="dxa"/>
              <w:right w:w="0" w:type="dxa"/>
            </w:tcMar>
            <w:vAlign w:val="center"/>
          </w:tcPr>
          <w:p>
            <w:pPr>
              <w:spacing w:line="0" w:lineRule="atLeas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jc w:val="center"/>
        </w:trPr>
        <w:tc>
          <w:tcPr>
            <w:tcW w:w="431" w:type="dxa"/>
            <w:noWrap w:val="0"/>
            <w:tcMar>
              <w:left w:w="0" w:type="dxa"/>
              <w:right w:w="0" w:type="dxa"/>
            </w:tcMar>
            <w:vAlign w:val="center"/>
          </w:tcPr>
          <w:p>
            <w:pPr>
              <w:spacing w:line="0" w:lineRule="atLeast"/>
              <w:jc w:val="center"/>
              <w:rPr>
                <w:rFonts w:hint="eastAsia" w:ascii="宋体" w:hAnsi="宋体" w:cs="宋体"/>
                <w:szCs w:val="21"/>
              </w:rPr>
            </w:pPr>
          </w:p>
        </w:tc>
        <w:tc>
          <w:tcPr>
            <w:tcW w:w="1932" w:type="dxa"/>
            <w:noWrap w:val="0"/>
            <w:tcMar>
              <w:left w:w="0" w:type="dxa"/>
              <w:right w:w="0" w:type="dxa"/>
            </w:tcMar>
            <w:vAlign w:val="center"/>
          </w:tcPr>
          <w:p>
            <w:pPr>
              <w:spacing w:line="0" w:lineRule="atLeast"/>
              <w:jc w:val="center"/>
              <w:rPr>
                <w:rFonts w:hint="eastAsia" w:ascii="宋体" w:hAnsi="宋体" w:cs="宋体"/>
                <w:szCs w:val="21"/>
              </w:rPr>
            </w:pPr>
          </w:p>
        </w:tc>
        <w:tc>
          <w:tcPr>
            <w:tcW w:w="2028" w:type="dxa"/>
            <w:noWrap w:val="0"/>
            <w:tcMar>
              <w:left w:w="0" w:type="dxa"/>
              <w:right w:w="0" w:type="dxa"/>
            </w:tcMar>
            <w:vAlign w:val="center"/>
          </w:tcPr>
          <w:p>
            <w:pPr>
              <w:spacing w:line="0" w:lineRule="atLeast"/>
              <w:jc w:val="center"/>
              <w:rPr>
                <w:rFonts w:hint="eastAsia" w:ascii="宋体" w:hAnsi="宋体" w:cs="宋体"/>
                <w:szCs w:val="21"/>
              </w:rPr>
            </w:pPr>
          </w:p>
        </w:tc>
        <w:tc>
          <w:tcPr>
            <w:tcW w:w="1143" w:type="dxa"/>
            <w:noWrap w:val="0"/>
            <w:tcMar>
              <w:left w:w="0" w:type="dxa"/>
              <w:right w:w="0" w:type="dxa"/>
            </w:tcMar>
            <w:vAlign w:val="center"/>
          </w:tcPr>
          <w:p>
            <w:pPr>
              <w:spacing w:line="0" w:lineRule="atLeast"/>
              <w:jc w:val="center"/>
              <w:rPr>
                <w:rFonts w:hint="eastAsia" w:ascii="宋体" w:hAnsi="宋体" w:cs="宋体"/>
                <w:szCs w:val="21"/>
              </w:rPr>
            </w:pPr>
          </w:p>
        </w:tc>
        <w:tc>
          <w:tcPr>
            <w:tcW w:w="1260" w:type="dxa"/>
            <w:noWrap w:val="0"/>
            <w:tcMar>
              <w:left w:w="0" w:type="dxa"/>
              <w:right w:w="0" w:type="dxa"/>
            </w:tcMar>
            <w:vAlign w:val="center"/>
          </w:tcPr>
          <w:p>
            <w:pPr>
              <w:spacing w:line="0" w:lineRule="atLeast"/>
              <w:jc w:val="center"/>
              <w:rPr>
                <w:rFonts w:hint="eastAsia" w:ascii="宋体" w:hAnsi="宋体" w:cs="宋体"/>
                <w:szCs w:val="21"/>
              </w:rPr>
            </w:pPr>
          </w:p>
        </w:tc>
        <w:tc>
          <w:tcPr>
            <w:tcW w:w="2052" w:type="dxa"/>
            <w:noWrap w:val="0"/>
            <w:tcMar>
              <w:left w:w="0" w:type="dxa"/>
              <w:right w:w="0" w:type="dxa"/>
            </w:tcMar>
            <w:vAlign w:val="center"/>
          </w:tcPr>
          <w:p>
            <w:pPr>
              <w:spacing w:line="0" w:lineRule="atLeas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jc w:val="center"/>
        </w:trPr>
        <w:tc>
          <w:tcPr>
            <w:tcW w:w="431" w:type="dxa"/>
            <w:noWrap w:val="0"/>
            <w:tcMar>
              <w:left w:w="0" w:type="dxa"/>
              <w:right w:w="0" w:type="dxa"/>
            </w:tcMar>
            <w:vAlign w:val="center"/>
          </w:tcPr>
          <w:p>
            <w:pPr>
              <w:spacing w:line="0" w:lineRule="atLeast"/>
              <w:jc w:val="center"/>
              <w:rPr>
                <w:rFonts w:hint="eastAsia" w:ascii="宋体" w:hAnsi="宋体" w:cs="宋体"/>
                <w:szCs w:val="21"/>
              </w:rPr>
            </w:pPr>
          </w:p>
        </w:tc>
        <w:tc>
          <w:tcPr>
            <w:tcW w:w="1932" w:type="dxa"/>
            <w:noWrap w:val="0"/>
            <w:tcMar>
              <w:left w:w="0" w:type="dxa"/>
              <w:right w:w="0" w:type="dxa"/>
            </w:tcMar>
            <w:vAlign w:val="center"/>
          </w:tcPr>
          <w:p>
            <w:pPr>
              <w:spacing w:line="0" w:lineRule="atLeast"/>
              <w:jc w:val="center"/>
              <w:rPr>
                <w:rFonts w:hint="eastAsia" w:ascii="宋体" w:hAnsi="宋体" w:cs="宋体"/>
                <w:szCs w:val="21"/>
              </w:rPr>
            </w:pPr>
          </w:p>
        </w:tc>
        <w:tc>
          <w:tcPr>
            <w:tcW w:w="2028" w:type="dxa"/>
            <w:noWrap w:val="0"/>
            <w:tcMar>
              <w:left w:w="0" w:type="dxa"/>
              <w:right w:w="0" w:type="dxa"/>
            </w:tcMar>
            <w:vAlign w:val="center"/>
          </w:tcPr>
          <w:p>
            <w:pPr>
              <w:spacing w:line="0" w:lineRule="atLeast"/>
              <w:jc w:val="center"/>
              <w:rPr>
                <w:rFonts w:hint="eastAsia" w:ascii="宋体" w:hAnsi="宋体" w:cs="宋体"/>
                <w:szCs w:val="21"/>
              </w:rPr>
            </w:pPr>
          </w:p>
        </w:tc>
        <w:tc>
          <w:tcPr>
            <w:tcW w:w="1143" w:type="dxa"/>
            <w:noWrap w:val="0"/>
            <w:tcMar>
              <w:left w:w="0" w:type="dxa"/>
              <w:right w:w="0" w:type="dxa"/>
            </w:tcMar>
            <w:vAlign w:val="center"/>
          </w:tcPr>
          <w:p>
            <w:pPr>
              <w:spacing w:line="0" w:lineRule="atLeast"/>
              <w:jc w:val="center"/>
              <w:rPr>
                <w:rFonts w:hint="eastAsia" w:ascii="宋体" w:hAnsi="宋体" w:cs="宋体"/>
                <w:szCs w:val="21"/>
              </w:rPr>
            </w:pPr>
          </w:p>
        </w:tc>
        <w:tc>
          <w:tcPr>
            <w:tcW w:w="1260" w:type="dxa"/>
            <w:noWrap w:val="0"/>
            <w:tcMar>
              <w:left w:w="0" w:type="dxa"/>
              <w:right w:w="0" w:type="dxa"/>
            </w:tcMar>
            <w:vAlign w:val="center"/>
          </w:tcPr>
          <w:p>
            <w:pPr>
              <w:spacing w:line="0" w:lineRule="atLeast"/>
              <w:jc w:val="center"/>
              <w:rPr>
                <w:rFonts w:hint="eastAsia" w:ascii="宋体" w:hAnsi="宋体" w:cs="宋体"/>
                <w:szCs w:val="21"/>
              </w:rPr>
            </w:pPr>
          </w:p>
        </w:tc>
        <w:tc>
          <w:tcPr>
            <w:tcW w:w="2052" w:type="dxa"/>
            <w:noWrap w:val="0"/>
            <w:tcMar>
              <w:left w:w="0" w:type="dxa"/>
              <w:right w:w="0" w:type="dxa"/>
            </w:tcMar>
            <w:vAlign w:val="center"/>
          </w:tcPr>
          <w:p>
            <w:pPr>
              <w:spacing w:line="0" w:lineRule="atLeas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jc w:val="center"/>
        </w:trPr>
        <w:tc>
          <w:tcPr>
            <w:tcW w:w="431" w:type="dxa"/>
            <w:noWrap w:val="0"/>
            <w:tcMar>
              <w:left w:w="0" w:type="dxa"/>
              <w:right w:w="0" w:type="dxa"/>
            </w:tcMar>
            <w:vAlign w:val="center"/>
          </w:tcPr>
          <w:p>
            <w:pPr>
              <w:spacing w:line="0" w:lineRule="atLeast"/>
              <w:jc w:val="center"/>
              <w:rPr>
                <w:rFonts w:hint="eastAsia" w:ascii="宋体" w:hAnsi="宋体" w:cs="宋体"/>
                <w:szCs w:val="21"/>
              </w:rPr>
            </w:pPr>
          </w:p>
        </w:tc>
        <w:tc>
          <w:tcPr>
            <w:tcW w:w="1932" w:type="dxa"/>
            <w:noWrap w:val="0"/>
            <w:tcMar>
              <w:left w:w="0" w:type="dxa"/>
              <w:right w:w="0" w:type="dxa"/>
            </w:tcMar>
            <w:vAlign w:val="center"/>
          </w:tcPr>
          <w:p>
            <w:pPr>
              <w:spacing w:line="0" w:lineRule="atLeast"/>
              <w:jc w:val="center"/>
              <w:rPr>
                <w:rFonts w:hint="eastAsia" w:ascii="宋体" w:hAnsi="宋体" w:cs="宋体"/>
                <w:szCs w:val="21"/>
              </w:rPr>
            </w:pPr>
          </w:p>
        </w:tc>
        <w:tc>
          <w:tcPr>
            <w:tcW w:w="2028" w:type="dxa"/>
            <w:noWrap w:val="0"/>
            <w:tcMar>
              <w:left w:w="0" w:type="dxa"/>
              <w:right w:w="0" w:type="dxa"/>
            </w:tcMar>
            <w:vAlign w:val="center"/>
          </w:tcPr>
          <w:p>
            <w:pPr>
              <w:spacing w:line="0" w:lineRule="atLeast"/>
              <w:jc w:val="center"/>
              <w:rPr>
                <w:rFonts w:hint="eastAsia" w:ascii="宋体" w:hAnsi="宋体" w:cs="宋体"/>
                <w:szCs w:val="21"/>
              </w:rPr>
            </w:pPr>
          </w:p>
        </w:tc>
        <w:tc>
          <w:tcPr>
            <w:tcW w:w="1143" w:type="dxa"/>
            <w:noWrap w:val="0"/>
            <w:tcMar>
              <w:left w:w="0" w:type="dxa"/>
              <w:right w:w="0" w:type="dxa"/>
            </w:tcMar>
            <w:vAlign w:val="center"/>
          </w:tcPr>
          <w:p>
            <w:pPr>
              <w:spacing w:line="0" w:lineRule="atLeast"/>
              <w:jc w:val="center"/>
              <w:rPr>
                <w:rFonts w:hint="eastAsia" w:ascii="宋体" w:hAnsi="宋体" w:cs="宋体"/>
                <w:szCs w:val="21"/>
              </w:rPr>
            </w:pPr>
          </w:p>
        </w:tc>
        <w:tc>
          <w:tcPr>
            <w:tcW w:w="1260" w:type="dxa"/>
            <w:noWrap w:val="0"/>
            <w:tcMar>
              <w:left w:w="0" w:type="dxa"/>
              <w:right w:w="0" w:type="dxa"/>
            </w:tcMar>
            <w:vAlign w:val="center"/>
          </w:tcPr>
          <w:p>
            <w:pPr>
              <w:spacing w:line="0" w:lineRule="atLeast"/>
              <w:jc w:val="center"/>
              <w:rPr>
                <w:rFonts w:hint="eastAsia" w:ascii="宋体" w:hAnsi="宋体" w:cs="宋体"/>
                <w:szCs w:val="21"/>
              </w:rPr>
            </w:pPr>
          </w:p>
        </w:tc>
        <w:tc>
          <w:tcPr>
            <w:tcW w:w="2052" w:type="dxa"/>
            <w:noWrap w:val="0"/>
            <w:tcMar>
              <w:left w:w="0" w:type="dxa"/>
              <w:right w:w="0" w:type="dxa"/>
            </w:tcMar>
            <w:vAlign w:val="center"/>
          </w:tcPr>
          <w:p>
            <w:pPr>
              <w:spacing w:line="0" w:lineRule="atLeas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jc w:val="center"/>
        </w:trPr>
        <w:tc>
          <w:tcPr>
            <w:tcW w:w="431" w:type="dxa"/>
            <w:noWrap w:val="0"/>
            <w:tcMar>
              <w:left w:w="0" w:type="dxa"/>
              <w:right w:w="0" w:type="dxa"/>
            </w:tcMar>
            <w:vAlign w:val="center"/>
          </w:tcPr>
          <w:p>
            <w:pPr>
              <w:spacing w:line="0" w:lineRule="atLeast"/>
              <w:jc w:val="center"/>
              <w:rPr>
                <w:rFonts w:hint="eastAsia" w:ascii="宋体" w:hAnsi="宋体" w:cs="宋体"/>
                <w:szCs w:val="21"/>
              </w:rPr>
            </w:pPr>
          </w:p>
        </w:tc>
        <w:tc>
          <w:tcPr>
            <w:tcW w:w="1932" w:type="dxa"/>
            <w:noWrap w:val="0"/>
            <w:tcMar>
              <w:left w:w="0" w:type="dxa"/>
              <w:right w:w="0" w:type="dxa"/>
            </w:tcMar>
            <w:vAlign w:val="center"/>
          </w:tcPr>
          <w:p>
            <w:pPr>
              <w:spacing w:line="0" w:lineRule="atLeast"/>
              <w:jc w:val="center"/>
              <w:rPr>
                <w:rFonts w:hint="eastAsia" w:ascii="宋体" w:hAnsi="宋体" w:cs="宋体"/>
                <w:szCs w:val="21"/>
              </w:rPr>
            </w:pPr>
          </w:p>
        </w:tc>
        <w:tc>
          <w:tcPr>
            <w:tcW w:w="2028" w:type="dxa"/>
            <w:noWrap w:val="0"/>
            <w:tcMar>
              <w:left w:w="0" w:type="dxa"/>
              <w:right w:w="0" w:type="dxa"/>
            </w:tcMar>
            <w:vAlign w:val="center"/>
          </w:tcPr>
          <w:p>
            <w:pPr>
              <w:spacing w:line="0" w:lineRule="atLeast"/>
              <w:jc w:val="center"/>
              <w:rPr>
                <w:rFonts w:hint="eastAsia" w:ascii="宋体" w:hAnsi="宋体" w:cs="宋体"/>
                <w:szCs w:val="21"/>
              </w:rPr>
            </w:pPr>
          </w:p>
        </w:tc>
        <w:tc>
          <w:tcPr>
            <w:tcW w:w="1143" w:type="dxa"/>
            <w:noWrap w:val="0"/>
            <w:tcMar>
              <w:left w:w="0" w:type="dxa"/>
              <w:right w:w="0" w:type="dxa"/>
            </w:tcMar>
            <w:vAlign w:val="center"/>
          </w:tcPr>
          <w:p>
            <w:pPr>
              <w:spacing w:line="0" w:lineRule="atLeast"/>
              <w:jc w:val="center"/>
              <w:rPr>
                <w:rFonts w:hint="eastAsia" w:ascii="宋体" w:hAnsi="宋体" w:cs="宋体"/>
                <w:szCs w:val="21"/>
              </w:rPr>
            </w:pPr>
          </w:p>
        </w:tc>
        <w:tc>
          <w:tcPr>
            <w:tcW w:w="1260" w:type="dxa"/>
            <w:noWrap w:val="0"/>
            <w:tcMar>
              <w:left w:w="0" w:type="dxa"/>
              <w:right w:w="0" w:type="dxa"/>
            </w:tcMar>
            <w:vAlign w:val="center"/>
          </w:tcPr>
          <w:p>
            <w:pPr>
              <w:spacing w:line="0" w:lineRule="atLeast"/>
              <w:jc w:val="center"/>
              <w:rPr>
                <w:rFonts w:hint="eastAsia" w:ascii="宋体" w:hAnsi="宋体" w:cs="宋体"/>
                <w:szCs w:val="21"/>
              </w:rPr>
            </w:pPr>
          </w:p>
        </w:tc>
        <w:tc>
          <w:tcPr>
            <w:tcW w:w="2052" w:type="dxa"/>
            <w:noWrap w:val="0"/>
            <w:tcMar>
              <w:left w:w="0" w:type="dxa"/>
              <w:right w:w="0" w:type="dxa"/>
            </w:tcMar>
            <w:vAlign w:val="center"/>
          </w:tcPr>
          <w:p>
            <w:pPr>
              <w:spacing w:line="0" w:lineRule="atLeas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jc w:val="center"/>
        </w:trPr>
        <w:tc>
          <w:tcPr>
            <w:tcW w:w="431" w:type="dxa"/>
            <w:noWrap w:val="0"/>
            <w:tcMar>
              <w:left w:w="0" w:type="dxa"/>
              <w:right w:w="0" w:type="dxa"/>
            </w:tcMar>
            <w:vAlign w:val="center"/>
          </w:tcPr>
          <w:p>
            <w:pPr>
              <w:spacing w:line="0" w:lineRule="atLeast"/>
              <w:jc w:val="center"/>
              <w:rPr>
                <w:rFonts w:hint="eastAsia" w:ascii="宋体" w:hAnsi="宋体" w:cs="宋体"/>
                <w:szCs w:val="21"/>
              </w:rPr>
            </w:pPr>
          </w:p>
        </w:tc>
        <w:tc>
          <w:tcPr>
            <w:tcW w:w="1932" w:type="dxa"/>
            <w:noWrap w:val="0"/>
            <w:tcMar>
              <w:left w:w="0" w:type="dxa"/>
              <w:right w:w="0" w:type="dxa"/>
            </w:tcMar>
            <w:vAlign w:val="center"/>
          </w:tcPr>
          <w:p>
            <w:pPr>
              <w:spacing w:line="0" w:lineRule="atLeast"/>
              <w:jc w:val="center"/>
              <w:rPr>
                <w:rFonts w:hint="eastAsia" w:ascii="宋体" w:hAnsi="宋体" w:cs="宋体"/>
                <w:szCs w:val="21"/>
              </w:rPr>
            </w:pPr>
          </w:p>
        </w:tc>
        <w:tc>
          <w:tcPr>
            <w:tcW w:w="2028" w:type="dxa"/>
            <w:noWrap w:val="0"/>
            <w:tcMar>
              <w:left w:w="0" w:type="dxa"/>
              <w:right w:w="0" w:type="dxa"/>
            </w:tcMar>
            <w:vAlign w:val="center"/>
          </w:tcPr>
          <w:p>
            <w:pPr>
              <w:spacing w:line="0" w:lineRule="atLeast"/>
              <w:jc w:val="center"/>
              <w:rPr>
                <w:rFonts w:hint="eastAsia" w:ascii="宋体" w:hAnsi="宋体" w:cs="宋体"/>
                <w:szCs w:val="21"/>
              </w:rPr>
            </w:pPr>
          </w:p>
        </w:tc>
        <w:tc>
          <w:tcPr>
            <w:tcW w:w="1143" w:type="dxa"/>
            <w:noWrap w:val="0"/>
            <w:tcMar>
              <w:left w:w="0" w:type="dxa"/>
              <w:right w:w="0" w:type="dxa"/>
            </w:tcMar>
            <w:vAlign w:val="center"/>
          </w:tcPr>
          <w:p>
            <w:pPr>
              <w:spacing w:line="0" w:lineRule="atLeast"/>
              <w:jc w:val="center"/>
              <w:rPr>
                <w:rFonts w:hint="eastAsia" w:ascii="宋体" w:hAnsi="宋体" w:cs="宋体"/>
                <w:szCs w:val="21"/>
              </w:rPr>
            </w:pPr>
          </w:p>
        </w:tc>
        <w:tc>
          <w:tcPr>
            <w:tcW w:w="1260" w:type="dxa"/>
            <w:noWrap w:val="0"/>
            <w:tcMar>
              <w:left w:w="0" w:type="dxa"/>
              <w:right w:w="0" w:type="dxa"/>
            </w:tcMar>
            <w:vAlign w:val="center"/>
          </w:tcPr>
          <w:p>
            <w:pPr>
              <w:spacing w:line="0" w:lineRule="atLeast"/>
              <w:jc w:val="center"/>
              <w:rPr>
                <w:rFonts w:hint="eastAsia" w:ascii="宋体" w:hAnsi="宋体" w:cs="宋体"/>
                <w:szCs w:val="21"/>
              </w:rPr>
            </w:pPr>
          </w:p>
        </w:tc>
        <w:tc>
          <w:tcPr>
            <w:tcW w:w="2052" w:type="dxa"/>
            <w:noWrap w:val="0"/>
            <w:tcMar>
              <w:left w:w="0" w:type="dxa"/>
              <w:right w:w="0" w:type="dxa"/>
            </w:tcMar>
            <w:vAlign w:val="center"/>
          </w:tcPr>
          <w:p>
            <w:pPr>
              <w:spacing w:line="0" w:lineRule="atLeas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jc w:val="center"/>
        </w:trPr>
        <w:tc>
          <w:tcPr>
            <w:tcW w:w="431" w:type="dxa"/>
            <w:noWrap w:val="0"/>
            <w:tcMar>
              <w:left w:w="0" w:type="dxa"/>
              <w:right w:w="0" w:type="dxa"/>
            </w:tcMar>
            <w:vAlign w:val="center"/>
          </w:tcPr>
          <w:p>
            <w:pPr>
              <w:spacing w:line="0" w:lineRule="atLeast"/>
              <w:jc w:val="center"/>
              <w:rPr>
                <w:rFonts w:hint="eastAsia" w:ascii="宋体" w:hAnsi="宋体" w:cs="宋体"/>
                <w:szCs w:val="21"/>
              </w:rPr>
            </w:pPr>
          </w:p>
        </w:tc>
        <w:tc>
          <w:tcPr>
            <w:tcW w:w="1932" w:type="dxa"/>
            <w:noWrap w:val="0"/>
            <w:tcMar>
              <w:left w:w="0" w:type="dxa"/>
              <w:right w:w="0" w:type="dxa"/>
            </w:tcMar>
            <w:vAlign w:val="center"/>
          </w:tcPr>
          <w:p>
            <w:pPr>
              <w:spacing w:line="0" w:lineRule="atLeast"/>
              <w:jc w:val="center"/>
              <w:rPr>
                <w:rFonts w:hint="eastAsia" w:ascii="宋体" w:hAnsi="宋体" w:cs="宋体"/>
                <w:szCs w:val="21"/>
              </w:rPr>
            </w:pPr>
          </w:p>
        </w:tc>
        <w:tc>
          <w:tcPr>
            <w:tcW w:w="2028" w:type="dxa"/>
            <w:noWrap w:val="0"/>
            <w:tcMar>
              <w:left w:w="0" w:type="dxa"/>
              <w:right w:w="0" w:type="dxa"/>
            </w:tcMar>
            <w:vAlign w:val="center"/>
          </w:tcPr>
          <w:p>
            <w:pPr>
              <w:spacing w:line="0" w:lineRule="atLeast"/>
              <w:jc w:val="center"/>
              <w:rPr>
                <w:rFonts w:hint="eastAsia" w:ascii="宋体" w:hAnsi="宋体" w:cs="宋体"/>
                <w:szCs w:val="21"/>
              </w:rPr>
            </w:pPr>
          </w:p>
        </w:tc>
        <w:tc>
          <w:tcPr>
            <w:tcW w:w="1143" w:type="dxa"/>
            <w:noWrap w:val="0"/>
            <w:tcMar>
              <w:left w:w="0" w:type="dxa"/>
              <w:right w:w="0" w:type="dxa"/>
            </w:tcMar>
            <w:vAlign w:val="center"/>
          </w:tcPr>
          <w:p>
            <w:pPr>
              <w:spacing w:line="0" w:lineRule="atLeast"/>
              <w:jc w:val="center"/>
              <w:rPr>
                <w:rFonts w:hint="eastAsia" w:ascii="宋体" w:hAnsi="宋体" w:cs="宋体"/>
                <w:szCs w:val="21"/>
              </w:rPr>
            </w:pPr>
          </w:p>
        </w:tc>
        <w:tc>
          <w:tcPr>
            <w:tcW w:w="1260" w:type="dxa"/>
            <w:noWrap w:val="0"/>
            <w:tcMar>
              <w:left w:w="0" w:type="dxa"/>
              <w:right w:w="0" w:type="dxa"/>
            </w:tcMar>
            <w:vAlign w:val="center"/>
          </w:tcPr>
          <w:p>
            <w:pPr>
              <w:spacing w:line="0" w:lineRule="atLeast"/>
              <w:jc w:val="center"/>
              <w:rPr>
                <w:rFonts w:hint="eastAsia" w:ascii="宋体" w:hAnsi="宋体" w:cs="宋体"/>
                <w:szCs w:val="21"/>
              </w:rPr>
            </w:pPr>
          </w:p>
        </w:tc>
        <w:tc>
          <w:tcPr>
            <w:tcW w:w="2052" w:type="dxa"/>
            <w:noWrap w:val="0"/>
            <w:tcMar>
              <w:left w:w="0" w:type="dxa"/>
              <w:right w:w="0" w:type="dxa"/>
            </w:tcMar>
            <w:vAlign w:val="center"/>
          </w:tcPr>
          <w:p>
            <w:pPr>
              <w:spacing w:line="0" w:lineRule="atLeas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jc w:val="center"/>
        </w:trPr>
        <w:tc>
          <w:tcPr>
            <w:tcW w:w="431" w:type="dxa"/>
            <w:noWrap w:val="0"/>
            <w:tcMar>
              <w:left w:w="0" w:type="dxa"/>
              <w:right w:w="0" w:type="dxa"/>
            </w:tcMar>
            <w:vAlign w:val="center"/>
          </w:tcPr>
          <w:p>
            <w:pPr>
              <w:spacing w:line="0" w:lineRule="atLeast"/>
              <w:jc w:val="center"/>
              <w:rPr>
                <w:rFonts w:hint="eastAsia" w:ascii="宋体" w:hAnsi="宋体" w:cs="宋体"/>
                <w:szCs w:val="21"/>
              </w:rPr>
            </w:pPr>
          </w:p>
        </w:tc>
        <w:tc>
          <w:tcPr>
            <w:tcW w:w="1932" w:type="dxa"/>
            <w:noWrap w:val="0"/>
            <w:tcMar>
              <w:left w:w="0" w:type="dxa"/>
              <w:right w:w="0" w:type="dxa"/>
            </w:tcMar>
            <w:vAlign w:val="center"/>
          </w:tcPr>
          <w:p>
            <w:pPr>
              <w:spacing w:line="0" w:lineRule="atLeast"/>
              <w:jc w:val="center"/>
              <w:rPr>
                <w:rFonts w:hint="eastAsia" w:ascii="宋体" w:hAnsi="宋体" w:cs="宋体"/>
                <w:szCs w:val="21"/>
              </w:rPr>
            </w:pPr>
          </w:p>
        </w:tc>
        <w:tc>
          <w:tcPr>
            <w:tcW w:w="2028" w:type="dxa"/>
            <w:noWrap w:val="0"/>
            <w:tcMar>
              <w:left w:w="0" w:type="dxa"/>
              <w:right w:w="0" w:type="dxa"/>
            </w:tcMar>
            <w:vAlign w:val="center"/>
          </w:tcPr>
          <w:p>
            <w:pPr>
              <w:spacing w:line="0" w:lineRule="atLeast"/>
              <w:jc w:val="center"/>
              <w:rPr>
                <w:rFonts w:hint="eastAsia" w:ascii="宋体" w:hAnsi="宋体" w:cs="宋体"/>
                <w:szCs w:val="21"/>
              </w:rPr>
            </w:pPr>
          </w:p>
        </w:tc>
        <w:tc>
          <w:tcPr>
            <w:tcW w:w="1143" w:type="dxa"/>
            <w:noWrap w:val="0"/>
            <w:tcMar>
              <w:left w:w="0" w:type="dxa"/>
              <w:right w:w="0" w:type="dxa"/>
            </w:tcMar>
            <w:vAlign w:val="center"/>
          </w:tcPr>
          <w:p>
            <w:pPr>
              <w:spacing w:line="0" w:lineRule="atLeast"/>
              <w:jc w:val="center"/>
              <w:rPr>
                <w:rFonts w:hint="eastAsia" w:ascii="宋体" w:hAnsi="宋体" w:cs="宋体"/>
                <w:szCs w:val="21"/>
              </w:rPr>
            </w:pPr>
          </w:p>
        </w:tc>
        <w:tc>
          <w:tcPr>
            <w:tcW w:w="1260" w:type="dxa"/>
            <w:noWrap w:val="0"/>
            <w:tcMar>
              <w:left w:w="0" w:type="dxa"/>
              <w:right w:w="0" w:type="dxa"/>
            </w:tcMar>
            <w:vAlign w:val="center"/>
          </w:tcPr>
          <w:p>
            <w:pPr>
              <w:spacing w:line="0" w:lineRule="atLeast"/>
              <w:jc w:val="center"/>
              <w:rPr>
                <w:rFonts w:hint="eastAsia" w:ascii="宋体" w:hAnsi="宋体" w:cs="宋体"/>
                <w:szCs w:val="21"/>
              </w:rPr>
            </w:pPr>
          </w:p>
        </w:tc>
        <w:tc>
          <w:tcPr>
            <w:tcW w:w="2052" w:type="dxa"/>
            <w:noWrap w:val="0"/>
            <w:tcMar>
              <w:left w:w="0" w:type="dxa"/>
              <w:right w:w="0" w:type="dxa"/>
            </w:tcMar>
            <w:vAlign w:val="center"/>
          </w:tcPr>
          <w:p>
            <w:pPr>
              <w:spacing w:line="0" w:lineRule="atLeas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jc w:val="center"/>
        </w:trPr>
        <w:tc>
          <w:tcPr>
            <w:tcW w:w="431" w:type="dxa"/>
            <w:noWrap w:val="0"/>
            <w:tcMar>
              <w:left w:w="0" w:type="dxa"/>
              <w:right w:w="0" w:type="dxa"/>
            </w:tcMar>
            <w:vAlign w:val="center"/>
          </w:tcPr>
          <w:p>
            <w:pPr>
              <w:spacing w:line="0" w:lineRule="atLeast"/>
              <w:jc w:val="center"/>
              <w:rPr>
                <w:rFonts w:hint="eastAsia" w:ascii="宋体" w:hAnsi="宋体" w:cs="宋体"/>
                <w:szCs w:val="21"/>
              </w:rPr>
            </w:pPr>
          </w:p>
        </w:tc>
        <w:tc>
          <w:tcPr>
            <w:tcW w:w="1932" w:type="dxa"/>
            <w:noWrap w:val="0"/>
            <w:tcMar>
              <w:left w:w="0" w:type="dxa"/>
              <w:right w:w="0" w:type="dxa"/>
            </w:tcMar>
            <w:vAlign w:val="center"/>
          </w:tcPr>
          <w:p>
            <w:pPr>
              <w:spacing w:line="0" w:lineRule="atLeast"/>
              <w:jc w:val="center"/>
              <w:rPr>
                <w:rFonts w:hint="eastAsia" w:ascii="宋体" w:hAnsi="宋体" w:cs="宋体"/>
                <w:szCs w:val="21"/>
              </w:rPr>
            </w:pPr>
          </w:p>
        </w:tc>
        <w:tc>
          <w:tcPr>
            <w:tcW w:w="2028" w:type="dxa"/>
            <w:noWrap w:val="0"/>
            <w:tcMar>
              <w:left w:w="0" w:type="dxa"/>
              <w:right w:w="0" w:type="dxa"/>
            </w:tcMar>
            <w:vAlign w:val="center"/>
          </w:tcPr>
          <w:p>
            <w:pPr>
              <w:spacing w:line="0" w:lineRule="atLeast"/>
              <w:jc w:val="center"/>
              <w:rPr>
                <w:rFonts w:hint="eastAsia" w:ascii="宋体" w:hAnsi="宋体" w:cs="宋体"/>
                <w:szCs w:val="21"/>
              </w:rPr>
            </w:pPr>
          </w:p>
        </w:tc>
        <w:tc>
          <w:tcPr>
            <w:tcW w:w="1143" w:type="dxa"/>
            <w:noWrap w:val="0"/>
            <w:tcMar>
              <w:left w:w="0" w:type="dxa"/>
              <w:right w:w="0" w:type="dxa"/>
            </w:tcMar>
            <w:vAlign w:val="center"/>
          </w:tcPr>
          <w:p>
            <w:pPr>
              <w:spacing w:line="0" w:lineRule="atLeast"/>
              <w:jc w:val="center"/>
              <w:rPr>
                <w:rFonts w:hint="eastAsia" w:ascii="宋体" w:hAnsi="宋体" w:cs="宋体"/>
                <w:szCs w:val="21"/>
              </w:rPr>
            </w:pPr>
          </w:p>
        </w:tc>
        <w:tc>
          <w:tcPr>
            <w:tcW w:w="1260" w:type="dxa"/>
            <w:noWrap w:val="0"/>
            <w:tcMar>
              <w:left w:w="0" w:type="dxa"/>
              <w:right w:w="0" w:type="dxa"/>
            </w:tcMar>
            <w:vAlign w:val="center"/>
          </w:tcPr>
          <w:p>
            <w:pPr>
              <w:spacing w:line="0" w:lineRule="atLeast"/>
              <w:jc w:val="center"/>
              <w:rPr>
                <w:rFonts w:hint="eastAsia" w:ascii="宋体" w:hAnsi="宋体" w:cs="宋体"/>
                <w:szCs w:val="21"/>
              </w:rPr>
            </w:pPr>
          </w:p>
        </w:tc>
        <w:tc>
          <w:tcPr>
            <w:tcW w:w="2052" w:type="dxa"/>
            <w:noWrap w:val="0"/>
            <w:tcMar>
              <w:left w:w="0" w:type="dxa"/>
              <w:right w:w="0" w:type="dxa"/>
            </w:tcMar>
            <w:vAlign w:val="center"/>
          </w:tcPr>
          <w:p>
            <w:pPr>
              <w:spacing w:line="0" w:lineRule="atLeast"/>
              <w:jc w:val="center"/>
              <w:rPr>
                <w:rFonts w:hint="eastAsia" w:ascii="宋体" w:hAnsi="宋体" w:cs="宋体"/>
                <w:szCs w:val="21"/>
              </w:rPr>
            </w:pPr>
          </w:p>
        </w:tc>
      </w:tr>
    </w:tbl>
    <w:p>
      <w:pPr>
        <w:spacing w:line="0" w:lineRule="atLeast"/>
        <w:rPr>
          <w:rFonts w:hint="eastAsia" w:ascii="宋体" w:hAnsi="宋体" w:cs="宋体"/>
          <w:szCs w:val="21"/>
        </w:rPr>
      </w:pPr>
      <w:r>
        <w:rPr>
          <w:rFonts w:hint="eastAsia" w:ascii="宋体" w:hAnsi="宋体" w:cs="宋体"/>
          <w:szCs w:val="21"/>
        </w:rPr>
        <w:t>注：后附合同和合格的验收报告复印件加盖公章</w:t>
      </w:r>
    </w:p>
    <w:p>
      <w:pPr>
        <w:spacing w:line="0" w:lineRule="atLeast"/>
        <w:rPr>
          <w:rFonts w:hint="eastAsia" w:ascii="宋体" w:hAnsi="宋体" w:cs="宋体"/>
          <w:szCs w:val="21"/>
        </w:rPr>
      </w:pPr>
    </w:p>
    <w:p>
      <w:pPr>
        <w:widowControl/>
        <w:spacing w:line="360" w:lineRule="auto"/>
        <w:jc w:val="left"/>
        <w:rPr>
          <w:rFonts w:hint="eastAsia" w:ascii="宋体" w:hAnsi="宋体" w:cs="宋体"/>
          <w:szCs w:val="21"/>
        </w:rPr>
      </w:pPr>
      <w:r>
        <w:rPr>
          <w:rFonts w:hint="eastAsia" w:ascii="宋体" w:hAnsi="宋体" w:cs="宋体"/>
          <w:szCs w:val="21"/>
        </w:rPr>
        <w:t>投 标 人（盖章）：</w:t>
      </w:r>
    </w:p>
    <w:p>
      <w:pPr>
        <w:pStyle w:val="15"/>
        <w:snapToGrid w:val="0"/>
        <w:spacing w:line="360" w:lineRule="auto"/>
        <w:ind w:firstLine="0"/>
        <w:rPr>
          <w:rFonts w:hint="eastAsia" w:hAnsi="宋体" w:cs="宋体"/>
          <w:spacing w:val="0"/>
          <w:sz w:val="21"/>
          <w:szCs w:val="21"/>
        </w:rPr>
      </w:pPr>
      <w:r>
        <w:rPr>
          <w:rFonts w:hint="eastAsia" w:hAnsi="宋体" w:cs="宋体"/>
          <w:spacing w:val="0"/>
          <w:sz w:val="21"/>
          <w:szCs w:val="21"/>
        </w:rPr>
        <w:t>法定代表人或其授权代表（签字或盖章）：</w:t>
      </w:r>
    </w:p>
    <w:p>
      <w:pPr>
        <w:pStyle w:val="15"/>
        <w:widowControl/>
        <w:spacing w:line="360" w:lineRule="auto"/>
        <w:ind w:firstLine="0"/>
        <w:jc w:val="left"/>
        <w:rPr>
          <w:rFonts w:hint="eastAsia" w:hAnsi="宋体" w:cs="宋体"/>
          <w:spacing w:val="0"/>
          <w:sz w:val="21"/>
          <w:szCs w:val="21"/>
        </w:rPr>
      </w:pPr>
      <w:r>
        <w:rPr>
          <w:rFonts w:hint="eastAsia" w:hAnsi="宋体" w:cs="宋体"/>
          <w:spacing w:val="0"/>
          <w:sz w:val="21"/>
          <w:szCs w:val="21"/>
        </w:rPr>
        <w:t>日            期：</w:t>
      </w:r>
    </w:p>
    <w:p>
      <w:pPr>
        <w:rPr>
          <w:rFonts w:hint="eastAsia" w:ascii="宋体" w:hAnsi="宋体" w:cs="宋体"/>
          <w:b/>
          <w:sz w:val="24"/>
          <w:szCs w:val="21"/>
        </w:rPr>
      </w:pPr>
      <w:r>
        <w:rPr>
          <w:rFonts w:hint="eastAsia" w:ascii="宋体" w:hAnsi="宋体" w:cs="宋体"/>
          <w:b/>
          <w:szCs w:val="21"/>
        </w:rPr>
        <w:br w:type="page"/>
      </w:r>
      <w:bookmarkStart w:id="214" w:name="_Toc460857952"/>
      <w:r>
        <w:rPr>
          <w:rFonts w:hint="eastAsia" w:ascii="宋体" w:hAnsi="宋体" w:cs="宋体"/>
          <w:b/>
        </w:rPr>
        <w:t>格式</w:t>
      </w:r>
      <w:bookmarkEnd w:id="214"/>
      <w:r>
        <w:rPr>
          <w:rFonts w:hint="eastAsia" w:ascii="宋体" w:hAnsi="宋体" w:cs="宋体"/>
          <w:b/>
        </w:rPr>
        <w:t>九：商务条款偏离表</w:t>
      </w:r>
    </w:p>
    <w:p>
      <w:pPr>
        <w:pStyle w:val="15"/>
        <w:spacing w:line="400" w:lineRule="exact"/>
        <w:ind w:left="711" w:leftChars="228" w:hanging="232" w:hangingChars="100"/>
        <w:rPr>
          <w:rFonts w:hint="eastAsia" w:hAnsi="宋体" w:cs="宋体"/>
          <w:sz w:val="24"/>
          <w:szCs w:val="21"/>
        </w:rPr>
      </w:pPr>
    </w:p>
    <w:p>
      <w:pPr>
        <w:spacing w:line="360" w:lineRule="auto"/>
        <w:jc w:val="center"/>
        <w:rPr>
          <w:rFonts w:hint="eastAsia" w:ascii="宋体" w:hAnsi="宋体" w:cs="宋体"/>
          <w:b/>
          <w:sz w:val="24"/>
          <w:szCs w:val="21"/>
        </w:rPr>
      </w:pPr>
      <w:r>
        <w:rPr>
          <w:rFonts w:hint="eastAsia" w:ascii="宋体" w:hAnsi="宋体" w:cs="宋体"/>
          <w:b/>
          <w:sz w:val="24"/>
          <w:szCs w:val="21"/>
        </w:rPr>
        <w:t>商务条款偏离表</w:t>
      </w:r>
    </w:p>
    <w:p>
      <w:pPr>
        <w:spacing w:line="360" w:lineRule="auto"/>
        <w:ind w:firstLine="3089"/>
        <w:rPr>
          <w:rFonts w:hint="eastAsia" w:ascii="宋体" w:hAnsi="宋体" w:cs="宋体"/>
          <w:b/>
          <w:sz w:val="24"/>
          <w:szCs w:val="21"/>
        </w:rPr>
      </w:pPr>
    </w:p>
    <w:p>
      <w:pPr>
        <w:spacing w:line="360" w:lineRule="auto"/>
        <w:rPr>
          <w:rFonts w:hint="eastAsia" w:ascii="宋体" w:hAnsi="宋体" w:cs="宋体"/>
          <w:szCs w:val="21"/>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szCs w:val="21"/>
        </w:rPr>
        <w:t>标项号：</w:t>
      </w:r>
      <w:r>
        <w:rPr>
          <w:rFonts w:hint="eastAsia" w:ascii="宋体" w:hAnsi="宋体" w:cs="宋体"/>
          <w:szCs w:val="21"/>
          <w:u w:val="single"/>
        </w:rPr>
        <w:t xml:space="preserve">         </w:t>
      </w:r>
      <w:r>
        <w:rPr>
          <w:rFonts w:hint="eastAsia" w:ascii="宋体" w:hAnsi="宋体" w:cs="宋体"/>
          <w:szCs w:val="21"/>
        </w:rPr>
        <w:t xml:space="preserve"> </w:t>
      </w:r>
    </w:p>
    <w:tbl>
      <w:tblPr>
        <w:tblStyle w:val="3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3"/>
        <w:gridCol w:w="2195"/>
        <w:gridCol w:w="2234"/>
        <w:gridCol w:w="2299"/>
        <w:gridCol w:w="9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93" w:type="dxa"/>
            <w:noWrap w:val="0"/>
            <w:vAlign w:val="center"/>
          </w:tcPr>
          <w:p>
            <w:pPr>
              <w:jc w:val="center"/>
              <w:rPr>
                <w:rFonts w:hint="eastAsia" w:ascii="宋体" w:hAnsi="宋体" w:cs="宋体"/>
                <w:b/>
                <w:szCs w:val="21"/>
              </w:rPr>
            </w:pPr>
            <w:r>
              <w:rPr>
                <w:rFonts w:hint="eastAsia" w:ascii="宋体" w:hAnsi="宋体" w:cs="宋体"/>
                <w:b/>
                <w:szCs w:val="21"/>
              </w:rPr>
              <w:t>序号</w:t>
            </w:r>
          </w:p>
        </w:tc>
        <w:tc>
          <w:tcPr>
            <w:tcW w:w="2195" w:type="dxa"/>
            <w:noWrap w:val="0"/>
            <w:vAlign w:val="center"/>
          </w:tcPr>
          <w:p>
            <w:pPr>
              <w:jc w:val="center"/>
              <w:rPr>
                <w:rFonts w:hint="eastAsia" w:ascii="宋体" w:hAnsi="宋体" w:cs="宋体"/>
                <w:b/>
                <w:szCs w:val="21"/>
              </w:rPr>
            </w:pPr>
            <w:r>
              <w:rPr>
                <w:rFonts w:hint="eastAsia" w:ascii="宋体" w:hAnsi="宋体" w:cs="宋体"/>
                <w:b/>
                <w:szCs w:val="21"/>
              </w:rPr>
              <w:t>项目</w:t>
            </w:r>
          </w:p>
        </w:tc>
        <w:tc>
          <w:tcPr>
            <w:tcW w:w="2234" w:type="dxa"/>
            <w:noWrap w:val="0"/>
            <w:vAlign w:val="center"/>
          </w:tcPr>
          <w:p>
            <w:pPr>
              <w:jc w:val="center"/>
              <w:rPr>
                <w:rFonts w:hint="eastAsia" w:ascii="宋体" w:hAnsi="宋体" w:cs="宋体"/>
                <w:b/>
                <w:szCs w:val="21"/>
              </w:rPr>
            </w:pPr>
            <w:r>
              <w:rPr>
                <w:rFonts w:hint="eastAsia" w:ascii="宋体" w:hAnsi="宋体" w:cs="宋体"/>
                <w:b/>
                <w:szCs w:val="21"/>
              </w:rPr>
              <w:t>招标文件的商务条款</w:t>
            </w:r>
          </w:p>
        </w:tc>
        <w:tc>
          <w:tcPr>
            <w:tcW w:w="2299" w:type="dxa"/>
            <w:noWrap w:val="0"/>
            <w:vAlign w:val="center"/>
          </w:tcPr>
          <w:p>
            <w:pPr>
              <w:jc w:val="center"/>
              <w:rPr>
                <w:rFonts w:hint="eastAsia" w:ascii="宋体" w:hAnsi="宋体" w:cs="宋体"/>
                <w:b/>
                <w:szCs w:val="21"/>
              </w:rPr>
            </w:pPr>
            <w:r>
              <w:rPr>
                <w:rFonts w:hint="eastAsia" w:ascii="宋体" w:hAnsi="宋体" w:cs="宋体"/>
                <w:b/>
                <w:szCs w:val="21"/>
              </w:rPr>
              <w:t>投标文件的商务条款</w:t>
            </w:r>
          </w:p>
        </w:tc>
        <w:tc>
          <w:tcPr>
            <w:tcW w:w="907" w:type="dxa"/>
            <w:noWrap w:val="0"/>
            <w:vAlign w:val="center"/>
          </w:tcPr>
          <w:p>
            <w:pPr>
              <w:jc w:val="center"/>
              <w:rPr>
                <w:rFonts w:hint="eastAsia" w:ascii="宋体" w:hAnsi="宋体" w:cs="宋体"/>
                <w:b/>
                <w:szCs w:val="21"/>
              </w:rPr>
            </w:pPr>
            <w:r>
              <w:rPr>
                <w:rFonts w:hint="eastAsia" w:ascii="宋体" w:hAnsi="宋体" w:cs="宋体"/>
                <w:b/>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93" w:type="dxa"/>
            <w:noWrap w:val="0"/>
            <w:vAlign w:val="center"/>
          </w:tcPr>
          <w:p>
            <w:pPr>
              <w:jc w:val="center"/>
              <w:rPr>
                <w:rFonts w:hint="eastAsia" w:ascii="宋体" w:hAnsi="宋体" w:cs="宋体"/>
                <w:szCs w:val="21"/>
              </w:rPr>
            </w:pPr>
          </w:p>
        </w:tc>
        <w:tc>
          <w:tcPr>
            <w:tcW w:w="2195" w:type="dxa"/>
            <w:noWrap w:val="0"/>
            <w:vAlign w:val="center"/>
          </w:tcPr>
          <w:p>
            <w:pPr>
              <w:jc w:val="center"/>
              <w:rPr>
                <w:rFonts w:hint="eastAsia" w:ascii="宋体" w:hAnsi="宋体" w:cs="宋体"/>
                <w:szCs w:val="21"/>
              </w:rPr>
            </w:pPr>
          </w:p>
        </w:tc>
        <w:tc>
          <w:tcPr>
            <w:tcW w:w="2234" w:type="dxa"/>
            <w:noWrap w:val="0"/>
            <w:vAlign w:val="center"/>
          </w:tcPr>
          <w:p>
            <w:pPr>
              <w:jc w:val="center"/>
              <w:rPr>
                <w:rFonts w:hint="eastAsia" w:ascii="宋体" w:hAnsi="宋体" w:cs="宋体"/>
                <w:szCs w:val="21"/>
              </w:rPr>
            </w:pPr>
          </w:p>
        </w:tc>
        <w:tc>
          <w:tcPr>
            <w:tcW w:w="2299" w:type="dxa"/>
            <w:noWrap w:val="0"/>
            <w:vAlign w:val="center"/>
          </w:tcPr>
          <w:p>
            <w:pPr>
              <w:jc w:val="center"/>
              <w:rPr>
                <w:rFonts w:hint="eastAsia" w:ascii="宋体" w:hAnsi="宋体" w:cs="宋体"/>
                <w:szCs w:val="21"/>
              </w:rPr>
            </w:pPr>
          </w:p>
        </w:tc>
        <w:tc>
          <w:tcPr>
            <w:tcW w:w="907" w:type="dxa"/>
            <w:noWrap w:val="0"/>
            <w:vAlign w:val="center"/>
          </w:tcPr>
          <w:p>
            <w:pPr>
              <w:jc w:val="cente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93" w:type="dxa"/>
            <w:noWrap w:val="0"/>
            <w:vAlign w:val="center"/>
          </w:tcPr>
          <w:p>
            <w:pPr>
              <w:jc w:val="center"/>
              <w:rPr>
                <w:rFonts w:hint="eastAsia" w:ascii="宋体" w:hAnsi="宋体" w:cs="宋体"/>
                <w:szCs w:val="21"/>
              </w:rPr>
            </w:pPr>
          </w:p>
        </w:tc>
        <w:tc>
          <w:tcPr>
            <w:tcW w:w="2195" w:type="dxa"/>
            <w:noWrap w:val="0"/>
            <w:vAlign w:val="center"/>
          </w:tcPr>
          <w:p>
            <w:pPr>
              <w:jc w:val="center"/>
              <w:rPr>
                <w:rFonts w:hint="eastAsia" w:ascii="宋体" w:hAnsi="宋体" w:cs="宋体"/>
                <w:szCs w:val="21"/>
              </w:rPr>
            </w:pPr>
          </w:p>
        </w:tc>
        <w:tc>
          <w:tcPr>
            <w:tcW w:w="2234" w:type="dxa"/>
            <w:noWrap w:val="0"/>
            <w:vAlign w:val="center"/>
          </w:tcPr>
          <w:p>
            <w:pPr>
              <w:jc w:val="center"/>
              <w:rPr>
                <w:rFonts w:hint="eastAsia" w:ascii="宋体" w:hAnsi="宋体" w:cs="宋体"/>
                <w:szCs w:val="21"/>
              </w:rPr>
            </w:pPr>
          </w:p>
        </w:tc>
        <w:tc>
          <w:tcPr>
            <w:tcW w:w="2299" w:type="dxa"/>
            <w:noWrap w:val="0"/>
            <w:vAlign w:val="center"/>
          </w:tcPr>
          <w:p>
            <w:pPr>
              <w:jc w:val="center"/>
              <w:rPr>
                <w:rFonts w:hint="eastAsia" w:ascii="宋体" w:hAnsi="宋体" w:cs="宋体"/>
                <w:szCs w:val="21"/>
              </w:rPr>
            </w:pPr>
          </w:p>
        </w:tc>
        <w:tc>
          <w:tcPr>
            <w:tcW w:w="907" w:type="dxa"/>
            <w:noWrap w:val="0"/>
            <w:vAlign w:val="center"/>
          </w:tcPr>
          <w:p>
            <w:pPr>
              <w:jc w:val="cente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93" w:type="dxa"/>
            <w:noWrap w:val="0"/>
            <w:vAlign w:val="center"/>
          </w:tcPr>
          <w:p>
            <w:pPr>
              <w:jc w:val="center"/>
              <w:rPr>
                <w:rFonts w:hint="eastAsia" w:ascii="宋体" w:hAnsi="宋体" w:cs="宋体"/>
                <w:szCs w:val="21"/>
              </w:rPr>
            </w:pPr>
          </w:p>
        </w:tc>
        <w:tc>
          <w:tcPr>
            <w:tcW w:w="2195" w:type="dxa"/>
            <w:noWrap w:val="0"/>
            <w:vAlign w:val="center"/>
          </w:tcPr>
          <w:p>
            <w:pPr>
              <w:jc w:val="center"/>
              <w:rPr>
                <w:rFonts w:hint="eastAsia" w:ascii="宋体" w:hAnsi="宋体" w:cs="宋体"/>
                <w:szCs w:val="21"/>
              </w:rPr>
            </w:pPr>
          </w:p>
        </w:tc>
        <w:tc>
          <w:tcPr>
            <w:tcW w:w="2234" w:type="dxa"/>
            <w:noWrap w:val="0"/>
            <w:vAlign w:val="center"/>
          </w:tcPr>
          <w:p>
            <w:pPr>
              <w:jc w:val="center"/>
              <w:rPr>
                <w:rFonts w:hint="eastAsia" w:ascii="宋体" w:hAnsi="宋体" w:cs="宋体"/>
                <w:szCs w:val="21"/>
              </w:rPr>
            </w:pPr>
          </w:p>
        </w:tc>
        <w:tc>
          <w:tcPr>
            <w:tcW w:w="2299" w:type="dxa"/>
            <w:noWrap w:val="0"/>
            <w:vAlign w:val="center"/>
          </w:tcPr>
          <w:p>
            <w:pPr>
              <w:jc w:val="center"/>
              <w:rPr>
                <w:rFonts w:hint="eastAsia" w:ascii="宋体" w:hAnsi="宋体" w:cs="宋体"/>
                <w:szCs w:val="21"/>
              </w:rPr>
            </w:pPr>
          </w:p>
        </w:tc>
        <w:tc>
          <w:tcPr>
            <w:tcW w:w="907" w:type="dxa"/>
            <w:noWrap w:val="0"/>
            <w:vAlign w:val="center"/>
          </w:tcPr>
          <w:p>
            <w:pPr>
              <w:jc w:val="cente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93" w:type="dxa"/>
            <w:noWrap w:val="0"/>
            <w:vAlign w:val="center"/>
          </w:tcPr>
          <w:p>
            <w:pPr>
              <w:jc w:val="center"/>
              <w:rPr>
                <w:rFonts w:hint="eastAsia" w:ascii="宋体" w:hAnsi="宋体" w:cs="宋体"/>
                <w:szCs w:val="21"/>
              </w:rPr>
            </w:pPr>
          </w:p>
        </w:tc>
        <w:tc>
          <w:tcPr>
            <w:tcW w:w="2195" w:type="dxa"/>
            <w:noWrap w:val="0"/>
            <w:vAlign w:val="center"/>
          </w:tcPr>
          <w:p>
            <w:pPr>
              <w:jc w:val="center"/>
              <w:rPr>
                <w:rFonts w:hint="eastAsia" w:ascii="宋体" w:hAnsi="宋体" w:cs="宋体"/>
                <w:szCs w:val="21"/>
              </w:rPr>
            </w:pPr>
          </w:p>
        </w:tc>
        <w:tc>
          <w:tcPr>
            <w:tcW w:w="2234" w:type="dxa"/>
            <w:noWrap w:val="0"/>
            <w:vAlign w:val="center"/>
          </w:tcPr>
          <w:p>
            <w:pPr>
              <w:jc w:val="center"/>
              <w:rPr>
                <w:rFonts w:hint="eastAsia" w:ascii="宋体" w:hAnsi="宋体" w:cs="宋体"/>
                <w:szCs w:val="21"/>
              </w:rPr>
            </w:pPr>
          </w:p>
        </w:tc>
        <w:tc>
          <w:tcPr>
            <w:tcW w:w="2299" w:type="dxa"/>
            <w:noWrap w:val="0"/>
            <w:vAlign w:val="center"/>
          </w:tcPr>
          <w:p>
            <w:pPr>
              <w:jc w:val="center"/>
              <w:rPr>
                <w:rFonts w:hint="eastAsia" w:ascii="宋体" w:hAnsi="宋体" w:cs="宋体"/>
                <w:szCs w:val="21"/>
              </w:rPr>
            </w:pPr>
          </w:p>
        </w:tc>
        <w:tc>
          <w:tcPr>
            <w:tcW w:w="907" w:type="dxa"/>
            <w:noWrap w:val="0"/>
            <w:vAlign w:val="center"/>
          </w:tcPr>
          <w:p>
            <w:pPr>
              <w:jc w:val="cente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93" w:type="dxa"/>
            <w:noWrap w:val="0"/>
            <w:vAlign w:val="center"/>
          </w:tcPr>
          <w:p>
            <w:pPr>
              <w:jc w:val="center"/>
              <w:rPr>
                <w:rFonts w:hint="eastAsia" w:ascii="宋体" w:hAnsi="宋体" w:cs="宋体"/>
                <w:szCs w:val="21"/>
              </w:rPr>
            </w:pPr>
          </w:p>
        </w:tc>
        <w:tc>
          <w:tcPr>
            <w:tcW w:w="2195" w:type="dxa"/>
            <w:noWrap w:val="0"/>
            <w:vAlign w:val="center"/>
          </w:tcPr>
          <w:p>
            <w:pPr>
              <w:jc w:val="center"/>
              <w:rPr>
                <w:rFonts w:hint="eastAsia" w:ascii="宋体" w:hAnsi="宋体" w:cs="宋体"/>
                <w:szCs w:val="21"/>
              </w:rPr>
            </w:pPr>
          </w:p>
        </w:tc>
        <w:tc>
          <w:tcPr>
            <w:tcW w:w="2234" w:type="dxa"/>
            <w:noWrap w:val="0"/>
            <w:vAlign w:val="center"/>
          </w:tcPr>
          <w:p>
            <w:pPr>
              <w:jc w:val="center"/>
              <w:rPr>
                <w:rFonts w:hint="eastAsia" w:ascii="宋体" w:hAnsi="宋体" w:cs="宋体"/>
                <w:szCs w:val="21"/>
              </w:rPr>
            </w:pPr>
          </w:p>
        </w:tc>
        <w:tc>
          <w:tcPr>
            <w:tcW w:w="2299" w:type="dxa"/>
            <w:noWrap w:val="0"/>
            <w:vAlign w:val="center"/>
          </w:tcPr>
          <w:p>
            <w:pPr>
              <w:jc w:val="center"/>
              <w:rPr>
                <w:rFonts w:hint="eastAsia" w:ascii="宋体" w:hAnsi="宋体" w:cs="宋体"/>
                <w:szCs w:val="21"/>
              </w:rPr>
            </w:pPr>
          </w:p>
        </w:tc>
        <w:tc>
          <w:tcPr>
            <w:tcW w:w="907" w:type="dxa"/>
            <w:noWrap w:val="0"/>
            <w:vAlign w:val="center"/>
          </w:tcPr>
          <w:p>
            <w:pPr>
              <w:jc w:val="cente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93" w:type="dxa"/>
            <w:noWrap w:val="0"/>
            <w:vAlign w:val="center"/>
          </w:tcPr>
          <w:p>
            <w:pPr>
              <w:jc w:val="center"/>
              <w:rPr>
                <w:rFonts w:hint="eastAsia" w:ascii="宋体" w:hAnsi="宋体" w:cs="宋体"/>
                <w:szCs w:val="21"/>
              </w:rPr>
            </w:pPr>
          </w:p>
        </w:tc>
        <w:tc>
          <w:tcPr>
            <w:tcW w:w="2195" w:type="dxa"/>
            <w:noWrap w:val="0"/>
            <w:vAlign w:val="center"/>
          </w:tcPr>
          <w:p>
            <w:pPr>
              <w:jc w:val="center"/>
              <w:rPr>
                <w:rFonts w:hint="eastAsia" w:ascii="宋体" w:hAnsi="宋体" w:cs="宋体"/>
                <w:szCs w:val="21"/>
              </w:rPr>
            </w:pPr>
          </w:p>
        </w:tc>
        <w:tc>
          <w:tcPr>
            <w:tcW w:w="2234" w:type="dxa"/>
            <w:noWrap w:val="0"/>
            <w:vAlign w:val="center"/>
          </w:tcPr>
          <w:p>
            <w:pPr>
              <w:jc w:val="center"/>
              <w:rPr>
                <w:rFonts w:hint="eastAsia" w:ascii="宋体" w:hAnsi="宋体" w:cs="宋体"/>
                <w:szCs w:val="21"/>
              </w:rPr>
            </w:pPr>
          </w:p>
        </w:tc>
        <w:tc>
          <w:tcPr>
            <w:tcW w:w="2299" w:type="dxa"/>
            <w:noWrap w:val="0"/>
            <w:vAlign w:val="center"/>
          </w:tcPr>
          <w:p>
            <w:pPr>
              <w:jc w:val="center"/>
              <w:rPr>
                <w:rFonts w:hint="eastAsia" w:ascii="宋体" w:hAnsi="宋体" w:cs="宋体"/>
                <w:szCs w:val="21"/>
              </w:rPr>
            </w:pPr>
          </w:p>
        </w:tc>
        <w:tc>
          <w:tcPr>
            <w:tcW w:w="907" w:type="dxa"/>
            <w:noWrap w:val="0"/>
            <w:vAlign w:val="center"/>
          </w:tcPr>
          <w:p>
            <w:pPr>
              <w:jc w:val="cente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93" w:type="dxa"/>
            <w:noWrap w:val="0"/>
            <w:vAlign w:val="center"/>
          </w:tcPr>
          <w:p>
            <w:pPr>
              <w:jc w:val="center"/>
              <w:rPr>
                <w:rFonts w:hint="eastAsia" w:ascii="宋体" w:hAnsi="宋体" w:cs="宋体"/>
                <w:szCs w:val="21"/>
              </w:rPr>
            </w:pPr>
          </w:p>
        </w:tc>
        <w:tc>
          <w:tcPr>
            <w:tcW w:w="2195" w:type="dxa"/>
            <w:noWrap w:val="0"/>
            <w:vAlign w:val="center"/>
          </w:tcPr>
          <w:p>
            <w:pPr>
              <w:jc w:val="center"/>
              <w:rPr>
                <w:rFonts w:hint="eastAsia" w:ascii="宋体" w:hAnsi="宋体" w:cs="宋体"/>
                <w:szCs w:val="21"/>
              </w:rPr>
            </w:pPr>
          </w:p>
        </w:tc>
        <w:tc>
          <w:tcPr>
            <w:tcW w:w="2234" w:type="dxa"/>
            <w:noWrap w:val="0"/>
            <w:vAlign w:val="center"/>
          </w:tcPr>
          <w:p>
            <w:pPr>
              <w:jc w:val="center"/>
              <w:rPr>
                <w:rFonts w:hint="eastAsia" w:ascii="宋体" w:hAnsi="宋体" w:cs="宋体"/>
                <w:szCs w:val="21"/>
              </w:rPr>
            </w:pPr>
          </w:p>
        </w:tc>
        <w:tc>
          <w:tcPr>
            <w:tcW w:w="2299" w:type="dxa"/>
            <w:noWrap w:val="0"/>
            <w:vAlign w:val="center"/>
          </w:tcPr>
          <w:p>
            <w:pPr>
              <w:jc w:val="center"/>
              <w:rPr>
                <w:rFonts w:hint="eastAsia" w:ascii="宋体" w:hAnsi="宋体" w:cs="宋体"/>
                <w:szCs w:val="21"/>
              </w:rPr>
            </w:pPr>
          </w:p>
        </w:tc>
        <w:tc>
          <w:tcPr>
            <w:tcW w:w="907" w:type="dxa"/>
            <w:noWrap w:val="0"/>
            <w:vAlign w:val="center"/>
          </w:tcPr>
          <w:p>
            <w:pPr>
              <w:jc w:val="cente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93" w:type="dxa"/>
            <w:noWrap w:val="0"/>
            <w:vAlign w:val="center"/>
          </w:tcPr>
          <w:p>
            <w:pPr>
              <w:jc w:val="center"/>
              <w:rPr>
                <w:rFonts w:hint="eastAsia" w:ascii="宋体" w:hAnsi="宋体" w:cs="宋体"/>
                <w:szCs w:val="21"/>
              </w:rPr>
            </w:pPr>
          </w:p>
        </w:tc>
        <w:tc>
          <w:tcPr>
            <w:tcW w:w="2195" w:type="dxa"/>
            <w:noWrap w:val="0"/>
            <w:vAlign w:val="center"/>
          </w:tcPr>
          <w:p>
            <w:pPr>
              <w:jc w:val="center"/>
              <w:rPr>
                <w:rFonts w:hint="eastAsia" w:ascii="宋体" w:hAnsi="宋体" w:cs="宋体"/>
                <w:szCs w:val="21"/>
              </w:rPr>
            </w:pPr>
          </w:p>
        </w:tc>
        <w:tc>
          <w:tcPr>
            <w:tcW w:w="2234" w:type="dxa"/>
            <w:noWrap w:val="0"/>
            <w:vAlign w:val="center"/>
          </w:tcPr>
          <w:p>
            <w:pPr>
              <w:jc w:val="center"/>
              <w:rPr>
                <w:rFonts w:hint="eastAsia" w:ascii="宋体" w:hAnsi="宋体" w:cs="宋体"/>
                <w:szCs w:val="21"/>
              </w:rPr>
            </w:pPr>
          </w:p>
        </w:tc>
        <w:tc>
          <w:tcPr>
            <w:tcW w:w="2299" w:type="dxa"/>
            <w:noWrap w:val="0"/>
            <w:vAlign w:val="center"/>
          </w:tcPr>
          <w:p>
            <w:pPr>
              <w:jc w:val="center"/>
              <w:rPr>
                <w:rFonts w:hint="eastAsia" w:ascii="宋体" w:hAnsi="宋体" w:cs="宋体"/>
                <w:szCs w:val="21"/>
              </w:rPr>
            </w:pPr>
          </w:p>
        </w:tc>
        <w:tc>
          <w:tcPr>
            <w:tcW w:w="907" w:type="dxa"/>
            <w:noWrap w:val="0"/>
            <w:vAlign w:val="center"/>
          </w:tcPr>
          <w:p>
            <w:pPr>
              <w:jc w:val="cente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93" w:type="dxa"/>
            <w:noWrap w:val="0"/>
            <w:vAlign w:val="center"/>
          </w:tcPr>
          <w:p>
            <w:pPr>
              <w:jc w:val="center"/>
              <w:rPr>
                <w:rFonts w:hint="eastAsia" w:ascii="宋体" w:hAnsi="宋体" w:cs="宋体"/>
                <w:szCs w:val="21"/>
              </w:rPr>
            </w:pPr>
          </w:p>
        </w:tc>
        <w:tc>
          <w:tcPr>
            <w:tcW w:w="2195" w:type="dxa"/>
            <w:noWrap w:val="0"/>
            <w:vAlign w:val="center"/>
          </w:tcPr>
          <w:p>
            <w:pPr>
              <w:jc w:val="center"/>
              <w:rPr>
                <w:rFonts w:hint="eastAsia" w:ascii="宋体" w:hAnsi="宋体" w:cs="宋体"/>
                <w:szCs w:val="21"/>
              </w:rPr>
            </w:pPr>
          </w:p>
        </w:tc>
        <w:tc>
          <w:tcPr>
            <w:tcW w:w="2234" w:type="dxa"/>
            <w:noWrap w:val="0"/>
            <w:vAlign w:val="center"/>
          </w:tcPr>
          <w:p>
            <w:pPr>
              <w:jc w:val="center"/>
              <w:rPr>
                <w:rFonts w:hint="eastAsia" w:ascii="宋体" w:hAnsi="宋体" w:cs="宋体"/>
                <w:szCs w:val="21"/>
              </w:rPr>
            </w:pPr>
          </w:p>
        </w:tc>
        <w:tc>
          <w:tcPr>
            <w:tcW w:w="2299" w:type="dxa"/>
            <w:noWrap w:val="0"/>
            <w:vAlign w:val="center"/>
          </w:tcPr>
          <w:p>
            <w:pPr>
              <w:jc w:val="center"/>
              <w:rPr>
                <w:rFonts w:hint="eastAsia" w:ascii="宋体" w:hAnsi="宋体" w:cs="宋体"/>
                <w:szCs w:val="21"/>
              </w:rPr>
            </w:pPr>
          </w:p>
        </w:tc>
        <w:tc>
          <w:tcPr>
            <w:tcW w:w="907" w:type="dxa"/>
            <w:noWrap w:val="0"/>
            <w:vAlign w:val="center"/>
          </w:tcPr>
          <w:p>
            <w:pPr>
              <w:jc w:val="cente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93" w:type="dxa"/>
            <w:noWrap w:val="0"/>
            <w:vAlign w:val="center"/>
          </w:tcPr>
          <w:p>
            <w:pPr>
              <w:jc w:val="center"/>
              <w:rPr>
                <w:rFonts w:hint="eastAsia" w:ascii="宋体" w:hAnsi="宋体" w:cs="宋体"/>
                <w:szCs w:val="21"/>
              </w:rPr>
            </w:pPr>
          </w:p>
        </w:tc>
        <w:tc>
          <w:tcPr>
            <w:tcW w:w="2195" w:type="dxa"/>
            <w:noWrap w:val="0"/>
            <w:vAlign w:val="center"/>
          </w:tcPr>
          <w:p>
            <w:pPr>
              <w:jc w:val="center"/>
              <w:rPr>
                <w:rFonts w:hint="eastAsia" w:ascii="宋体" w:hAnsi="宋体" w:cs="宋体"/>
                <w:szCs w:val="21"/>
              </w:rPr>
            </w:pPr>
          </w:p>
        </w:tc>
        <w:tc>
          <w:tcPr>
            <w:tcW w:w="2234" w:type="dxa"/>
            <w:noWrap w:val="0"/>
            <w:vAlign w:val="center"/>
          </w:tcPr>
          <w:p>
            <w:pPr>
              <w:jc w:val="center"/>
              <w:rPr>
                <w:rFonts w:hint="eastAsia" w:ascii="宋体" w:hAnsi="宋体" w:cs="宋体"/>
                <w:szCs w:val="21"/>
              </w:rPr>
            </w:pPr>
          </w:p>
        </w:tc>
        <w:tc>
          <w:tcPr>
            <w:tcW w:w="2299" w:type="dxa"/>
            <w:noWrap w:val="0"/>
            <w:vAlign w:val="center"/>
          </w:tcPr>
          <w:p>
            <w:pPr>
              <w:jc w:val="center"/>
              <w:rPr>
                <w:rFonts w:hint="eastAsia" w:ascii="宋体" w:hAnsi="宋体" w:cs="宋体"/>
                <w:szCs w:val="21"/>
              </w:rPr>
            </w:pPr>
          </w:p>
        </w:tc>
        <w:tc>
          <w:tcPr>
            <w:tcW w:w="907" w:type="dxa"/>
            <w:noWrap w:val="0"/>
            <w:vAlign w:val="center"/>
          </w:tcPr>
          <w:p>
            <w:pPr>
              <w:jc w:val="center"/>
              <w:rPr>
                <w:rFonts w:hint="eastAsia" w:ascii="宋体" w:hAnsi="宋体" w:cs="宋体"/>
                <w:szCs w:val="21"/>
              </w:rPr>
            </w:pPr>
          </w:p>
        </w:tc>
      </w:tr>
    </w:tbl>
    <w:p>
      <w:pPr>
        <w:pStyle w:val="15"/>
        <w:spacing w:line="360" w:lineRule="auto"/>
        <w:ind w:left="404" w:hanging="404" w:hangingChars="200"/>
        <w:rPr>
          <w:rFonts w:hint="eastAsia" w:hAnsi="宋体" w:cs="宋体"/>
          <w:sz w:val="21"/>
          <w:szCs w:val="21"/>
        </w:rPr>
      </w:pPr>
      <w:r>
        <w:rPr>
          <w:rFonts w:hint="eastAsia" w:hAnsi="宋体" w:cs="宋体"/>
          <w:sz w:val="21"/>
          <w:szCs w:val="21"/>
        </w:rPr>
        <w:t>注：1、按招标文件第二章中商务要求内容进行填写。若无偏离可在本表空白处醒目地注明“无商务条款偏离”的字样。</w:t>
      </w:r>
    </w:p>
    <w:p>
      <w:pPr>
        <w:widowControl/>
        <w:spacing w:line="360" w:lineRule="auto"/>
        <w:jc w:val="left"/>
        <w:rPr>
          <w:rFonts w:hint="eastAsia" w:ascii="宋体" w:hAnsi="宋体" w:cs="宋体"/>
          <w:szCs w:val="21"/>
        </w:rPr>
      </w:pPr>
    </w:p>
    <w:p>
      <w:pPr>
        <w:widowControl/>
        <w:spacing w:line="360" w:lineRule="auto"/>
        <w:jc w:val="left"/>
        <w:rPr>
          <w:rFonts w:hint="eastAsia" w:ascii="宋体" w:hAnsi="宋体" w:cs="宋体"/>
          <w:szCs w:val="21"/>
        </w:rPr>
      </w:pPr>
      <w:r>
        <w:rPr>
          <w:rFonts w:hint="eastAsia" w:ascii="宋体" w:hAnsi="宋体" w:cs="宋体"/>
          <w:szCs w:val="21"/>
        </w:rPr>
        <w:t>投 标 人（盖章）：</w:t>
      </w:r>
    </w:p>
    <w:p>
      <w:pPr>
        <w:pStyle w:val="15"/>
        <w:snapToGrid w:val="0"/>
        <w:spacing w:line="360" w:lineRule="auto"/>
        <w:ind w:firstLine="0"/>
        <w:rPr>
          <w:rFonts w:hint="eastAsia" w:hAnsi="宋体" w:cs="宋体"/>
          <w:spacing w:val="0"/>
          <w:sz w:val="21"/>
          <w:szCs w:val="21"/>
        </w:rPr>
      </w:pPr>
      <w:r>
        <w:rPr>
          <w:rFonts w:hint="eastAsia" w:hAnsi="宋体" w:cs="宋体"/>
          <w:spacing w:val="0"/>
          <w:sz w:val="21"/>
          <w:szCs w:val="21"/>
        </w:rPr>
        <w:t>法定代表人或其授权代表（签字或盖章）：</w:t>
      </w:r>
    </w:p>
    <w:p>
      <w:pPr>
        <w:pStyle w:val="15"/>
        <w:widowControl/>
        <w:spacing w:line="360" w:lineRule="auto"/>
        <w:ind w:firstLine="0"/>
        <w:jc w:val="left"/>
        <w:rPr>
          <w:rFonts w:hint="eastAsia" w:hAnsi="宋体" w:cs="宋体"/>
          <w:spacing w:val="0"/>
          <w:sz w:val="21"/>
          <w:szCs w:val="21"/>
        </w:rPr>
      </w:pPr>
      <w:r>
        <w:rPr>
          <w:rFonts w:hint="eastAsia" w:hAnsi="宋体" w:cs="宋体"/>
          <w:spacing w:val="0"/>
          <w:sz w:val="21"/>
          <w:szCs w:val="21"/>
        </w:rPr>
        <w:t>日            期：</w:t>
      </w:r>
    </w:p>
    <w:p>
      <w:pPr>
        <w:snapToGrid w:val="0"/>
        <w:spacing w:before="120" w:beforeLines="50" w:after="50"/>
        <w:rPr>
          <w:rFonts w:hint="eastAsia" w:ascii="宋体" w:hAnsi="宋体" w:cs="宋体"/>
          <w:szCs w:val="21"/>
        </w:rPr>
      </w:pPr>
    </w:p>
    <w:p>
      <w:pPr>
        <w:rPr>
          <w:rFonts w:hint="eastAsia" w:ascii="宋体" w:hAnsi="宋体" w:cs="宋体"/>
          <w:b/>
          <w:bCs/>
        </w:rPr>
      </w:pPr>
      <w:bookmarkStart w:id="215" w:name="_Toc460857953"/>
    </w:p>
    <w:p>
      <w:pPr>
        <w:rPr>
          <w:rFonts w:hint="eastAsia" w:ascii="宋体" w:hAnsi="宋体" w:cs="宋体"/>
          <w:b/>
          <w:bCs/>
        </w:rPr>
      </w:pPr>
    </w:p>
    <w:p>
      <w:pPr>
        <w:rPr>
          <w:rFonts w:hint="eastAsia" w:ascii="宋体" w:hAnsi="宋体" w:cs="宋体"/>
          <w:b/>
          <w:bCs/>
        </w:rPr>
      </w:pPr>
    </w:p>
    <w:bookmarkEnd w:id="215"/>
    <w:p>
      <w:pPr>
        <w:rPr>
          <w:rStyle w:val="46"/>
          <w:rFonts w:hint="eastAsia" w:ascii="宋体" w:hAnsi="宋体" w:cs="宋体"/>
          <w:sz w:val="21"/>
          <w:szCs w:val="21"/>
        </w:rPr>
      </w:pPr>
      <w:bookmarkStart w:id="216" w:name="_Toc460857955"/>
      <w:r>
        <w:rPr>
          <w:rFonts w:hint="eastAsia" w:ascii="宋体" w:hAnsi="宋体" w:cs="宋体"/>
          <w:b/>
        </w:rPr>
        <w:t>格式十：技术条款偏离表</w:t>
      </w:r>
    </w:p>
    <w:p>
      <w:pPr>
        <w:snapToGrid w:val="0"/>
        <w:spacing w:line="360" w:lineRule="auto"/>
        <w:jc w:val="center"/>
        <w:rPr>
          <w:rFonts w:hint="eastAsia" w:ascii="宋体" w:hAnsi="宋体" w:cs="宋体"/>
          <w:b/>
          <w:sz w:val="24"/>
          <w:szCs w:val="21"/>
        </w:rPr>
      </w:pPr>
    </w:p>
    <w:p>
      <w:pPr>
        <w:snapToGrid w:val="0"/>
        <w:spacing w:line="360" w:lineRule="auto"/>
        <w:jc w:val="center"/>
        <w:rPr>
          <w:rFonts w:hint="eastAsia" w:ascii="宋体" w:hAnsi="宋体" w:cs="宋体"/>
          <w:b/>
          <w:sz w:val="24"/>
          <w:szCs w:val="21"/>
        </w:rPr>
      </w:pPr>
      <w:r>
        <w:rPr>
          <w:rFonts w:hint="eastAsia" w:ascii="宋体" w:hAnsi="宋体" w:cs="宋体"/>
          <w:b/>
          <w:sz w:val="24"/>
          <w:szCs w:val="21"/>
        </w:rPr>
        <w:t>技术条款偏离表</w:t>
      </w:r>
    </w:p>
    <w:p>
      <w:pPr>
        <w:spacing w:line="360" w:lineRule="auto"/>
        <w:rPr>
          <w:rFonts w:hint="eastAsia" w:ascii="宋体" w:hAnsi="宋体" w:cs="宋体"/>
          <w:szCs w:val="21"/>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szCs w:val="21"/>
        </w:rPr>
        <w:t>标项号：</w:t>
      </w:r>
      <w:r>
        <w:rPr>
          <w:rFonts w:hint="eastAsia" w:ascii="宋体" w:hAnsi="宋体" w:cs="宋体"/>
          <w:szCs w:val="21"/>
          <w:u w:val="single"/>
        </w:rPr>
        <w:t xml:space="preserve">         </w:t>
      </w:r>
      <w:r>
        <w:rPr>
          <w:rFonts w:hint="eastAsia" w:ascii="宋体" w:hAnsi="宋体" w:cs="宋体"/>
          <w:szCs w:val="21"/>
        </w:rPr>
        <w:t xml:space="preserve"> </w:t>
      </w:r>
    </w:p>
    <w:tbl>
      <w:tblPr>
        <w:tblStyle w:val="3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2892"/>
        <w:gridCol w:w="2410"/>
        <w:gridCol w:w="2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blHeader/>
        </w:trPr>
        <w:tc>
          <w:tcPr>
            <w:tcW w:w="1185" w:type="dxa"/>
            <w:noWrap w:val="0"/>
            <w:vAlign w:val="center"/>
          </w:tcPr>
          <w:p>
            <w:pPr>
              <w:spacing w:line="400" w:lineRule="exact"/>
              <w:jc w:val="center"/>
              <w:rPr>
                <w:rFonts w:hint="eastAsia" w:ascii="宋体" w:hAnsi="宋体" w:cs="宋体"/>
              </w:rPr>
            </w:pPr>
            <w:r>
              <w:rPr>
                <w:rFonts w:hint="eastAsia" w:ascii="宋体" w:hAnsi="宋体" w:cs="宋体"/>
                <w:b/>
                <w:bCs/>
                <w:szCs w:val="21"/>
              </w:rPr>
              <w:t>序号</w:t>
            </w:r>
          </w:p>
        </w:tc>
        <w:tc>
          <w:tcPr>
            <w:tcW w:w="2892" w:type="dxa"/>
            <w:noWrap w:val="0"/>
            <w:vAlign w:val="center"/>
          </w:tcPr>
          <w:p>
            <w:pPr>
              <w:spacing w:line="400" w:lineRule="exact"/>
              <w:jc w:val="center"/>
              <w:rPr>
                <w:rFonts w:hint="eastAsia" w:ascii="宋体" w:hAnsi="宋体" w:cs="宋体"/>
              </w:rPr>
            </w:pPr>
            <w:r>
              <w:rPr>
                <w:rFonts w:hint="eastAsia" w:ascii="宋体" w:hAnsi="宋体" w:cs="宋体"/>
                <w:b/>
                <w:bCs/>
                <w:szCs w:val="21"/>
              </w:rPr>
              <w:t>招标要求</w:t>
            </w:r>
          </w:p>
        </w:tc>
        <w:tc>
          <w:tcPr>
            <w:tcW w:w="2410" w:type="dxa"/>
            <w:noWrap w:val="0"/>
            <w:vAlign w:val="center"/>
          </w:tcPr>
          <w:p>
            <w:pPr>
              <w:spacing w:line="400" w:lineRule="exact"/>
              <w:jc w:val="center"/>
              <w:rPr>
                <w:rFonts w:hint="eastAsia" w:ascii="宋体" w:hAnsi="宋体" w:cs="宋体"/>
                <w:b/>
                <w:bCs/>
                <w:szCs w:val="21"/>
              </w:rPr>
            </w:pPr>
            <w:r>
              <w:rPr>
                <w:rFonts w:hint="eastAsia" w:ascii="宋体" w:hAnsi="宋体" w:cs="宋体"/>
                <w:b/>
                <w:bCs/>
                <w:szCs w:val="21"/>
              </w:rPr>
              <w:t>投标响应</w:t>
            </w:r>
          </w:p>
        </w:tc>
        <w:tc>
          <w:tcPr>
            <w:tcW w:w="2410" w:type="dxa"/>
            <w:noWrap w:val="0"/>
            <w:vAlign w:val="center"/>
          </w:tcPr>
          <w:p>
            <w:pPr>
              <w:spacing w:line="400" w:lineRule="exact"/>
              <w:jc w:val="center"/>
              <w:rPr>
                <w:rFonts w:ascii="宋体" w:hAnsi="宋体" w:cs="宋体"/>
                <w:b/>
                <w:bCs/>
                <w:szCs w:val="21"/>
              </w:rPr>
            </w:pPr>
            <w:r>
              <w:rPr>
                <w:rFonts w:hint="eastAsia" w:ascii="宋体" w:hAnsi="宋体" w:cs="宋体"/>
                <w:b/>
                <w:bCs/>
                <w:szCs w:val="21"/>
              </w:rPr>
              <w:t>偏离情况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185" w:type="dxa"/>
            <w:noWrap w:val="0"/>
            <w:vAlign w:val="center"/>
          </w:tcPr>
          <w:p>
            <w:pPr>
              <w:widowControl/>
              <w:tabs>
                <w:tab w:val="left" w:pos="180"/>
                <w:tab w:val="left" w:pos="540"/>
              </w:tabs>
              <w:spacing w:line="400" w:lineRule="exact"/>
              <w:jc w:val="center"/>
              <w:rPr>
                <w:rFonts w:hint="eastAsia" w:ascii="宋体" w:hAnsi="宋体" w:cs="宋体"/>
              </w:rPr>
            </w:pPr>
          </w:p>
        </w:tc>
        <w:tc>
          <w:tcPr>
            <w:tcW w:w="2892" w:type="dxa"/>
            <w:noWrap w:val="0"/>
            <w:vAlign w:val="top"/>
          </w:tcPr>
          <w:p>
            <w:pPr>
              <w:widowControl/>
              <w:tabs>
                <w:tab w:val="left" w:pos="180"/>
                <w:tab w:val="left" w:pos="540"/>
              </w:tabs>
              <w:spacing w:line="400" w:lineRule="exact"/>
              <w:jc w:val="left"/>
              <w:rPr>
                <w:rFonts w:hint="eastAsia" w:ascii="宋体" w:hAnsi="宋体" w:cs="宋体"/>
              </w:rPr>
            </w:pPr>
          </w:p>
        </w:tc>
        <w:tc>
          <w:tcPr>
            <w:tcW w:w="2410" w:type="dxa"/>
            <w:noWrap w:val="0"/>
            <w:vAlign w:val="top"/>
          </w:tcPr>
          <w:p>
            <w:pPr>
              <w:widowControl/>
              <w:spacing w:line="400" w:lineRule="exact"/>
              <w:rPr>
                <w:rFonts w:hint="eastAsia" w:ascii="宋体" w:hAnsi="宋体" w:cs="宋体"/>
                <w:b/>
                <w:bCs/>
                <w:szCs w:val="21"/>
              </w:rPr>
            </w:pPr>
          </w:p>
        </w:tc>
        <w:tc>
          <w:tcPr>
            <w:tcW w:w="2410" w:type="dxa"/>
            <w:noWrap w:val="0"/>
            <w:vAlign w:val="top"/>
          </w:tcPr>
          <w:p>
            <w:pPr>
              <w:widowControl/>
              <w:spacing w:line="400" w:lineRule="exact"/>
              <w:rPr>
                <w:rFonts w:hint="eastAsia" w:ascii="宋体" w:hAns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noWrap w:val="0"/>
            <w:vAlign w:val="center"/>
          </w:tcPr>
          <w:p>
            <w:pPr>
              <w:widowControl/>
              <w:tabs>
                <w:tab w:val="left" w:pos="180"/>
                <w:tab w:val="left" w:pos="540"/>
              </w:tabs>
              <w:spacing w:line="400" w:lineRule="exact"/>
              <w:jc w:val="center"/>
              <w:rPr>
                <w:rFonts w:hint="eastAsia" w:ascii="宋体" w:hAnsi="宋体" w:cs="宋体"/>
              </w:rPr>
            </w:pPr>
          </w:p>
        </w:tc>
        <w:tc>
          <w:tcPr>
            <w:tcW w:w="2892" w:type="dxa"/>
            <w:noWrap w:val="0"/>
            <w:vAlign w:val="center"/>
          </w:tcPr>
          <w:p>
            <w:pPr>
              <w:widowControl/>
              <w:tabs>
                <w:tab w:val="left" w:pos="180"/>
                <w:tab w:val="left" w:pos="540"/>
              </w:tabs>
              <w:spacing w:line="400" w:lineRule="exact"/>
              <w:jc w:val="left"/>
              <w:rPr>
                <w:rFonts w:hint="eastAsia" w:ascii="宋体" w:hAnsi="宋体" w:cs="宋体"/>
              </w:rPr>
            </w:pPr>
          </w:p>
        </w:tc>
        <w:tc>
          <w:tcPr>
            <w:tcW w:w="2410" w:type="dxa"/>
            <w:noWrap w:val="0"/>
            <w:vAlign w:val="top"/>
          </w:tcPr>
          <w:p>
            <w:pPr>
              <w:widowControl/>
              <w:spacing w:line="400" w:lineRule="exact"/>
              <w:rPr>
                <w:rFonts w:hint="eastAsia" w:ascii="宋体" w:hAnsi="宋体" w:cs="宋体"/>
                <w:b/>
                <w:bCs/>
                <w:szCs w:val="21"/>
              </w:rPr>
            </w:pPr>
          </w:p>
        </w:tc>
        <w:tc>
          <w:tcPr>
            <w:tcW w:w="2410" w:type="dxa"/>
            <w:noWrap w:val="0"/>
            <w:vAlign w:val="top"/>
          </w:tcPr>
          <w:p>
            <w:pPr>
              <w:widowControl/>
              <w:spacing w:line="400" w:lineRule="exact"/>
              <w:rPr>
                <w:rFonts w:hint="eastAsia" w:ascii="宋体" w:hAns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noWrap w:val="0"/>
            <w:vAlign w:val="center"/>
          </w:tcPr>
          <w:p>
            <w:pPr>
              <w:widowControl/>
              <w:tabs>
                <w:tab w:val="left" w:pos="180"/>
                <w:tab w:val="left" w:pos="540"/>
              </w:tabs>
              <w:spacing w:line="400" w:lineRule="exact"/>
              <w:jc w:val="center"/>
              <w:rPr>
                <w:rFonts w:hint="eastAsia" w:ascii="宋体" w:hAnsi="宋体" w:cs="宋体"/>
              </w:rPr>
            </w:pPr>
          </w:p>
        </w:tc>
        <w:tc>
          <w:tcPr>
            <w:tcW w:w="2892" w:type="dxa"/>
            <w:noWrap w:val="0"/>
            <w:vAlign w:val="center"/>
          </w:tcPr>
          <w:p>
            <w:pPr>
              <w:widowControl/>
              <w:tabs>
                <w:tab w:val="left" w:pos="180"/>
                <w:tab w:val="left" w:pos="540"/>
              </w:tabs>
              <w:spacing w:line="400" w:lineRule="exact"/>
              <w:jc w:val="left"/>
              <w:rPr>
                <w:rFonts w:hint="eastAsia" w:ascii="宋体" w:hAnsi="宋体" w:cs="宋体"/>
              </w:rPr>
            </w:pPr>
          </w:p>
        </w:tc>
        <w:tc>
          <w:tcPr>
            <w:tcW w:w="2410" w:type="dxa"/>
            <w:noWrap w:val="0"/>
            <w:vAlign w:val="top"/>
          </w:tcPr>
          <w:p>
            <w:pPr>
              <w:widowControl/>
              <w:spacing w:line="400" w:lineRule="exact"/>
              <w:rPr>
                <w:rFonts w:hint="eastAsia" w:ascii="宋体" w:hAnsi="宋体" w:cs="宋体"/>
                <w:b/>
                <w:bCs/>
                <w:szCs w:val="21"/>
              </w:rPr>
            </w:pPr>
          </w:p>
        </w:tc>
        <w:tc>
          <w:tcPr>
            <w:tcW w:w="2410" w:type="dxa"/>
            <w:noWrap w:val="0"/>
            <w:vAlign w:val="top"/>
          </w:tcPr>
          <w:p>
            <w:pPr>
              <w:widowControl/>
              <w:spacing w:line="400" w:lineRule="exact"/>
              <w:rPr>
                <w:rFonts w:hint="eastAsia" w:ascii="宋体" w:hAns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noWrap w:val="0"/>
            <w:vAlign w:val="center"/>
          </w:tcPr>
          <w:p>
            <w:pPr>
              <w:widowControl/>
              <w:tabs>
                <w:tab w:val="left" w:pos="180"/>
                <w:tab w:val="left" w:pos="540"/>
              </w:tabs>
              <w:spacing w:line="400" w:lineRule="exact"/>
              <w:jc w:val="center"/>
              <w:rPr>
                <w:rFonts w:hint="eastAsia" w:ascii="宋体" w:hAnsi="宋体" w:cs="宋体"/>
              </w:rPr>
            </w:pPr>
          </w:p>
        </w:tc>
        <w:tc>
          <w:tcPr>
            <w:tcW w:w="2892" w:type="dxa"/>
            <w:noWrap w:val="0"/>
            <w:vAlign w:val="center"/>
          </w:tcPr>
          <w:p>
            <w:pPr>
              <w:widowControl/>
              <w:tabs>
                <w:tab w:val="left" w:pos="180"/>
                <w:tab w:val="left" w:pos="540"/>
              </w:tabs>
              <w:spacing w:line="400" w:lineRule="exact"/>
              <w:jc w:val="left"/>
              <w:rPr>
                <w:rFonts w:hint="eastAsia" w:ascii="宋体" w:hAnsi="宋体" w:cs="宋体"/>
              </w:rPr>
            </w:pPr>
          </w:p>
        </w:tc>
        <w:tc>
          <w:tcPr>
            <w:tcW w:w="2410" w:type="dxa"/>
            <w:noWrap w:val="0"/>
            <w:vAlign w:val="top"/>
          </w:tcPr>
          <w:p>
            <w:pPr>
              <w:widowControl/>
              <w:spacing w:line="400" w:lineRule="exact"/>
              <w:rPr>
                <w:rFonts w:hint="eastAsia" w:ascii="宋体" w:hAnsi="宋体" w:cs="宋体"/>
                <w:b/>
                <w:bCs/>
                <w:szCs w:val="21"/>
              </w:rPr>
            </w:pPr>
          </w:p>
        </w:tc>
        <w:tc>
          <w:tcPr>
            <w:tcW w:w="2410" w:type="dxa"/>
            <w:noWrap w:val="0"/>
            <w:vAlign w:val="top"/>
          </w:tcPr>
          <w:p>
            <w:pPr>
              <w:widowControl/>
              <w:spacing w:line="400" w:lineRule="exact"/>
              <w:rPr>
                <w:rFonts w:hint="eastAsia" w:ascii="宋体" w:hAns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noWrap w:val="0"/>
            <w:vAlign w:val="center"/>
          </w:tcPr>
          <w:p>
            <w:pPr>
              <w:widowControl/>
              <w:spacing w:line="400" w:lineRule="exact"/>
              <w:jc w:val="center"/>
              <w:rPr>
                <w:rFonts w:hint="eastAsia" w:ascii="宋体" w:hAnsi="宋体" w:cs="宋体"/>
              </w:rPr>
            </w:pPr>
          </w:p>
        </w:tc>
        <w:tc>
          <w:tcPr>
            <w:tcW w:w="2892" w:type="dxa"/>
            <w:noWrap w:val="0"/>
            <w:vAlign w:val="center"/>
          </w:tcPr>
          <w:p>
            <w:pPr>
              <w:widowControl/>
              <w:spacing w:line="400" w:lineRule="exact"/>
              <w:rPr>
                <w:rFonts w:hint="eastAsia" w:ascii="宋体" w:hAnsi="宋体" w:cs="宋体"/>
              </w:rPr>
            </w:pPr>
          </w:p>
        </w:tc>
        <w:tc>
          <w:tcPr>
            <w:tcW w:w="2410" w:type="dxa"/>
            <w:noWrap w:val="0"/>
            <w:vAlign w:val="top"/>
          </w:tcPr>
          <w:p>
            <w:pPr>
              <w:widowControl/>
              <w:spacing w:line="400" w:lineRule="exact"/>
              <w:rPr>
                <w:rFonts w:hint="eastAsia" w:ascii="宋体" w:hAnsi="宋体" w:cs="宋体"/>
                <w:b/>
                <w:bCs/>
                <w:szCs w:val="21"/>
              </w:rPr>
            </w:pPr>
          </w:p>
        </w:tc>
        <w:tc>
          <w:tcPr>
            <w:tcW w:w="2410" w:type="dxa"/>
            <w:noWrap w:val="0"/>
            <w:vAlign w:val="top"/>
          </w:tcPr>
          <w:p>
            <w:pPr>
              <w:widowControl/>
              <w:spacing w:line="400" w:lineRule="exact"/>
              <w:rPr>
                <w:rFonts w:hint="eastAsia" w:ascii="宋体" w:hAns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noWrap w:val="0"/>
            <w:vAlign w:val="center"/>
          </w:tcPr>
          <w:p>
            <w:pPr>
              <w:widowControl/>
              <w:spacing w:line="400" w:lineRule="exact"/>
              <w:jc w:val="center"/>
              <w:rPr>
                <w:rFonts w:hint="eastAsia" w:ascii="宋体" w:hAnsi="宋体" w:cs="宋体"/>
              </w:rPr>
            </w:pPr>
          </w:p>
        </w:tc>
        <w:tc>
          <w:tcPr>
            <w:tcW w:w="2892" w:type="dxa"/>
            <w:noWrap w:val="0"/>
            <w:vAlign w:val="center"/>
          </w:tcPr>
          <w:p>
            <w:pPr>
              <w:widowControl/>
              <w:spacing w:line="400" w:lineRule="exact"/>
              <w:rPr>
                <w:rFonts w:hint="eastAsia" w:ascii="宋体" w:hAnsi="宋体" w:cs="宋体"/>
              </w:rPr>
            </w:pPr>
          </w:p>
        </w:tc>
        <w:tc>
          <w:tcPr>
            <w:tcW w:w="2410" w:type="dxa"/>
            <w:noWrap w:val="0"/>
            <w:vAlign w:val="top"/>
          </w:tcPr>
          <w:p>
            <w:pPr>
              <w:widowControl/>
              <w:spacing w:line="400" w:lineRule="exact"/>
              <w:rPr>
                <w:rFonts w:hint="eastAsia" w:ascii="宋体" w:hAnsi="宋体" w:cs="宋体"/>
                <w:b/>
                <w:bCs/>
                <w:szCs w:val="21"/>
              </w:rPr>
            </w:pPr>
          </w:p>
        </w:tc>
        <w:tc>
          <w:tcPr>
            <w:tcW w:w="2410" w:type="dxa"/>
            <w:noWrap w:val="0"/>
            <w:vAlign w:val="top"/>
          </w:tcPr>
          <w:p>
            <w:pPr>
              <w:widowControl/>
              <w:spacing w:line="400" w:lineRule="exact"/>
              <w:rPr>
                <w:rFonts w:hint="eastAsia" w:ascii="宋体" w:hAns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noWrap w:val="0"/>
            <w:vAlign w:val="center"/>
          </w:tcPr>
          <w:p>
            <w:pPr>
              <w:widowControl/>
              <w:spacing w:line="400" w:lineRule="exact"/>
              <w:jc w:val="center"/>
              <w:rPr>
                <w:rFonts w:hint="eastAsia" w:ascii="宋体" w:hAnsi="宋体" w:cs="宋体"/>
              </w:rPr>
            </w:pPr>
          </w:p>
        </w:tc>
        <w:tc>
          <w:tcPr>
            <w:tcW w:w="2892" w:type="dxa"/>
            <w:noWrap w:val="0"/>
            <w:vAlign w:val="center"/>
          </w:tcPr>
          <w:p>
            <w:pPr>
              <w:widowControl/>
              <w:spacing w:line="400" w:lineRule="exact"/>
              <w:rPr>
                <w:rFonts w:hint="eastAsia" w:ascii="宋体" w:hAnsi="宋体" w:cs="宋体"/>
              </w:rPr>
            </w:pPr>
          </w:p>
        </w:tc>
        <w:tc>
          <w:tcPr>
            <w:tcW w:w="2410" w:type="dxa"/>
            <w:noWrap w:val="0"/>
            <w:vAlign w:val="top"/>
          </w:tcPr>
          <w:p>
            <w:pPr>
              <w:widowControl/>
              <w:spacing w:line="400" w:lineRule="exact"/>
              <w:rPr>
                <w:rFonts w:hint="eastAsia" w:ascii="宋体" w:hAnsi="宋体" w:cs="宋体"/>
                <w:b/>
                <w:bCs/>
                <w:szCs w:val="21"/>
              </w:rPr>
            </w:pPr>
          </w:p>
        </w:tc>
        <w:tc>
          <w:tcPr>
            <w:tcW w:w="2410" w:type="dxa"/>
            <w:noWrap w:val="0"/>
            <w:vAlign w:val="top"/>
          </w:tcPr>
          <w:p>
            <w:pPr>
              <w:widowControl/>
              <w:spacing w:line="400" w:lineRule="exact"/>
              <w:rPr>
                <w:rFonts w:hint="eastAsia" w:ascii="宋体" w:hAns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noWrap w:val="0"/>
            <w:vAlign w:val="center"/>
          </w:tcPr>
          <w:p>
            <w:pPr>
              <w:widowControl/>
              <w:spacing w:line="400" w:lineRule="exact"/>
              <w:jc w:val="center"/>
              <w:rPr>
                <w:rFonts w:hint="eastAsia" w:ascii="宋体" w:hAnsi="宋体" w:cs="宋体"/>
              </w:rPr>
            </w:pPr>
          </w:p>
        </w:tc>
        <w:tc>
          <w:tcPr>
            <w:tcW w:w="2892" w:type="dxa"/>
            <w:noWrap w:val="0"/>
            <w:vAlign w:val="center"/>
          </w:tcPr>
          <w:p>
            <w:pPr>
              <w:widowControl/>
              <w:spacing w:line="400" w:lineRule="exact"/>
              <w:rPr>
                <w:rFonts w:hint="eastAsia" w:ascii="宋体" w:hAnsi="宋体" w:cs="宋体"/>
              </w:rPr>
            </w:pPr>
          </w:p>
        </w:tc>
        <w:tc>
          <w:tcPr>
            <w:tcW w:w="2410" w:type="dxa"/>
            <w:noWrap w:val="0"/>
            <w:vAlign w:val="top"/>
          </w:tcPr>
          <w:p>
            <w:pPr>
              <w:widowControl/>
              <w:spacing w:line="400" w:lineRule="exact"/>
              <w:rPr>
                <w:rFonts w:hint="eastAsia" w:ascii="宋体" w:hAnsi="宋体" w:cs="宋体"/>
                <w:b/>
                <w:bCs/>
                <w:szCs w:val="21"/>
              </w:rPr>
            </w:pPr>
          </w:p>
        </w:tc>
        <w:tc>
          <w:tcPr>
            <w:tcW w:w="2410" w:type="dxa"/>
            <w:noWrap w:val="0"/>
            <w:vAlign w:val="top"/>
          </w:tcPr>
          <w:p>
            <w:pPr>
              <w:widowControl/>
              <w:spacing w:line="400" w:lineRule="exact"/>
              <w:rPr>
                <w:rFonts w:hint="eastAsia" w:ascii="宋体" w:hAns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noWrap w:val="0"/>
            <w:vAlign w:val="center"/>
          </w:tcPr>
          <w:p>
            <w:pPr>
              <w:widowControl/>
              <w:spacing w:line="400" w:lineRule="exact"/>
              <w:jc w:val="center"/>
              <w:rPr>
                <w:rFonts w:hint="eastAsia" w:ascii="宋体" w:hAnsi="宋体" w:cs="宋体"/>
              </w:rPr>
            </w:pPr>
          </w:p>
        </w:tc>
        <w:tc>
          <w:tcPr>
            <w:tcW w:w="2892" w:type="dxa"/>
            <w:noWrap w:val="0"/>
            <w:vAlign w:val="center"/>
          </w:tcPr>
          <w:p>
            <w:pPr>
              <w:widowControl/>
              <w:spacing w:line="400" w:lineRule="exact"/>
              <w:rPr>
                <w:rFonts w:hint="eastAsia" w:ascii="宋体" w:hAnsi="宋体" w:cs="宋体"/>
              </w:rPr>
            </w:pPr>
          </w:p>
        </w:tc>
        <w:tc>
          <w:tcPr>
            <w:tcW w:w="2410" w:type="dxa"/>
            <w:noWrap w:val="0"/>
            <w:vAlign w:val="top"/>
          </w:tcPr>
          <w:p>
            <w:pPr>
              <w:widowControl/>
              <w:spacing w:line="400" w:lineRule="exact"/>
              <w:rPr>
                <w:rFonts w:hint="eastAsia" w:ascii="宋体" w:hAnsi="宋体" w:cs="宋体"/>
                <w:b/>
                <w:bCs/>
                <w:szCs w:val="21"/>
              </w:rPr>
            </w:pPr>
          </w:p>
        </w:tc>
        <w:tc>
          <w:tcPr>
            <w:tcW w:w="2410" w:type="dxa"/>
            <w:noWrap w:val="0"/>
            <w:vAlign w:val="top"/>
          </w:tcPr>
          <w:p>
            <w:pPr>
              <w:widowControl/>
              <w:spacing w:line="400" w:lineRule="exact"/>
              <w:rPr>
                <w:rFonts w:hint="eastAsia" w:ascii="宋体" w:hAns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noWrap w:val="0"/>
            <w:vAlign w:val="center"/>
          </w:tcPr>
          <w:p>
            <w:pPr>
              <w:widowControl/>
              <w:spacing w:line="400" w:lineRule="exact"/>
              <w:jc w:val="center"/>
              <w:rPr>
                <w:rFonts w:hint="eastAsia" w:ascii="宋体" w:hAnsi="宋体" w:cs="宋体"/>
              </w:rPr>
            </w:pPr>
          </w:p>
        </w:tc>
        <w:tc>
          <w:tcPr>
            <w:tcW w:w="2892" w:type="dxa"/>
            <w:noWrap w:val="0"/>
            <w:vAlign w:val="center"/>
          </w:tcPr>
          <w:p>
            <w:pPr>
              <w:widowControl/>
              <w:spacing w:line="400" w:lineRule="exact"/>
              <w:rPr>
                <w:rFonts w:hint="eastAsia" w:ascii="宋体" w:hAnsi="宋体" w:cs="宋体"/>
              </w:rPr>
            </w:pPr>
          </w:p>
        </w:tc>
        <w:tc>
          <w:tcPr>
            <w:tcW w:w="2410" w:type="dxa"/>
            <w:noWrap w:val="0"/>
            <w:vAlign w:val="top"/>
          </w:tcPr>
          <w:p>
            <w:pPr>
              <w:widowControl/>
              <w:spacing w:line="400" w:lineRule="exact"/>
              <w:rPr>
                <w:rFonts w:hint="eastAsia" w:ascii="宋体" w:hAnsi="宋体" w:cs="宋体"/>
                <w:b/>
                <w:bCs/>
                <w:szCs w:val="21"/>
              </w:rPr>
            </w:pPr>
          </w:p>
        </w:tc>
        <w:tc>
          <w:tcPr>
            <w:tcW w:w="2410" w:type="dxa"/>
            <w:noWrap w:val="0"/>
            <w:vAlign w:val="top"/>
          </w:tcPr>
          <w:p>
            <w:pPr>
              <w:widowControl/>
              <w:spacing w:line="400" w:lineRule="exact"/>
              <w:rPr>
                <w:rFonts w:hint="eastAsia" w:ascii="宋体" w:hAns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noWrap w:val="0"/>
            <w:vAlign w:val="center"/>
          </w:tcPr>
          <w:p>
            <w:pPr>
              <w:widowControl/>
              <w:spacing w:line="400" w:lineRule="exact"/>
              <w:jc w:val="center"/>
              <w:rPr>
                <w:rFonts w:hint="eastAsia" w:ascii="宋体" w:hAnsi="宋体" w:cs="宋体"/>
              </w:rPr>
            </w:pPr>
          </w:p>
        </w:tc>
        <w:tc>
          <w:tcPr>
            <w:tcW w:w="2892" w:type="dxa"/>
            <w:noWrap w:val="0"/>
            <w:vAlign w:val="center"/>
          </w:tcPr>
          <w:p>
            <w:pPr>
              <w:widowControl/>
              <w:spacing w:line="400" w:lineRule="exact"/>
              <w:rPr>
                <w:rFonts w:hint="eastAsia" w:ascii="宋体" w:hAnsi="宋体" w:cs="宋体"/>
              </w:rPr>
            </w:pPr>
          </w:p>
        </w:tc>
        <w:tc>
          <w:tcPr>
            <w:tcW w:w="2410" w:type="dxa"/>
            <w:noWrap w:val="0"/>
            <w:vAlign w:val="top"/>
          </w:tcPr>
          <w:p>
            <w:pPr>
              <w:widowControl/>
              <w:spacing w:line="400" w:lineRule="exact"/>
              <w:rPr>
                <w:rFonts w:hint="eastAsia" w:ascii="宋体" w:hAnsi="宋体" w:cs="宋体"/>
                <w:b/>
                <w:bCs/>
                <w:szCs w:val="21"/>
              </w:rPr>
            </w:pPr>
          </w:p>
        </w:tc>
        <w:tc>
          <w:tcPr>
            <w:tcW w:w="2410" w:type="dxa"/>
            <w:noWrap w:val="0"/>
            <w:vAlign w:val="top"/>
          </w:tcPr>
          <w:p>
            <w:pPr>
              <w:widowControl/>
              <w:spacing w:line="400" w:lineRule="exact"/>
              <w:rPr>
                <w:rFonts w:hint="eastAsia" w:ascii="宋体" w:hAns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noWrap w:val="0"/>
            <w:vAlign w:val="center"/>
          </w:tcPr>
          <w:p>
            <w:pPr>
              <w:widowControl/>
              <w:spacing w:line="400" w:lineRule="exact"/>
              <w:jc w:val="center"/>
              <w:rPr>
                <w:rFonts w:hint="eastAsia" w:ascii="宋体" w:hAnsi="宋体" w:cs="宋体"/>
              </w:rPr>
            </w:pPr>
          </w:p>
        </w:tc>
        <w:tc>
          <w:tcPr>
            <w:tcW w:w="2892" w:type="dxa"/>
            <w:noWrap w:val="0"/>
            <w:vAlign w:val="center"/>
          </w:tcPr>
          <w:p>
            <w:pPr>
              <w:widowControl/>
              <w:spacing w:line="400" w:lineRule="exact"/>
              <w:rPr>
                <w:rFonts w:hint="eastAsia" w:ascii="宋体" w:hAnsi="宋体" w:cs="宋体"/>
              </w:rPr>
            </w:pPr>
          </w:p>
        </w:tc>
        <w:tc>
          <w:tcPr>
            <w:tcW w:w="2410" w:type="dxa"/>
            <w:noWrap w:val="0"/>
            <w:vAlign w:val="top"/>
          </w:tcPr>
          <w:p>
            <w:pPr>
              <w:widowControl/>
              <w:spacing w:line="400" w:lineRule="exact"/>
              <w:rPr>
                <w:rFonts w:hint="eastAsia" w:ascii="宋体" w:hAnsi="宋体" w:cs="宋体"/>
                <w:b/>
                <w:bCs/>
                <w:szCs w:val="21"/>
              </w:rPr>
            </w:pPr>
          </w:p>
        </w:tc>
        <w:tc>
          <w:tcPr>
            <w:tcW w:w="2410" w:type="dxa"/>
            <w:noWrap w:val="0"/>
            <w:vAlign w:val="top"/>
          </w:tcPr>
          <w:p>
            <w:pPr>
              <w:widowControl/>
              <w:spacing w:line="400" w:lineRule="exact"/>
              <w:rPr>
                <w:rFonts w:hint="eastAsia" w:ascii="宋体" w:hAns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noWrap w:val="0"/>
            <w:vAlign w:val="center"/>
          </w:tcPr>
          <w:p>
            <w:pPr>
              <w:widowControl/>
              <w:spacing w:line="400" w:lineRule="exact"/>
              <w:jc w:val="center"/>
              <w:rPr>
                <w:rFonts w:hint="eastAsia" w:ascii="宋体" w:hAnsi="宋体" w:cs="宋体"/>
              </w:rPr>
            </w:pPr>
          </w:p>
        </w:tc>
        <w:tc>
          <w:tcPr>
            <w:tcW w:w="2892" w:type="dxa"/>
            <w:noWrap w:val="0"/>
            <w:vAlign w:val="center"/>
          </w:tcPr>
          <w:p>
            <w:pPr>
              <w:widowControl/>
              <w:spacing w:line="400" w:lineRule="exact"/>
              <w:rPr>
                <w:rFonts w:hint="eastAsia" w:ascii="宋体" w:hAnsi="宋体" w:cs="宋体"/>
              </w:rPr>
            </w:pPr>
          </w:p>
        </w:tc>
        <w:tc>
          <w:tcPr>
            <w:tcW w:w="2410" w:type="dxa"/>
            <w:noWrap w:val="0"/>
            <w:vAlign w:val="top"/>
          </w:tcPr>
          <w:p>
            <w:pPr>
              <w:widowControl/>
              <w:spacing w:line="400" w:lineRule="exact"/>
              <w:rPr>
                <w:rFonts w:hint="eastAsia" w:ascii="宋体" w:hAnsi="宋体" w:cs="宋体"/>
                <w:b/>
                <w:bCs/>
                <w:szCs w:val="21"/>
              </w:rPr>
            </w:pPr>
          </w:p>
        </w:tc>
        <w:tc>
          <w:tcPr>
            <w:tcW w:w="2410" w:type="dxa"/>
            <w:noWrap w:val="0"/>
            <w:vAlign w:val="top"/>
          </w:tcPr>
          <w:p>
            <w:pPr>
              <w:widowControl/>
              <w:spacing w:line="400" w:lineRule="exact"/>
              <w:rPr>
                <w:rFonts w:hint="eastAsia" w:ascii="宋体" w:hAns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noWrap w:val="0"/>
            <w:vAlign w:val="center"/>
          </w:tcPr>
          <w:p>
            <w:pPr>
              <w:widowControl/>
              <w:spacing w:line="400" w:lineRule="exact"/>
              <w:jc w:val="center"/>
              <w:rPr>
                <w:rFonts w:hint="eastAsia" w:ascii="宋体" w:hAnsi="宋体" w:cs="宋体"/>
              </w:rPr>
            </w:pPr>
          </w:p>
        </w:tc>
        <w:tc>
          <w:tcPr>
            <w:tcW w:w="2892" w:type="dxa"/>
            <w:noWrap w:val="0"/>
            <w:vAlign w:val="center"/>
          </w:tcPr>
          <w:p>
            <w:pPr>
              <w:widowControl/>
              <w:spacing w:line="400" w:lineRule="exact"/>
              <w:rPr>
                <w:rFonts w:hint="eastAsia" w:ascii="宋体" w:hAnsi="宋体" w:cs="宋体"/>
              </w:rPr>
            </w:pPr>
          </w:p>
        </w:tc>
        <w:tc>
          <w:tcPr>
            <w:tcW w:w="2410" w:type="dxa"/>
            <w:noWrap w:val="0"/>
            <w:vAlign w:val="top"/>
          </w:tcPr>
          <w:p>
            <w:pPr>
              <w:widowControl/>
              <w:spacing w:line="400" w:lineRule="exact"/>
              <w:rPr>
                <w:rFonts w:hint="eastAsia" w:ascii="宋体" w:hAnsi="宋体" w:cs="宋体"/>
                <w:b/>
                <w:bCs/>
                <w:szCs w:val="21"/>
              </w:rPr>
            </w:pPr>
          </w:p>
        </w:tc>
        <w:tc>
          <w:tcPr>
            <w:tcW w:w="2410" w:type="dxa"/>
            <w:noWrap w:val="0"/>
            <w:vAlign w:val="top"/>
          </w:tcPr>
          <w:p>
            <w:pPr>
              <w:widowControl/>
              <w:spacing w:line="400" w:lineRule="exact"/>
              <w:rPr>
                <w:rFonts w:hint="eastAsia" w:ascii="宋体" w:hAns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noWrap w:val="0"/>
            <w:vAlign w:val="center"/>
          </w:tcPr>
          <w:p>
            <w:pPr>
              <w:widowControl/>
              <w:spacing w:line="400" w:lineRule="exact"/>
              <w:jc w:val="center"/>
              <w:rPr>
                <w:rFonts w:hint="eastAsia" w:ascii="宋体" w:hAnsi="宋体" w:cs="宋体"/>
              </w:rPr>
            </w:pPr>
          </w:p>
        </w:tc>
        <w:tc>
          <w:tcPr>
            <w:tcW w:w="2892" w:type="dxa"/>
            <w:noWrap w:val="0"/>
            <w:vAlign w:val="center"/>
          </w:tcPr>
          <w:p>
            <w:pPr>
              <w:widowControl/>
              <w:spacing w:line="400" w:lineRule="exact"/>
              <w:rPr>
                <w:rFonts w:hint="eastAsia" w:ascii="宋体" w:hAnsi="宋体" w:cs="宋体"/>
              </w:rPr>
            </w:pPr>
          </w:p>
        </w:tc>
        <w:tc>
          <w:tcPr>
            <w:tcW w:w="2410" w:type="dxa"/>
            <w:noWrap w:val="0"/>
            <w:vAlign w:val="top"/>
          </w:tcPr>
          <w:p>
            <w:pPr>
              <w:widowControl/>
              <w:spacing w:line="400" w:lineRule="exact"/>
              <w:rPr>
                <w:rFonts w:hint="eastAsia" w:ascii="宋体" w:hAnsi="宋体" w:cs="宋体"/>
                <w:b/>
                <w:bCs/>
                <w:szCs w:val="21"/>
              </w:rPr>
            </w:pPr>
          </w:p>
        </w:tc>
        <w:tc>
          <w:tcPr>
            <w:tcW w:w="2410" w:type="dxa"/>
            <w:noWrap w:val="0"/>
            <w:vAlign w:val="top"/>
          </w:tcPr>
          <w:p>
            <w:pPr>
              <w:widowControl/>
              <w:spacing w:line="400" w:lineRule="exact"/>
              <w:rPr>
                <w:rFonts w:hint="eastAsia" w:ascii="宋体" w:hAns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noWrap w:val="0"/>
            <w:vAlign w:val="center"/>
          </w:tcPr>
          <w:p>
            <w:pPr>
              <w:widowControl/>
              <w:spacing w:line="400" w:lineRule="exact"/>
              <w:jc w:val="center"/>
              <w:rPr>
                <w:rFonts w:hint="eastAsia" w:ascii="宋体" w:hAnsi="宋体" w:cs="宋体"/>
              </w:rPr>
            </w:pPr>
          </w:p>
        </w:tc>
        <w:tc>
          <w:tcPr>
            <w:tcW w:w="2892" w:type="dxa"/>
            <w:noWrap w:val="0"/>
            <w:vAlign w:val="center"/>
          </w:tcPr>
          <w:p>
            <w:pPr>
              <w:widowControl/>
              <w:spacing w:line="400" w:lineRule="exact"/>
              <w:rPr>
                <w:rFonts w:hint="eastAsia" w:ascii="宋体" w:hAnsi="宋体" w:cs="宋体"/>
              </w:rPr>
            </w:pPr>
          </w:p>
        </w:tc>
        <w:tc>
          <w:tcPr>
            <w:tcW w:w="2410" w:type="dxa"/>
            <w:noWrap w:val="0"/>
            <w:vAlign w:val="top"/>
          </w:tcPr>
          <w:p>
            <w:pPr>
              <w:widowControl/>
              <w:spacing w:line="400" w:lineRule="exact"/>
              <w:rPr>
                <w:rFonts w:hint="eastAsia" w:ascii="宋体" w:hAnsi="宋体" w:cs="宋体"/>
                <w:b/>
                <w:bCs/>
                <w:szCs w:val="21"/>
              </w:rPr>
            </w:pPr>
          </w:p>
        </w:tc>
        <w:tc>
          <w:tcPr>
            <w:tcW w:w="2410" w:type="dxa"/>
            <w:noWrap w:val="0"/>
            <w:vAlign w:val="top"/>
          </w:tcPr>
          <w:p>
            <w:pPr>
              <w:widowControl/>
              <w:spacing w:line="400" w:lineRule="exact"/>
              <w:rPr>
                <w:rFonts w:hint="eastAsia" w:ascii="宋体" w:hAns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noWrap w:val="0"/>
            <w:vAlign w:val="center"/>
          </w:tcPr>
          <w:p>
            <w:pPr>
              <w:widowControl/>
              <w:spacing w:line="400" w:lineRule="exact"/>
              <w:jc w:val="center"/>
              <w:rPr>
                <w:rFonts w:hint="eastAsia" w:ascii="宋体" w:hAnsi="宋体" w:cs="宋体"/>
              </w:rPr>
            </w:pPr>
          </w:p>
        </w:tc>
        <w:tc>
          <w:tcPr>
            <w:tcW w:w="2892" w:type="dxa"/>
            <w:noWrap w:val="0"/>
            <w:vAlign w:val="center"/>
          </w:tcPr>
          <w:p>
            <w:pPr>
              <w:widowControl/>
              <w:spacing w:line="400" w:lineRule="exact"/>
              <w:rPr>
                <w:rFonts w:hint="eastAsia" w:ascii="宋体" w:hAnsi="宋体" w:cs="宋体"/>
              </w:rPr>
            </w:pPr>
          </w:p>
        </w:tc>
        <w:tc>
          <w:tcPr>
            <w:tcW w:w="2410" w:type="dxa"/>
            <w:noWrap w:val="0"/>
            <w:vAlign w:val="top"/>
          </w:tcPr>
          <w:p>
            <w:pPr>
              <w:widowControl/>
              <w:spacing w:line="400" w:lineRule="exact"/>
              <w:rPr>
                <w:rFonts w:hint="eastAsia" w:ascii="宋体" w:hAnsi="宋体" w:cs="宋体"/>
                <w:b/>
                <w:bCs/>
                <w:szCs w:val="21"/>
              </w:rPr>
            </w:pPr>
          </w:p>
        </w:tc>
        <w:tc>
          <w:tcPr>
            <w:tcW w:w="2410" w:type="dxa"/>
            <w:noWrap w:val="0"/>
            <w:vAlign w:val="top"/>
          </w:tcPr>
          <w:p>
            <w:pPr>
              <w:widowControl/>
              <w:spacing w:line="400" w:lineRule="exact"/>
              <w:rPr>
                <w:rFonts w:hint="eastAsia" w:ascii="宋体" w:hAns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noWrap w:val="0"/>
            <w:vAlign w:val="center"/>
          </w:tcPr>
          <w:p>
            <w:pPr>
              <w:widowControl/>
              <w:spacing w:line="400" w:lineRule="exact"/>
              <w:jc w:val="center"/>
              <w:rPr>
                <w:rFonts w:hint="eastAsia" w:ascii="宋体" w:hAnsi="宋体" w:cs="宋体"/>
              </w:rPr>
            </w:pPr>
          </w:p>
        </w:tc>
        <w:tc>
          <w:tcPr>
            <w:tcW w:w="2892" w:type="dxa"/>
            <w:noWrap w:val="0"/>
            <w:vAlign w:val="center"/>
          </w:tcPr>
          <w:p>
            <w:pPr>
              <w:widowControl/>
              <w:spacing w:line="400" w:lineRule="exact"/>
              <w:rPr>
                <w:rFonts w:hint="eastAsia" w:ascii="宋体" w:hAnsi="宋体" w:cs="宋体"/>
              </w:rPr>
            </w:pPr>
          </w:p>
        </w:tc>
        <w:tc>
          <w:tcPr>
            <w:tcW w:w="2410" w:type="dxa"/>
            <w:noWrap w:val="0"/>
            <w:vAlign w:val="top"/>
          </w:tcPr>
          <w:p>
            <w:pPr>
              <w:widowControl/>
              <w:spacing w:line="400" w:lineRule="exact"/>
              <w:rPr>
                <w:rFonts w:hint="eastAsia" w:ascii="宋体" w:hAnsi="宋体" w:cs="宋体"/>
                <w:b/>
                <w:bCs/>
                <w:szCs w:val="21"/>
              </w:rPr>
            </w:pPr>
          </w:p>
        </w:tc>
        <w:tc>
          <w:tcPr>
            <w:tcW w:w="2410" w:type="dxa"/>
            <w:noWrap w:val="0"/>
            <w:vAlign w:val="top"/>
          </w:tcPr>
          <w:p>
            <w:pPr>
              <w:widowControl/>
              <w:spacing w:line="400" w:lineRule="exact"/>
              <w:rPr>
                <w:rFonts w:hint="eastAsia" w:ascii="宋体" w:hAns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noWrap w:val="0"/>
            <w:vAlign w:val="center"/>
          </w:tcPr>
          <w:p>
            <w:pPr>
              <w:widowControl/>
              <w:spacing w:line="400" w:lineRule="exact"/>
              <w:jc w:val="center"/>
              <w:rPr>
                <w:rFonts w:hint="eastAsia" w:ascii="宋体" w:hAnsi="宋体" w:cs="宋体"/>
              </w:rPr>
            </w:pPr>
          </w:p>
        </w:tc>
        <w:tc>
          <w:tcPr>
            <w:tcW w:w="2892" w:type="dxa"/>
            <w:noWrap w:val="0"/>
            <w:vAlign w:val="center"/>
          </w:tcPr>
          <w:p>
            <w:pPr>
              <w:widowControl/>
              <w:spacing w:line="400" w:lineRule="exact"/>
              <w:rPr>
                <w:rFonts w:hint="eastAsia" w:ascii="宋体" w:hAnsi="宋体" w:cs="宋体"/>
              </w:rPr>
            </w:pPr>
          </w:p>
        </w:tc>
        <w:tc>
          <w:tcPr>
            <w:tcW w:w="2410" w:type="dxa"/>
            <w:noWrap w:val="0"/>
            <w:vAlign w:val="top"/>
          </w:tcPr>
          <w:p>
            <w:pPr>
              <w:widowControl/>
              <w:spacing w:line="400" w:lineRule="exact"/>
              <w:rPr>
                <w:rFonts w:hint="eastAsia" w:ascii="宋体" w:hAnsi="宋体" w:cs="宋体"/>
                <w:b/>
                <w:bCs/>
                <w:szCs w:val="21"/>
              </w:rPr>
            </w:pPr>
          </w:p>
        </w:tc>
        <w:tc>
          <w:tcPr>
            <w:tcW w:w="2410" w:type="dxa"/>
            <w:noWrap w:val="0"/>
            <w:vAlign w:val="top"/>
          </w:tcPr>
          <w:p>
            <w:pPr>
              <w:widowControl/>
              <w:spacing w:line="400" w:lineRule="exact"/>
              <w:rPr>
                <w:rFonts w:hint="eastAsia" w:ascii="宋体" w:hAns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noWrap w:val="0"/>
            <w:vAlign w:val="center"/>
          </w:tcPr>
          <w:p>
            <w:pPr>
              <w:widowControl/>
              <w:spacing w:line="400" w:lineRule="exact"/>
              <w:jc w:val="center"/>
              <w:rPr>
                <w:rFonts w:hint="eastAsia" w:ascii="宋体" w:hAnsi="宋体" w:cs="宋体"/>
              </w:rPr>
            </w:pPr>
          </w:p>
        </w:tc>
        <w:tc>
          <w:tcPr>
            <w:tcW w:w="2892" w:type="dxa"/>
            <w:noWrap w:val="0"/>
            <w:vAlign w:val="center"/>
          </w:tcPr>
          <w:p>
            <w:pPr>
              <w:widowControl/>
              <w:spacing w:line="400" w:lineRule="exact"/>
              <w:rPr>
                <w:rFonts w:hint="eastAsia" w:ascii="宋体" w:hAnsi="宋体" w:cs="宋体"/>
              </w:rPr>
            </w:pPr>
          </w:p>
        </w:tc>
        <w:tc>
          <w:tcPr>
            <w:tcW w:w="2410" w:type="dxa"/>
            <w:noWrap w:val="0"/>
            <w:vAlign w:val="top"/>
          </w:tcPr>
          <w:p>
            <w:pPr>
              <w:widowControl/>
              <w:spacing w:line="400" w:lineRule="exact"/>
              <w:rPr>
                <w:rFonts w:hint="eastAsia" w:ascii="宋体" w:hAnsi="宋体" w:cs="宋体"/>
                <w:b/>
                <w:bCs/>
                <w:szCs w:val="21"/>
              </w:rPr>
            </w:pPr>
          </w:p>
        </w:tc>
        <w:tc>
          <w:tcPr>
            <w:tcW w:w="2410" w:type="dxa"/>
            <w:noWrap w:val="0"/>
            <w:vAlign w:val="top"/>
          </w:tcPr>
          <w:p>
            <w:pPr>
              <w:widowControl/>
              <w:spacing w:line="400" w:lineRule="exact"/>
              <w:rPr>
                <w:rFonts w:hint="eastAsia" w:ascii="宋体" w:hAns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noWrap w:val="0"/>
            <w:vAlign w:val="center"/>
          </w:tcPr>
          <w:p>
            <w:pPr>
              <w:widowControl/>
              <w:spacing w:line="400" w:lineRule="exact"/>
              <w:jc w:val="center"/>
              <w:rPr>
                <w:rFonts w:hint="eastAsia" w:ascii="宋体" w:hAnsi="宋体" w:cs="宋体"/>
              </w:rPr>
            </w:pPr>
          </w:p>
        </w:tc>
        <w:tc>
          <w:tcPr>
            <w:tcW w:w="2892" w:type="dxa"/>
            <w:noWrap w:val="0"/>
            <w:vAlign w:val="center"/>
          </w:tcPr>
          <w:p>
            <w:pPr>
              <w:widowControl/>
              <w:spacing w:line="400" w:lineRule="exact"/>
              <w:rPr>
                <w:rFonts w:hint="eastAsia" w:ascii="宋体" w:hAnsi="宋体" w:cs="宋体"/>
              </w:rPr>
            </w:pPr>
          </w:p>
        </w:tc>
        <w:tc>
          <w:tcPr>
            <w:tcW w:w="2410" w:type="dxa"/>
            <w:noWrap w:val="0"/>
            <w:vAlign w:val="top"/>
          </w:tcPr>
          <w:p>
            <w:pPr>
              <w:widowControl/>
              <w:spacing w:line="400" w:lineRule="exact"/>
              <w:rPr>
                <w:rFonts w:hint="eastAsia" w:ascii="宋体" w:hAnsi="宋体" w:cs="宋体"/>
                <w:b/>
                <w:bCs/>
                <w:szCs w:val="21"/>
              </w:rPr>
            </w:pPr>
          </w:p>
        </w:tc>
        <w:tc>
          <w:tcPr>
            <w:tcW w:w="2410" w:type="dxa"/>
            <w:noWrap w:val="0"/>
            <w:vAlign w:val="top"/>
          </w:tcPr>
          <w:p>
            <w:pPr>
              <w:widowControl/>
              <w:spacing w:line="400" w:lineRule="exact"/>
              <w:rPr>
                <w:rFonts w:hint="eastAsia" w:ascii="宋体" w:hAnsi="宋体" w:cs="宋体"/>
                <w:b/>
                <w:bCs/>
                <w:szCs w:val="21"/>
              </w:rPr>
            </w:pPr>
          </w:p>
        </w:tc>
      </w:tr>
    </w:tbl>
    <w:p>
      <w:pPr>
        <w:snapToGrid w:val="0"/>
        <w:spacing w:line="360" w:lineRule="auto"/>
        <w:rPr>
          <w:rFonts w:hint="eastAsia" w:ascii="宋体" w:hAnsi="宋体" w:cs="宋体"/>
          <w:b/>
          <w:szCs w:val="21"/>
        </w:rPr>
      </w:pPr>
      <w:r>
        <w:rPr>
          <w:rFonts w:hint="eastAsia" w:ascii="宋体" w:hAnsi="宋体" w:cs="宋体"/>
          <w:b/>
          <w:szCs w:val="21"/>
        </w:rPr>
        <w:t>注：1、投标人应根据投标产品的性能指标、对照招标文件第二章《招标需求》“六、技术需求”</w:t>
      </w:r>
      <w:r>
        <w:rPr>
          <w:rFonts w:hint="eastAsia" w:ascii="宋体" w:hAnsi="宋体" w:cs="宋体"/>
          <w:b/>
        </w:rPr>
        <w:t>内容填写</w:t>
      </w:r>
      <w:r>
        <w:rPr>
          <w:rFonts w:hint="eastAsia" w:ascii="宋体" w:hAnsi="宋体" w:cs="宋体"/>
          <w:b/>
          <w:szCs w:val="21"/>
        </w:rPr>
        <w:t>，并在“偏离情况”栏注明“正偏离”、“负偏离”或“无偏离”。</w:t>
      </w:r>
    </w:p>
    <w:p>
      <w:pPr>
        <w:snapToGrid w:val="0"/>
        <w:spacing w:line="360" w:lineRule="auto"/>
        <w:jc w:val="center"/>
        <w:rPr>
          <w:rFonts w:hint="eastAsia" w:ascii="宋体" w:hAnsi="宋体" w:cs="宋体"/>
          <w:b/>
          <w:bCs/>
          <w:sz w:val="24"/>
          <w:szCs w:val="21"/>
        </w:rPr>
      </w:pPr>
    </w:p>
    <w:p>
      <w:pPr>
        <w:widowControl/>
        <w:spacing w:line="360" w:lineRule="auto"/>
        <w:jc w:val="left"/>
        <w:rPr>
          <w:rFonts w:hint="eastAsia" w:ascii="宋体" w:hAnsi="宋体" w:cs="宋体"/>
          <w:szCs w:val="21"/>
        </w:rPr>
      </w:pPr>
      <w:r>
        <w:rPr>
          <w:rFonts w:hint="eastAsia" w:ascii="宋体" w:hAnsi="宋体" w:cs="宋体"/>
          <w:szCs w:val="21"/>
        </w:rPr>
        <w:t>投 标 人（盖章）：</w:t>
      </w:r>
    </w:p>
    <w:p>
      <w:pPr>
        <w:pStyle w:val="15"/>
        <w:snapToGrid w:val="0"/>
        <w:spacing w:line="360" w:lineRule="auto"/>
        <w:ind w:firstLine="0"/>
        <w:rPr>
          <w:rFonts w:hint="eastAsia" w:hAnsi="宋体" w:cs="宋体"/>
          <w:spacing w:val="0"/>
          <w:sz w:val="21"/>
          <w:szCs w:val="21"/>
        </w:rPr>
      </w:pPr>
      <w:r>
        <w:rPr>
          <w:rFonts w:hint="eastAsia" w:hAnsi="宋体" w:cs="宋体"/>
          <w:spacing w:val="0"/>
          <w:sz w:val="21"/>
          <w:szCs w:val="21"/>
        </w:rPr>
        <w:t>法定代表人或其授权代表（签字或盖章）：</w:t>
      </w:r>
    </w:p>
    <w:p>
      <w:pPr>
        <w:pStyle w:val="15"/>
        <w:widowControl/>
        <w:spacing w:line="360" w:lineRule="auto"/>
        <w:ind w:firstLine="0"/>
        <w:jc w:val="left"/>
        <w:rPr>
          <w:rFonts w:hint="eastAsia" w:hAnsi="宋体" w:cs="宋体"/>
          <w:spacing w:val="0"/>
          <w:sz w:val="21"/>
          <w:szCs w:val="21"/>
        </w:rPr>
      </w:pPr>
      <w:r>
        <w:rPr>
          <w:rFonts w:hint="eastAsia" w:hAnsi="宋体" w:cs="宋体"/>
          <w:spacing w:val="0"/>
          <w:sz w:val="21"/>
          <w:szCs w:val="21"/>
        </w:rPr>
        <w:t>日            期：</w:t>
      </w:r>
    </w:p>
    <w:p>
      <w:pPr>
        <w:snapToGrid w:val="0"/>
        <w:spacing w:line="360" w:lineRule="auto"/>
        <w:jc w:val="left"/>
        <w:rPr>
          <w:rStyle w:val="46"/>
          <w:rFonts w:hint="eastAsia" w:ascii="宋体" w:hAnsi="宋体" w:cs="宋体"/>
          <w:sz w:val="21"/>
          <w:szCs w:val="21"/>
        </w:rPr>
      </w:pPr>
    </w:p>
    <w:p>
      <w:pPr>
        <w:snapToGrid w:val="0"/>
        <w:spacing w:line="360" w:lineRule="auto"/>
        <w:jc w:val="left"/>
        <w:rPr>
          <w:rStyle w:val="46"/>
          <w:rFonts w:hint="eastAsia" w:ascii="宋体" w:hAnsi="宋体" w:cs="宋体"/>
          <w:sz w:val="21"/>
          <w:szCs w:val="21"/>
        </w:rPr>
      </w:pPr>
    </w:p>
    <w:p>
      <w:pPr>
        <w:rPr>
          <w:rFonts w:ascii="宋体" w:hAnsi="宋体" w:cs="宋体"/>
          <w:b/>
        </w:rPr>
      </w:pPr>
    </w:p>
    <w:bookmarkEnd w:id="216"/>
    <w:p>
      <w:pPr>
        <w:rPr>
          <w:rFonts w:hint="eastAsia" w:ascii="宋体" w:hAnsi="宋体" w:cs="宋体"/>
          <w:b/>
        </w:rPr>
      </w:pPr>
      <w:r>
        <w:rPr>
          <w:rFonts w:hint="eastAsia" w:ascii="宋体" w:hAnsi="宋体" w:cs="宋体"/>
          <w:b/>
        </w:rPr>
        <w:t>格式十一：</w:t>
      </w:r>
      <w:r>
        <w:rPr>
          <w:rFonts w:hint="eastAsia" w:ascii="宋体" w:hAnsi="宋体" w:cs="宋体"/>
          <w:b/>
          <w:szCs w:val="21"/>
        </w:rPr>
        <w:t>设备</w:t>
      </w:r>
      <w:r>
        <w:rPr>
          <w:rFonts w:hint="eastAsia" w:ascii="宋体" w:hAnsi="宋体" w:cs="宋体"/>
          <w:b/>
          <w:szCs w:val="21"/>
          <w:lang w:val="zh-CN"/>
        </w:rPr>
        <w:t>附件、配件及备品</w:t>
      </w:r>
      <w:r>
        <w:rPr>
          <w:rFonts w:hint="eastAsia" w:ascii="宋体" w:hAnsi="宋体" w:cs="宋体"/>
          <w:b/>
          <w:szCs w:val="21"/>
        </w:rPr>
        <w:t>表、专用工具报价表</w:t>
      </w:r>
    </w:p>
    <w:p>
      <w:pPr>
        <w:spacing w:line="180" w:lineRule="exact"/>
        <w:jc w:val="center"/>
        <w:rPr>
          <w:rFonts w:hint="eastAsia" w:ascii="宋体" w:hAnsi="宋体" w:cs="宋体"/>
          <w:b/>
          <w:sz w:val="24"/>
        </w:rPr>
      </w:pPr>
    </w:p>
    <w:p>
      <w:pPr>
        <w:rPr>
          <w:rFonts w:hint="eastAsia" w:ascii="宋体" w:hAnsi="宋体" w:cs="宋体"/>
          <w:szCs w:val="21"/>
        </w:rPr>
      </w:pPr>
      <w:r>
        <w:rPr>
          <w:rFonts w:hint="eastAsia" w:ascii="宋体" w:hAnsi="宋体" w:cs="宋体"/>
          <w:b/>
          <w:szCs w:val="21"/>
        </w:rPr>
        <w:t>表1  设备</w:t>
      </w:r>
      <w:r>
        <w:rPr>
          <w:rFonts w:hint="eastAsia" w:ascii="宋体" w:hAnsi="宋体" w:cs="宋体"/>
          <w:b/>
          <w:szCs w:val="21"/>
          <w:lang w:val="zh-CN"/>
        </w:rPr>
        <w:t>附件、配件及备品备件表</w:t>
      </w:r>
    </w:p>
    <w:tbl>
      <w:tblPr>
        <w:tblStyle w:val="3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868"/>
        <w:gridCol w:w="3138"/>
        <w:gridCol w:w="1350"/>
        <w:gridCol w:w="1920"/>
        <w:gridCol w:w="10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21" w:hRule="atLeast"/>
        </w:trPr>
        <w:tc>
          <w:tcPr>
            <w:tcW w:w="868" w:type="dxa"/>
            <w:noWrap w:val="0"/>
            <w:vAlign w:val="center"/>
          </w:tcPr>
          <w:p>
            <w:pPr>
              <w:jc w:val="center"/>
              <w:rPr>
                <w:rFonts w:hint="eastAsia" w:ascii="宋体" w:hAnsi="宋体" w:cs="宋体"/>
                <w:szCs w:val="21"/>
              </w:rPr>
            </w:pPr>
            <w:r>
              <w:rPr>
                <w:rFonts w:hint="eastAsia" w:ascii="宋体" w:hAnsi="宋体" w:cs="宋体"/>
                <w:szCs w:val="21"/>
              </w:rPr>
              <w:t>序号</w:t>
            </w:r>
          </w:p>
        </w:tc>
        <w:tc>
          <w:tcPr>
            <w:tcW w:w="3138" w:type="dxa"/>
            <w:noWrap w:val="0"/>
            <w:vAlign w:val="center"/>
          </w:tcPr>
          <w:p>
            <w:pPr>
              <w:jc w:val="center"/>
              <w:rPr>
                <w:rFonts w:hint="eastAsia" w:ascii="宋体" w:hAnsi="宋体" w:cs="宋体"/>
                <w:szCs w:val="21"/>
              </w:rPr>
            </w:pPr>
            <w:r>
              <w:rPr>
                <w:rFonts w:hint="eastAsia" w:ascii="宋体" w:hAnsi="宋体" w:cs="宋体"/>
                <w:szCs w:val="21"/>
              </w:rPr>
              <w:t>名称</w:t>
            </w:r>
          </w:p>
        </w:tc>
        <w:tc>
          <w:tcPr>
            <w:tcW w:w="1350" w:type="dxa"/>
            <w:noWrap w:val="0"/>
            <w:vAlign w:val="center"/>
          </w:tcPr>
          <w:p>
            <w:pPr>
              <w:jc w:val="center"/>
              <w:rPr>
                <w:rFonts w:hint="eastAsia" w:ascii="宋体" w:hAnsi="宋体" w:cs="宋体"/>
                <w:szCs w:val="21"/>
              </w:rPr>
            </w:pPr>
            <w:r>
              <w:rPr>
                <w:rFonts w:hint="eastAsia" w:ascii="宋体" w:hAnsi="宋体" w:cs="宋体"/>
                <w:szCs w:val="21"/>
              </w:rPr>
              <w:t>品牌</w:t>
            </w:r>
          </w:p>
        </w:tc>
        <w:tc>
          <w:tcPr>
            <w:tcW w:w="1920" w:type="dxa"/>
            <w:noWrap w:val="0"/>
            <w:vAlign w:val="center"/>
          </w:tcPr>
          <w:p>
            <w:pPr>
              <w:jc w:val="center"/>
              <w:rPr>
                <w:rFonts w:hint="eastAsia" w:ascii="宋体" w:hAnsi="宋体" w:cs="宋体"/>
                <w:szCs w:val="21"/>
              </w:rPr>
            </w:pPr>
            <w:r>
              <w:rPr>
                <w:rFonts w:hint="eastAsia" w:ascii="宋体" w:hAnsi="宋体" w:cs="宋体"/>
                <w:szCs w:val="21"/>
              </w:rPr>
              <w:t>型号</w:t>
            </w:r>
          </w:p>
        </w:tc>
        <w:tc>
          <w:tcPr>
            <w:tcW w:w="1065" w:type="dxa"/>
            <w:noWrap w:val="0"/>
            <w:vAlign w:val="center"/>
          </w:tcPr>
          <w:p>
            <w:pPr>
              <w:jc w:val="center"/>
              <w:rPr>
                <w:rFonts w:hint="eastAsia" w:ascii="宋体" w:hAnsi="宋体" w:cs="宋体"/>
                <w:szCs w:val="21"/>
              </w:rPr>
            </w:pPr>
            <w:r>
              <w:rPr>
                <w:rFonts w:hint="eastAsia" w:ascii="宋体" w:hAnsi="宋体" w:cs="宋体"/>
                <w:szCs w:val="21"/>
              </w:rPr>
              <w:t>产地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825" w:hRule="atLeast"/>
        </w:trPr>
        <w:tc>
          <w:tcPr>
            <w:tcW w:w="868" w:type="dxa"/>
            <w:noWrap w:val="0"/>
            <w:vAlign w:val="center"/>
          </w:tcPr>
          <w:p>
            <w:pPr>
              <w:spacing w:before="240"/>
              <w:jc w:val="center"/>
              <w:rPr>
                <w:rFonts w:hint="eastAsia" w:ascii="宋体" w:hAnsi="宋体" w:cs="宋体"/>
                <w:szCs w:val="21"/>
              </w:rPr>
            </w:pPr>
          </w:p>
        </w:tc>
        <w:tc>
          <w:tcPr>
            <w:tcW w:w="3138" w:type="dxa"/>
            <w:noWrap w:val="0"/>
            <w:vAlign w:val="center"/>
          </w:tcPr>
          <w:p>
            <w:pPr>
              <w:spacing w:before="240"/>
              <w:jc w:val="center"/>
              <w:rPr>
                <w:rFonts w:hint="eastAsia" w:ascii="宋体" w:hAnsi="宋体" w:cs="宋体"/>
                <w:szCs w:val="21"/>
              </w:rPr>
            </w:pPr>
          </w:p>
        </w:tc>
        <w:tc>
          <w:tcPr>
            <w:tcW w:w="1350" w:type="dxa"/>
            <w:noWrap w:val="0"/>
            <w:vAlign w:val="center"/>
          </w:tcPr>
          <w:p>
            <w:pPr>
              <w:spacing w:before="240"/>
              <w:jc w:val="center"/>
              <w:rPr>
                <w:rFonts w:hint="eastAsia" w:ascii="宋体" w:hAnsi="宋体" w:cs="宋体"/>
                <w:szCs w:val="21"/>
              </w:rPr>
            </w:pPr>
          </w:p>
        </w:tc>
        <w:tc>
          <w:tcPr>
            <w:tcW w:w="1920" w:type="dxa"/>
            <w:noWrap w:val="0"/>
            <w:vAlign w:val="center"/>
          </w:tcPr>
          <w:p>
            <w:pPr>
              <w:spacing w:before="240"/>
              <w:jc w:val="center"/>
              <w:rPr>
                <w:rFonts w:hint="eastAsia" w:ascii="宋体" w:hAnsi="宋体" w:cs="宋体"/>
                <w:szCs w:val="21"/>
              </w:rPr>
            </w:pPr>
          </w:p>
        </w:tc>
        <w:tc>
          <w:tcPr>
            <w:tcW w:w="1065" w:type="dxa"/>
            <w:noWrap w:val="0"/>
            <w:vAlign w:val="center"/>
          </w:tcPr>
          <w:p>
            <w:pPr>
              <w:spacing w:before="240"/>
              <w:jc w:val="center"/>
              <w:rPr>
                <w:rFonts w:hint="eastAsia" w:ascii="宋体" w:hAnsi="宋体" w:cs="宋体"/>
                <w:szCs w:val="21"/>
              </w:rPr>
            </w:pPr>
          </w:p>
        </w:tc>
      </w:tr>
    </w:tbl>
    <w:p>
      <w:pPr>
        <w:spacing w:line="360" w:lineRule="auto"/>
        <w:rPr>
          <w:rFonts w:hint="eastAsia" w:ascii="宋体" w:hAnsi="宋体" w:cs="宋体"/>
          <w:b/>
          <w:szCs w:val="21"/>
        </w:rPr>
      </w:pPr>
      <w:r>
        <w:rPr>
          <w:rFonts w:hint="eastAsia" w:ascii="宋体" w:hAnsi="宋体" w:cs="宋体"/>
          <w:iCs/>
          <w:szCs w:val="21"/>
        </w:rPr>
        <w:t>表1是供设备使用的附件、配件及备品备件表，请投标人列出，该费用计入投标总价。</w:t>
      </w:r>
    </w:p>
    <w:p>
      <w:pPr>
        <w:snapToGrid w:val="0"/>
        <w:spacing w:line="360" w:lineRule="auto"/>
        <w:rPr>
          <w:rFonts w:hint="eastAsia" w:ascii="宋体" w:hAnsi="宋体" w:cs="宋体"/>
          <w:szCs w:val="21"/>
          <w:lang w:val="zh-CN"/>
        </w:rPr>
      </w:pPr>
    </w:p>
    <w:p>
      <w:pPr>
        <w:rPr>
          <w:rFonts w:hint="eastAsia" w:ascii="宋体" w:hAnsi="宋体" w:cs="宋体"/>
          <w:szCs w:val="21"/>
        </w:rPr>
      </w:pPr>
      <w:r>
        <w:rPr>
          <w:rFonts w:hint="eastAsia" w:ascii="宋体" w:hAnsi="宋体" w:cs="宋体"/>
          <w:b/>
          <w:szCs w:val="21"/>
        </w:rPr>
        <w:t xml:space="preserve">表2  </w:t>
      </w:r>
      <w:r>
        <w:rPr>
          <w:rFonts w:hint="eastAsia" w:ascii="宋体" w:hAnsi="宋体" w:cs="宋体"/>
          <w:b/>
          <w:szCs w:val="21"/>
          <w:lang w:val="zh-CN"/>
        </w:rPr>
        <w:t>专用工具</w:t>
      </w:r>
      <w:r>
        <w:rPr>
          <w:rFonts w:hint="eastAsia" w:ascii="宋体" w:hAnsi="宋体" w:cs="宋体"/>
          <w:b/>
          <w:szCs w:val="21"/>
        </w:rPr>
        <w:t>报价表</w:t>
      </w:r>
    </w:p>
    <w:tbl>
      <w:tblPr>
        <w:tblStyle w:val="3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66"/>
        <w:gridCol w:w="2355"/>
        <w:gridCol w:w="1470"/>
        <w:gridCol w:w="840"/>
        <w:gridCol w:w="1665"/>
        <w:gridCol w:w="15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04" w:hRule="atLeast"/>
        </w:trPr>
        <w:tc>
          <w:tcPr>
            <w:tcW w:w="766" w:type="dxa"/>
            <w:vMerge w:val="restart"/>
            <w:noWrap w:val="0"/>
            <w:vAlign w:val="center"/>
          </w:tcPr>
          <w:p>
            <w:pPr>
              <w:jc w:val="center"/>
              <w:rPr>
                <w:rFonts w:hint="eastAsia" w:ascii="宋体" w:hAnsi="宋体" w:cs="宋体"/>
                <w:szCs w:val="21"/>
              </w:rPr>
            </w:pPr>
            <w:r>
              <w:rPr>
                <w:rFonts w:hint="eastAsia" w:ascii="宋体" w:hAnsi="宋体" w:cs="宋体"/>
                <w:szCs w:val="21"/>
              </w:rPr>
              <w:t>序号</w:t>
            </w:r>
          </w:p>
        </w:tc>
        <w:tc>
          <w:tcPr>
            <w:tcW w:w="2355" w:type="dxa"/>
            <w:vMerge w:val="restart"/>
            <w:noWrap w:val="0"/>
            <w:vAlign w:val="center"/>
          </w:tcPr>
          <w:p>
            <w:pPr>
              <w:jc w:val="center"/>
              <w:rPr>
                <w:rFonts w:hint="eastAsia" w:ascii="宋体" w:hAnsi="宋体" w:cs="宋体"/>
                <w:szCs w:val="21"/>
              </w:rPr>
            </w:pPr>
            <w:r>
              <w:rPr>
                <w:rFonts w:hint="eastAsia" w:ascii="宋体" w:hAnsi="宋体" w:cs="宋体"/>
                <w:szCs w:val="21"/>
              </w:rPr>
              <w:t>名称</w:t>
            </w:r>
          </w:p>
        </w:tc>
        <w:tc>
          <w:tcPr>
            <w:tcW w:w="1470" w:type="dxa"/>
            <w:vMerge w:val="restart"/>
            <w:noWrap w:val="0"/>
            <w:vAlign w:val="center"/>
          </w:tcPr>
          <w:p>
            <w:pPr>
              <w:jc w:val="center"/>
              <w:rPr>
                <w:rFonts w:hint="eastAsia" w:ascii="宋体" w:hAnsi="宋体" w:cs="宋体"/>
                <w:szCs w:val="21"/>
              </w:rPr>
            </w:pPr>
            <w:r>
              <w:rPr>
                <w:rFonts w:hint="eastAsia" w:ascii="宋体" w:hAnsi="宋体" w:cs="宋体"/>
                <w:szCs w:val="21"/>
              </w:rPr>
              <w:t>型号</w:t>
            </w:r>
          </w:p>
        </w:tc>
        <w:tc>
          <w:tcPr>
            <w:tcW w:w="840" w:type="dxa"/>
            <w:vMerge w:val="restart"/>
            <w:noWrap w:val="0"/>
            <w:vAlign w:val="center"/>
          </w:tcPr>
          <w:p>
            <w:pPr>
              <w:jc w:val="center"/>
              <w:rPr>
                <w:rFonts w:hint="eastAsia" w:ascii="宋体" w:hAnsi="宋体" w:cs="宋体"/>
                <w:szCs w:val="21"/>
              </w:rPr>
            </w:pPr>
            <w:r>
              <w:rPr>
                <w:rFonts w:hint="eastAsia" w:ascii="宋体" w:hAnsi="宋体" w:cs="宋体"/>
                <w:szCs w:val="21"/>
              </w:rPr>
              <w:t>数量</w:t>
            </w:r>
          </w:p>
        </w:tc>
        <w:tc>
          <w:tcPr>
            <w:tcW w:w="1665" w:type="dxa"/>
            <w:noWrap w:val="0"/>
            <w:vAlign w:val="center"/>
          </w:tcPr>
          <w:p>
            <w:pPr>
              <w:jc w:val="center"/>
              <w:rPr>
                <w:rFonts w:hint="eastAsia" w:ascii="宋体" w:hAnsi="宋体" w:cs="宋体"/>
                <w:szCs w:val="21"/>
              </w:rPr>
            </w:pPr>
            <w:r>
              <w:rPr>
                <w:rFonts w:hint="eastAsia" w:ascii="宋体" w:hAnsi="宋体" w:cs="宋体"/>
                <w:szCs w:val="21"/>
              </w:rPr>
              <w:t>单   价</w:t>
            </w:r>
          </w:p>
        </w:tc>
        <w:tc>
          <w:tcPr>
            <w:tcW w:w="1542" w:type="dxa"/>
            <w:noWrap w:val="0"/>
            <w:vAlign w:val="center"/>
          </w:tcPr>
          <w:p>
            <w:pPr>
              <w:jc w:val="center"/>
              <w:rPr>
                <w:rFonts w:hint="eastAsia" w:ascii="宋体" w:hAnsi="宋体" w:cs="宋体"/>
                <w:szCs w:val="21"/>
              </w:rPr>
            </w:pPr>
            <w:r>
              <w:rPr>
                <w:rFonts w:hint="eastAsia" w:ascii="宋体" w:hAnsi="宋体" w:cs="宋体"/>
                <w:szCs w:val="21"/>
              </w:rPr>
              <w:t>总   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42" w:hRule="atLeast"/>
        </w:trPr>
        <w:tc>
          <w:tcPr>
            <w:tcW w:w="766" w:type="dxa"/>
            <w:vMerge w:val="continue"/>
            <w:noWrap w:val="0"/>
            <w:vAlign w:val="center"/>
          </w:tcPr>
          <w:p>
            <w:pPr>
              <w:rPr>
                <w:rFonts w:hint="eastAsia" w:ascii="宋体" w:hAnsi="宋体" w:cs="宋体"/>
                <w:szCs w:val="21"/>
              </w:rPr>
            </w:pPr>
          </w:p>
        </w:tc>
        <w:tc>
          <w:tcPr>
            <w:tcW w:w="2355" w:type="dxa"/>
            <w:vMerge w:val="continue"/>
            <w:noWrap w:val="0"/>
            <w:vAlign w:val="center"/>
          </w:tcPr>
          <w:p>
            <w:pPr>
              <w:rPr>
                <w:rFonts w:hint="eastAsia" w:ascii="宋体" w:hAnsi="宋体" w:cs="宋体"/>
                <w:szCs w:val="21"/>
              </w:rPr>
            </w:pPr>
          </w:p>
        </w:tc>
        <w:tc>
          <w:tcPr>
            <w:tcW w:w="1470" w:type="dxa"/>
            <w:vMerge w:val="continue"/>
            <w:noWrap w:val="0"/>
            <w:vAlign w:val="center"/>
          </w:tcPr>
          <w:p>
            <w:pPr>
              <w:rPr>
                <w:rFonts w:hint="eastAsia" w:ascii="宋体" w:hAnsi="宋体" w:cs="宋体"/>
                <w:szCs w:val="21"/>
              </w:rPr>
            </w:pPr>
          </w:p>
        </w:tc>
        <w:tc>
          <w:tcPr>
            <w:tcW w:w="840" w:type="dxa"/>
            <w:vMerge w:val="continue"/>
            <w:noWrap w:val="0"/>
            <w:vAlign w:val="center"/>
          </w:tcPr>
          <w:p>
            <w:pPr>
              <w:rPr>
                <w:rFonts w:hint="eastAsia" w:ascii="宋体" w:hAnsi="宋体" w:cs="宋体"/>
                <w:szCs w:val="21"/>
              </w:rPr>
            </w:pPr>
          </w:p>
        </w:tc>
        <w:tc>
          <w:tcPr>
            <w:tcW w:w="1665" w:type="dxa"/>
            <w:noWrap w:val="0"/>
            <w:vAlign w:val="center"/>
          </w:tcPr>
          <w:p>
            <w:pPr>
              <w:jc w:val="center"/>
              <w:rPr>
                <w:rFonts w:hint="eastAsia" w:ascii="宋体" w:hAnsi="宋体" w:cs="宋体"/>
                <w:szCs w:val="21"/>
              </w:rPr>
            </w:pPr>
            <w:r>
              <w:rPr>
                <w:rFonts w:hint="eastAsia" w:ascii="宋体" w:hAnsi="宋体" w:cs="宋体"/>
                <w:szCs w:val="21"/>
              </w:rPr>
              <w:t>到工地价</w:t>
            </w:r>
          </w:p>
        </w:tc>
        <w:tc>
          <w:tcPr>
            <w:tcW w:w="1542" w:type="dxa"/>
            <w:noWrap w:val="0"/>
            <w:vAlign w:val="center"/>
          </w:tcPr>
          <w:p>
            <w:pPr>
              <w:jc w:val="center"/>
              <w:rPr>
                <w:rFonts w:hint="eastAsia" w:ascii="宋体" w:hAnsi="宋体" w:cs="宋体"/>
                <w:szCs w:val="21"/>
              </w:rPr>
            </w:pPr>
            <w:r>
              <w:rPr>
                <w:rFonts w:hint="eastAsia" w:ascii="宋体" w:hAnsi="宋体" w:cs="宋体"/>
                <w:szCs w:val="21"/>
              </w:rPr>
              <w:t>到工地价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35" w:hRule="atLeast"/>
        </w:trPr>
        <w:tc>
          <w:tcPr>
            <w:tcW w:w="766" w:type="dxa"/>
            <w:noWrap w:val="0"/>
            <w:vAlign w:val="center"/>
          </w:tcPr>
          <w:p>
            <w:pPr>
              <w:spacing w:before="240"/>
              <w:jc w:val="center"/>
              <w:rPr>
                <w:rFonts w:hint="eastAsia" w:ascii="宋体" w:hAnsi="宋体" w:cs="宋体"/>
                <w:szCs w:val="21"/>
              </w:rPr>
            </w:pPr>
          </w:p>
        </w:tc>
        <w:tc>
          <w:tcPr>
            <w:tcW w:w="2355" w:type="dxa"/>
            <w:noWrap w:val="0"/>
            <w:vAlign w:val="center"/>
          </w:tcPr>
          <w:p>
            <w:pPr>
              <w:spacing w:before="240"/>
              <w:jc w:val="center"/>
              <w:rPr>
                <w:rFonts w:hint="eastAsia" w:ascii="宋体" w:hAnsi="宋体" w:cs="宋体"/>
                <w:szCs w:val="21"/>
              </w:rPr>
            </w:pPr>
          </w:p>
        </w:tc>
        <w:tc>
          <w:tcPr>
            <w:tcW w:w="1470" w:type="dxa"/>
            <w:noWrap w:val="0"/>
            <w:vAlign w:val="center"/>
          </w:tcPr>
          <w:p>
            <w:pPr>
              <w:spacing w:before="240"/>
              <w:jc w:val="center"/>
              <w:rPr>
                <w:rFonts w:hint="eastAsia" w:ascii="宋体" w:hAnsi="宋体" w:cs="宋体"/>
                <w:szCs w:val="21"/>
              </w:rPr>
            </w:pPr>
          </w:p>
        </w:tc>
        <w:tc>
          <w:tcPr>
            <w:tcW w:w="840" w:type="dxa"/>
            <w:noWrap w:val="0"/>
            <w:vAlign w:val="center"/>
          </w:tcPr>
          <w:p>
            <w:pPr>
              <w:spacing w:before="240"/>
              <w:jc w:val="center"/>
              <w:rPr>
                <w:rFonts w:hint="eastAsia" w:ascii="宋体" w:hAnsi="宋体" w:cs="宋体"/>
                <w:szCs w:val="21"/>
              </w:rPr>
            </w:pPr>
          </w:p>
        </w:tc>
        <w:tc>
          <w:tcPr>
            <w:tcW w:w="1665" w:type="dxa"/>
            <w:noWrap w:val="0"/>
            <w:vAlign w:val="center"/>
          </w:tcPr>
          <w:p>
            <w:pPr>
              <w:spacing w:before="240"/>
              <w:jc w:val="center"/>
              <w:rPr>
                <w:rFonts w:hint="eastAsia" w:ascii="宋体" w:hAnsi="宋体" w:cs="宋体"/>
                <w:szCs w:val="21"/>
              </w:rPr>
            </w:pPr>
          </w:p>
        </w:tc>
        <w:tc>
          <w:tcPr>
            <w:tcW w:w="1542" w:type="dxa"/>
            <w:noWrap w:val="0"/>
            <w:vAlign w:val="center"/>
          </w:tcPr>
          <w:p>
            <w:pPr>
              <w:spacing w:before="240"/>
              <w:jc w:val="center"/>
              <w:rPr>
                <w:rFonts w:hint="eastAsia" w:ascii="宋体" w:hAnsi="宋体" w:cs="宋体"/>
                <w:szCs w:val="21"/>
              </w:rPr>
            </w:pPr>
          </w:p>
        </w:tc>
      </w:tr>
    </w:tbl>
    <w:p>
      <w:pPr>
        <w:snapToGrid w:val="0"/>
        <w:spacing w:before="120" w:beforeLines="50" w:after="120" w:afterLines="50" w:line="360" w:lineRule="auto"/>
        <w:jc w:val="left"/>
        <w:rPr>
          <w:rFonts w:hint="eastAsia" w:ascii="宋体" w:hAnsi="宋体" w:cs="宋体"/>
          <w:b/>
          <w:bCs/>
          <w:szCs w:val="21"/>
        </w:rPr>
      </w:pPr>
      <w:r>
        <w:rPr>
          <w:rFonts w:hint="eastAsia" w:ascii="宋体" w:hAnsi="宋体" w:cs="宋体"/>
          <w:iCs/>
          <w:szCs w:val="21"/>
        </w:rPr>
        <w:t>表2是供设备</w:t>
      </w:r>
      <w:r>
        <w:rPr>
          <w:rFonts w:hint="eastAsia" w:ascii="宋体" w:hAnsi="宋体" w:cs="宋体"/>
          <w:iCs/>
          <w:szCs w:val="21"/>
          <w:lang w:val="zh-CN"/>
        </w:rPr>
        <w:t>安装、调试、维修、常规保养所需专用工具</w:t>
      </w:r>
      <w:r>
        <w:rPr>
          <w:rFonts w:hint="eastAsia" w:ascii="宋体" w:hAnsi="宋体" w:cs="宋体"/>
          <w:iCs/>
          <w:szCs w:val="21"/>
        </w:rPr>
        <w:t>报价表，请投标人列出，该费用计入投标总价。</w:t>
      </w:r>
    </w:p>
    <w:p>
      <w:pPr>
        <w:snapToGrid w:val="0"/>
        <w:spacing w:before="50" w:after="120" w:afterLines="50"/>
        <w:jc w:val="left"/>
        <w:rPr>
          <w:rFonts w:hint="eastAsia" w:ascii="宋体" w:hAnsi="宋体" w:cs="宋体"/>
          <w:szCs w:val="21"/>
        </w:rPr>
        <w:sectPr>
          <w:pgSz w:w="11906" w:h="16838"/>
          <w:pgMar w:top="1247" w:right="1797" w:bottom="221" w:left="1797" w:header="851" w:footer="851" w:gutter="0"/>
          <w:cols w:space="720" w:num="1"/>
          <w:docGrid w:linePitch="312" w:charSpace="0"/>
        </w:sectPr>
      </w:pPr>
    </w:p>
    <w:p>
      <w:pPr>
        <w:rPr>
          <w:rFonts w:hint="eastAsia" w:ascii="宋体" w:hAnsi="宋体" w:cs="宋体"/>
          <w:bCs/>
        </w:rPr>
      </w:pPr>
      <w:bookmarkStart w:id="217" w:name="_Toc460857956"/>
      <w:r>
        <w:rPr>
          <w:rFonts w:hint="eastAsia" w:ascii="宋体" w:hAnsi="宋体" w:cs="宋体"/>
          <w:b/>
        </w:rPr>
        <w:t>格式十三：</w:t>
      </w:r>
      <w:bookmarkEnd w:id="217"/>
      <w:r>
        <w:rPr>
          <w:rFonts w:hint="eastAsia" w:ascii="宋体" w:hAnsi="宋体" w:cs="宋体"/>
          <w:b/>
          <w:szCs w:val="21"/>
        </w:rPr>
        <w:t>距采购单位最近或者能为本项目提供最优服务的网点情况表</w:t>
      </w:r>
    </w:p>
    <w:p>
      <w:pPr>
        <w:widowControl/>
        <w:snapToGrid w:val="0"/>
        <w:spacing w:line="360" w:lineRule="auto"/>
        <w:jc w:val="center"/>
        <w:rPr>
          <w:rFonts w:hint="eastAsia" w:ascii="宋体" w:hAnsi="宋体" w:cs="宋体"/>
          <w:b/>
          <w:sz w:val="24"/>
          <w:szCs w:val="21"/>
        </w:rPr>
      </w:pPr>
    </w:p>
    <w:p>
      <w:pPr>
        <w:widowControl/>
        <w:snapToGrid w:val="0"/>
        <w:spacing w:line="360" w:lineRule="auto"/>
        <w:jc w:val="center"/>
        <w:rPr>
          <w:rFonts w:hint="eastAsia" w:ascii="宋体" w:hAnsi="宋体" w:cs="宋体"/>
          <w:b/>
          <w:sz w:val="24"/>
          <w:szCs w:val="21"/>
        </w:rPr>
      </w:pPr>
      <w:r>
        <w:rPr>
          <w:rFonts w:hint="eastAsia" w:ascii="宋体" w:hAnsi="宋体" w:cs="宋体"/>
          <w:b/>
          <w:sz w:val="24"/>
          <w:szCs w:val="21"/>
        </w:rPr>
        <w:t>距采购单位最近或者能为本项目提供最优服务的网点情况表</w:t>
      </w:r>
    </w:p>
    <w:p>
      <w:pPr>
        <w:widowControl/>
        <w:snapToGrid w:val="0"/>
        <w:spacing w:line="360" w:lineRule="auto"/>
        <w:jc w:val="center"/>
        <w:rPr>
          <w:rFonts w:hint="eastAsia" w:ascii="宋体" w:hAnsi="宋体" w:cs="宋体"/>
          <w:b/>
          <w:sz w:val="24"/>
          <w:szCs w:val="21"/>
        </w:rPr>
      </w:pPr>
    </w:p>
    <w:p>
      <w:pPr>
        <w:pStyle w:val="27"/>
        <w:widowControl/>
        <w:snapToGrid w:val="0"/>
        <w:spacing w:line="360" w:lineRule="auto"/>
        <w:ind w:left="420" w:hanging="420"/>
        <w:rPr>
          <w:rFonts w:ascii="宋体" w:hAnsi="宋体" w:cs="宋体"/>
          <w:sz w:val="21"/>
          <w:szCs w:val="21"/>
          <w:u w:val="single"/>
        </w:rPr>
      </w:pPr>
      <w:r>
        <w:rPr>
          <w:rFonts w:hint="eastAsia" w:ascii="宋体" w:hAnsi="宋体" w:cs="宋体"/>
          <w:sz w:val="21"/>
          <w:szCs w:val="21"/>
        </w:rPr>
        <w:t>项目名称：</w:t>
      </w:r>
      <w:r>
        <w:rPr>
          <w:rFonts w:hint="eastAsia" w:ascii="宋体" w:hAnsi="宋体" w:cs="宋体"/>
          <w:sz w:val="21"/>
          <w:szCs w:val="21"/>
          <w:u w:val="single"/>
        </w:rPr>
        <w:t xml:space="preserve">              </w:t>
      </w:r>
      <w:r>
        <w:rPr>
          <w:rFonts w:hint="eastAsia" w:ascii="宋体" w:hAnsi="宋体" w:cs="宋体"/>
          <w:sz w:val="21"/>
          <w:szCs w:val="21"/>
        </w:rPr>
        <w:t xml:space="preserve"> 项目编号：</w:t>
      </w:r>
      <w:r>
        <w:rPr>
          <w:rFonts w:hint="eastAsia" w:ascii="宋体" w:hAnsi="宋体" w:cs="宋体"/>
          <w:sz w:val="21"/>
          <w:szCs w:val="21"/>
          <w:u w:val="single"/>
        </w:rPr>
        <w:t xml:space="preserve">            </w:t>
      </w:r>
      <w:r>
        <w:rPr>
          <w:rFonts w:hint="eastAsia" w:ascii="宋体" w:hAnsi="宋体" w:cs="宋体"/>
          <w:sz w:val="21"/>
          <w:szCs w:val="21"/>
        </w:rPr>
        <w:t xml:space="preserve"> 标项号：</w:t>
      </w:r>
      <w:r>
        <w:rPr>
          <w:rFonts w:hint="eastAsia" w:ascii="宋体" w:hAnsi="宋体" w:cs="宋体"/>
          <w:sz w:val="21"/>
          <w:szCs w:val="21"/>
          <w:u w:val="single"/>
        </w:rPr>
        <w:t xml:space="preserve">    </w:t>
      </w:r>
    </w:p>
    <w:tbl>
      <w:tblPr>
        <w:tblStyle w:val="3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26"/>
        <w:gridCol w:w="1622"/>
        <w:gridCol w:w="191"/>
        <w:gridCol w:w="1439"/>
        <w:gridCol w:w="888"/>
        <w:gridCol w:w="1435"/>
        <w:gridCol w:w="14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726" w:type="dxa"/>
            <w:noWrap w:val="0"/>
            <w:vAlign w:val="top"/>
          </w:tcPr>
          <w:p>
            <w:pPr>
              <w:snapToGrid w:val="0"/>
              <w:spacing w:before="50" w:after="120" w:afterLines="50" w:line="400" w:lineRule="exact"/>
              <w:jc w:val="left"/>
              <w:rPr>
                <w:rFonts w:hint="eastAsia" w:ascii="宋体" w:hAnsi="宋体" w:cs="宋体"/>
                <w:szCs w:val="21"/>
              </w:rPr>
            </w:pPr>
            <w:r>
              <w:rPr>
                <w:rFonts w:hint="eastAsia" w:ascii="宋体" w:hAnsi="宋体" w:cs="宋体"/>
                <w:szCs w:val="21"/>
              </w:rPr>
              <w:t>服务网点名称</w:t>
            </w:r>
          </w:p>
        </w:tc>
        <w:tc>
          <w:tcPr>
            <w:tcW w:w="5575" w:type="dxa"/>
            <w:gridSpan w:val="5"/>
            <w:noWrap w:val="0"/>
            <w:vAlign w:val="top"/>
          </w:tcPr>
          <w:p>
            <w:pPr>
              <w:snapToGrid w:val="0"/>
              <w:spacing w:before="50" w:after="120" w:afterLines="50" w:line="400" w:lineRule="exact"/>
              <w:jc w:val="left"/>
              <w:rPr>
                <w:rFonts w:hint="eastAsia" w:ascii="宋体" w:hAnsi="宋体" w:cs="宋体"/>
                <w:szCs w:val="21"/>
              </w:rPr>
            </w:pPr>
          </w:p>
        </w:tc>
        <w:tc>
          <w:tcPr>
            <w:tcW w:w="1450" w:type="dxa"/>
            <w:vMerge w:val="restart"/>
            <w:noWrap w:val="0"/>
            <w:vAlign w:val="center"/>
          </w:tcPr>
          <w:p>
            <w:pPr>
              <w:snapToGrid w:val="0"/>
              <w:spacing w:before="50" w:after="120" w:afterLines="50" w:line="400" w:lineRule="exact"/>
              <w:jc w:val="center"/>
              <w:rPr>
                <w:rFonts w:hint="eastAsia" w:ascii="宋体" w:hAnsi="宋体" w:cs="宋体"/>
                <w:szCs w:val="21"/>
              </w:rPr>
            </w:pPr>
            <w:r>
              <w:rPr>
                <w:rFonts w:hint="eastAsia" w:ascii="宋体" w:hAnsi="宋体" w:cs="宋体"/>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726" w:type="dxa"/>
            <w:noWrap w:val="0"/>
            <w:vAlign w:val="top"/>
          </w:tcPr>
          <w:p>
            <w:pPr>
              <w:snapToGrid w:val="0"/>
              <w:spacing w:before="50" w:after="120" w:afterLines="50" w:line="400" w:lineRule="exact"/>
              <w:jc w:val="left"/>
              <w:rPr>
                <w:rFonts w:hint="eastAsia" w:ascii="宋体" w:hAnsi="宋体" w:cs="宋体"/>
                <w:szCs w:val="21"/>
              </w:rPr>
            </w:pPr>
            <w:r>
              <w:rPr>
                <w:rFonts w:hint="eastAsia" w:ascii="宋体" w:hAnsi="宋体" w:cs="宋体"/>
                <w:szCs w:val="21"/>
              </w:rPr>
              <w:t>地址</w:t>
            </w:r>
          </w:p>
        </w:tc>
        <w:tc>
          <w:tcPr>
            <w:tcW w:w="5575" w:type="dxa"/>
            <w:gridSpan w:val="5"/>
            <w:noWrap w:val="0"/>
            <w:vAlign w:val="top"/>
          </w:tcPr>
          <w:p>
            <w:pPr>
              <w:snapToGrid w:val="0"/>
              <w:spacing w:before="50" w:after="120" w:afterLines="50" w:line="400" w:lineRule="exact"/>
              <w:jc w:val="left"/>
              <w:rPr>
                <w:rFonts w:hint="eastAsia" w:ascii="宋体" w:hAnsi="宋体" w:cs="宋体"/>
                <w:szCs w:val="21"/>
              </w:rPr>
            </w:pPr>
          </w:p>
        </w:tc>
        <w:tc>
          <w:tcPr>
            <w:tcW w:w="1450" w:type="dxa"/>
            <w:vMerge w:val="continue"/>
            <w:noWrap w:val="0"/>
            <w:vAlign w:val="center"/>
          </w:tcPr>
          <w:p>
            <w:pP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noWrap w:val="0"/>
            <w:vAlign w:val="top"/>
          </w:tcPr>
          <w:p>
            <w:pPr>
              <w:snapToGrid w:val="0"/>
              <w:spacing w:before="50" w:after="120" w:afterLines="50" w:line="400" w:lineRule="exact"/>
              <w:jc w:val="left"/>
              <w:rPr>
                <w:rFonts w:hint="eastAsia" w:ascii="宋体" w:hAnsi="宋体" w:cs="宋体"/>
                <w:szCs w:val="21"/>
              </w:rPr>
            </w:pPr>
            <w:r>
              <w:rPr>
                <w:rFonts w:hint="eastAsia" w:ascii="宋体" w:hAnsi="宋体" w:cs="宋体"/>
                <w:szCs w:val="21"/>
              </w:rPr>
              <w:t>注册资本金</w:t>
            </w:r>
          </w:p>
        </w:tc>
        <w:tc>
          <w:tcPr>
            <w:tcW w:w="1622" w:type="dxa"/>
            <w:noWrap w:val="0"/>
            <w:vAlign w:val="top"/>
          </w:tcPr>
          <w:p>
            <w:pPr>
              <w:snapToGrid w:val="0"/>
              <w:spacing w:before="50" w:after="120" w:afterLines="50" w:line="400" w:lineRule="exact"/>
              <w:jc w:val="left"/>
              <w:rPr>
                <w:rFonts w:hint="eastAsia" w:ascii="宋体" w:hAnsi="宋体" w:cs="宋体"/>
                <w:szCs w:val="21"/>
              </w:rPr>
            </w:pPr>
          </w:p>
        </w:tc>
        <w:tc>
          <w:tcPr>
            <w:tcW w:w="2518" w:type="dxa"/>
            <w:gridSpan w:val="3"/>
            <w:noWrap w:val="0"/>
            <w:vAlign w:val="top"/>
          </w:tcPr>
          <w:p>
            <w:pPr>
              <w:snapToGrid w:val="0"/>
              <w:spacing w:before="50" w:after="120" w:afterLines="50" w:line="400" w:lineRule="exact"/>
              <w:jc w:val="left"/>
              <w:rPr>
                <w:rFonts w:hint="eastAsia" w:ascii="宋体" w:hAnsi="宋体" w:cs="宋体"/>
                <w:szCs w:val="21"/>
              </w:rPr>
            </w:pPr>
            <w:r>
              <w:rPr>
                <w:rFonts w:hint="eastAsia" w:ascii="宋体" w:hAnsi="宋体" w:cs="宋体"/>
                <w:szCs w:val="21"/>
              </w:rPr>
              <w:t>其中：投标人出资比例</w:t>
            </w:r>
          </w:p>
        </w:tc>
        <w:tc>
          <w:tcPr>
            <w:tcW w:w="1435" w:type="dxa"/>
            <w:noWrap w:val="0"/>
            <w:vAlign w:val="top"/>
          </w:tcPr>
          <w:p>
            <w:pPr>
              <w:snapToGrid w:val="0"/>
              <w:spacing w:before="50" w:after="120" w:afterLines="50" w:line="400" w:lineRule="exact"/>
              <w:jc w:val="left"/>
              <w:rPr>
                <w:rFonts w:hint="eastAsia" w:ascii="宋体" w:hAnsi="宋体" w:cs="宋体"/>
                <w:szCs w:val="21"/>
              </w:rPr>
            </w:pPr>
          </w:p>
        </w:tc>
        <w:tc>
          <w:tcPr>
            <w:tcW w:w="1450" w:type="dxa"/>
            <w:noWrap w:val="0"/>
            <w:vAlign w:val="top"/>
          </w:tcPr>
          <w:p>
            <w:pPr>
              <w:snapToGrid w:val="0"/>
              <w:spacing w:before="50" w:after="120" w:afterLines="50" w:line="400" w:lineRule="exact"/>
              <w:jc w:val="left"/>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noWrap w:val="0"/>
            <w:vAlign w:val="top"/>
          </w:tcPr>
          <w:p>
            <w:pPr>
              <w:snapToGrid w:val="0"/>
              <w:spacing w:before="50" w:after="120" w:afterLines="50" w:line="400" w:lineRule="exact"/>
              <w:jc w:val="left"/>
              <w:rPr>
                <w:rFonts w:hint="eastAsia" w:ascii="宋体" w:hAnsi="宋体" w:cs="宋体"/>
                <w:szCs w:val="21"/>
              </w:rPr>
            </w:pPr>
            <w:r>
              <w:rPr>
                <w:rFonts w:hint="eastAsia" w:ascii="宋体" w:hAnsi="宋体" w:cs="宋体"/>
                <w:szCs w:val="21"/>
              </w:rPr>
              <w:t>员工总人数</w:t>
            </w:r>
          </w:p>
        </w:tc>
        <w:tc>
          <w:tcPr>
            <w:tcW w:w="1622" w:type="dxa"/>
            <w:noWrap w:val="0"/>
            <w:vAlign w:val="top"/>
          </w:tcPr>
          <w:p>
            <w:pPr>
              <w:snapToGrid w:val="0"/>
              <w:spacing w:before="50" w:after="120" w:afterLines="50" w:line="400" w:lineRule="exact"/>
              <w:jc w:val="left"/>
              <w:rPr>
                <w:rFonts w:hint="eastAsia" w:ascii="宋体" w:hAnsi="宋体" w:cs="宋体"/>
                <w:szCs w:val="21"/>
              </w:rPr>
            </w:pPr>
          </w:p>
        </w:tc>
        <w:tc>
          <w:tcPr>
            <w:tcW w:w="2518" w:type="dxa"/>
            <w:gridSpan w:val="3"/>
            <w:noWrap w:val="0"/>
            <w:vAlign w:val="top"/>
          </w:tcPr>
          <w:p>
            <w:pPr>
              <w:snapToGrid w:val="0"/>
              <w:spacing w:before="50" w:after="120" w:afterLines="50" w:line="400" w:lineRule="exact"/>
              <w:ind w:left="60"/>
              <w:jc w:val="left"/>
              <w:rPr>
                <w:rFonts w:hint="eastAsia" w:ascii="宋体" w:hAnsi="宋体" w:cs="宋体"/>
                <w:szCs w:val="21"/>
              </w:rPr>
            </w:pPr>
            <w:r>
              <w:rPr>
                <w:rFonts w:hint="eastAsia" w:ascii="宋体" w:hAnsi="宋体" w:cs="宋体"/>
                <w:szCs w:val="21"/>
              </w:rPr>
              <w:t>其中：技术人员数</w:t>
            </w:r>
          </w:p>
        </w:tc>
        <w:tc>
          <w:tcPr>
            <w:tcW w:w="1435" w:type="dxa"/>
            <w:noWrap w:val="0"/>
            <w:vAlign w:val="top"/>
          </w:tcPr>
          <w:p>
            <w:pPr>
              <w:snapToGrid w:val="0"/>
              <w:spacing w:before="50" w:after="120" w:afterLines="50" w:line="400" w:lineRule="exact"/>
              <w:jc w:val="left"/>
              <w:rPr>
                <w:rFonts w:hint="eastAsia" w:ascii="宋体" w:hAnsi="宋体" w:cs="宋体"/>
                <w:szCs w:val="21"/>
              </w:rPr>
            </w:pPr>
          </w:p>
        </w:tc>
        <w:tc>
          <w:tcPr>
            <w:tcW w:w="1450" w:type="dxa"/>
            <w:noWrap w:val="0"/>
            <w:vAlign w:val="top"/>
          </w:tcPr>
          <w:p>
            <w:pPr>
              <w:snapToGrid w:val="0"/>
              <w:spacing w:before="50" w:after="120" w:afterLines="50" w:line="400" w:lineRule="exact"/>
              <w:jc w:val="left"/>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noWrap w:val="0"/>
            <w:vAlign w:val="top"/>
          </w:tcPr>
          <w:p>
            <w:pPr>
              <w:snapToGrid w:val="0"/>
              <w:spacing w:before="50" w:after="120" w:afterLines="50" w:line="400" w:lineRule="exact"/>
              <w:jc w:val="left"/>
              <w:rPr>
                <w:rFonts w:hint="eastAsia" w:ascii="宋体" w:hAnsi="宋体" w:cs="宋体"/>
                <w:szCs w:val="21"/>
              </w:rPr>
            </w:pPr>
            <w:r>
              <w:rPr>
                <w:rFonts w:hint="eastAsia" w:ascii="宋体" w:hAnsi="宋体" w:cs="宋体"/>
                <w:szCs w:val="21"/>
              </w:rPr>
              <w:t>经营期限</w:t>
            </w:r>
          </w:p>
        </w:tc>
        <w:tc>
          <w:tcPr>
            <w:tcW w:w="5575" w:type="dxa"/>
            <w:gridSpan w:val="5"/>
            <w:noWrap w:val="0"/>
            <w:vAlign w:val="top"/>
          </w:tcPr>
          <w:p>
            <w:pPr>
              <w:snapToGrid w:val="0"/>
              <w:spacing w:before="50" w:after="120" w:afterLines="50" w:line="400" w:lineRule="exact"/>
              <w:jc w:val="left"/>
              <w:rPr>
                <w:rFonts w:hint="eastAsia" w:ascii="宋体" w:hAnsi="宋体" w:cs="宋体"/>
                <w:szCs w:val="21"/>
              </w:rPr>
            </w:pPr>
          </w:p>
        </w:tc>
        <w:tc>
          <w:tcPr>
            <w:tcW w:w="1450" w:type="dxa"/>
            <w:noWrap w:val="0"/>
            <w:vAlign w:val="top"/>
          </w:tcPr>
          <w:p>
            <w:pPr>
              <w:snapToGrid w:val="0"/>
              <w:spacing w:before="50" w:after="120" w:afterLines="50" w:line="400" w:lineRule="exact"/>
              <w:jc w:val="left"/>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noWrap w:val="0"/>
            <w:vAlign w:val="top"/>
          </w:tcPr>
          <w:p>
            <w:pPr>
              <w:snapToGrid w:val="0"/>
              <w:spacing w:before="50" w:after="120" w:afterLines="50" w:line="400" w:lineRule="exact"/>
              <w:jc w:val="left"/>
              <w:rPr>
                <w:rFonts w:hint="eastAsia" w:ascii="宋体" w:hAnsi="宋体" w:cs="宋体"/>
                <w:szCs w:val="21"/>
              </w:rPr>
            </w:pPr>
            <w:r>
              <w:rPr>
                <w:rFonts w:hint="eastAsia" w:ascii="宋体" w:hAnsi="宋体" w:cs="宋体"/>
                <w:szCs w:val="21"/>
              </w:rPr>
              <w:t>售后服务协议</w:t>
            </w:r>
          </w:p>
        </w:tc>
        <w:tc>
          <w:tcPr>
            <w:tcW w:w="5575" w:type="dxa"/>
            <w:gridSpan w:val="5"/>
            <w:noWrap w:val="0"/>
            <w:vAlign w:val="top"/>
          </w:tcPr>
          <w:p>
            <w:pPr>
              <w:snapToGrid w:val="0"/>
              <w:spacing w:before="50" w:after="120" w:afterLines="50" w:line="400" w:lineRule="exact"/>
              <w:jc w:val="left"/>
              <w:rPr>
                <w:rFonts w:hint="eastAsia" w:ascii="宋体" w:hAnsi="宋体" w:cs="宋体"/>
                <w:szCs w:val="21"/>
              </w:rPr>
            </w:pPr>
          </w:p>
        </w:tc>
        <w:tc>
          <w:tcPr>
            <w:tcW w:w="1450" w:type="dxa"/>
            <w:noWrap w:val="0"/>
            <w:vAlign w:val="top"/>
          </w:tcPr>
          <w:p>
            <w:pPr>
              <w:snapToGrid w:val="0"/>
              <w:spacing w:before="50" w:after="120" w:afterLines="50" w:line="400" w:lineRule="exact"/>
              <w:jc w:val="left"/>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noWrap w:val="0"/>
            <w:vAlign w:val="top"/>
          </w:tcPr>
          <w:p>
            <w:pPr>
              <w:snapToGrid w:val="0"/>
              <w:spacing w:before="50" w:after="120" w:afterLines="50" w:line="400" w:lineRule="exact"/>
              <w:jc w:val="left"/>
              <w:rPr>
                <w:rFonts w:hint="eastAsia" w:ascii="宋体" w:hAnsi="宋体" w:cs="宋体"/>
                <w:szCs w:val="21"/>
              </w:rPr>
            </w:pPr>
            <w:r>
              <w:rPr>
                <w:rFonts w:hint="eastAsia" w:ascii="宋体" w:hAnsi="宋体" w:cs="宋体"/>
                <w:szCs w:val="21"/>
              </w:rPr>
              <w:t>售后服务内容</w:t>
            </w:r>
          </w:p>
        </w:tc>
        <w:tc>
          <w:tcPr>
            <w:tcW w:w="5575" w:type="dxa"/>
            <w:gridSpan w:val="5"/>
            <w:noWrap w:val="0"/>
            <w:vAlign w:val="top"/>
          </w:tcPr>
          <w:p>
            <w:pPr>
              <w:snapToGrid w:val="0"/>
              <w:spacing w:before="50" w:after="120" w:afterLines="50" w:line="400" w:lineRule="exact"/>
              <w:jc w:val="left"/>
              <w:rPr>
                <w:rFonts w:hint="eastAsia" w:ascii="宋体" w:hAnsi="宋体" w:cs="宋体"/>
                <w:szCs w:val="21"/>
              </w:rPr>
            </w:pPr>
          </w:p>
        </w:tc>
        <w:tc>
          <w:tcPr>
            <w:tcW w:w="1450" w:type="dxa"/>
            <w:noWrap w:val="0"/>
            <w:vAlign w:val="top"/>
          </w:tcPr>
          <w:p>
            <w:pPr>
              <w:snapToGrid w:val="0"/>
              <w:spacing w:before="50" w:after="120" w:afterLines="50" w:line="400" w:lineRule="exact"/>
              <w:jc w:val="left"/>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noWrap w:val="0"/>
            <w:vAlign w:val="top"/>
          </w:tcPr>
          <w:p>
            <w:pPr>
              <w:snapToGrid w:val="0"/>
              <w:spacing w:before="50" w:after="120" w:afterLines="50" w:line="400" w:lineRule="exact"/>
              <w:jc w:val="left"/>
              <w:rPr>
                <w:rFonts w:hint="eastAsia" w:ascii="宋体" w:hAnsi="宋体" w:cs="宋体"/>
                <w:szCs w:val="21"/>
              </w:rPr>
            </w:pPr>
            <w:r>
              <w:rPr>
                <w:rFonts w:hint="eastAsia" w:ascii="宋体" w:hAnsi="宋体" w:cs="宋体"/>
                <w:szCs w:val="21"/>
              </w:rPr>
              <w:t>工作业绩</w:t>
            </w:r>
          </w:p>
        </w:tc>
        <w:tc>
          <w:tcPr>
            <w:tcW w:w="5575" w:type="dxa"/>
            <w:gridSpan w:val="5"/>
            <w:noWrap w:val="0"/>
            <w:vAlign w:val="top"/>
          </w:tcPr>
          <w:p>
            <w:pPr>
              <w:snapToGrid w:val="0"/>
              <w:spacing w:before="50" w:after="120" w:afterLines="50" w:line="400" w:lineRule="exact"/>
              <w:jc w:val="left"/>
              <w:rPr>
                <w:rFonts w:hint="eastAsia" w:ascii="宋体" w:hAnsi="宋体" w:cs="宋体"/>
                <w:szCs w:val="21"/>
              </w:rPr>
            </w:pPr>
          </w:p>
        </w:tc>
        <w:tc>
          <w:tcPr>
            <w:tcW w:w="1450" w:type="dxa"/>
            <w:noWrap w:val="0"/>
            <w:vAlign w:val="top"/>
          </w:tcPr>
          <w:p>
            <w:pPr>
              <w:snapToGrid w:val="0"/>
              <w:spacing w:before="50" w:after="120" w:afterLines="50" w:line="400" w:lineRule="exact"/>
              <w:jc w:val="left"/>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noWrap w:val="0"/>
            <w:vAlign w:val="top"/>
          </w:tcPr>
          <w:p>
            <w:pPr>
              <w:snapToGrid w:val="0"/>
              <w:spacing w:before="50" w:after="120" w:afterLines="50" w:line="400" w:lineRule="exact"/>
              <w:jc w:val="left"/>
              <w:rPr>
                <w:rFonts w:hint="eastAsia" w:ascii="宋体" w:hAnsi="宋体" w:cs="宋体"/>
                <w:szCs w:val="21"/>
              </w:rPr>
            </w:pPr>
            <w:r>
              <w:rPr>
                <w:rFonts w:hint="eastAsia" w:ascii="宋体" w:hAnsi="宋体" w:cs="宋体"/>
                <w:szCs w:val="21"/>
              </w:rPr>
              <w:t>服务承诺</w:t>
            </w:r>
          </w:p>
        </w:tc>
        <w:tc>
          <w:tcPr>
            <w:tcW w:w="5575" w:type="dxa"/>
            <w:gridSpan w:val="5"/>
            <w:noWrap w:val="0"/>
            <w:vAlign w:val="top"/>
          </w:tcPr>
          <w:p>
            <w:pPr>
              <w:snapToGrid w:val="0"/>
              <w:spacing w:before="50" w:after="120" w:afterLines="50" w:line="400" w:lineRule="exact"/>
              <w:jc w:val="left"/>
              <w:rPr>
                <w:rFonts w:hint="eastAsia" w:ascii="宋体" w:hAnsi="宋体" w:cs="宋体"/>
                <w:szCs w:val="21"/>
              </w:rPr>
            </w:pPr>
          </w:p>
        </w:tc>
        <w:tc>
          <w:tcPr>
            <w:tcW w:w="1450" w:type="dxa"/>
            <w:noWrap w:val="0"/>
            <w:vAlign w:val="top"/>
          </w:tcPr>
          <w:p>
            <w:pPr>
              <w:snapToGrid w:val="0"/>
              <w:spacing w:before="50" w:after="120" w:afterLines="50" w:line="400" w:lineRule="exact"/>
              <w:jc w:val="left"/>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noWrap w:val="0"/>
            <w:vAlign w:val="top"/>
          </w:tcPr>
          <w:p>
            <w:pPr>
              <w:snapToGrid w:val="0"/>
              <w:spacing w:before="50" w:after="120" w:afterLines="50" w:line="400" w:lineRule="exact"/>
              <w:jc w:val="left"/>
              <w:rPr>
                <w:rFonts w:hint="eastAsia" w:ascii="宋体" w:hAnsi="宋体" w:cs="宋体"/>
                <w:szCs w:val="21"/>
              </w:rPr>
            </w:pPr>
            <w:r>
              <w:rPr>
                <w:rFonts w:hint="eastAsia" w:ascii="宋体" w:hAnsi="宋体" w:cs="宋体"/>
                <w:szCs w:val="21"/>
              </w:rPr>
              <w:t>业务咨询电话</w:t>
            </w:r>
          </w:p>
        </w:tc>
        <w:tc>
          <w:tcPr>
            <w:tcW w:w="1813" w:type="dxa"/>
            <w:gridSpan w:val="2"/>
            <w:noWrap w:val="0"/>
            <w:vAlign w:val="top"/>
          </w:tcPr>
          <w:p>
            <w:pPr>
              <w:snapToGrid w:val="0"/>
              <w:spacing w:before="50" w:after="120" w:afterLines="50" w:line="400" w:lineRule="exact"/>
              <w:jc w:val="left"/>
              <w:rPr>
                <w:rFonts w:hint="eastAsia" w:ascii="宋体" w:hAnsi="宋体" w:cs="宋体"/>
                <w:szCs w:val="21"/>
              </w:rPr>
            </w:pPr>
          </w:p>
        </w:tc>
        <w:tc>
          <w:tcPr>
            <w:tcW w:w="1439" w:type="dxa"/>
            <w:noWrap w:val="0"/>
            <w:vAlign w:val="top"/>
          </w:tcPr>
          <w:p>
            <w:pPr>
              <w:snapToGrid w:val="0"/>
              <w:spacing w:before="50" w:after="120" w:afterLines="50" w:line="400" w:lineRule="exact"/>
              <w:ind w:firstLine="210" w:firstLineChars="100"/>
              <w:jc w:val="left"/>
              <w:rPr>
                <w:rFonts w:hint="eastAsia" w:ascii="宋体" w:hAnsi="宋体" w:cs="宋体"/>
                <w:szCs w:val="21"/>
              </w:rPr>
            </w:pPr>
            <w:r>
              <w:rPr>
                <w:rFonts w:hint="eastAsia" w:ascii="宋体" w:hAnsi="宋体" w:cs="宋体"/>
                <w:szCs w:val="21"/>
              </w:rPr>
              <w:t>传 真</w:t>
            </w:r>
          </w:p>
        </w:tc>
        <w:tc>
          <w:tcPr>
            <w:tcW w:w="2323" w:type="dxa"/>
            <w:gridSpan w:val="2"/>
            <w:noWrap w:val="0"/>
            <w:vAlign w:val="top"/>
          </w:tcPr>
          <w:p>
            <w:pPr>
              <w:snapToGrid w:val="0"/>
              <w:spacing w:before="50" w:after="120" w:afterLines="50" w:line="400" w:lineRule="exact"/>
              <w:jc w:val="left"/>
              <w:rPr>
                <w:rFonts w:hint="eastAsia" w:ascii="宋体" w:hAnsi="宋体" w:cs="宋体"/>
                <w:szCs w:val="21"/>
              </w:rPr>
            </w:pPr>
          </w:p>
        </w:tc>
        <w:tc>
          <w:tcPr>
            <w:tcW w:w="1450" w:type="dxa"/>
            <w:noWrap w:val="0"/>
            <w:vAlign w:val="top"/>
          </w:tcPr>
          <w:p>
            <w:pPr>
              <w:snapToGrid w:val="0"/>
              <w:spacing w:before="50" w:after="120" w:afterLines="50" w:line="400" w:lineRule="exact"/>
              <w:jc w:val="left"/>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noWrap w:val="0"/>
            <w:vAlign w:val="top"/>
          </w:tcPr>
          <w:p>
            <w:pPr>
              <w:snapToGrid w:val="0"/>
              <w:spacing w:before="50" w:after="120" w:afterLines="50" w:line="400" w:lineRule="exact"/>
              <w:jc w:val="left"/>
              <w:rPr>
                <w:rFonts w:hint="eastAsia" w:ascii="宋体" w:hAnsi="宋体" w:cs="宋体"/>
                <w:szCs w:val="21"/>
              </w:rPr>
            </w:pPr>
            <w:r>
              <w:rPr>
                <w:rFonts w:hint="eastAsia" w:ascii="宋体" w:hAnsi="宋体" w:cs="宋体"/>
                <w:szCs w:val="21"/>
              </w:rPr>
              <w:t>负责人</w:t>
            </w:r>
          </w:p>
        </w:tc>
        <w:tc>
          <w:tcPr>
            <w:tcW w:w="1813" w:type="dxa"/>
            <w:gridSpan w:val="2"/>
            <w:noWrap w:val="0"/>
            <w:vAlign w:val="top"/>
          </w:tcPr>
          <w:p>
            <w:pPr>
              <w:snapToGrid w:val="0"/>
              <w:spacing w:before="50" w:after="120" w:afterLines="50" w:line="400" w:lineRule="exact"/>
              <w:jc w:val="left"/>
              <w:rPr>
                <w:rFonts w:hint="eastAsia" w:ascii="宋体" w:hAnsi="宋体" w:cs="宋体"/>
                <w:szCs w:val="21"/>
              </w:rPr>
            </w:pPr>
          </w:p>
        </w:tc>
        <w:tc>
          <w:tcPr>
            <w:tcW w:w="1439" w:type="dxa"/>
            <w:noWrap w:val="0"/>
            <w:vAlign w:val="top"/>
          </w:tcPr>
          <w:p>
            <w:pPr>
              <w:snapToGrid w:val="0"/>
              <w:spacing w:before="50" w:after="120" w:afterLines="50" w:line="400" w:lineRule="exact"/>
              <w:jc w:val="left"/>
              <w:rPr>
                <w:rFonts w:hint="eastAsia" w:ascii="宋体" w:hAnsi="宋体" w:cs="宋体"/>
                <w:szCs w:val="21"/>
              </w:rPr>
            </w:pPr>
            <w:r>
              <w:rPr>
                <w:rFonts w:hint="eastAsia" w:ascii="宋体" w:hAnsi="宋体" w:cs="宋体"/>
                <w:szCs w:val="21"/>
              </w:rPr>
              <w:t>联系电话</w:t>
            </w:r>
          </w:p>
        </w:tc>
        <w:tc>
          <w:tcPr>
            <w:tcW w:w="2323" w:type="dxa"/>
            <w:gridSpan w:val="2"/>
            <w:noWrap w:val="0"/>
            <w:vAlign w:val="top"/>
          </w:tcPr>
          <w:p>
            <w:pPr>
              <w:snapToGrid w:val="0"/>
              <w:spacing w:before="50" w:after="120" w:afterLines="50" w:line="400" w:lineRule="exact"/>
              <w:jc w:val="left"/>
              <w:rPr>
                <w:rFonts w:hint="eastAsia" w:ascii="宋体" w:hAnsi="宋体" w:cs="宋体"/>
                <w:szCs w:val="21"/>
              </w:rPr>
            </w:pPr>
          </w:p>
        </w:tc>
        <w:tc>
          <w:tcPr>
            <w:tcW w:w="1450" w:type="dxa"/>
            <w:noWrap w:val="0"/>
            <w:vAlign w:val="top"/>
          </w:tcPr>
          <w:p>
            <w:pPr>
              <w:snapToGrid w:val="0"/>
              <w:spacing w:before="50" w:after="120" w:afterLines="50" w:line="400" w:lineRule="exact"/>
              <w:jc w:val="left"/>
              <w:rPr>
                <w:rFonts w:hint="eastAsia" w:ascii="宋体" w:hAnsi="宋体" w:cs="宋体"/>
                <w:szCs w:val="21"/>
              </w:rPr>
            </w:pPr>
          </w:p>
        </w:tc>
      </w:tr>
    </w:tbl>
    <w:p>
      <w:pPr>
        <w:pStyle w:val="9"/>
        <w:numPr>
          <w:ilvl w:val="0"/>
          <w:numId w:val="0"/>
        </w:numPr>
        <w:snapToGrid w:val="0"/>
        <w:rPr>
          <w:rFonts w:hint="eastAsia" w:ascii="宋体" w:hAnsi="宋体" w:eastAsia="宋体" w:cs="宋体"/>
          <w:sz w:val="21"/>
          <w:szCs w:val="21"/>
        </w:rPr>
      </w:pPr>
    </w:p>
    <w:p>
      <w:pPr>
        <w:widowControl/>
        <w:spacing w:line="360" w:lineRule="auto"/>
        <w:jc w:val="left"/>
        <w:rPr>
          <w:rFonts w:hint="eastAsia" w:ascii="宋体" w:hAnsi="宋体" w:cs="宋体"/>
          <w:szCs w:val="21"/>
        </w:rPr>
      </w:pPr>
      <w:r>
        <w:rPr>
          <w:rFonts w:hint="eastAsia" w:ascii="宋体" w:hAnsi="宋体" w:cs="宋体"/>
          <w:szCs w:val="21"/>
        </w:rPr>
        <w:t>投 标 人（盖章）：</w:t>
      </w:r>
    </w:p>
    <w:p>
      <w:pPr>
        <w:pStyle w:val="15"/>
        <w:snapToGrid w:val="0"/>
        <w:spacing w:line="360" w:lineRule="auto"/>
        <w:ind w:firstLine="0"/>
        <w:rPr>
          <w:rFonts w:hint="eastAsia" w:hAnsi="宋体" w:cs="宋体"/>
          <w:spacing w:val="0"/>
          <w:sz w:val="21"/>
          <w:szCs w:val="21"/>
        </w:rPr>
      </w:pPr>
      <w:r>
        <w:rPr>
          <w:rFonts w:hint="eastAsia" w:hAnsi="宋体" w:cs="宋体"/>
          <w:spacing w:val="0"/>
          <w:sz w:val="21"/>
          <w:szCs w:val="21"/>
        </w:rPr>
        <w:t>法定代表人或其授权代表（签字或盖章）：</w:t>
      </w:r>
    </w:p>
    <w:p>
      <w:pPr>
        <w:pStyle w:val="15"/>
        <w:widowControl/>
        <w:spacing w:line="360" w:lineRule="auto"/>
        <w:ind w:firstLine="0"/>
        <w:jc w:val="left"/>
        <w:rPr>
          <w:rFonts w:hint="eastAsia" w:hAnsi="宋体" w:cs="宋体"/>
          <w:spacing w:val="0"/>
          <w:sz w:val="21"/>
          <w:szCs w:val="21"/>
        </w:rPr>
      </w:pPr>
      <w:r>
        <w:rPr>
          <w:rFonts w:hint="eastAsia" w:hAnsi="宋体" w:cs="宋体"/>
          <w:spacing w:val="0"/>
          <w:sz w:val="21"/>
          <w:szCs w:val="21"/>
        </w:rPr>
        <w:t>日            期：</w:t>
      </w:r>
    </w:p>
    <w:p>
      <w:pPr>
        <w:widowControl/>
        <w:jc w:val="left"/>
        <w:rPr>
          <w:rFonts w:hint="eastAsia" w:ascii="宋体" w:hAnsi="宋体" w:cs="宋体"/>
          <w:szCs w:val="21"/>
        </w:rPr>
      </w:pPr>
    </w:p>
    <w:p>
      <w:pPr>
        <w:tabs>
          <w:tab w:val="left" w:pos="606"/>
        </w:tabs>
        <w:rPr>
          <w:rFonts w:hint="eastAsia" w:ascii="宋体" w:hAnsi="宋体" w:cs="宋体"/>
          <w:szCs w:val="21"/>
        </w:rPr>
      </w:pPr>
    </w:p>
    <w:p>
      <w:pPr>
        <w:snapToGrid w:val="0"/>
        <w:spacing w:before="50" w:after="50"/>
        <w:rPr>
          <w:rFonts w:hint="eastAsia" w:ascii="宋体" w:hAnsi="宋体" w:cs="宋体"/>
          <w:szCs w:val="21"/>
        </w:rPr>
      </w:pPr>
    </w:p>
    <w:p>
      <w:pPr>
        <w:tabs>
          <w:tab w:val="left" w:pos="606"/>
        </w:tabs>
        <w:rPr>
          <w:rFonts w:hint="eastAsia" w:ascii="宋体" w:hAnsi="宋体" w:cs="宋体"/>
          <w:szCs w:val="21"/>
        </w:rPr>
      </w:pPr>
    </w:p>
    <w:p>
      <w:pPr>
        <w:tabs>
          <w:tab w:val="left" w:pos="606"/>
        </w:tabs>
        <w:rPr>
          <w:rFonts w:hint="eastAsia" w:ascii="宋体" w:hAnsi="宋体" w:cs="宋体"/>
          <w:szCs w:val="21"/>
        </w:rPr>
      </w:pPr>
    </w:p>
    <w:p>
      <w:pPr>
        <w:rPr>
          <w:rFonts w:hint="eastAsia" w:ascii="宋体" w:hAnsi="宋体" w:cs="宋体"/>
          <w:b/>
        </w:rPr>
      </w:pPr>
      <w:r>
        <w:rPr>
          <w:rFonts w:hint="eastAsia" w:ascii="宋体" w:hAnsi="宋体" w:cs="宋体"/>
        </w:rPr>
        <w:br w:type="page"/>
      </w:r>
      <w:r>
        <w:rPr>
          <w:rFonts w:hint="eastAsia" w:ascii="宋体" w:hAnsi="宋体" w:cs="宋体"/>
          <w:b/>
        </w:rPr>
        <w:t>格式十四：实施团队人员配置表</w:t>
      </w:r>
    </w:p>
    <w:p>
      <w:pPr>
        <w:snapToGrid w:val="0"/>
        <w:spacing w:line="360" w:lineRule="auto"/>
        <w:jc w:val="center"/>
        <w:rPr>
          <w:rFonts w:ascii="宋体" w:hAnsi="宋体" w:cs="宋体"/>
          <w:b/>
          <w:sz w:val="24"/>
          <w:szCs w:val="21"/>
        </w:rPr>
      </w:pPr>
    </w:p>
    <w:p>
      <w:pPr>
        <w:snapToGrid w:val="0"/>
        <w:spacing w:line="360" w:lineRule="auto"/>
        <w:jc w:val="center"/>
        <w:rPr>
          <w:rFonts w:hint="eastAsia" w:ascii="宋体" w:hAnsi="宋体" w:cs="宋体"/>
          <w:b/>
          <w:sz w:val="24"/>
          <w:szCs w:val="21"/>
        </w:rPr>
      </w:pPr>
      <w:r>
        <w:rPr>
          <w:rFonts w:hint="eastAsia" w:ascii="宋体" w:hAnsi="宋体" w:cs="宋体"/>
          <w:b/>
          <w:sz w:val="24"/>
          <w:szCs w:val="21"/>
        </w:rPr>
        <w:t>实施团队人员配置表</w:t>
      </w:r>
    </w:p>
    <w:p>
      <w:pPr>
        <w:spacing w:line="360" w:lineRule="auto"/>
        <w:rPr>
          <w:rFonts w:ascii="宋体" w:hAnsi="宋体" w:cs="宋体"/>
          <w:szCs w:val="21"/>
        </w:rPr>
      </w:pPr>
    </w:p>
    <w:p>
      <w:pPr>
        <w:spacing w:line="360" w:lineRule="auto"/>
        <w:rPr>
          <w:rFonts w:hint="eastAsia" w:ascii="宋体" w:hAnsi="宋体" w:cs="宋体"/>
          <w:szCs w:val="21"/>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szCs w:val="21"/>
        </w:rPr>
        <w:t>标项号：</w:t>
      </w:r>
      <w:r>
        <w:rPr>
          <w:rFonts w:hint="eastAsia" w:ascii="宋体" w:hAnsi="宋体" w:cs="宋体"/>
          <w:szCs w:val="21"/>
          <w:u w:val="single"/>
        </w:rPr>
        <w:t xml:space="preserve">         </w:t>
      </w:r>
      <w:r>
        <w:rPr>
          <w:rFonts w:hint="eastAsia" w:ascii="宋体" w:hAnsi="宋体" w:cs="宋体"/>
          <w:szCs w:val="21"/>
        </w:rPr>
        <w:t xml:space="preserve"> </w:t>
      </w:r>
    </w:p>
    <w:tbl>
      <w:tblPr>
        <w:tblStyle w:val="36"/>
        <w:tblW w:w="5768" w:type="pct"/>
        <w:jc w:val="center"/>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Layout w:type="autofit"/>
        <w:tblCellMar>
          <w:top w:w="0" w:type="dxa"/>
          <w:left w:w="0" w:type="dxa"/>
          <w:bottom w:w="0" w:type="dxa"/>
          <w:right w:w="0" w:type="dxa"/>
        </w:tblCellMar>
      </w:tblPr>
      <w:tblGrid>
        <w:gridCol w:w="793"/>
        <w:gridCol w:w="1622"/>
        <w:gridCol w:w="2102"/>
        <w:gridCol w:w="1236"/>
        <w:gridCol w:w="674"/>
        <w:gridCol w:w="1716"/>
        <w:gridCol w:w="1207"/>
        <w:gridCol w:w="864"/>
      </w:tblGrid>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14" w:hRule="atLeast"/>
          <w:jc w:val="center"/>
        </w:trPr>
        <w:tc>
          <w:tcPr>
            <w:tcW w:w="388" w:type="pct"/>
            <w:tcBorders>
              <w:top w:val="single" w:color="000000" w:sz="4" w:space="0"/>
              <w:left w:val="single" w:color="000000" w:sz="4" w:space="0"/>
              <w:bottom w:val="single" w:color="000000" w:sz="4"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r>
              <w:rPr>
                <w:rStyle w:val="73"/>
                <w:rFonts w:ascii="宋体" w:hAnsi="宋体"/>
                <w:color w:val="000000"/>
                <w:szCs w:val="21"/>
              </w:rPr>
              <w:t>序号</w:t>
            </w:r>
          </w:p>
        </w:tc>
        <w:tc>
          <w:tcPr>
            <w:tcW w:w="794" w:type="pct"/>
            <w:tcBorders>
              <w:top w:val="single" w:color="000000" w:sz="4" w:space="0"/>
              <w:left w:val="single" w:color="000000" w:sz="2" w:space="0"/>
              <w:bottom w:val="single" w:color="000000" w:sz="4" w:space="0"/>
              <w:right w:val="single" w:color="000000" w:sz="2" w:space="0"/>
            </w:tcBorders>
            <w:noWrap w:val="0"/>
            <w:vAlign w:val="center"/>
          </w:tcPr>
          <w:p>
            <w:pPr>
              <w:spacing w:line="400" w:lineRule="exact"/>
              <w:ind w:left="42" w:leftChars="20" w:right="42" w:rightChars="20"/>
              <w:jc w:val="center"/>
              <w:textAlignment w:val="baseline"/>
              <w:rPr>
                <w:rStyle w:val="73"/>
                <w:rFonts w:hint="eastAsia" w:ascii="宋体" w:hAnsi="宋体"/>
                <w:color w:val="000000"/>
                <w:szCs w:val="21"/>
              </w:rPr>
            </w:pPr>
            <w:r>
              <w:rPr>
                <w:rStyle w:val="73"/>
                <w:rFonts w:ascii="宋体" w:hAnsi="宋体"/>
                <w:color w:val="000000"/>
                <w:szCs w:val="21"/>
              </w:rPr>
              <w:t>人员</w:t>
            </w:r>
            <w:r>
              <w:rPr>
                <w:rStyle w:val="73"/>
                <w:rFonts w:hint="eastAsia" w:ascii="宋体" w:hAnsi="宋体"/>
                <w:color w:val="000000"/>
                <w:szCs w:val="21"/>
              </w:rPr>
              <w:t>姓名</w:t>
            </w:r>
          </w:p>
        </w:tc>
        <w:tc>
          <w:tcPr>
            <w:tcW w:w="1029" w:type="pct"/>
            <w:tcBorders>
              <w:top w:val="single" w:color="000000" w:sz="4" w:space="0"/>
              <w:left w:val="single" w:color="000000" w:sz="2" w:space="0"/>
              <w:bottom w:val="single" w:color="000000" w:sz="4"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r>
              <w:rPr>
                <w:rStyle w:val="73"/>
                <w:rFonts w:ascii="宋体" w:hAnsi="宋体"/>
                <w:color w:val="000000"/>
                <w:szCs w:val="21"/>
              </w:rPr>
              <w:t>本项目担任的职位</w:t>
            </w:r>
          </w:p>
        </w:tc>
        <w:tc>
          <w:tcPr>
            <w:tcW w:w="605" w:type="pct"/>
            <w:tcBorders>
              <w:top w:val="single" w:color="000000" w:sz="4" w:space="0"/>
              <w:left w:val="single" w:color="000000" w:sz="2" w:space="0"/>
              <w:bottom w:val="single" w:color="000000" w:sz="4"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r>
              <w:rPr>
                <w:rStyle w:val="73"/>
                <w:rFonts w:ascii="宋体" w:hAnsi="宋体"/>
                <w:color w:val="000000"/>
                <w:szCs w:val="21"/>
              </w:rPr>
              <w:t>从业年限</w:t>
            </w:r>
          </w:p>
        </w:tc>
        <w:tc>
          <w:tcPr>
            <w:tcW w:w="330" w:type="pct"/>
            <w:tcBorders>
              <w:top w:val="single" w:color="000000" w:sz="4" w:space="0"/>
              <w:left w:val="single" w:color="000000" w:sz="2" w:space="0"/>
              <w:bottom w:val="single" w:color="000000" w:sz="4" w:space="0"/>
              <w:right w:val="single" w:color="000000" w:sz="2" w:space="0"/>
            </w:tcBorders>
            <w:noWrap w:val="0"/>
            <w:vAlign w:val="top"/>
          </w:tcPr>
          <w:p>
            <w:pPr>
              <w:spacing w:line="400" w:lineRule="exact"/>
              <w:ind w:left="42" w:leftChars="20" w:right="42" w:rightChars="20"/>
              <w:jc w:val="center"/>
              <w:textAlignment w:val="baseline"/>
              <w:rPr>
                <w:rStyle w:val="73"/>
                <w:rFonts w:ascii="宋体" w:hAnsi="宋体"/>
                <w:color w:val="000000"/>
                <w:szCs w:val="21"/>
              </w:rPr>
            </w:pPr>
            <w:r>
              <w:rPr>
                <w:rStyle w:val="73"/>
                <w:rFonts w:hint="eastAsia" w:ascii="宋体" w:hAnsi="宋体"/>
                <w:color w:val="000000"/>
                <w:szCs w:val="21"/>
              </w:rPr>
              <w:t>学历</w:t>
            </w:r>
          </w:p>
        </w:tc>
        <w:tc>
          <w:tcPr>
            <w:tcW w:w="840" w:type="pct"/>
            <w:tcBorders>
              <w:top w:val="single" w:color="000000" w:sz="4" w:space="0"/>
              <w:left w:val="single" w:color="000000" w:sz="2" w:space="0"/>
              <w:bottom w:val="single" w:color="000000" w:sz="4" w:space="0"/>
              <w:right w:val="single" w:color="000000" w:sz="2" w:space="0"/>
            </w:tcBorders>
            <w:noWrap w:val="0"/>
            <w:vAlign w:val="top"/>
          </w:tcPr>
          <w:p>
            <w:pPr>
              <w:spacing w:line="400" w:lineRule="exact"/>
              <w:ind w:left="42" w:leftChars="20" w:right="42" w:rightChars="20"/>
              <w:jc w:val="center"/>
              <w:textAlignment w:val="baseline"/>
              <w:rPr>
                <w:rStyle w:val="73"/>
                <w:rFonts w:ascii="宋体" w:hAnsi="宋体"/>
                <w:color w:val="000000"/>
                <w:szCs w:val="21"/>
              </w:rPr>
            </w:pPr>
            <w:r>
              <w:rPr>
                <w:rStyle w:val="73"/>
                <w:rFonts w:hint="eastAsia" w:ascii="宋体" w:hAnsi="宋体"/>
                <w:color w:val="000000"/>
                <w:szCs w:val="21"/>
              </w:rPr>
              <w:t>职称、资质证书</w:t>
            </w:r>
          </w:p>
        </w:tc>
        <w:tc>
          <w:tcPr>
            <w:tcW w:w="591" w:type="pct"/>
            <w:tcBorders>
              <w:top w:val="single" w:color="000000" w:sz="4" w:space="0"/>
              <w:left w:val="single" w:color="000000" w:sz="2" w:space="0"/>
              <w:bottom w:val="single" w:color="000000" w:sz="4" w:space="0"/>
              <w:right w:val="single" w:color="000000" w:sz="2" w:space="0"/>
            </w:tcBorders>
            <w:noWrap w:val="0"/>
            <w:vAlign w:val="center"/>
          </w:tcPr>
          <w:p>
            <w:pPr>
              <w:spacing w:line="400" w:lineRule="exact"/>
              <w:ind w:left="42" w:leftChars="20" w:right="42" w:rightChars="20"/>
              <w:jc w:val="center"/>
              <w:textAlignment w:val="baseline"/>
              <w:rPr>
                <w:rStyle w:val="73"/>
                <w:rFonts w:hint="eastAsia" w:ascii="宋体" w:hAnsi="宋体"/>
                <w:color w:val="000000"/>
                <w:szCs w:val="21"/>
              </w:rPr>
            </w:pPr>
            <w:r>
              <w:rPr>
                <w:rStyle w:val="73"/>
                <w:rFonts w:ascii="宋体" w:hAnsi="宋体"/>
                <w:color w:val="000000"/>
                <w:szCs w:val="21"/>
              </w:rPr>
              <w:t>经验</w:t>
            </w:r>
          </w:p>
        </w:tc>
        <w:tc>
          <w:tcPr>
            <w:tcW w:w="423" w:type="pct"/>
            <w:tcBorders>
              <w:top w:val="single" w:color="000000" w:sz="4" w:space="0"/>
              <w:left w:val="single" w:color="000000" w:sz="2" w:space="0"/>
              <w:bottom w:val="single" w:color="000000" w:sz="4" w:space="0"/>
              <w:right w:val="single" w:color="000000" w:sz="4"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r>
              <w:rPr>
                <w:rStyle w:val="73"/>
                <w:rFonts w:ascii="宋体" w:hAnsi="宋体"/>
                <w:color w:val="00000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14" w:hRule="atLeast"/>
          <w:jc w:val="center"/>
        </w:trPr>
        <w:tc>
          <w:tcPr>
            <w:tcW w:w="388" w:type="pct"/>
            <w:tcBorders>
              <w:top w:val="single" w:color="000000" w:sz="4" w:space="0"/>
              <w:left w:val="single" w:color="000000" w:sz="4"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r>
              <w:rPr>
                <w:rStyle w:val="73"/>
                <w:rFonts w:hint="eastAsia" w:ascii="宋体" w:hAnsi="宋体"/>
                <w:color w:val="000000"/>
                <w:szCs w:val="21"/>
              </w:rPr>
              <w:t>1</w:t>
            </w:r>
          </w:p>
        </w:tc>
        <w:tc>
          <w:tcPr>
            <w:tcW w:w="794" w:type="pct"/>
            <w:tcBorders>
              <w:top w:val="single" w:color="000000" w:sz="4"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1029" w:type="pct"/>
            <w:tcBorders>
              <w:top w:val="single" w:color="000000" w:sz="4"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r>
              <w:rPr>
                <w:rFonts w:hint="eastAsia" w:ascii="宋体" w:hAnsi="宋体" w:cs="宋体"/>
                <w:color w:val="000000"/>
                <w:szCs w:val="21"/>
              </w:rPr>
              <w:t>项目经理</w:t>
            </w:r>
          </w:p>
        </w:tc>
        <w:tc>
          <w:tcPr>
            <w:tcW w:w="605" w:type="pct"/>
            <w:tcBorders>
              <w:top w:val="single" w:color="000000" w:sz="4"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330" w:type="pct"/>
            <w:tcBorders>
              <w:top w:val="single" w:color="000000" w:sz="4" w:space="0"/>
              <w:left w:val="single" w:color="000000" w:sz="2" w:space="0"/>
              <w:bottom w:val="single" w:color="000000" w:sz="2" w:space="0"/>
              <w:right w:val="single" w:color="000000" w:sz="2" w:space="0"/>
            </w:tcBorders>
            <w:noWrap w:val="0"/>
            <w:vAlign w:val="top"/>
          </w:tcPr>
          <w:p>
            <w:pPr>
              <w:spacing w:line="400" w:lineRule="exact"/>
              <w:ind w:left="42" w:leftChars="20" w:right="42" w:rightChars="20"/>
              <w:jc w:val="center"/>
              <w:textAlignment w:val="baseline"/>
              <w:rPr>
                <w:rStyle w:val="73"/>
                <w:rFonts w:ascii="宋体" w:hAnsi="宋体"/>
                <w:color w:val="000000"/>
                <w:szCs w:val="21"/>
              </w:rPr>
            </w:pPr>
          </w:p>
        </w:tc>
        <w:tc>
          <w:tcPr>
            <w:tcW w:w="840" w:type="pct"/>
            <w:tcBorders>
              <w:top w:val="single" w:color="000000" w:sz="4" w:space="0"/>
              <w:left w:val="single" w:color="000000" w:sz="2" w:space="0"/>
              <w:bottom w:val="single" w:color="000000" w:sz="2" w:space="0"/>
              <w:right w:val="single" w:color="000000" w:sz="2" w:space="0"/>
            </w:tcBorders>
            <w:noWrap w:val="0"/>
            <w:vAlign w:val="top"/>
          </w:tcPr>
          <w:p>
            <w:pPr>
              <w:spacing w:line="400" w:lineRule="exact"/>
              <w:ind w:left="42" w:leftChars="20" w:right="42" w:rightChars="20"/>
              <w:jc w:val="center"/>
              <w:textAlignment w:val="baseline"/>
              <w:rPr>
                <w:rStyle w:val="73"/>
                <w:rFonts w:ascii="宋体" w:hAnsi="宋体"/>
                <w:color w:val="000000"/>
                <w:szCs w:val="21"/>
              </w:rPr>
            </w:pPr>
          </w:p>
        </w:tc>
        <w:tc>
          <w:tcPr>
            <w:tcW w:w="591" w:type="pct"/>
            <w:tcBorders>
              <w:top w:val="single" w:color="000000" w:sz="4"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423" w:type="pct"/>
            <w:tcBorders>
              <w:top w:val="single" w:color="000000" w:sz="4" w:space="0"/>
              <w:left w:val="single" w:color="000000" w:sz="2" w:space="0"/>
              <w:bottom w:val="single" w:color="000000" w:sz="2" w:space="0"/>
              <w:right w:val="single" w:color="000000" w:sz="4"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14" w:hRule="atLeast"/>
          <w:jc w:val="center"/>
        </w:trPr>
        <w:tc>
          <w:tcPr>
            <w:tcW w:w="388" w:type="pct"/>
            <w:tcBorders>
              <w:top w:val="single" w:color="000000" w:sz="2" w:space="0"/>
              <w:left w:val="single" w:color="000000" w:sz="4"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r>
              <w:rPr>
                <w:rStyle w:val="73"/>
                <w:rFonts w:hint="eastAsia" w:ascii="宋体" w:hAnsi="宋体"/>
                <w:color w:val="000000"/>
                <w:szCs w:val="21"/>
              </w:rPr>
              <w:t>2</w:t>
            </w:r>
          </w:p>
        </w:tc>
        <w:tc>
          <w:tcPr>
            <w:tcW w:w="794"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1029"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r>
              <w:rPr>
                <w:rFonts w:hint="eastAsia" w:ascii="宋体" w:hAnsi="宋体" w:cs="宋体"/>
                <w:color w:val="000000"/>
                <w:szCs w:val="21"/>
              </w:rPr>
              <w:t>技术负责人</w:t>
            </w:r>
          </w:p>
        </w:tc>
        <w:tc>
          <w:tcPr>
            <w:tcW w:w="605"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330" w:type="pct"/>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42" w:leftChars="20" w:right="42" w:rightChars="20"/>
              <w:jc w:val="center"/>
              <w:textAlignment w:val="baseline"/>
              <w:rPr>
                <w:rStyle w:val="73"/>
                <w:rFonts w:ascii="宋体" w:hAnsi="宋体"/>
                <w:color w:val="000000"/>
                <w:szCs w:val="21"/>
              </w:rPr>
            </w:pPr>
          </w:p>
        </w:tc>
        <w:tc>
          <w:tcPr>
            <w:tcW w:w="840" w:type="pct"/>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42" w:leftChars="20" w:right="42" w:rightChars="20"/>
              <w:jc w:val="center"/>
              <w:textAlignment w:val="baseline"/>
              <w:rPr>
                <w:rStyle w:val="73"/>
                <w:rFonts w:ascii="宋体" w:hAnsi="宋体"/>
                <w:color w:val="000000"/>
                <w:szCs w:val="21"/>
              </w:rPr>
            </w:pPr>
          </w:p>
        </w:tc>
        <w:tc>
          <w:tcPr>
            <w:tcW w:w="591"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423" w:type="pct"/>
            <w:tcBorders>
              <w:top w:val="single" w:color="000000" w:sz="2" w:space="0"/>
              <w:left w:val="single" w:color="000000" w:sz="2" w:space="0"/>
              <w:bottom w:val="single" w:color="000000" w:sz="2" w:space="0"/>
              <w:right w:val="single" w:color="000000" w:sz="4"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14" w:hRule="atLeast"/>
          <w:jc w:val="center"/>
        </w:trPr>
        <w:tc>
          <w:tcPr>
            <w:tcW w:w="388" w:type="pct"/>
            <w:tcBorders>
              <w:top w:val="single" w:color="000000" w:sz="2" w:space="0"/>
              <w:left w:val="single" w:color="000000" w:sz="4"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r>
              <w:rPr>
                <w:rStyle w:val="73"/>
                <w:rFonts w:hint="eastAsia" w:ascii="宋体" w:hAnsi="宋体"/>
                <w:color w:val="000000"/>
                <w:szCs w:val="21"/>
              </w:rPr>
              <w:t>3</w:t>
            </w:r>
          </w:p>
        </w:tc>
        <w:tc>
          <w:tcPr>
            <w:tcW w:w="794"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1029"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r>
              <w:rPr>
                <w:rFonts w:hint="eastAsia" w:ascii="宋体" w:hAnsi="宋体" w:cs="宋体"/>
                <w:color w:val="000000"/>
                <w:szCs w:val="21"/>
              </w:rPr>
              <w:t>项目组成员</w:t>
            </w:r>
          </w:p>
        </w:tc>
        <w:tc>
          <w:tcPr>
            <w:tcW w:w="605"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330" w:type="pct"/>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42" w:leftChars="20" w:right="42" w:rightChars="20"/>
              <w:jc w:val="center"/>
              <w:textAlignment w:val="baseline"/>
              <w:rPr>
                <w:rStyle w:val="73"/>
                <w:rFonts w:ascii="宋体" w:hAnsi="宋体"/>
                <w:color w:val="000000"/>
                <w:szCs w:val="21"/>
              </w:rPr>
            </w:pPr>
          </w:p>
        </w:tc>
        <w:tc>
          <w:tcPr>
            <w:tcW w:w="840" w:type="pct"/>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42" w:leftChars="20" w:right="42" w:rightChars="20"/>
              <w:jc w:val="center"/>
              <w:textAlignment w:val="baseline"/>
              <w:rPr>
                <w:rStyle w:val="73"/>
                <w:rFonts w:ascii="宋体" w:hAnsi="宋体"/>
                <w:color w:val="000000"/>
                <w:szCs w:val="21"/>
              </w:rPr>
            </w:pPr>
          </w:p>
        </w:tc>
        <w:tc>
          <w:tcPr>
            <w:tcW w:w="591"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423" w:type="pct"/>
            <w:tcBorders>
              <w:top w:val="single" w:color="000000" w:sz="2" w:space="0"/>
              <w:left w:val="single" w:color="000000" w:sz="2" w:space="0"/>
              <w:bottom w:val="single" w:color="000000" w:sz="2" w:space="0"/>
              <w:right w:val="single" w:color="000000" w:sz="4"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14" w:hRule="atLeast"/>
          <w:jc w:val="center"/>
        </w:trPr>
        <w:tc>
          <w:tcPr>
            <w:tcW w:w="388" w:type="pct"/>
            <w:tcBorders>
              <w:top w:val="single" w:color="000000" w:sz="2" w:space="0"/>
              <w:left w:val="single" w:color="000000" w:sz="4"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hint="eastAsia" w:ascii="宋体" w:hAnsi="宋体"/>
                <w:color w:val="000000"/>
                <w:szCs w:val="21"/>
              </w:rPr>
            </w:pPr>
          </w:p>
        </w:tc>
        <w:tc>
          <w:tcPr>
            <w:tcW w:w="794"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1029"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Fonts w:hint="eastAsia" w:ascii="宋体" w:hAnsi="宋体" w:cs="宋体"/>
                <w:color w:val="000000"/>
                <w:szCs w:val="21"/>
              </w:rPr>
            </w:pPr>
            <w:r>
              <w:rPr>
                <w:rFonts w:hint="eastAsia" w:ascii="宋体" w:hAnsi="宋体" w:cs="宋体"/>
                <w:color w:val="000000"/>
                <w:szCs w:val="21"/>
              </w:rPr>
              <w:t>质量检验人员</w:t>
            </w:r>
          </w:p>
        </w:tc>
        <w:tc>
          <w:tcPr>
            <w:tcW w:w="605"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330" w:type="pct"/>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42" w:leftChars="20" w:right="42" w:rightChars="20"/>
              <w:jc w:val="center"/>
              <w:textAlignment w:val="baseline"/>
              <w:rPr>
                <w:rStyle w:val="73"/>
                <w:rFonts w:ascii="宋体" w:hAnsi="宋体"/>
                <w:color w:val="000000"/>
                <w:szCs w:val="21"/>
              </w:rPr>
            </w:pPr>
          </w:p>
        </w:tc>
        <w:tc>
          <w:tcPr>
            <w:tcW w:w="840" w:type="pct"/>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42" w:leftChars="20" w:right="42" w:rightChars="20"/>
              <w:jc w:val="center"/>
              <w:textAlignment w:val="baseline"/>
              <w:rPr>
                <w:rStyle w:val="73"/>
                <w:rFonts w:ascii="宋体" w:hAnsi="宋体"/>
                <w:color w:val="000000"/>
                <w:szCs w:val="21"/>
              </w:rPr>
            </w:pPr>
          </w:p>
        </w:tc>
        <w:tc>
          <w:tcPr>
            <w:tcW w:w="591"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423" w:type="pct"/>
            <w:tcBorders>
              <w:top w:val="single" w:color="000000" w:sz="2" w:space="0"/>
              <w:left w:val="single" w:color="000000" w:sz="2" w:space="0"/>
              <w:bottom w:val="single" w:color="000000" w:sz="2" w:space="0"/>
              <w:right w:val="single" w:color="000000" w:sz="4"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14" w:hRule="atLeast"/>
          <w:jc w:val="center"/>
        </w:trPr>
        <w:tc>
          <w:tcPr>
            <w:tcW w:w="388" w:type="pct"/>
            <w:tcBorders>
              <w:top w:val="single" w:color="000000" w:sz="2" w:space="0"/>
              <w:left w:val="single" w:color="000000" w:sz="4"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hint="eastAsia" w:ascii="宋体" w:hAnsi="宋体"/>
                <w:color w:val="000000"/>
                <w:szCs w:val="21"/>
              </w:rPr>
            </w:pPr>
            <w:r>
              <w:rPr>
                <w:rStyle w:val="73"/>
                <w:rFonts w:hint="eastAsia" w:ascii="宋体" w:hAnsi="宋体"/>
                <w:color w:val="000000"/>
                <w:szCs w:val="21"/>
              </w:rPr>
              <w:t>……</w:t>
            </w:r>
          </w:p>
        </w:tc>
        <w:tc>
          <w:tcPr>
            <w:tcW w:w="794"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r>
              <w:rPr>
                <w:rStyle w:val="73"/>
                <w:rFonts w:hint="eastAsia" w:ascii="宋体" w:hAnsi="宋体"/>
                <w:color w:val="000000"/>
                <w:szCs w:val="21"/>
              </w:rPr>
              <w:t>……</w:t>
            </w:r>
          </w:p>
        </w:tc>
        <w:tc>
          <w:tcPr>
            <w:tcW w:w="1029"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Fonts w:hint="eastAsia" w:ascii="宋体" w:hAnsi="宋体" w:cs="宋体"/>
                <w:color w:val="000000"/>
                <w:szCs w:val="21"/>
              </w:rPr>
            </w:pPr>
            <w:r>
              <w:rPr>
                <w:rStyle w:val="73"/>
                <w:rFonts w:hint="eastAsia" w:ascii="宋体" w:hAnsi="宋体"/>
                <w:color w:val="000000"/>
                <w:szCs w:val="21"/>
              </w:rPr>
              <w:t>……</w:t>
            </w:r>
          </w:p>
        </w:tc>
        <w:tc>
          <w:tcPr>
            <w:tcW w:w="605"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r>
              <w:rPr>
                <w:rStyle w:val="73"/>
                <w:rFonts w:hint="eastAsia" w:ascii="宋体" w:hAnsi="宋体"/>
                <w:color w:val="000000"/>
                <w:szCs w:val="21"/>
              </w:rPr>
              <w:t>……</w:t>
            </w:r>
          </w:p>
        </w:tc>
        <w:tc>
          <w:tcPr>
            <w:tcW w:w="330" w:type="pct"/>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42" w:leftChars="20" w:right="42" w:rightChars="20"/>
              <w:jc w:val="center"/>
              <w:textAlignment w:val="baseline"/>
              <w:rPr>
                <w:rStyle w:val="73"/>
                <w:rFonts w:ascii="宋体" w:hAnsi="宋体"/>
                <w:color w:val="000000"/>
                <w:szCs w:val="21"/>
              </w:rPr>
            </w:pPr>
            <w:r>
              <w:rPr>
                <w:rStyle w:val="73"/>
                <w:rFonts w:hint="eastAsia" w:ascii="宋体" w:hAnsi="宋体"/>
                <w:color w:val="000000"/>
                <w:szCs w:val="21"/>
              </w:rPr>
              <w:t>……</w:t>
            </w:r>
          </w:p>
        </w:tc>
        <w:tc>
          <w:tcPr>
            <w:tcW w:w="840" w:type="pct"/>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42" w:leftChars="20" w:right="42" w:rightChars="20"/>
              <w:jc w:val="center"/>
              <w:textAlignment w:val="baseline"/>
              <w:rPr>
                <w:rStyle w:val="73"/>
                <w:rFonts w:ascii="宋体" w:hAnsi="宋体"/>
                <w:color w:val="000000"/>
                <w:szCs w:val="21"/>
              </w:rPr>
            </w:pPr>
            <w:r>
              <w:rPr>
                <w:rStyle w:val="73"/>
                <w:rFonts w:hint="eastAsia" w:ascii="宋体" w:hAnsi="宋体"/>
                <w:color w:val="000000"/>
                <w:szCs w:val="21"/>
              </w:rPr>
              <w:t>……</w:t>
            </w:r>
          </w:p>
        </w:tc>
        <w:tc>
          <w:tcPr>
            <w:tcW w:w="591"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r>
              <w:rPr>
                <w:rStyle w:val="73"/>
                <w:rFonts w:hint="eastAsia" w:ascii="宋体" w:hAnsi="宋体"/>
                <w:color w:val="000000"/>
                <w:szCs w:val="21"/>
              </w:rPr>
              <w:t>……</w:t>
            </w:r>
          </w:p>
        </w:tc>
        <w:tc>
          <w:tcPr>
            <w:tcW w:w="423" w:type="pct"/>
            <w:tcBorders>
              <w:top w:val="single" w:color="000000" w:sz="2" w:space="0"/>
              <w:left w:val="single" w:color="000000" w:sz="2" w:space="0"/>
              <w:bottom w:val="single" w:color="000000" w:sz="2" w:space="0"/>
              <w:right w:val="single" w:color="000000" w:sz="4"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r>
              <w:rPr>
                <w:rStyle w:val="73"/>
                <w:rFonts w:hint="eastAsia" w:ascii="宋体" w:hAnsi="宋体"/>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14" w:hRule="atLeast"/>
          <w:jc w:val="center"/>
        </w:trPr>
        <w:tc>
          <w:tcPr>
            <w:tcW w:w="388" w:type="pct"/>
            <w:tcBorders>
              <w:top w:val="single" w:color="000000" w:sz="2" w:space="0"/>
              <w:left w:val="single" w:color="000000" w:sz="4"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hint="eastAsia" w:ascii="宋体" w:hAnsi="宋体"/>
                <w:color w:val="000000"/>
                <w:szCs w:val="21"/>
              </w:rPr>
            </w:pPr>
          </w:p>
        </w:tc>
        <w:tc>
          <w:tcPr>
            <w:tcW w:w="794"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1029"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Fonts w:hint="eastAsia" w:ascii="宋体" w:hAnsi="宋体" w:cs="宋体"/>
                <w:color w:val="000000"/>
                <w:szCs w:val="21"/>
              </w:rPr>
            </w:pPr>
          </w:p>
        </w:tc>
        <w:tc>
          <w:tcPr>
            <w:tcW w:w="605"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330" w:type="pct"/>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42" w:leftChars="20" w:right="42" w:rightChars="20"/>
              <w:jc w:val="center"/>
              <w:textAlignment w:val="baseline"/>
              <w:rPr>
                <w:rStyle w:val="73"/>
                <w:rFonts w:ascii="宋体" w:hAnsi="宋体"/>
                <w:color w:val="000000"/>
                <w:szCs w:val="21"/>
              </w:rPr>
            </w:pPr>
          </w:p>
        </w:tc>
        <w:tc>
          <w:tcPr>
            <w:tcW w:w="840" w:type="pct"/>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42" w:leftChars="20" w:right="42" w:rightChars="20"/>
              <w:jc w:val="center"/>
              <w:textAlignment w:val="baseline"/>
              <w:rPr>
                <w:rStyle w:val="73"/>
                <w:rFonts w:ascii="宋体" w:hAnsi="宋体"/>
                <w:color w:val="000000"/>
                <w:szCs w:val="21"/>
              </w:rPr>
            </w:pPr>
          </w:p>
        </w:tc>
        <w:tc>
          <w:tcPr>
            <w:tcW w:w="591"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423" w:type="pct"/>
            <w:tcBorders>
              <w:top w:val="single" w:color="000000" w:sz="2" w:space="0"/>
              <w:left w:val="single" w:color="000000" w:sz="2" w:space="0"/>
              <w:bottom w:val="single" w:color="000000" w:sz="2" w:space="0"/>
              <w:right w:val="single" w:color="000000" w:sz="4"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14" w:hRule="atLeast"/>
          <w:jc w:val="center"/>
        </w:trPr>
        <w:tc>
          <w:tcPr>
            <w:tcW w:w="388" w:type="pct"/>
            <w:tcBorders>
              <w:top w:val="single" w:color="000000" w:sz="2" w:space="0"/>
              <w:left w:val="single" w:color="000000" w:sz="4"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794"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hint="eastAsia" w:ascii="宋体" w:hAnsi="宋体"/>
                <w:color w:val="000000"/>
                <w:szCs w:val="21"/>
              </w:rPr>
            </w:pPr>
          </w:p>
        </w:tc>
        <w:tc>
          <w:tcPr>
            <w:tcW w:w="1029"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605"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330" w:type="pct"/>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42" w:leftChars="20" w:right="42" w:rightChars="20"/>
              <w:jc w:val="center"/>
              <w:textAlignment w:val="baseline"/>
              <w:rPr>
                <w:rStyle w:val="73"/>
                <w:rFonts w:hint="eastAsia" w:ascii="宋体" w:hAnsi="宋体"/>
                <w:color w:val="000000"/>
                <w:szCs w:val="21"/>
              </w:rPr>
            </w:pPr>
          </w:p>
        </w:tc>
        <w:tc>
          <w:tcPr>
            <w:tcW w:w="840" w:type="pct"/>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42" w:leftChars="20" w:right="42" w:rightChars="20"/>
              <w:jc w:val="center"/>
              <w:textAlignment w:val="baseline"/>
              <w:rPr>
                <w:rStyle w:val="73"/>
                <w:rFonts w:hint="eastAsia" w:ascii="宋体" w:hAnsi="宋体"/>
                <w:color w:val="000000"/>
                <w:szCs w:val="21"/>
              </w:rPr>
            </w:pPr>
          </w:p>
        </w:tc>
        <w:tc>
          <w:tcPr>
            <w:tcW w:w="591"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423" w:type="pct"/>
            <w:tcBorders>
              <w:top w:val="single" w:color="000000" w:sz="2" w:space="0"/>
              <w:left w:val="single" w:color="000000" w:sz="2" w:space="0"/>
              <w:bottom w:val="single" w:color="000000" w:sz="2" w:space="0"/>
              <w:right w:val="single" w:color="000000" w:sz="4"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r>
    </w:tbl>
    <w:p>
      <w:pPr>
        <w:widowControl/>
        <w:spacing w:line="360" w:lineRule="auto"/>
        <w:jc w:val="left"/>
        <w:textAlignment w:val="baseline"/>
        <w:rPr>
          <w:rStyle w:val="73"/>
          <w:rFonts w:ascii="宋体" w:hAnsi="宋体"/>
          <w:color w:val="000000"/>
          <w:szCs w:val="21"/>
        </w:rPr>
      </w:pPr>
      <w:r>
        <w:rPr>
          <w:rStyle w:val="73"/>
          <w:rFonts w:ascii="宋体" w:hAnsi="宋体"/>
          <w:color w:val="000000"/>
          <w:szCs w:val="21"/>
        </w:rPr>
        <w:t>注：后附相关人员学历、职称、资质证书、社保证明等证明材料。</w:t>
      </w:r>
    </w:p>
    <w:p>
      <w:pPr>
        <w:widowControl/>
        <w:spacing w:line="360" w:lineRule="auto"/>
        <w:jc w:val="left"/>
        <w:textAlignment w:val="baseline"/>
        <w:rPr>
          <w:rStyle w:val="73"/>
          <w:rFonts w:ascii="宋体" w:hAnsi="宋体"/>
          <w:color w:val="000000"/>
          <w:szCs w:val="21"/>
        </w:rPr>
      </w:pPr>
    </w:p>
    <w:p>
      <w:pPr>
        <w:widowControl/>
        <w:spacing w:line="360" w:lineRule="auto"/>
        <w:jc w:val="left"/>
        <w:textAlignment w:val="baseline"/>
        <w:rPr>
          <w:rStyle w:val="73"/>
          <w:rFonts w:ascii="宋体" w:hAnsi="宋体"/>
          <w:color w:val="000000"/>
          <w:szCs w:val="21"/>
        </w:rPr>
      </w:pPr>
      <w:r>
        <w:rPr>
          <w:rStyle w:val="73"/>
          <w:rFonts w:ascii="宋体" w:hAnsi="宋体"/>
          <w:color w:val="000000"/>
          <w:szCs w:val="21"/>
        </w:rPr>
        <w:t>投 标 人（盖章）：</w:t>
      </w:r>
    </w:p>
    <w:p>
      <w:pPr>
        <w:pStyle w:val="127"/>
        <w:widowControl/>
        <w:snapToGrid w:val="0"/>
        <w:spacing w:line="360" w:lineRule="auto"/>
        <w:ind w:firstLine="0"/>
        <w:rPr>
          <w:rStyle w:val="73"/>
          <w:rFonts w:hAnsi="宋体"/>
          <w:color w:val="000000"/>
          <w:szCs w:val="21"/>
        </w:rPr>
      </w:pPr>
      <w:r>
        <w:rPr>
          <w:rStyle w:val="73"/>
          <w:rFonts w:hAnsi="宋体"/>
          <w:color w:val="000000"/>
          <w:szCs w:val="21"/>
        </w:rPr>
        <w:t>法定代表人或其授权代表（签字或盖章）：</w:t>
      </w:r>
    </w:p>
    <w:p>
      <w:pPr>
        <w:pStyle w:val="127"/>
        <w:widowControl/>
        <w:spacing w:line="360" w:lineRule="auto"/>
        <w:ind w:firstLine="0"/>
        <w:jc w:val="left"/>
        <w:rPr>
          <w:rStyle w:val="73"/>
          <w:rFonts w:hAnsi="宋体"/>
          <w:color w:val="000000"/>
          <w:szCs w:val="21"/>
        </w:rPr>
      </w:pPr>
      <w:r>
        <w:rPr>
          <w:rStyle w:val="73"/>
          <w:rFonts w:hAnsi="宋体"/>
          <w:color w:val="000000"/>
          <w:szCs w:val="21"/>
        </w:rPr>
        <w:t>日            期：</w:t>
      </w:r>
    </w:p>
    <w:p>
      <w:pPr>
        <w:snapToGrid w:val="0"/>
        <w:spacing w:line="400" w:lineRule="exact"/>
        <w:rPr>
          <w:b/>
        </w:rPr>
      </w:pPr>
      <w:r>
        <w:rPr>
          <w:b/>
        </w:rPr>
        <w:br w:type="page"/>
      </w:r>
      <w:r>
        <w:rPr>
          <w:rFonts w:hint="eastAsia"/>
          <w:b/>
        </w:rPr>
        <w:t>格式十五：售后服务团队人员配备表</w:t>
      </w:r>
    </w:p>
    <w:p>
      <w:pPr>
        <w:widowControl/>
        <w:snapToGrid w:val="0"/>
        <w:spacing w:line="360" w:lineRule="auto"/>
        <w:jc w:val="center"/>
        <w:rPr>
          <w:rFonts w:ascii="宋体" w:hAnsi="宋体" w:cs="宋体"/>
          <w:b/>
          <w:sz w:val="24"/>
          <w:szCs w:val="21"/>
        </w:rPr>
      </w:pPr>
      <w:bookmarkStart w:id="218" w:name="_Hlk69810323"/>
    </w:p>
    <w:p>
      <w:pPr>
        <w:widowControl/>
        <w:snapToGrid w:val="0"/>
        <w:spacing w:line="360" w:lineRule="auto"/>
        <w:jc w:val="center"/>
        <w:rPr>
          <w:rFonts w:ascii="宋体" w:hAnsi="宋体" w:cs="宋体"/>
          <w:b/>
          <w:sz w:val="24"/>
          <w:szCs w:val="21"/>
        </w:rPr>
      </w:pPr>
      <w:r>
        <w:rPr>
          <w:rFonts w:hint="eastAsia" w:ascii="宋体" w:hAnsi="宋体" w:cs="宋体"/>
          <w:b/>
          <w:sz w:val="24"/>
          <w:szCs w:val="21"/>
        </w:rPr>
        <w:t>售后服务团队人员配备表</w:t>
      </w:r>
    </w:p>
    <w:bookmarkEnd w:id="218"/>
    <w:p>
      <w:pPr>
        <w:spacing w:line="360" w:lineRule="auto"/>
        <w:rPr>
          <w:rFonts w:ascii="宋体" w:hAnsi="宋体" w:cs="宋体"/>
          <w:szCs w:val="21"/>
        </w:rPr>
      </w:pPr>
    </w:p>
    <w:p>
      <w:pPr>
        <w:spacing w:line="360" w:lineRule="auto"/>
        <w:rPr>
          <w:rFonts w:hint="eastAsia" w:ascii="宋体" w:hAnsi="宋体" w:cs="宋体"/>
          <w:szCs w:val="21"/>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szCs w:val="21"/>
        </w:rPr>
        <w:t>标项号：</w:t>
      </w:r>
      <w:r>
        <w:rPr>
          <w:rFonts w:hint="eastAsia" w:ascii="宋体" w:hAnsi="宋体" w:cs="宋体"/>
          <w:szCs w:val="21"/>
          <w:u w:val="single"/>
        </w:rPr>
        <w:t xml:space="preserve">         </w:t>
      </w:r>
      <w:r>
        <w:rPr>
          <w:rFonts w:hint="eastAsia" w:ascii="宋体" w:hAnsi="宋体" w:cs="宋体"/>
          <w:szCs w:val="21"/>
        </w:rPr>
        <w:t xml:space="preserve"> </w:t>
      </w:r>
    </w:p>
    <w:tbl>
      <w:tblPr>
        <w:tblStyle w:val="36"/>
        <w:tblW w:w="5768" w:type="pct"/>
        <w:jc w:val="center"/>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Layout w:type="autofit"/>
        <w:tblCellMar>
          <w:top w:w="0" w:type="dxa"/>
          <w:left w:w="0" w:type="dxa"/>
          <w:bottom w:w="0" w:type="dxa"/>
          <w:right w:w="0" w:type="dxa"/>
        </w:tblCellMar>
      </w:tblPr>
      <w:tblGrid>
        <w:gridCol w:w="793"/>
        <w:gridCol w:w="1622"/>
        <w:gridCol w:w="2102"/>
        <w:gridCol w:w="1236"/>
        <w:gridCol w:w="674"/>
        <w:gridCol w:w="1716"/>
        <w:gridCol w:w="1207"/>
        <w:gridCol w:w="864"/>
      </w:tblGrid>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14" w:hRule="atLeast"/>
          <w:jc w:val="center"/>
        </w:trPr>
        <w:tc>
          <w:tcPr>
            <w:tcW w:w="388" w:type="pct"/>
            <w:tcBorders>
              <w:top w:val="single" w:color="000000" w:sz="4" w:space="0"/>
              <w:left w:val="single" w:color="000000" w:sz="4" w:space="0"/>
              <w:bottom w:val="single" w:color="000000" w:sz="4"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r>
              <w:rPr>
                <w:rStyle w:val="73"/>
                <w:rFonts w:ascii="宋体" w:hAnsi="宋体"/>
                <w:color w:val="000000"/>
                <w:szCs w:val="21"/>
              </w:rPr>
              <w:t>序号</w:t>
            </w:r>
          </w:p>
        </w:tc>
        <w:tc>
          <w:tcPr>
            <w:tcW w:w="794" w:type="pct"/>
            <w:tcBorders>
              <w:top w:val="single" w:color="000000" w:sz="4" w:space="0"/>
              <w:left w:val="single" w:color="000000" w:sz="2" w:space="0"/>
              <w:bottom w:val="single" w:color="000000" w:sz="4" w:space="0"/>
              <w:right w:val="single" w:color="000000" w:sz="2" w:space="0"/>
            </w:tcBorders>
            <w:noWrap w:val="0"/>
            <w:vAlign w:val="center"/>
          </w:tcPr>
          <w:p>
            <w:pPr>
              <w:spacing w:line="400" w:lineRule="exact"/>
              <w:ind w:left="42" w:leftChars="20" w:right="42" w:rightChars="20"/>
              <w:jc w:val="center"/>
              <w:textAlignment w:val="baseline"/>
              <w:rPr>
                <w:rStyle w:val="73"/>
                <w:rFonts w:hint="eastAsia" w:ascii="宋体" w:hAnsi="宋体"/>
                <w:color w:val="000000"/>
                <w:szCs w:val="21"/>
              </w:rPr>
            </w:pPr>
            <w:r>
              <w:rPr>
                <w:rStyle w:val="73"/>
                <w:rFonts w:ascii="宋体" w:hAnsi="宋体"/>
                <w:color w:val="000000"/>
                <w:szCs w:val="21"/>
              </w:rPr>
              <w:t>人员</w:t>
            </w:r>
            <w:r>
              <w:rPr>
                <w:rStyle w:val="73"/>
                <w:rFonts w:hint="eastAsia" w:ascii="宋体" w:hAnsi="宋体"/>
                <w:color w:val="000000"/>
                <w:szCs w:val="21"/>
              </w:rPr>
              <w:t>姓名</w:t>
            </w:r>
          </w:p>
        </w:tc>
        <w:tc>
          <w:tcPr>
            <w:tcW w:w="1029" w:type="pct"/>
            <w:tcBorders>
              <w:top w:val="single" w:color="000000" w:sz="4" w:space="0"/>
              <w:left w:val="single" w:color="000000" w:sz="2" w:space="0"/>
              <w:bottom w:val="single" w:color="000000" w:sz="4"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r>
              <w:rPr>
                <w:rStyle w:val="73"/>
                <w:rFonts w:ascii="宋体" w:hAnsi="宋体"/>
                <w:color w:val="000000"/>
                <w:szCs w:val="21"/>
              </w:rPr>
              <w:t>本项目担任的职位</w:t>
            </w:r>
          </w:p>
        </w:tc>
        <w:tc>
          <w:tcPr>
            <w:tcW w:w="605" w:type="pct"/>
            <w:tcBorders>
              <w:top w:val="single" w:color="000000" w:sz="4" w:space="0"/>
              <w:left w:val="single" w:color="000000" w:sz="2" w:space="0"/>
              <w:bottom w:val="single" w:color="000000" w:sz="4"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r>
              <w:rPr>
                <w:rStyle w:val="73"/>
                <w:rFonts w:ascii="宋体" w:hAnsi="宋体"/>
                <w:color w:val="000000"/>
                <w:szCs w:val="21"/>
              </w:rPr>
              <w:t>从业年限</w:t>
            </w:r>
          </w:p>
        </w:tc>
        <w:tc>
          <w:tcPr>
            <w:tcW w:w="330" w:type="pct"/>
            <w:tcBorders>
              <w:top w:val="single" w:color="000000" w:sz="4" w:space="0"/>
              <w:left w:val="single" w:color="000000" w:sz="2" w:space="0"/>
              <w:bottom w:val="single" w:color="000000" w:sz="4" w:space="0"/>
              <w:right w:val="single" w:color="000000" w:sz="2" w:space="0"/>
            </w:tcBorders>
            <w:noWrap w:val="0"/>
            <w:vAlign w:val="top"/>
          </w:tcPr>
          <w:p>
            <w:pPr>
              <w:spacing w:line="400" w:lineRule="exact"/>
              <w:ind w:left="42" w:leftChars="20" w:right="42" w:rightChars="20"/>
              <w:jc w:val="center"/>
              <w:textAlignment w:val="baseline"/>
              <w:rPr>
                <w:rStyle w:val="73"/>
                <w:rFonts w:ascii="宋体" w:hAnsi="宋体"/>
                <w:color w:val="000000"/>
                <w:szCs w:val="21"/>
              </w:rPr>
            </w:pPr>
            <w:r>
              <w:rPr>
                <w:rStyle w:val="73"/>
                <w:rFonts w:hint="eastAsia" w:ascii="宋体" w:hAnsi="宋体"/>
                <w:color w:val="000000"/>
                <w:szCs w:val="21"/>
              </w:rPr>
              <w:t>学历</w:t>
            </w:r>
          </w:p>
        </w:tc>
        <w:tc>
          <w:tcPr>
            <w:tcW w:w="840" w:type="pct"/>
            <w:tcBorders>
              <w:top w:val="single" w:color="000000" w:sz="4" w:space="0"/>
              <w:left w:val="single" w:color="000000" w:sz="2" w:space="0"/>
              <w:bottom w:val="single" w:color="000000" w:sz="4" w:space="0"/>
              <w:right w:val="single" w:color="000000" w:sz="2" w:space="0"/>
            </w:tcBorders>
            <w:noWrap w:val="0"/>
            <w:vAlign w:val="top"/>
          </w:tcPr>
          <w:p>
            <w:pPr>
              <w:spacing w:line="400" w:lineRule="exact"/>
              <w:ind w:left="42" w:leftChars="20" w:right="42" w:rightChars="20"/>
              <w:jc w:val="center"/>
              <w:textAlignment w:val="baseline"/>
              <w:rPr>
                <w:rStyle w:val="73"/>
                <w:rFonts w:ascii="宋体" w:hAnsi="宋体"/>
                <w:color w:val="000000"/>
                <w:szCs w:val="21"/>
              </w:rPr>
            </w:pPr>
            <w:r>
              <w:rPr>
                <w:rStyle w:val="73"/>
                <w:rFonts w:hint="eastAsia" w:ascii="宋体" w:hAnsi="宋体"/>
                <w:color w:val="000000"/>
                <w:szCs w:val="21"/>
              </w:rPr>
              <w:t>职称、资质证书</w:t>
            </w:r>
          </w:p>
        </w:tc>
        <w:tc>
          <w:tcPr>
            <w:tcW w:w="591" w:type="pct"/>
            <w:tcBorders>
              <w:top w:val="single" w:color="000000" w:sz="4" w:space="0"/>
              <w:left w:val="single" w:color="000000" w:sz="2" w:space="0"/>
              <w:bottom w:val="single" w:color="000000" w:sz="4" w:space="0"/>
              <w:right w:val="single" w:color="000000" w:sz="2" w:space="0"/>
            </w:tcBorders>
            <w:noWrap w:val="0"/>
            <w:vAlign w:val="center"/>
          </w:tcPr>
          <w:p>
            <w:pPr>
              <w:spacing w:line="400" w:lineRule="exact"/>
              <w:ind w:left="42" w:leftChars="20" w:right="42" w:rightChars="20"/>
              <w:jc w:val="center"/>
              <w:textAlignment w:val="baseline"/>
              <w:rPr>
                <w:rStyle w:val="73"/>
                <w:rFonts w:hint="eastAsia" w:ascii="宋体" w:hAnsi="宋体"/>
                <w:color w:val="000000"/>
                <w:szCs w:val="21"/>
              </w:rPr>
            </w:pPr>
            <w:r>
              <w:rPr>
                <w:rStyle w:val="73"/>
                <w:rFonts w:ascii="宋体" w:hAnsi="宋体"/>
                <w:color w:val="000000"/>
                <w:szCs w:val="21"/>
              </w:rPr>
              <w:t>经验</w:t>
            </w:r>
          </w:p>
        </w:tc>
        <w:tc>
          <w:tcPr>
            <w:tcW w:w="423" w:type="pct"/>
            <w:tcBorders>
              <w:top w:val="single" w:color="000000" w:sz="4" w:space="0"/>
              <w:left w:val="single" w:color="000000" w:sz="2" w:space="0"/>
              <w:bottom w:val="single" w:color="000000" w:sz="4" w:space="0"/>
              <w:right w:val="single" w:color="000000" w:sz="4"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r>
              <w:rPr>
                <w:rStyle w:val="73"/>
                <w:rFonts w:ascii="宋体" w:hAnsi="宋体"/>
                <w:color w:val="00000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14" w:hRule="atLeast"/>
          <w:jc w:val="center"/>
        </w:trPr>
        <w:tc>
          <w:tcPr>
            <w:tcW w:w="388" w:type="pct"/>
            <w:tcBorders>
              <w:top w:val="single" w:color="000000" w:sz="4" w:space="0"/>
              <w:left w:val="single" w:color="000000" w:sz="4"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r>
              <w:rPr>
                <w:rStyle w:val="73"/>
                <w:rFonts w:hint="eastAsia" w:ascii="宋体" w:hAnsi="宋体"/>
                <w:color w:val="000000"/>
                <w:szCs w:val="21"/>
              </w:rPr>
              <w:t>1</w:t>
            </w:r>
          </w:p>
        </w:tc>
        <w:tc>
          <w:tcPr>
            <w:tcW w:w="794" w:type="pct"/>
            <w:tcBorders>
              <w:top w:val="single" w:color="000000" w:sz="4"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1029" w:type="pct"/>
            <w:tcBorders>
              <w:top w:val="single" w:color="000000" w:sz="4"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605" w:type="pct"/>
            <w:tcBorders>
              <w:top w:val="single" w:color="000000" w:sz="4"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330" w:type="pct"/>
            <w:tcBorders>
              <w:top w:val="single" w:color="000000" w:sz="4" w:space="0"/>
              <w:left w:val="single" w:color="000000" w:sz="2" w:space="0"/>
              <w:bottom w:val="single" w:color="000000" w:sz="2" w:space="0"/>
              <w:right w:val="single" w:color="000000" w:sz="2" w:space="0"/>
            </w:tcBorders>
            <w:noWrap w:val="0"/>
            <w:vAlign w:val="top"/>
          </w:tcPr>
          <w:p>
            <w:pPr>
              <w:spacing w:line="400" w:lineRule="exact"/>
              <w:ind w:left="42" w:leftChars="20" w:right="42" w:rightChars="20"/>
              <w:jc w:val="center"/>
              <w:textAlignment w:val="baseline"/>
              <w:rPr>
                <w:rStyle w:val="73"/>
                <w:rFonts w:ascii="宋体" w:hAnsi="宋体"/>
                <w:color w:val="000000"/>
                <w:szCs w:val="21"/>
              </w:rPr>
            </w:pPr>
          </w:p>
        </w:tc>
        <w:tc>
          <w:tcPr>
            <w:tcW w:w="840" w:type="pct"/>
            <w:tcBorders>
              <w:top w:val="single" w:color="000000" w:sz="4" w:space="0"/>
              <w:left w:val="single" w:color="000000" w:sz="2" w:space="0"/>
              <w:bottom w:val="single" w:color="000000" w:sz="2" w:space="0"/>
              <w:right w:val="single" w:color="000000" w:sz="2" w:space="0"/>
            </w:tcBorders>
            <w:noWrap w:val="0"/>
            <w:vAlign w:val="top"/>
          </w:tcPr>
          <w:p>
            <w:pPr>
              <w:spacing w:line="400" w:lineRule="exact"/>
              <w:ind w:left="42" w:leftChars="20" w:right="42" w:rightChars="20"/>
              <w:jc w:val="center"/>
              <w:textAlignment w:val="baseline"/>
              <w:rPr>
                <w:rStyle w:val="73"/>
                <w:rFonts w:ascii="宋体" w:hAnsi="宋体"/>
                <w:color w:val="000000"/>
                <w:szCs w:val="21"/>
              </w:rPr>
            </w:pPr>
          </w:p>
        </w:tc>
        <w:tc>
          <w:tcPr>
            <w:tcW w:w="591" w:type="pct"/>
            <w:tcBorders>
              <w:top w:val="single" w:color="000000" w:sz="4"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423" w:type="pct"/>
            <w:tcBorders>
              <w:top w:val="single" w:color="000000" w:sz="4" w:space="0"/>
              <w:left w:val="single" w:color="000000" w:sz="2" w:space="0"/>
              <w:bottom w:val="single" w:color="000000" w:sz="2" w:space="0"/>
              <w:right w:val="single" w:color="000000" w:sz="4"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14" w:hRule="atLeast"/>
          <w:jc w:val="center"/>
        </w:trPr>
        <w:tc>
          <w:tcPr>
            <w:tcW w:w="388" w:type="pct"/>
            <w:tcBorders>
              <w:top w:val="single" w:color="000000" w:sz="2" w:space="0"/>
              <w:left w:val="single" w:color="000000" w:sz="4"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r>
              <w:rPr>
                <w:rStyle w:val="73"/>
                <w:rFonts w:hint="eastAsia" w:ascii="宋体" w:hAnsi="宋体"/>
                <w:color w:val="000000"/>
                <w:szCs w:val="21"/>
              </w:rPr>
              <w:t>2</w:t>
            </w:r>
          </w:p>
        </w:tc>
        <w:tc>
          <w:tcPr>
            <w:tcW w:w="794"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1029"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605"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330" w:type="pct"/>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42" w:leftChars="20" w:right="42" w:rightChars="20"/>
              <w:jc w:val="center"/>
              <w:textAlignment w:val="baseline"/>
              <w:rPr>
                <w:rStyle w:val="73"/>
                <w:rFonts w:ascii="宋体" w:hAnsi="宋体"/>
                <w:color w:val="000000"/>
                <w:szCs w:val="21"/>
              </w:rPr>
            </w:pPr>
          </w:p>
        </w:tc>
        <w:tc>
          <w:tcPr>
            <w:tcW w:w="840" w:type="pct"/>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42" w:leftChars="20" w:right="42" w:rightChars="20"/>
              <w:jc w:val="center"/>
              <w:textAlignment w:val="baseline"/>
              <w:rPr>
                <w:rStyle w:val="73"/>
                <w:rFonts w:ascii="宋体" w:hAnsi="宋体"/>
                <w:color w:val="000000"/>
                <w:szCs w:val="21"/>
              </w:rPr>
            </w:pPr>
          </w:p>
        </w:tc>
        <w:tc>
          <w:tcPr>
            <w:tcW w:w="591"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423" w:type="pct"/>
            <w:tcBorders>
              <w:top w:val="single" w:color="000000" w:sz="2" w:space="0"/>
              <w:left w:val="single" w:color="000000" w:sz="2" w:space="0"/>
              <w:bottom w:val="single" w:color="000000" w:sz="2" w:space="0"/>
              <w:right w:val="single" w:color="000000" w:sz="4"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14" w:hRule="atLeast"/>
          <w:jc w:val="center"/>
        </w:trPr>
        <w:tc>
          <w:tcPr>
            <w:tcW w:w="388" w:type="pct"/>
            <w:tcBorders>
              <w:top w:val="single" w:color="000000" w:sz="2" w:space="0"/>
              <w:left w:val="single" w:color="000000" w:sz="4"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r>
              <w:rPr>
                <w:rStyle w:val="73"/>
                <w:rFonts w:hint="eastAsia" w:ascii="宋体" w:hAnsi="宋体"/>
                <w:color w:val="000000"/>
                <w:szCs w:val="21"/>
              </w:rPr>
              <w:t>3</w:t>
            </w:r>
          </w:p>
        </w:tc>
        <w:tc>
          <w:tcPr>
            <w:tcW w:w="794"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1029"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605"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330" w:type="pct"/>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42" w:leftChars="20" w:right="42" w:rightChars="20"/>
              <w:jc w:val="center"/>
              <w:textAlignment w:val="baseline"/>
              <w:rPr>
                <w:rStyle w:val="73"/>
                <w:rFonts w:ascii="宋体" w:hAnsi="宋体"/>
                <w:color w:val="000000"/>
                <w:szCs w:val="21"/>
              </w:rPr>
            </w:pPr>
          </w:p>
        </w:tc>
        <w:tc>
          <w:tcPr>
            <w:tcW w:w="840" w:type="pct"/>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42" w:leftChars="20" w:right="42" w:rightChars="20"/>
              <w:jc w:val="center"/>
              <w:textAlignment w:val="baseline"/>
              <w:rPr>
                <w:rStyle w:val="73"/>
                <w:rFonts w:ascii="宋体" w:hAnsi="宋体"/>
                <w:color w:val="000000"/>
                <w:szCs w:val="21"/>
              </w:rPr>
            </w:pPr>
          </w:p>
        </w:tc>
        <w:tc>
          <w:tcPr>
            <w:tcW w:w="591"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423" w:type="pct"/>
            <w:tcBorders>
              <w:top w:val="single" w:color="000000" w:sz="2" w:space="0"/>
              <w:left w:val="single" w:color="000000" w:sz="2" w:space="0"/>
              <w:bottom w:val="single" w:color="000000" w:sz="2" w:space="0"/>
              <w:right w:val="single" w:color="000000" w:sz="4"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14" w:hRule="atLeast"/>
          <w:jc w:val="center"/>
        </w:trPr>
        <w:tc>
          <w:tcPr>
            <w:tcW w:w="388" w:type="pct"/>
            <w:tcBorders>
              <w:top w:val="single" w:color="000000" w:sz="2" w:space="0"/>
              <w:left w:val="single" w:color="000000" w:sz="4"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hint="eastAsia" w:ascii="宋体" w:hAnsi="宋体"/>
                <w:color w:val="000000"/>
                <w:szCs w:val="21"/>
              </w:rPr>
            </w:pPr>
          </w:p>
        </w:tc>
        <w:tc>
          <w:tcPr>
            <w:tcW w:w="794"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r>
              <w:rPr>
                <w:rStyle w:val="73"/>
                <w:rFonts w:hint="eastAsia" w:ascii="宋体" w:hAnsi="宋体"/>
                <w:color w:val="000000"/>
                <w:szCs w:val="21"/>
              </w:rPr>
              <w:t>……</w:t>
            </w:r>
          </w:p>
        </w:tc>
        <w:tc>
          <w:tcPr>
            <w:tcW w:w="1029"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Fonts w:hint="eastAsia" w:ascii="宋体" w:hAnsi="宋体" w:cs="宋体"/>
                <w:color w:val="000000"/>
                <w:szCs w:val="21"/>
              </w:rPr>
            </w:pPr>
            <w:r>
              <w:rPr>
                <w:rStyle w:val="73"/>
                <w:rFonts w:hint="eastAsia" w:ascii="宋体" w:hAnsi="宋体"/>
                <w:color w:val="000000"/>
                <w:szCs w:val="21"/>
              </w:rPr>
              <w:t>……</w:t>
            </w:r>
          </w:p>
        </w:tc>
        <w:tc>
          <w:tcPr>
            <w:tcW w:w="605"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r>
              <w:rPr>
                <w:rStyle w:val="73"/>
                <w:rFonts w:hint="eastAsia" w:ascii="宋体" w:hAnsi="宋体"/>
                <w:color w:val="000000"/>
                <w:szCs w:val="21"/>
              </w:rPr>
              <w:t>……</w:t>
            </w:r>
          </w:p>
        </w:tc>
        <w:tc>
          <w:tcPr>
            <w:tcW w:w="330" w:type="pct"/>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42" w:leftChars="20" w:right="42" w:rightChars="20"/>
              <w:jc w:val="center"/>
              <w:textAlignment w:val="baseline"/>
              <w:rPr>
                <w:rStyle w:val="73"/>
                <w:rFonts w:ascii="宋体" w:hAnsi="宋体"/>
                <w:color w:val="000000"/>
                <w:szCs w:val="21"/>
              </w:rPr>
            </w:pPr>
          </w:p>
        </w:tc>
        <w:tc>
          <w:tcPr>
            <w:tcW w:w="840" w:type="pct"/>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42" w:leftChars="20" w:right="42" w:rightChars="20"/>
              <w:jc w:val="center"/>
              <w:textAlignment w:val="baseline"/>
              <w:rPr>
                <w:rStyle w:val="73"/>
                <w:rFonts w:ascii="宋体" w:hAnsi="宋体"/>
                <w:color w:val="000000"/>
                <w:szCs w:val="21"/>
              </w:rPr>
            </w:pPr>
          </w:p>
        </w:tc>
        <w:tc>
          <w:tcPr>
            <w:tcW w:w="591"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r>
              <w:rPr>
                <w:rStyle w:val="73"/>
                <w:rFonts w:hint="eastAsia" w:ascii="宋体" w:hAnsi="宋体"/>
                <w:color w:val="000000"/>
                <w:szCs w:val="21"/>
              </w:rPr>
              <w:t>……</w:t>
            </w:r>
          </w:p>
        </w:tc>
        <w:tc>
          <w:tcPr>
            <w:tcW w:w="423" w:type="pct"/>
            <w:tcBorders>
              <w:top w:val="single" w:color="000000" w:sz="2" w:space="0"/>
              <w:left w:val="single" w:color="000000" w:sz="2" w:space="0"/>
              <w:bottom w:val="single" w:color="000000" w:sz="2" w:space="0"/>
              <w:right w:val="single" w:color="000000" w:sz="4"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r>
              <w:rPr>
                <w:rStyle w:val="73"/>
                <w:rFonts w:hint="eastAsia" w:ascii="宋体" w:hAnsi="宋体"/>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14" w:hRule="atLeast"/>
          <w:jc w:val="center"/>
        </w:trPr>
        <w:tc>
          <w:tcPr>
            <w:tcW w:w="388" w:type="pct"/>
            <w:tcBorders>
              <w:top w:val="single" w:color="000000" w:sz="2" w:space="0"/>
              <w:left w:val="single" w:color="000000" w:sz="4"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hint="eastAsia" w:ascii="宋体" w:hAnsi="宋体"/>
                <w:color w:val="000000"/>
                <w:szCs w:val="21"/>
              </w:rPr>
            </w:pPr>
          </w:p>
        </w:tc>
        <w:tc>
          <w:tcPr>
            <w:tcW w:w="794"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1029"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Fonts w:hint="eastAsia" w:ascii="宋体" w:hAnsi="宋体" w:cs="宋体"/>
                <w:color w:val="000000"/>
                <w:szCs w:val="21"/>
              </w:rPr>
            </w:pPr>
          </w:p>
        </w:tc>
        <w:tc>
          <w:tcPr>
            <w:tcW w:w="605"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330" w:type="pct"/>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42" w:leftChars="20" w:right="42" w:rightChars="20"/>
              <w:jc w:val="center"/>
              <w:textAlignment w:val="baseline"/>
              <w:rPr>
                <w:rStyle w:val="73"/>
                <w:rFonts w:ascii="宋体" w:hAnsi="宋体"/>
                <w:color w:val="000000"/>
                <w:szCs w:val="21"/>
              </w:rPr>
            </w:pPr>
          </w:p>
        </w:tc>
        <w:tc>
          <w:tcPr>
            <w:tcW w:w="840" w:type="pct"/>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42" w:leftChars="20" w:right="42" w:rightChars="20"/>
              <w:jc w:val="center"/>
              <w:textAlignment w:val="baseline"/>
              <w:rPr>
                <w:rStyle w:val="73"/>
                <w:rFonts w:ascii="宋体" w:hAnsi="宋体"/>
                <w:color w:val="000000"/>
                <w:szCs w:val="21"/>
              </w:rPr>
            </w:pPr>
          </w:p>
        </w:tc>
        <w:tc>
          <w:tcPr>
            <w:tcW w:w="591"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423" w:type="pct"/>
            <w:tcBorders>
              <w:top w:val="single" w:color="000000" w:sz="2" w:space="0"/>
              <w:left w:val="single" w:color="000000" w:sz="2" w:space="0"/>
              <w:bottom w:val="single" w:color="000000" w:sz="2" w:space="0"/>
              <w:right w:val="single" w:color="000000" w:sz="4"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14" w:hRule="atLeast"/>
          <w:jc w:val="center"/>
        </w:trPr>
        <w:tc>
          <w:tcPr>
            <w:tcW w:w="388" w:type="pct"/>
            <w:tcBorders>
              <w:top w:val="single" w:color="000000" w:sz="2" w:space="0"/>
              <w:left w:val="single" w:color="000000" w:sz="4"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hint="eastAsia" w:ascii="宋体" w:hAnsi="宋体"/>
                <w:color w:val="000000"/>
                <w:szCs w:val="21"/>
              </w:rPr>
            </w:pPr>
          </w:p>
        </w:tc>
        <w:tc>
          <w:tcPr>
            <w:tcW w:w="794"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1029"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Fonts w:hint="eastAsia" w:ascii="宋体" w:hAnsi="宋体" w:cs="宋体"/>
                <w:color w:val="000000"/>
                <w:szCs w:val="21"/>
              </w:rPr>
            </w:pPr>
          </w:p>
        </w:tc>
        <w:tc>
          <w:tcPr>
            <w:tcW w:w="605"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330" w:type="pct"/>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42" w:leftChars="20" w:right="42" w:rightChars="20"/>
              <w:jc w:val="center"/>
              <w:textAlignment w:val="baseline"/>
              <w:rPr>
                <w:rStyle w:val="73"/>
                <w:rFonts w:ascii="宋体" w:hAnsi="宋体"/>
                <w:color w:val="000000"/>
                <w:szCs w:val="21"/>
              </w:rPr>
            </w:pPr>
          </w:p>
        </w:tc>
        <w:tc>
          <w:tcPr>
            <w:tcW w:w="840" w:type="pct"/>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42" w:leftChars="20" w:right="42" w:rightChars="20"/>
              <w:jc w:val="center"/>
              <w:textAlignment w:val="baseline"/>
              <w:rPr>
                <w:rStyle w:val="73"/>
                <w:rFonts w:ascii="宋体" w:hAnsi="宋体"/>
                <w:color w:val="000000"/>
                <w:szCs w:val="21"/>
              </w:rPr>
            </w:pPr>
          </w:p>
        </w:tc>
        <w:tc>
          <w:tcPr>
            <w:tcW w:w="591"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423" w:type="pct"/>
            <w:tcBorders>
              <w:top w:val="single" w:color="000000" w:sz="2" w:space="0"/>
              <w:left w:val="single" w:color="000000" w:sz="2" w:space="0"/>
              <w:bottom w:val="single" w:color="000000" w:sz="2" w:space="0"/>
              <w:right w:val="single" w:color="000000" w:sz="4"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2" w:space="0"/>
            <w:insideV w:val="single" w:color="000000" w:sz="2" w:space="0"/>
          </w:tblBorders>
          <w:tblCellMar>
            <w:top w:w="0" w:type="dxa"/>
            <w:left w:w="0" w:type="dxa"/>
            <w:bottom w:w="0" w:type="dxa"/>
            <w:right w:w="0" w:type="dxa"/>
          </w:tblCellMar>
        </w:tblPrEx>
        <w:trPr>
          <w:trHeight w:val="14" w:hRule="atLeast"/>
          <w:jc w:val="center"/>
        </w:trPr>
        <w:tc>
          <w:tcPr>
            <w:tcW w:w="388" w:type="pct"/>
            <w:tcBorders>
              <w:top w:val="single" w:color="000000" w:sz="2" w:space="0"/>
              <w:left w:val="single" w:color="000000" w:sz="4"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794"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hint="eastAsia" w:ascii="宋体" w:hAnsi="宋体"/>
                <w:color w:val="000000"/>
                <w:szCs w:val="21"/>
              </w:rPr>
            </w:pPr>
          </w:p>
        </w:tc>
        <w:tc>
          <w:tcPr>
            <w:tcW w:w="1029"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605"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330" w:type="pct"/>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42" w:leftChars="20" w:right="42" w:rightChars="20"/>
              <w:jc w:val="center"/>
              <w:textAlignment w:val="baseline"/>
              <w:rPr>
                <w:rStyle w:val="73"/>
                <w:rFonts w:hint="eastAsia" w:ascii="宋体" w:hAnsi="宋体"/>
                <w:color w:val="000000"/>
                <w:szCs w:val="21"/>
              </w:rPr>
            </w:pPr>
          </w:p>
        </w:tc>
        <w:tc>
          <w:tcPr>
            <w:tcW w:w="840" w:type="pct"/>
            <w:tcBorders>
              <w:top w:val="single" w:color="000000" w:sz="2" w:space="0"/>
              <w:left w:val="single" w:color="000000" w:sz="2" w:space="0"/>
              <w:bottom w:val="single" w:color="000000" w:sz="2" w:space="0"/>
              <w:right w:val="single" w:color="000000" w:sz="2" w:space="0"/>
            </w:tcBorders>
            <w:noWrap w:val="0"/>
            <w:vAlign w:val="top"/>
          </w:tcPr>
          <w:p>
            <w:pPr>
              <w:spacing w:line="400" w:lineRule="exact"/>
              <w:ind w:left="42" w:leftChars="20" w:right="42" w:rightChars="20"/>
              <w:jc w:val="center"/>
              <w:textAlignment w:val="baseline"/>
              <w:rPr>
                <w:rStyle w:val="73"/>
                <w:rFonts w:hint="eastAsia" w:ascii="宋体" w:hAnsi="宋体"/>
                <w:color w:val="000000"/>
                <w:szCs w:val="21"/>
              </w:rPr>
            </w:pPr>
          </w:p>
        </w:tc>
        <w:tc>
          <w:tcPr>
            <w:tcW w:w="591" w:type="pct"/>
            <w:tcBorders>
              <w:top w:val="single" w:color="000000" w:sz="2" w:space="0"/>
              <w:left w:val="single" w:color="000000" w:sz="2" w:space="0"/>
              <w:bottom w:val="single" w:color="000000" w:sz="2" w:space="0"/>
              <w:right w:val="single" w:color="000000" w:sz="2"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c>
          <w:tcPr>
            <w:tcW w:w="423" w:type="pct"/>
            <w:tcBorders>
              <w:top w:val="single" w:color="000000" w:sz="2" w:space="0"/>
              <w:left w:val="single" w:color="000000" w:sz="2" w:space="0"/>
              <w:bottom w:val="single" w:color="000000" w:sz="2" w:space="0"/>
              <w:right w:val="single" w:color="000000" w:sz="4" w:space="0"/>
            </w:tcBorders>
            <w:noWrap w:val="0"/>
            <w:vAlign w:val="center"/>
          </w:tcPr>
          <w:p>
            <w:pPr>
              <w:spacing w:line="400" w:lineRule="exact"/>
              <w:ind w:left="42" w:leftChars="20" w:right="42" w:rightChars="20"/>
              <w:jc w:val="center"/>
              <w:textAlignment w:val="baseline"/>
              <w:rPr>
                <w:rStyle w:val="73"/>
                <w:rFonts w:ascii="宋体" w:hAnsi="宋体"/>
                <w:color w:val="000000"/>
                <w:szCs w:val="21"/>
              </w:rPr>
            </w:pPr>
          </w:p>
        </w:tc>
      </w:tr>
    </w:tbl>
    <w:p>
      <w:pPr>
        <w:widowControl/>
        <w:spacing w:line="360" w:lineRule="auto"/>
        <w:jc w:val="left"/>
        <w:textAlignment w:val="baseline"/>
        <w:rPr>
          <w:rStyle w:val="73"/>
          <w:rFonts w:ascii="宋体" w:hAnsi="宋体"/>
          <w:color w:val="000000"/>
          <w:szCs w:val="21"/>
        </w:rPr>
      </w:pPr>
      <w:r>
        <w:rPr>
          <w:rStyle w:val="73"/>
          <w:rFonts w:ascii="宋体" w:hAnsi="宋体"/>
          <w:color w:val="000000"/>
          <w:szCs w:val="21"/>
        </w:rPr>
        <w:t>注：后附</w:t>
      </w:r>
      <w:r>
        <w:rPr>
          <w:rStyle w:val="73"/>
          <w:rFonts w:hint="eastAsia" w:ascii="宋体" w:hAnsi="宋体"/>
          <w:color w:val="000000"/>
          <w:szCs w:val="21"/>
        </w:rPr>
        <w:t>售后服务</w:t>
      </w:r>
      <w:r>
        <w:rPr>
          <w:rStyle w:val="73"/>
          <w:rFonts w:ascii="宋体" w:hAnsi="宋体"/>
          <w:color w:val="000000"/>
          <w:szCs w:val="21"/>
        </w:rPr>
        <w:t>人员学历、职称、资质证书、社保证明等证明材料。</w:t>
      </w:r>
    </w:p>
    <w:p>
      <w:pPr>
        <w:widowControl/>
        <w:spacing w:line="360" w:lineRule="auto"/>
        <w:jc w:val="left"/>
        <w:textAlignment w:val="baseline"/>
        <w:rPr>
          <w:rStyle w:val="73"/>
          <w:rFonts w:ascii="宋体" w:hAnsi="宋体"/>
          <w:color w:val="000000"/>
          <w:szCs w:val="21"/>
        </w:rPr>
      </w:pPr>
    </w:p>
    <w:p>
      <w:pPr>
        <w:widowControl/>
        <w:spacing w:line="360" w:lineRule="auto"/>
        <w:jc w:val="left"/>
        <w:textAlignment w:val="baseline"/>
        <w:rPr>
          <w:rStyle w:val="73"/>
          <w:rFonts w:ascii="宋体" w:hAnsi="宋体"/>
          <w:color w:val="000000"/>
          <w:szCs w:val="21"/>
        </w:rPr>
      </w:pPr>
      <w:r>
        <w:rPr>
          <w:rStyle w:val="73"/>
          <w:rFonts w:ascii="宋体" w:hAnsi="宋体"/>
          <w:color w:val="000000"/>
          <w:szCs w:val="21"/>
        </w:rPr>
        <w:t>投 标 人（盖章）：</w:t>
      </w:r>
    </w:p>
    <w:p>
      <w:pPr>
        <w:pStyle w:val="127"/>
        <w:widowControl/>
        <w:snapToGrid w:val="0"/>
        <w:spacing w:line="360" w:lineRule="auto"/>
        <w:ind w:firstLine="0"/>
        <w:rPr>
          <w:rStyle w:val="73"/>
          <w:rFonts w:hAnsi="宋体"/>
          <w:color w:val="000000"/>
          <w:szCs w:val="21"/>
        </w:rPr>
      </w:pPr>
      <w:r>
        <w:rPr>
          <w:rStyle w:val="73"/>
          <w:rFonts w:hAnsi="宋体"/>
          <w:color w:val="000000"/>
          <w:szCs w:val="21"/>
        </w:rPr>
        <w:t>法定代表人或其授权代表（签字或盖章）：</w:t>
      </w:r>
    </w:p>
    <w:p>
      <w:pPr>
        <w:pStyle w:val="127"/>
        <w:widowControl/>
        <w:spacing w:line="360" w:lineRule="auto"/>
        <w:ind w:firstLine="0"/>
        <w:jc w:val="left"/>
        <w:rPr>
          <w:rStyle w:val="73"/>
          <w:rFonts w:hAnsi="宋体"/>
          <w:color w:val="000000"/>
          <w:szCs w:val="21"/>
        </w:rPr>
      </w:pPr>
      <w:r>
        <w:rPr>
          <w:rStyle w:val="73"/>
          <w:rFonts w:hAnsi="宋体"/>
          <w:color w:val="000000"/>
          <w:szCs w:val="21"/>
        </w:rPr>
        <w:t>日            期：</w:t>
      </w:r>
    </w:p>
    <w:p>
      <w:pPr>
        <w:pStyle w:val="27"/>
        <w:widowControl/>
        <w:snapToGrid w:val="0"/>
        <w:spacing w:line="360" w:lineRule="auto"/>
        <w:ind w:left="560" w:hanging="560"/>
      </w:pPr>
      <w:r>
        <w:rPr>
          <w:rFonts w:ascii="宋体" w:hAnsi="宋体" w:cs="宋体"/>
        </w:rPr>
        <w:br w:type="page"/>
      </w:r>
      <w:r>
        <w:rPr>
          <w:rFonts w:hint="eastAsia" w:ascii="宋体" w:hAnsi="宋体" w:cs="宋体"/>
          <w:b/>
          <w:sz w:val="21"/>
          <w:szCs w:val="21"/>
        </w:rPr>
        <w:t>格式十六：投标函</w:t>
      </w:r>
    </w:p>
    <w:p>
      <w:pPr>
        <w:spacing w:line="360" w:lineRule="auto"/>
        <w:jc w:val="center"/>
        <w:rPr>
          <w:rFonts w:hint="eastAsia" w:ascii="宋体" w:hAnsi="宋体" w:cs="宋体"/>
          <w:b/>
          <w:sz w:val="24"/>
        </w:rPr>
      </w:pPr>
      <w:r>
        <w:rPr>
          <w:rFonts w:hint="eastAsia" w:ascii="宋体" w:hAnsi="宋体" w:cs="宋体"/>
          <w:b/>
          <w:sz w:val="24"/>
        </w:rPr>
        <w:t>投标函</w:t>
      </w:r>
    </w:p>
    <w:p>
      <w:pPr>
        <w:spacing w:line="360" w:lineRule="auto"/>
        <w:jc w:val="center"/>
        <w:rPr>
          <w:rFonts w:hint="eastAsia" w:ascii="宋体" w:hAnsi="宋体" w:cs="宋体"/>
          <w:b/>
          <w:sz w:val="24"/>
        </w:rPr>
      </w:pPr>
    </w:p>
    <w:p>
      <w:pPr>
        <w:pStyle w:val="15"/>
        <w:widowControl/>
        <w:spacing w:line="360" w:lineRule="auto"/>
        <w:ind w:firstLine="0"/>
        <w:jc w:val="left"/>
        <w:rPr>
          <w:rFonts w:hint="eastAsia" w:hAnsi="宋体" w:cs="宋体"/>
          <w:sz w:val="21"/>
          <w:szCs w:val="21"/>
        </w:rPr>
      </w:pPr>
      <w:r>
        <w:rPr>
          <w:rFonts w:hint="eastAsia" w:hAnsi="宋体" w:cs="宋体"/>
          <w:sz w:val="21"/>
          <w:szCs w:val="21"/>
        </w:rPr>
        <w:t>致：宁波中基国际招标有限公司</w:t>
      </w:r>
    </w:p>
    <w:p>
      <w:pPr>
        <w:pStyle w:val="15"/>
        <w:widowControl/>
        <w:spacing w:line="360" w:lineRule="auto"/>
        <w:ind w:firstLine="0"/>
        <w:jc w:val="left"/>
        <w:rPr>
          <w:rFonts w:hint="eastAsia" w:hAnsi="宋体" w:cs="宋体"/>
          <w:sz w:val="21"/>
          <w:szCs w:val="21"/>
        </w:rPr>
      </w:pPr>
      <w:r>
        <w:rPr>
          <w:rFonts w:hint="eastAsia" w:hAnsi="宋体" w:cs="宋体"/>
          <w:sz w:val="21"/>
          <w:szCs w:val="21"/>
        </w:rPr>
        <w:t xml:space="preserve">    </w:t>
      </w:r>
      <w:r>
        <w:rPr>
          <w:rFonts w:hint="eastAsia" w:hAnsi="宋体" w:cs="宋体"/>
          <w:sz w:val="21"/>
          <w:szCs w:val="21"/>
          <w:u w:val="single"/>
        </w:rPr>
        <w:t xml:space="preserve">   （投标人全称）   </w:t>
      </w:r>
      <w:r>
        <w:rPr>
          <w:rFonts w:hint="eastAsia" w:hAnsi="宋体" w:cs="宋体"/>
          <w:sz w:val="21"/>
          <w:szCs w:val="21"/>
        </w:rPr>
        <w:t xml:space="preserve"> 授权</w:t>
      </w:r>
      <w:r>
        <w:rPr>
          <w:rFonts w:hint="eastAsia" w:hAnsi="宋体" w:cs="宋体"/>
          <w:sz w:val="21"/>
          <w:szCs w:val="21"/>
          <w:u w:val="single"/>
        </w:rPr>
        <w:t xml:space="preserve"> （授权代表姓名、职务）   </w:t>
      </w:r>
      <w:r>
        <w:rPr>
          <w:rFonts w:hint="eastAsia" w:hAnsi="宋体" w:cs="宋体"/>
          <w:sz w:val="21"/>
          <w:szCs w:val="21"/>
        </w:rPr>
        <w:t xml:space="preserve">为本公司合法代理人，参加贵方组织的 </w:t>
      </w:r>
      <w:r>
        <w:rPr>
          <w:rFonts w:hint="eastAsia" w:hAnsi="宋体" w:cs="宋体"/>
          <w:sz w:val="21"/>
          <w:szCs w:val="21"/>
          <w:u w:val="single"/>
        </w:rPr>
        <w:t xml:space="preserve">   （项目编号、项目名称） </w:t>
      </w:r>
      <w:r>
        <w:rPr>
          <w:rFonts w:hint="eastAsia" w:hAnsi="宋体" w:cs="宋体"/>
          <w:sz w:val="21"/>
          <w:szCs w:val="21"/>
        </w:rPr>
        <w:t>招投标活动，代表本公司（单位）处理招投标活动中的一切事宜，在此：</w:t>
      </w:r>
    </w:p>
    <w:p>
      <w:pPr>
        <w:pStyle w:val="15"/>
        <w:widowControl/>
        <w:numPr>
          <w:ilvl w:val="0"/>
          <w:numId w:val="15"/>
        </w:numPr>
        <w:spacing w:line="360" w:lineRule="auto"/>
        <w:jc w:val="left"/>
        <w:rPr>
          <w:rFonts w:hint="eastAsia" w:hAnsi="宋体" w:cs="宋体"/>
          <w:sz w:val="21"/>
          <w:szCs w:val="21"/>
        </w:rPr>
      </w:pPr>
      <w:r>
        <w:rPr>
          <w:rFonts w:hint="eastAsia" w:hAnsi="宋体" w:cs="宋体"/>
          <w:sz w:val="21"/>
          <w:szCs w:val="21"/>
        </w:rPr>
        <w:t>提供招标文件中“投标须知”规定的全部投标文件：</w:t>
      </w:r>
    </w:p>
    <w:p>
      <w:pPr>
        <w:pStyle w:val="15"/>
        <w:widowControl/>
        <w:spacing w:line="360" w:lineRule="auto"/>
        <w:ind w:firstLine="0"/>
        <w:jc w:val="left"/>
        <w:rPr>
          <w:rFonts w:hint="eastAsia" w:hAnsi="宋体" w:cs="宋体"/>
          <w:sz w:val="21"/>
          <w:szCs w:val="21"/>
        </w:rPr>
      </w:pPr>
      <w:r>
        <w:rPr>
          <w:rFonts w:hint="eastAsia" w:hAnsi="宋体" w:cs="宋体"/>
          <w:sz w:val="21"/>
          <w:szCs w:val="21"/>
        </w:rPr>
        <w:t xml:space="preserve">    投标文件正本1份，副本4份，电子文档1份（U盘或光盘形式）； </w:t>
      </w:r>
    </w:p>
    <w:p>
      <w:pPr>
        <w:pStyle w:val="15"/>
        <w:widowControl/>
        <w:spacing w:line="360" w:lineRule="auto"/>
        <w:ind w:firstLine="0"/>
        <w:jc w:val="left"/>
        <w:rPr>
          <w:rFonts w:hint="eastAsia" w:hAnsi="宋体" w:cs="宋体"/>
          <w:sz w:val="21"/>
          <w:szCs w:val="21"/>
        </w:rPr>
      </w:pPr>
      <w:r>
        <w:rPr>
          <w:rFonts w:hint="eastAsia" w:hAnsi="宋体" w:cs="宋体"/>
          <w:sz w:val="21"/>
          <w:szCs w:val="21"/>
        </w:rPr>
        <w:t>2、据此函，签字代表宣布并承诺如下：</w:t>
      </w:r>
    </w:p>
    <w:p>
      <w:pPr>
        <w:pStyle w:val="15"/>
        <w:widowControl/>
        <w:numPr>
          <w:ilvl w:val="0"/>
          <w:numId w:val="16"/>
        </w:numPr>
        <w:spacing w:line="360" w:lineRule="auto"/>
        <w:ind w:left="0" w:firstLine="0"/>
        <w:jc w:val="left"/>
        <w:rPr>
          <w:rFonts w:hint="eastAsia" w:hAnsi="宋体" w:cs="宋体"/>
          <w:sz w:val="21"/>
          <w:szCs w:val="21"/>
        </w:rPr>
      </w:pPr>
      <w:r>
        <w:rPr>
          <w:rFonts w:hint="eastAsia" w:hAnsi="宋体" w:cs="宋体"/>
          <w:sz w:val="21"/>
          <w:szCs w:val="21"/>
        </w:rPr>
        <w:t>我方对招标项目愿以投标报价为（大写）：</w:t>
      </w:r>
      <w:r>
        <w:rPr>
          <w:rFonts w:hint="eastAsia" w:hAnsi="宋体" w:cs="宋体"/>
          <w:sz w:val="21"/>
          <w:szCs w:val="21"/>
          <w:u w:val="single"/>
        </w:rPr>
        <w:t xml:space="preserve">          </w:t>
      </w:r>
      <w:r>
        <w:rPr>
          <w:rFonts w:hint="eastAsia" w:hAnsi="宋体" w:cs="宋体"/>
          <w:sz w:val="21"/>
          <w:szCs w:val="21"/>
        </w:rPr>
        <w:t>元人民币、（小写）：</w:t>
      </w:r>
      <w:r>
        <w:rPr>
          <w:rFonts w:hint="eastAsia" w:hAnsi="宋体" w:cs="宋体"/>
          <w:sz w:val="21"/>
          <w:szCs w:val="21"/>
          <w:u w:val="single"/>
        </w:rPr>
        <w:t xml:space="preserve">      </w:t>
      </w:r>
      <w:r>
        <w:rPr>
          <w:rFonts w:hint="eastAsia" w:hAnsi="宋体" w:cs="宋体"/>
          <w:sz w:val="21"/>
          <w:szCs w:val="21"/>
        </w:rPr>
        <w:t>元人民币，承担招标文件规定内容。</w:t>
      </w:r>
    </w:p>
    <w:p>
      <w:pPr>
        <w:pStyle w:val="15"/>
        <w:widowControl/>
        <w:spacing w:line="360" w:lineRule="auto"/>
        <w:ind w:left="715" w:leftChars="100" w:hanging="505" w:hangingChars="250"/>
        <w:jc w:val="left"/>
        <w:rPr>
          <w:rFonts w:hint="eastAsia" w:hAnsi="宋体" w:cs="宋体"/>
          <w:sz w:val="21"/>
          <w:szCs w:val="21"/>
        </w:rPr>
      </w:pPr>
      <w:r>
        <w:rPr>
          <w:rFonts w:hint="eastAsia" w:hAnsi="宋体" w:cs="宋体"/>
          <w:sz w:val="21"/>
          <w:szCs w:val="21"/>
        </w:rPr>
        <w:t>（2）本报价已经包含了所供货物应纳的税金及招标文件规定的报价方式应包含的其它费用。本报价在投标有效期内固定不变，并在合同有效期内不受利率波动的影响。</w:t>
      </w:r>
    </w:p>
    <w:p>
      <w:pPr>
        <w:pStyle w:val="15"/>
        <w:widowControl/>
        <w:spacing w:line="360" w:lineRule="auto"/>
        <w:ind w:firstLine="202" w:firstLineChars="100"/>
        <w:jc w:val="left"/>
        <w:rPr>
          <w:rFonts w:hint="eastAsia" w:hAnsi="宋体" w:cs="宋体"/>
          <w:sz w:val="21"/>
          <w:szCs w:val="21"/>
        </w:rPr>
      </w:pPr>
      <w:r>
        <w:rPr>
          <w:rFonts w:hint="eastAsia" w:hAnsi="宋体" w:cs="宋体"/>
          <w:sz w:val="21"/>
          <w:szCs w:val="21"/>
        </w:rPr>
        <w:t>（3）本投标自开标之日起</w:t>
      </w:r>
      <w:r>
        <w:rPr>
          <w:rFonts w:hint="eastAsia" w:hAnsi="宋体" w:cs="宋体"/>
          <w:sz w:val="21"/>
          <w:szCs w:val="21"/>
          <w:u w:val="single"/>
        </w:rPr>
        <w:t xml:space="preserve">    90   </w:t>
      </w:r>
      <w:r>
        <w:rPr>
          <w:rFonts w:hint="eastAsia" w:hAnsi="宋体" w:cs="宋体"/>
          <w:sz w:val="21"/>
          <w:szCs w:val="21"/>
        </w:rPr>
        <w:t>天内有效。</w:t>
      </w:r>
    </w:p>
    <w:p>
      <w:pPr>
        <w:pStyle w:val="15"/>
        <w:widowControl/>
        <w:spacing w:line="360" w:lineRule="auto"/>
        <w:ind w:left="715" w:leftChars="100" w:hanging="505" w:hangingChars="250"/>
        <w:jc w:val="left"/>
        <w:rPr>
          <w:rFonts w:hint="eastAsia" w:hAnsi="宋体" w:cs="宋体"/>
          <w:sz w:val="21"/>
          <w:szCs w:val="21"/>
        </w:rPr>
      </w:pPr>
      <w:r>
        <w:rPr>
          <w:rFonts w:hint="eastAsia" w:hAnsi="宋体" w:cs="宋体"/>
          <w:sz w:val="21"/>
          <w:szCs w:val="21"/>
        </w:rPr>
        <w:t>（4）我们已详细审查全部招标文件及有关的澄清/修改文件(若有的话)，我们完全理解并同意放弃对这方面提出任何异议的权利。保证遵守招标文件有关条款规定。</w:t>
      </w:r>
    </w:p>
    <w:p>
      <w:pPr>
        <w:pStyle w:val="15"/>
        <w:widowControl/>
        <w:spacing w:line="360" w:lineRule="auto"/>
        <w:ind w:left="715" w:leftChars="100" w:hanging="505" w:hangingChars="250"/>
        <w:jc w:val="left"/>
        <w:rPr>
          <w:rFonts w:hint="eastAsia" w:hAnsi="宋体" w:cs="宋体"/>
          <w:sz w:val="21"/>
          <w:szCs w:val="21"/>
        </w:rPr>
      </w:pPr>
      <w:r>
        <w:rPr>
          <w:rFonts w:hint="eastAsia" w:hAnsi="宋体" w:cs="宋体"/>
          <w:sz w:val="21"/>
          <w:szCs w:val="21"/>
        </w:rPr>
        <w:t>（5）保证在中标后忠实地执行与招标人所签署的合同，并承担合同规定的责任义务。</w:t>
      </w:r>
    </w:p>
    <w:p>
      <w:pPr>
        <w:pStyle w:val="15"/>
        <w:widowControl/>
        <w:spacing w:line="360" w:lineRule="auto"/>
        <w:ind w:firstLine="202" w:firstLineChars="100"/>
        <w:jc w:val="left"/>
        <w:rPr>
          <w:rFonts w:hint="eastAsia" w:hAnsi="宋体" w:cs="宋体"/>
          <w:sz w:val="21"/>
          <w:szCs w:val="21"/>
        </w:rPr>
      </w:pPr>
      <w:r>
        <w:rPr>
          <w:rFonts w:hint="eastAsia" w:hAnsi="宋体" w:cs="宋体"/>
          <w:sz w:val="21"/>
          <w:szCs w:val="21"/>
        </w:rPr>
        <w:t>（6）承诺应贵方要求提供任何与该项目投标有关的数据、情况和技术资料。</w:t>
      </w:r>
    </w:p>
    <w:p>
      <w:pPr>
        <w:pStyle w:val="15"/>
        <w:widowControl/>
        <w:spacing w:line="360" w:lineRule="auto"/>
        <w:ind w:left="614" w:leftChars="100" w:hanging="404" w:hangingChars="200"/>
        <w:jc w:val="left"/>
        <w:rPr>
          <w:rFonts w:hint="eastAsia" w:hAnsi="宋体" w:cs="宋体"/>
          <w:sz w:val="21"/>
          <w:szCs w:val="21"/>
        </w:rPr>
      </w:pPr>
      <w:r>
        <w:rPr>
          <w:rFonts w:hint="eastAsia" w:hAnsi="宋体" w:cs="宋体"/>
          <w:sz w:val="21"/>
          <w:szCs w:val="21"/>
        </w:rPr>
        <w:t>（7）我们承诺，与为招标人采购本次招标的货物进行设计、编制规范和其他文件所委托的咨询公司或其附属机构无任何直接或间接的关联。</w:t>
      </w:r>
    </w:p>
    <w:p>
      <w:pPr>
        <w:pStyle w:val="15"/>
        <w:widowControl/>
        <w:spacing w:line="360" w:lineRule="auto"/>
        <w:ind w:left="303" w:hanging="303" w:hangingChars="150"/>
        <w:jc w:val="left"/>
        <w:rPr>
          <w:rFonts w:hint="eastAsia" w:hAnsi="宋体" w:cs="宋体"/>
          <w:sz w:val="21"/>
          <w:szCs w:val="21"/>
        </w:rPr>
      </w:pPr>
      <w:r>
        <w:rPr>
          <w:rFonts w:hint="eastAsia" w:hAnsi="宋体" w:cs="宋体"/>
          <w:sz w:val="21"/>
          <w:szCs w:val="21"/>
        </w:rPr>
        <w:t>3、我方完全同意采购文件中有关招标代理服务费的条款，保证在中标后按照采购文件规定的金额、时间和方式，向贵方一次性交纳中标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pStyle w:val="15"/>
        <w:widowControl/>
        <w:spacing w:line="360" w:lineRule="auto"/>
        <w:ind w:firstLine="0"/>
        <w:jc w:val="left"/>
        <w:rPr>
          <w:rFonts w:hint="eastAsia" w:hAnsi="宋体" w:cs="宋体"/>
          <w:sz w:val="21"/>
          <w:szCs w:val="21"/>
        </w:rPr>
      </w:pPr>
      <w:r>
        <w:rPr>
          <w:rFonts w:hAnsi="宋体" w:cs="宋体"/>
          <w:sz w:val="21"/>
          <w:szCs w:val="21"/>
        </w:rPr>
        <w:t>4</w:t>
      </w:r>
      <w:r>
        <w:rPr>
          <w:rFonts w:hint="eastAsia" w:hAnsi="宋体" w:cs="宋体"/>
          <w:sz w:val="21"/>
          <w:szCs w:val="21"/>
        </w:rPr>
        <w:t>、与本投标有关的一切往来通讯请寄：</w:t>
      </w:r>
    </w:p>
    <w:p>
      <w:pPr>
        <w:pStyle w:val="15"/>
        <w:widowControl/>
        <w:spacing w:line="360" w:lineRule="auto"/>
        <w:jc w:val="left"/>
        <w:rPr>
          <w:rFonts w:hint="eastAsia" w:hAnsi="宋体" w:cs="宋体"/>
          <w:sz w:val="21"/>
          <w:szCs w:val="21"/>
        </w:rPr>
      </w:pPr>
      <w:r>
        <w:rPr>
          <w:rFonts w:hint="eastAsia" w:hAnsi="宋体" w:cs="宋体"/>
          <w:sz w:val="21"/>
          <w:szCs w:val="21"/>
        </w:rPr>
        <w:t>地址：</w:t>
      </w:r>
      <w:r>
        <w:rPr>
          <w:rFonts w:hint="eastAsia" w:hAnsi="宋体" w:cs="宋体"/>
          <w:sz w:val="21"/>
          <w:szCs w:val="21"/>
          <w:u w:val="single"/>
        </w:rPr>
        <w:t xml:space="preserve">                                                   </w:t>
      </w:r>
    </w:p>
    <w:p>
      <w:pPr>
        <w:pStyle w:val="15"/>
        <w:widowControl/>
        <w:spacing w:line="360" w:lineRule="auto"/>
        <w:jc w:val="left"/>
        <w:rPr>
          <w:rFonts w:hint="eastAsia" w:hAnsi="宋体" w:cs="宋体"/>
          <w:sz w:val="21"/>
          <w:szCs w:val="21"/>
          <w:u w:val="single"/>
        </w:rPr>
      </w:pPr>
      <w:r>
        <w:rPr>
          <w:rFonts w:hint="eastAsia" w:hAnsi="宋体" w:cs="宋体"/>
          <w:sz w:val="21"/>
          <w:szCs w:val="21"/>
        </w:rPr>
        <w:t>邮编：</w:t>
      </w:r>
      <w:r>
        <w:rPr>
          <w:rFonts w:hint="eastAsia" w:hAnsi="宋体" w:cs="宋体"/>
          <w:sz w:val="21"/>
          <w:szCs w:val="21"/>
          <w:u w:val="single"/>
        </w:rPr>
        <w:t xml:space="preserve">            </w:t>
      </w:r>
      <w:r>
        <w:rPr>
          <w:rFonts w:hint="eastAsia" w:hAnsi="宋体" w:cs="宋体"/>
          <w:sz w:val="21"/>
          <w:szCs w:val="21"/>
        </w:rPr>
        <w:t>电话：</w:t>
      </w:r>
      <w:r>
        <w:rPr>
          <w:rFonts w:hint="eastAsia" w:hAnsi="宋体" w:cs="宋体"/>
          <w:sz w:val="21"/>
          <w:szCs w:val="21"/>
          <w:u w:val="single"/>
        </w:rPr>
        <w:t xml:space="preserve">              </w:t>
      </w:r>
      <w:r>
        <w:rPr>
          <w:rFonts w:hint="eastAsia" w:hAnsi="宋体" w:cs="宋体"/>
          <w:sz w:val="21"/>
          <w:szCs w:val="21"/>
        </w:rPr>
        <w:t>传真：</w:t>
      </w:r>
      <w:r>
        <w:rPr>
          <w:rFonts w:hint="eastAsia" w:hAnsi="宋体" w:cs="宋体"/>
          <w:sz w:val="21"/>
          <w:szCs w:val="21"/>
          <w:u w:val="single"/>
        </w:rPr>
        <w:t xml:space="preserve">             </w:t>
      </w:r>
    </w:p>
    <w:p>
      <w:pPr>
        <w:pStyle w:val="15"/>
        <w:widowControl/>
        <w:spacing w:line="360" w:lineRule="auto"/>
        <w:ind w:firstLine="0"/>
        <w:jc w:val="left"/>
        <w:rPr>
          <w:rFonts w:hint="eastAsia" w:hAnsi="宋体" w:cs="宋体"/>
          <w:sz w:val="21"/>
          <w:szCs w:val="21"/>
        </w:rPr>
      </w:pPr>
    </w:p>
    <w:p>
      <w:pPr>
        <w:pStyle w:val="15"/>
        <w:snapToGrid w:val="0"/>
        <w:spacing w:line="360" w:lineRule="auto"/>
        <w:rPr>
          <w:rFonts w:hint="eastAsia" w:hAnsi="宋体" w:cs="宋体"/>
          <w:sz w:val="21"/>
          <w:szCs w:val="21"/>
        </w:rPr>
      </w:pPr>
      <w:r>
        <w:rPr>
          <w:rFonts w:hint="eastAsia" w:hAnsi="宋体" w:cs="宋体"/>
          <w:sz w:val="21"/>
          <w:szCs w:val="21"/>
        </w:rPr>
        <w:t>投 标 人  （盖章）：                   法定代表人或其授权代表（签字或盖章）：</w:t>
      </w:r>
    </w:p>
    <w:p>
      <w:pPr>
        <w:pStyle w:val="15"/>
        <w:widowControl/>
        <w:spacing w:line="360" w:lineRule="auto"/>
        <w:ind w:firstLine="303" w:firstLineChars="150"/>
        <w:jc w:val="left"/>
        <w:rPr>
          <w:rFonts w:hint="eastAsia" w:hAnsi="宋体" w:cs="宋体"/>
          <w:sz w:val="21"/>
          <w:szCs w:val="21"/>
        </w:rPr>
      </w:pPr>
      <w:r>
        <w:rPr>
          <w:rFonts w:hint="eastAsia" w:hAnsi="宋体" w:cs="宋体"/>
          <w:sz w:val="21"/>
          <w:szCs w:val="21"/>
        </w:rPr>
        <w:t>日             期：</w:t>
      </w:r>
    </w:p>
    <w:p>
      <w:pPr>
        <w:rPr>
          <w:rFonts w:hint="eastAsia" w:ascii="宋体" w:hAnsi="宋体" w:cs="宋体"/>
          <w:b/>
          <w:bCs/>
          <w:szCs w:val="21"/>
        </w:rPr>
      </w:pPr>
      <w:r>
        <w:rPr>
          <w:rFonts w:hint="eastAsia" w:ascii="宋体" w:hAnsi="宋体" w:cs="宋体"/>
          <w:sz w:val="24"/>
        </w:rPr>
        <w:br w:type="page"/>
      </w:r>
      <w:r>
        <w:rPr>
          <w:rFonts w:hint="eastAsia" w:ascii="宋体" w:hAnsi="宋体" w:cs="宋体"/>
          <w:b/>
          <w:bCs/>
          <w:szCs w:val="21"/>
        </w:rPr>
        <w:t>格式十七:开标一览表</w:t>
      </w:r>
    </w:p>
    <w:p>
      <w:pPr>
        <w:spacing w:line="360" w:lineRule="auto"/>
        <w:rPr>
          <w:rFonts w:hint="eastAsia" w:ascii="宋体" w:hAnsi="宋体" w:cs="宋体"/>
          <w:sz w:val="24"/>
        </w:rPr>
      </w:pPr>
    </w:p>
    <w:p>
      <w:pPr>
        <w:spacing w:line="360" w:lineRule="auto"/>
        <w:jc w:val="center"/>
        <w:rPr>
          <w:rFonts w:hint="eastAsia" w:ascii="宋体" w:hAnsi="宋体" w:cs="宋体"/>
          <w:b/>
          <w:sz w:val="24"/>
        </w:rPr>
      </w:pPr>
      <w:r>
        <w:rPr>
          <w:rFonts w:hint="eastAsia" w:ascii="宋体" w:hAnsi="宋体" w:cs="宋体"/>
          <w:b/>
          <w:sz w:val="24"/>
        </w:rPr>
        <w:t>开标一览表</w:t>
      </w:r>
    </w:p>
    <w:p>
      <w:pPr>
        <w:spacing w:line="360" w:lineRule="auto"/>
        <w:jc w:val="center"/>
        <w:rPr>
          <w:rFonts w:hint="eastAsia" w:ascii="宋体" w:hAnsi="宋体" w:cs="宋体"/>
          <w:b/>
          <w:sz w:val="24"/>
        </w:rPr>
      </w:pPr>
      <w:r>
        <w:rPr>
          <w:rFonts w:hint="eastAsia" w:ascii="宋体" w:hAnsi="宋体" w:cs="宋体"/>
          <w:b/>
          <w:sz w:val="24"/>
        </w:rPr>
        <w:t xml:space="preserve"> </w:t>
      </w:r>
    </w:p>
    <w:p>
      <w:pPr>
        <w:spacing w:line="360" w:lineRule="auto"/>
        <w:rPr>
          <w:rFonts w:hint="eastAsia" w:ascii="宋体" w:hAnsi="宋体" w:cs="宋体"/>
          <w:szCs w:val="21"/>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 xml:space="preserve"> 项目编号：</w:t>
      </w:r>
      <w:r>
        <w:rPr>
          <w:rFonts w:hint="eastAsia" w:ascii="宋体" w:hAnsi="宋体" w:cs="宋体"/>
          <w:szCs w:val="21"/>
          <w:u w:val="single"/>
        </w:rPr>
        <w:t xml:space="preserve">           </w:t>
      </w:r>
      <w:r>
        <w:rPr>
          <w:rFonts w:hint="eastAsia" w:ascii="宋体" w:hAnsi="宋体" w:cs="宋体"/>
          <w:szCs w:val="21"/>
        </w:rPr>
        <w:t xml:space="preserve">  </w:t>
      </w:r>
    </w:p>
    <w:tbl>
      <w:tblPr>
        <w:tblStyle w:val="36"/>
        <w:tblW w:w="900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2"/>
        <w:gridCol w:w="2135"/>
        <w:gridCol w:w="829"/>
        <w:gridCol w:w="2956"/>
        <w:gridCol w:w="24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642" w:type="dxa"/>
            <w:noWrap w:val="0"/>
            <w:vAlign w:val="center"/>
          </w:tcPr>
          <w:p>
            <w:pPr>
              <w:snapToGrid w:val="0"/>
              <w:jc w:val="center"/>
              <w:rPr>
                <w:rFonts w:hint="eastAsia" w:ascii="宋体" w:hAnsi="宋体" w:cs="宋体"/>
                <w:szCs w:val="21"/>
              </w:rPr>
            </w:pPr>
            <w:r>
              <w:rPr>
                <w:rFonts w:hint="eastAsia" w:ascii="宋体" w:hAnsi="宋体" w:cs="宋体"/>
                <w:szCs w:val="21"/>
              </w:rPr>
              <w:t>标项号</w:t>
            </w:r>
          </w:p>
        </w:tc>
        <w:tc>
          <w:tcPr>
            <w:tcW w:w="2135" w:type="dxa"/>
            <w:noWrap w:val="0"/>
            <w:vAlign w:val="center"/>
          </w:tcPr>
          <w:p>
            <w:pPr>
              <w:snapToGrid w:val="0"/>
              <w:jc w:val="center"/>
              <w:rPr>
                <w:rFonts w:ascii="宋体" w:hAnsi="宋体" w:cs="宋体"/>
                <w:szCs w:val="21"/>
              </w:rPr>
            </w:pPr>
            <w:r>
              <w:rPr>
                <w:rFonts w:hint="eastAsia" w:ascii="宋体" w:hAnsi="宋体" w:cs="宋体"/>
                <w:szCs w:val="21"/>
              </w:rPr>
              <w:t>采购内容</w:t>
            </w:r>
          </w:p>
        </w:tc>
        <w:tc>
          <w:tcPr>
            <w:tcW w:w="829" w:type="dxa"/>
            <w:noWrap w:val="0"/>
            <w:vAlign w:val="center"/>
          </w:tcPr>
          <w:p>
            <w:pPr>
              <w:snapToGrid w:val="0"/>
              <w:jc w:val="center"/>
              <w:rPr>
                <w:rFonts w:hint="eastAsia" w:ascii="宋体" w:hAnsi="宋体" w:cs="宋体"/>
                <w:szCs w:val="21"/>
              </w:rPr>
            </w:pPr>
            <w:r>
              <w:rPr>
                <w:rFonts w:hint="eastAsia" w:ascii="宋体" w:hAnsi="宋体" w:cs="宋体"/>
                <w:szCs w:val="21"/>
              </w:rPr>
              <w:t>数量</w:t>
            </w:r>
          </w:p>
        </w:tc>
        <w:tc>
          <w:tcPr>
            <w:tcW w:w="2956" w:type="dxa"/>
            <w:noWrap w:val="0"/>
            <w:vAlign w:val="center"/>
          </w:tcPr>
          <w:p>
            <w:pPr>
              <w:snapToGrid w:val="0"/>
              <w:jc w:val="center"/>
              <w:rPr>
                <w:rFonts w:hint="eastAsia" w:ascii="宋体" w:hAnsi="宋体" w:cs="宋体"/>
                <w:szCs w:val="21"/>
              </w:rPr>
            </w:pPr>
            <w:r>
              <w:rPr>
                <w:rFonts w:hint="eastAsia" w:ascii="宋体" w:hAnsi="宋体" w:cs="宋体"/>
                <w:szCs w:val="21"/>
              </w:rPr>
              <w:t>投标价</w:t>
            </w:r>
          </w:p>
          <w:p>
            <w:pPr>
              <w:snapToGrid w:val="0"/>
              <w:jc w:val="center"/>
              <w:rPr>
                <w:rFonts w:hint="eastAsia" w:ascii="宋体" w:hAnsi="宋体" w:cs="宋体"/>
                <w:szCs w:val="21"/>
              </w:rPr>
            </w:pPr>
            <w:r>
              <w:rPr>
                <w:rFonts w:hint="eastAsia" w:ascii="宋体" w:hAnsi="宋体" w:cs="宋体"/>
                <w:szCs w:val="21"/>
              </w:rPr>
              <w:t>（人民币/元）</w:t>
            </w:r>
          </w:p>
        </w:tc>
        <w:tc>
          <w:tcPr>
            <w:tcW w:w="2447" w:type="dxa"/>
            <w:noWrap w:val="0"/>
            <w:vAlign w:val="center"/>
          </w:tcPr>
          <w:p>
            <w:pPr>
              <w:snapToGrid w:val="0"/>
              <w:jc w:val="center"/>
              <w:rPr>
                <w:rFonts w:ascii="宋体" w:hAnsi="宋体" w:cs="宋体"/>
                <w:szCs w:val="21"/>
              </w:rPr>
            </w:pPr>
            <w:r>
              <w:rPr>
                <w:rFonts w:hint="eastAsia" w:ascii="宋体" w:hAnsi="宋体" w:cs="宋体"/>
                <w:szCs w:val="21"/>
              </w:rPr>
              <w:t>工期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42" w:type="dxa"/>
            <w:noWrap w:val="0"/>
            <w:vAlign w:val="center"/>
          </w:tcPr>
          <w:p>
            <w:pPr>
              <w:spacing w:line="360" w:lineRule="auto"/>
              <w:jc w:val="center"/>
              <w:rPr>
                <w:rFonts w:hint="eastAsia" w:ascii="宋体" w:hAnsi="宋体" w:cs="宋体"/>
                <w:szCs w:val="21"/>
              </w:rPr>
            </w:pPr>
            <w:r>
              <w:rPr>
                <w:rFonts w:hint="eastAsia" w:ascii="宋体" w:hAnsi="宋体" w:cs="宋体"/>
                <w:szCs w:val="21"/>
              </w:rPr>
              <w:t>一</w:t>
            </w:r>
          </w:p>
        </w:tc>
        <w:tc>
          <w:tcPr>
            <w:tcW w:w="2135" w:type="dxa"/>
            <w:noWrap w:val="0"/>
            <w:vAlign w:val="center"/>
          </w:tcPr>
          <w:p>
            <w:pPr>
              <w:widowControl/>
              <w:autoSpaceDN w:val="0"/>
              <w:jc w:val="center"/>
              <w:rPr>
                <w:rFonts w:hint="eastAsia" w:ascii="宋体" w:hAnsi="宋体" w:cs="宋体"/>
                <w:szCs w:val="21"/>
              </w:rPr>
            </w:pPr>
            <w:r>
              <w:rPr>
                <w:rFonts w:hint="eastAsia" w:ascii="宋体" w:hAnsi="宋体" w:cs="宋体"/>
                <w:szCs w:val="21"/>
              </w:rPr>
              <w:t>综合战术训练馆建设</w:t>
            </w:r>
          </w:p>
        </w:tc>
        <w:tc>
          <w:tcPr>
            <w:tcW w:w="829" w:type="dxa"/>
            <w:noWrap w:val="0"/>
            <w:vAlign w:val="center"/>
          </w:tcPr>
          <w:p>
            <w:pPr>
              <w:widowControl/>
              <w:jc w:val="center"/>
              <w:rPr>
                <w:rFonts w:ascii="宋体" w:hAnsi="宋体" w:cs="宋体"/>
                <w:szCs w:val="21"/>
              </w:rPr>
            </w:pPr>
            <w:r>
              <w:rPr>
                <w:rFonts w:hint="eastAsia" w:ascii="宋体" w:hAnsi="宋体" w:cs="宋体"/>
                <w:szCs w:val="21"/>
              </w:rPr>
              <w:t>1批</w:t>
            </w:r>
          </w:p>
        </w:tc>
        <w:tc>
          <w:tcPr>
            <w:tcW w:w="2956" w:type="dxa"/>
            <w:noWrap w:val="0"/>
            <w:vAlign w:val="center"/>
          </w:tcPr>
          <w:p>
            <w:pPr>
              <w:spacing w:line="360" w:lineRule="auto"/>
              <w:rPr>
                <w:rFonts w:hint="eastAsia" w:ascii="宋体" w:hAnsi="宋体" w:cs="宋体"/>
                <w:szCs w:val="21"/>
              </w:rPr>
            </w:pPr>
          </w:p>
        </w:tc>
        <w:tc>
          <w:tcPr>
            <w:tcW w:w="2447" w:type="dxa"/>
            <w:noWrap w:val="0"/>
            <w:vAlign w:val="center"/>
          </w:tcPr>
          <w:p>
            <w:pPr>
              <w:spacing w:line="360" w:lineRule="auto"/>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3606" w:type="dxa"/>
            <w:gridSpan w:val="3"/>
            <w:noWrap w:val="0"/>
            <w:vAlign w:val="center"/>
          </w:tcPr>
          <w:p>
            <w:pPr>
              <w:widowControl/>
              <w:jc w:val="center"/>
              <w:rPr>
                <w:rFonts w:hint="eastAsia" w:ascii="宋体" w:hAnsi="宋体" w:cs="宋体"/>
                <w:szCs w:val="21"/>
              </w:rPr>
            </w:pPr>
            <w:r>
              <w:rPr>
                <w:rFonts w:hint="eastAsia" w:ascii="宋体" w:hAnsi="宋体" w:cs="宋体"/>
                <w:szCs w:val="21"/>
              </w:rPr>
              <w:t>合计:</w:t>
            </w:r>
          </w:p>
        </w:tc>
        <w:tc>
          <w:tcPr>
            <w:tcW w:w="5403" w:type="dxa"/>
            <w:gridSpan w:val="2"/>
            <w:noWrap w:val="0"/>
            <w:vAlign w:val="top"/>
          </w:tcPr>
          <w:p>
            <w:pPr>
              <w:spacing w:line="360" w:lineRule="auto"/>
              <w:rPr>
                <w:rFonts w:hint="eastAsia" w:ascii="宋体" w:hAnsi="宋体" w:cs="宋体"/>
                <w:szCs w:val="21"/>
              </w:rPr>
            </w:pPr>
            <w:r>
              <w:rPr>
                <w:rFonts w:hint="eastAsia" w:ascii="宋体" w:hAnsi="宋体" w:cs="宋体"/>
                <w:szCs w:val="21"/>
              </w:rPr>
              <w:t>小写：</w:t>
            </w:r>
          </w:p>
          <w:p>
            <w:pPr>
              <w:spacing w:line="360" w:lineRule="auto"/>
              <w:rPr>
                <w:rFonts w:hint="eastAsia" w:ascii="宋体" w:hAnsi="宋体" w:cs="宋体"/>
                <w:szCs w:val="21"/>
              </w:rPr>
            </w:pPr>
            <w:r>
              <w:rPr>
                <w:rFonts w:hint="eastAsia" w:ascii="宋体" w:hAnsi="宋体" w:cs="宋体"/>
                <w:szCs w:val="21"/>
              </w:rPr>
              <w:t>大写:</w:t>
            </w:r>
          </w:p>
        </w:tc>
      </w:tr>
    </w:tbl>
    <w:p>
      <w:pPr>
        <w:spacing w:line="400" w:lineRule="exact"/>
        <w:rPr>
          <w:rFonts w:hint="eastAsia" w:ascii="宋体" w:hAnsi="宋体" w:cs="宋体"/>
          <w:szCs w:val="21"/>
        </w:rPr>
      </w:pPr>
      <w:r>
        <w:rPr>
          <w:rFonts w:hint="eastAsia" w:ascii="宋体" w:hAnsi="宋体" w:cs="宋体"/>
          <w:szCs w:val="21"/>
        </w:rPr>
        <w:t>注：</w:t>
      </w:r>
    </w:p>
    <w:p>
      <w:pPr>
        <w:pStyle w:val="15"/>
        <w:spacing w:line="360" w:lineRule="auto"/>
        <w:ind w:left="-178" w:leftChars="-85" w:firstLine="505" w:firstLineChars="250"/>
        <w:rPr>
          <w:rFonts w:hint="eastAsia" w:hAnsi="宋体" w:cs="宋体"/>
          <w:sz w:val="21"/>
          <w:szCs w:val="21"/>
        </w:rPr>
      </w:pPr>
      <w:r>
        <w:rPr>
          <w:rFonts w:hint="eastAsia" w:hAnsi="宋体" w:cs="宋体"/>
          <w:sz w:val="21"/>
          <w:szCs w:val="21"/>
        </w:rPr>
        <w:t>1、若投标人尚有其它内容需明列的，请按此表格式扩展。</w:t>
      </w:r>
    </w:p>
    <w:p>
      <w:pPr>
        <w:pStyle w:val="15"/>
        <w:spacing w:line="360" w:lineRule="auto"/>
        <w:ind w:left="-178" w:leftChars="-85" w:firstLine="505" w:firstLineChars="250"/>
        <w:rPr>
          <w:rFonts w:hint="eastAsia" w:hAnsi="宋体" w:cs="宋体"/>
          <w:sz w:val="21"/>
          <w:szCs w:val="21"/>
        </w:rPr>
      </w:pPr>
      <w:r>
        <w:rPr>
          <w:rFonts w:hint="eastAsia" w:hAnsi="宋体" w:cs="宋体"/>
          <w:sz w:val="21"/>
          <w:szCs w:val="21"/>
        </w:rPr>
        <w:t>2、“投标价”应与格式一“投标函”中“合计总价”一致。</w:t>
      </w:r>
    </w:p>
    <w:p>
      <w:pPr>
        <w:pStyle w:val="15"/>
        <w:spacing w:line="360" w:lineRule="auto"/>
        <w:ind w:left="-178" w:leftChars="-85" w:firstLine="505" w:firstLineChars="250"/>
        <w:rPr>
          <w:rFonts w:hint="eastAsia" w:hAnsi="宋体" w:cs="宋体"/>
          <w:sz w:val="21"/>
          <w:szCs w:val="21"/>
        </w:rPr>
      </w:pPr>
    </w:p>
    <w:p>
      <w:pPr>
        <w:spacing w:line="400" w:lineRule="exact"/>
        <w:rPr>
          <w:rFonts w:hint="eastAsia" w:ascii="宋体" w:hAnsi="宋体" w:cs="宋体"/>
          <w:szCs w:val="21"/>
        </w:rPr>
      </w:pPr>
    </w:p>
    <w:p>
      <w:pPr>
        <w:pStyle w:val="15"/>
        <w:snapToGrid w:val="0"/>
        <w:spacing w:line="360" w:lineRule="auto"/>
        <w:rPr>
          <w:rFonts w:hint="eastAsia" w:hAnsi="宋体" w:cs="宋体"/>
          <w:sz w:val="21"/>
          <w:szCs w:val="21"/>
        </w:rPr>
      </w:pPr>
      <w:r>
        <w:rPr>
          <w:rFonts w:hint="eastAsia" w:hAnsi="宋体" w:cs="宋体"/>
          <w:sz w:val="21"/>
          <w:szCs w:val="21"/>
        </w:rPr>
        <w:t xml:space="preserve">投 标 人  （盖章）：                   </w:t>
      </w:r>
    </w:p>
    <w:p>
      <w:pPr>
        <w:pStyle w:val="15"/>
        <w:snapToGrid w:val="0"/>
        <w:spacing w:line="360" w:lineRule="auto"/>
        <w:rPr>
          <w:rFonts w:hint="eastAsia" w:hAnsi="宋体" w:cs="宋体"/>
          <w:sz w:val="21"/>
          <w:szCs w:val="21"/>
        </w:rPr>
      </w:pPr>
      <w:r>
        <w:rPr>
          <w:rFonts w:hint="eastAsia" w:hAnsi="宋体" w:cs="宋体"/>
          <w:sz w:val="21"/>
          <w:szCs w:val="21"/>
        </w:rPr>
        <w:t>法定代表人或其授权代表（签字或盖章）：</w:t>
      </w:r>
    </w:p>
    <w:p>
      <w:pPr>
        <w:pStyle w:val="15"/>
        <w:widowControl/>
        <w:spacing w:line="360" w:lineRule="auto"/>
        <w:ind w:firstLine="303" w:firstLineChars="150"/>
        <w:jc w:val="left"/>
        <w:rPr>
          <w:rFonts w:hint="eastAsia" w:hAnsi="宋体" w:cs="宋体"/>
          <w:sz w:val="21"/>
          <w:szCs w:val="21"/>
        </w:rPr>
      </w:pPr>
      <w:r>
        <w:rPr>
          <w:rFonts w:hint="eastAsia" w:hAnsi="宋体" w:cs="宋体"/>
          <w:sz w:val="21"/>
          <w:szCs w:val="21"/>
        </w:rPr>
        <w:t>日             期：</w:t>
      </w:r>
    </w:p>
    <w:p>
      <w:pPr>
        <w:pStyle w:val="15"/>
        <w:widowControl/>
        <w:spacing w:line="360" w:lineRule="auto"/>
        <w:ind w:firstLine="0"/>
        <w:jc w:val="left"/>
        <w:rPr>
          <w:rFonts w:hint="eastAsia" w:hAnsi="宋体" w:cs="宋体"/>
          <w:b/>
          <w:sz w:val="28"/>
        </w:rPr>
        <w:sectPr>
          <w:headerReference r:id="rId9" w:type="default"/>
          <w:footerReference r:id="rId10" w:type="default"/>
          <w:pgSz w:w="11906" w:h="16838"/>
          <w:pgMar w:top="1474" w:right="1531" w:bottom="1247" w:left="1531" w:header="851" w:footer="851" w:gutter="0"/>
          <w:cols w:space="720" w:num="1"/>
          <w:titlePg/>
          <w:docGrid w:linePitch="312" w:charSpace="0"/>
        </w:sectPr>
      </w:pPr>
    </w:p>
    <w:p>
      <w:pPr>
        <w:rPr>
          <w:rFonts w:hint="eastAsia" w:ascii="宋体" w:hAnsi="宋体" w:cs="宋体"/>
          <w:b/>
          <w:sz w:val="24"/>
          <w:szCs w:val="21"/>
        </w:rPr>
      </w:pPr>
      <w:bookmarkStart w:id="219" w:name="_Toc460857948"/>
      <w:r>
        <w:rPr>
          <w:rFonts w:hint="eastAsia" w:ascii="宋体" w:hAnsi="宋体" w:cs="宋体"/>
          <w:b/>
        </w:rPr>
        <w:t>格式十八：</w:t>
      </w:r>
      <w:bookmarkEnd w:id="219"/>
      <w:r>
        <w:rPr>
          <w:rFonts w:hint="eastAsia" w:ascii="宋体" w:hAnsi="宋体" w:cs="宋体"/>
          <w:b/>
          <w:szCs w:val="21"/>
        </w:rPr>
        <w:t>投标分项报价表</w:t>
      </w:r>
    </w:p>
    <w:p>
      <w:pPr>
        <w:jc w:val="center"/>
        <w:rPr>
          <w:rFonts w:hint="eastAsia" w:ascii="宋体" w:hAnsi="宋体" w:cs="宋体"/>
          <w:b/>
          <w:sz w:val="24"/>
          <w:szCs w:val="21"/>
        </w:rPr>
      </w:pPr>
      <w:r>
        <w:rPr>
          <w:rFonts w:hint="eastAsia" w:ascii="宋体" w:hAnsi="宋体" w:cs="宋体"/>
          <w:b/>
          <w:sz w:val="24"/>
          <w:szCs w:val="21"/>
        </w:rPr>
        <w:t>投标分项报价表</w:t>
      </w:r>
    </w:p>
    <w:p>
      <w:pPr>
        <w:jc w:val="center"/>
        <w:rPr>
          <w:rFonts w:hint="eastAsia" w:ascii="宋体" w:hAnsi="宋体" w:cs="宋体"/>
          <w:b/>
          <w:sz w:val="24"/>
          <w:szCs w:val="21"/>
        </w:rPr>
      </w:pPr>
    </w:p>
    <w:p>
      <w:pPr>
        <w:spacing w:line="360" w:lineRule="auto"/>
        <w:rPr>
          <w:rFonts w:hint="eastAsia" w:ascii="宋体" w:hAnsi="宋体" w:cs="宋体"/>
          <w:szCs w:val="21"/>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 xml:space="preserve"> 项目编号：</w:t>
      </w:r>
      <w:r>
        <w:rPr>
          <w:rFonts w:hint="eastAsia" w:ascii="宋体" w:hAnsi="宋体" w:cs="宋体"/>
          <w:szCs w:val="21"/>
          <w:u w:val="single"/>
        </w:rPr>
        <w:t xml:space="preserve">                     </w:t>
      </w:r>
      <w:r>
        <w:rPr>
          <w:rFonts w:hint="eastAsia" w:ascii="宋体" w:hAnsi="宋体" w:cs="宋体"/>
          <w:szCs w:val="21"/>
        </w:rPr>
        <w:t xml:space="preserve">    标项号：</w:t>
      </w:r>
      <w:r>
        <w:rPr>
          <w:rFonts w:hint="eastAsia" w:ascii="宋体" w:hAnsi="宋体" w:cs="宋体"/>
          <w:szCs w:val="21"/>
          <w:u w:val="single"/>
        </w:rPr>
        <w:t xml:space="preserve">         </w:t>
      </w:r>
      <w:r>
        <w:rPr>
          <w:rFonts w:hint="eastAsia" w:ascii="宋体" w:hAnsi="宋体" w:cs="宋体"/>
          <w:szCs w:val="21"/>
        </w:rPr>
        <w:t xml:space="preserve">  </w:t>
      </w:r>
    </w:p>
    <w:tbl>
      <w:tblPr>
        <w:tblStyle w:val="36"/>
        <w:tblW w:w="509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32"/>
        <w:gridCol w:w="1696"/>
        <w:gridCol w:w="984"/>
        <w:gridCol w:w="733"/>
        <w:gridCol w:w="1155"/>
        <w:gridCol w:w="1126"/>
        <w:gridCol w:w="709"/>
        <w:gridCol w:w="633"/>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jc w:val="center"/>
        </w:trPr>
        <w:tc>
          <w:tcPr>
            <w:tcW w:w="432" w:type="pct"/>
            <w:noWrap w:val="0"/>
            <w:vAlign w:val="center"/>
          </w:tcPr>
          <w:p>
            <w:pPr>
              <w:pStyle w:val="110"/>
              <w:spacing w:line="400" w:lineRule="exact"/>
              <w:jc w:val="center"/>
              <w:rPr>
                <w:rFonts w:hint="eastAsia" w:ascii="宋体" w:hAnsi="宋体" w:cs="宋体"/>
                <w:sz w:val="21"/>
                <w:szCs w:val="21"/>
              </w:rPr>
            </w:pPr>
            <w:r>
              <w:rPr>
                <w:rFonts w:hint="eastAsia" w:ascii="宋体" w:hAnsi="宋体" w:cs="宋体"/>
                <w:sz w:val="21"/>
                <w:szCs w:val="21"/>
              </w:rPr>
              <w:t>序号</w:t>
            </w:r>
          </w:p>
        </w:tc>
        <w:tc>
          <w:tcPr>
            <w:tcW w:w="1001" w:type="pct"/>
            <w:noWrap w:val="0"/>
            <w:vAlign w:val="center"/>
          </w:tcPr>
          <w:p>
            <w:pPr>
              <w:pStyle w:val="110"/>
              <w:spacing w:line="400" w:lineRule="exact"/>
              <w:jc w:val="center"/>
              <w:rPr>
                <w:rFonts w:hint="eastAsia" w:ascii="宋体" w:hAnsi="宋体" w:cs="宋体"/>
                <w:sz w:val="21"/>
                <w:szCs w:val="21"/>
              </w:rPr>
            </w:pPr>
            <w:r>
              <w:rPr>
                <w:rFonts w:hint="eastAsia" w:ascii="宋体" w:hAnsi="宋体" w:cs="宋体"/>
                <w:sz w:val="21"/>
                <w:szCs w:val="21"/>
              </w:rPr>
              <w:t>设备名称</w:t>
            </w:r>
          </w:p>
        </w:tc>
        <w:tc>
          <w:tcPr>
            <w:tcW w:w="581" w:type="pct"/>
            <w:noWrap w:val="0"/>
            <w:vAlign w:val="center"/>
          </w:tcPr>
          <w:p>
            <w:pPr>
              <w:pStyle w:val="110"/>
              <w:spacing w:line="400" w:lineRule="exact"/>
              <w:jc w:val="center"/>
              <w:rPr>
                <w:rFonts w:hint="eastAsia" w:ascii="宋体" w:hAnsi="宋体" w:cs="宋体"/>
                <w:sz w:val="21"/>
                <w:szCs w:val="21"/>
              </w:rPr>
            </w:pPr>
            <w:r>
              <w:rPr>
                <w:rFonts w:hint="eastAsia" w:ascii="宋体" w:hAnsi="宋体" w:cs="宋体"/>
                <w:sz w:val="21"/>
                <w:szCs w:val="21"/>
              </w:rPr>
              <w:t>数量</w:t>
            </w:r>
          </w:p>
        </w:tc>
        <w:tc>
          <w:tcPr>
            <w:tcW w:w="433" w:type="pct"/>
            <w:noWrap w:val="0"/>
            <w:vAlign w:val="center"/>
          </w:tcPr>
          <w:p>
            <w:pPr>
              <w:pStyle w:val="110"/>
              <w:spacing w:line="400" w:lineRule="exact"/>
              <w:jc w:val="center"/>
              <w:rPr>
                <w:rFonts w:hint="eastAsia" w:ascii="宋体" w:hAnsi="宋体" w:cs="宋体"/>
                <w:sz w:val="21"/>
                <w:szCs w:val="21"/>
              </w:rPr>
            </w:pPr>
            <w:r>
              <w:rPr>
                <w:rFonts w:hint="eastAsia" w:ascii="宋体" w:hAnsi="宋体" w:cs="宋体"/>
                <w:sz w:val="21"/>
                <w:szCs w:val="21"/>
              </w:rPr>
              <w:t>产地</w:t>
            </w:r>
          </w:p>
        </w:tc>
        <w:tc>
          <w:tcPr>
            <w:tcW w:w="682" w:type="pct"/>
            <w:noWrap w:val="0"/>
            <w:vAlign w:val="center"/>
          </w:tcPr>
          <w:p>
            <w:pPr>
              <w:pStyle w:val="110"/>
              <w:spacing w:line="400" w:lineRule="exact"/>
              <w:jc w:val="center"/>
              <w:rPr>
                <w:rFonts w:hint="eastAsia" w:ascii="宋体" w:hAnsi="宋体" w:cs="宋体"/>
                <w:sz w:val="21"/>
                <w:szCs w:val="21"/>
              </w:rPr>
            </w:pPr>
            <w:r>
              <w:rPr>
                <w:rFonts w:hint="eastAsia" w:ascii="宋体" w:hAnsi="宋体" w:cs="宋体"/>
                <w:sz w:val="21"/>
                <w:szCs w:val="21"/>
              </w:rPr>
              <w:t>生产厂商</w:t>
            </w:r>
          </w:p>
        </w:tc>
        <w:tc>
          <w:tcPr>
            <w:tcW w:w="665" w:type="pct"/>
            <w:noWrap w:val="0"/>
            <w:vAlign w:val="center"/>
          </w:tcPr>
          <w:p>
            <w:pPr>
              <w:pStyle w:val="110"/>
              <w:spacing w:line="400" w:lineRule="exact"/>
              <w:jc w:val="center"/>
              <w:rPr>
                <w:rFonts w:hint="eastAsia" w:ascii="宋体" w:hAnsi="宋体" w:cs="宋体"/>
                <w:sz w:val="21"/>
                <w:szCs w:val="21"/>
              </w:rPr>
            </w:pPr>
            <w:r>
              <w:rPr>
                <w:rFonts w:hint="eastAsia" w:ascii="宋体" w:hAnsi="宋体" w:cs="宋体"/>
                <w:spacing w:val="-13"/>
                <w:sz w:val="21"/>
                <w:szCs w:val="21"/>
              </w:rPr>
              <w:t>型号、规格、</w:t>
            </w:r>
          </w:p>
          <w:p>
            <w:pPr>
              <w:pStyle w:val="110"/>
              <w:spacing w:line="400" w:lineRule="exact"/>
              <w:jc w:val="center"/>
              <w:rPr>
                <w:rFonts w:hint="eastAsia" w:ascii="宋体" w:hAnsi="宋体" w:cs="宋体"/>
                <w:sz w:val="21"/>
                <w:szCs w:val="21"/>
              </w:rPr>
            </w:pPr>
            <w:r>
              <w:rPr>
                <w:rFonts w:hint="eastAsia" w:ascii="宋体" w:hAnsi="宋体" w:cs="宋体"/>
                <w:sz w:val="21"/>
                <w:szCs w:val="21"/>
              </w:rPr>
              <w:t>参数</w:t>
            </w:r>
          </w:p>
        </w:tc>
        <w:tc>
          <w:tcPr>
            <w:tcW w:w="419" w:type="pct"/>
            <w:noWrap w:val="0"/>
            <w:vAlign w:val="center"/>
          </w:tcPr>
          <w:p>
            <w:pPr>
              <w:pStyle w:val="110"/>
              <w:spacing w:line="400" w:lineRule="exact"/>
              <w:jc w:val="center"/>
              <w:rPr>
                <w:rFonts w:hint="eastAsia" w:ascii="宋体" w:hAnsi="宋体" w:cs="宋体"/>
                <w:sz w:val="21"/>
                <w:szCs w:val="21"/>
              </w:rPr>
            </w:pPr>
            <w:r>
              <w:rPr>
                <w:rFonts w:hint="eastAsia" w:ascii="宋体" w:hAnsi="宋体" w:cs="宋体"/>
                <w:sz w:val="21"/>
                <w:szCs w:val="21"/>
              </w:rPr>
              <w:t>品牌</w:t>
            </w:r>
          </w:p>
        </w:tc>
        <w:tc>
          <w:tcPr>
            <w:tcW w:w="374" w:type="pct"/>
            <w:noWrap w:val="0"/>
            <w:vAlign w:val="center"/>
          </w:tcPr>
          <w:p>
            <w:pPr>
              <w:pStyle w:val="110"/>
              <w:spacing w:line="400" w:lineRule="exact"/>
              <w:jc w:val="center"/>
              <w:rPr>
                <w:rFonts w:hint="eastAsia" w:ascii="宋体" w:hAnsi="宋体" w:cs="宋体"/>
                <w:sz w:val="21"/>
                <w:szCs w:val="21"/>
              </w:rPr>
            </w:pPr>
            <w:r>
              <w:rPr>
                <w:rFonts w:hint="eastAsia" w:ascii="宋体" w:hAnsi="宋体" w:cs="宋体"/>
                <w:sz w:val="21"/>
                <w:szCs w:val="21"/>
              </w:rPr>
              <w:t>单价</w:t>
            </w:r>
          </w:p>
        </w:tc>
        <w:tc>
          <w:tcPr>
            <w:tcW w:w="409" w:type="pct"/>
            <w:noWrap w:val="0"/>
            <w:vAlign w:val="center"/>
          </w:tcPr>
          <w:p>
            <w:pPr>
              <w:pStyle w:val="110"/>
              <w:spacing w:line="400" w:lineRule="exact"/>
              <w:jc w:val="center"/>
              <w:rPr>
                <w:rFonts w:hint="eastAsia" w:ascii="宋体" w:hAnsi="宋体" w:cs="宋体"/>
                <w:sz w:val="21"/>
                <w:szCs w:val="21"/>
              </w:rPr>
            </w:pPr>
            <w:r>
              <w:rPr>
                <w:rFonts w:hint="eastAsia" w:ascii="宋体" w:hAnsi="宋体" w:cs="宋体"/>
                <w:sz w:val="21"/>
                <w:szCs w:val="21"/>
              </w:rPr>
              <w:t>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jc w:val="center"/>
        </w:trPr>
        <w:tc>
          <w:tcPr>
            <w:tcW w:w="432" w:type="pct"/>
            <w:noWrap w:val="0"/>
            <w:vAlign w:val="center"/>
          </w:tcPr>
          <w:p>
            <w:pPr>
              <w:pStyle w:val="110"/>
              <w:spacing w:line="400" w:lineRule="exact"/>
              <w:jc w:val="center"/>
              <w:rPr>
                <w:rFonts w:hint="eastAsia" w:ascii="宋体" w:hAnsi="宋体" w:cs="宋体"/>
                <w:sz w:val="21"/>
                <w:szCs w:val="21"/>
              </w:rPr>
            </w:pPr>
          </w:p>
        </w:tc>
        <w:tc>
          <w:tcPr>
            <w:tcW w:w="1001" w:type="pct"/>
            <w:noWrap w:val="0"/>
            <w:vAlign w:val="center"/>
          </w:tcPr>
          <w:p>
            <w:pPr>
              <w:pStyle w:val="110"/>
              <w:spacing w:line="400" w:lineRule="exact"/>
              <w:jc w:val="center"/>
              <w:rPr>
                <w:rFonts w:hint="eastAsia" w:ascii="宋体" w:hAnsi="宋体" w:cs="宋体"/>
                <w:sz w:val="21"/>
                <w:szCs w:val="21"/>
              </w:rPr>
            </w:pPr>
          </w:p>
        </w:tc>
        <w:tc>
          <w:tcPr>
            <w:tcW w:w="581" w:type="pct"/>
            <w:noWrap w:val="0"/>
            <w:vAlign w:val="center"/>
          </w:tcPr>
          <w:p>
            <w:pPr>
              <w:pStyle w:val="110"/>
              <w:spacing w:line="400" w:lineRule="exact"/>
              <w:jc w:val="center"/>
              <w:rPr>
                <w:rFonts w:hint="eastAsia" w:ascii="宋体" w:hAnsi="宋体" w:cs="宋体"/>
                <w:sz w:val="21"/>
                <w:szCs w:val="21"/>
              </w:rPr>
            </w:pPr>
          </w:p>
        </w:tc>
        <w:tc>
          <w:tcPr>
            <w:tcW w:w="433" w:type="pct"/>
            <w:noWrap w:val="0"/>
            <w:vAlign w:val="center"/>
          </w:tcPr>
          <w:p>
            <w:pPr>
              <w:pStyle w:val="110"/>
              <w:spacing w:line="400" w:lineRule="exact"/>
              <w:jc w:val="center"/>
              <w:rPr>
                <w:rFonts w:hint="eastAsia" w:ascii="宋体" w:hAnsi="宋体" w:cs="宋体"/>
                <w:sz w:val="21"/>
                <w:szCs w:val="21"/>
              </w:rPr>
            </w:pPr>
          </w:p>
        </w:tc>
        <w:tc>
          <w:tcPr>
            <w:tcW w:w="682" w:type="pct"/>
            <w:noWrap w:val="0"/>
            <w:vAlign w:val="center"/>
          </w:tcPr>
          <w:p>
            <w:pPr>
              <w:pStyle w:val="110"/>
              <w:spacing w:line="400" w:lineRule="exact"/>
              <w:jc w:val="center"/>
              <w:rPr>
                <w:rFonts w:hint="eastAsia" w:ascii="宋体" w:hAnsi="宋体" w:cs="宋体"/>
                <w:sz w:val="21"/>
                <w:szCs w:val="21"/>
              </w:rPr>
            </w:pPr>
          </w:p>
        </w:tc>
        <w:tc>
          <w:tcPr>
            <w:tcW w:w="665" w:type="pct"/>
            <w:noWrap w:val="0"/>
            <w:vAlign w:val="center"/>
          </w:tcPr>
          <w:p>
            <w:pPr>
              <w:pStyle w:val="110"/>
              <w:spacing w:line="400" w:lineRule="exact"/>
              <w:jc w:val="center"/>
              <w:rPr>
                <w:rFonts w:hint="eastAsia" w:ascii="宋体" w:hAnsi="宋体" w:cs="宋体"/>
                <w:sz w:val="21"/>
                <w:szCs w:val="21"/>
              </w:rPr>
            </w:pPr>
          </w:p>
        </w:tc>
        <w:tc>
          <w:tcPr>
            <w:tcW w:w="419" w:type="pct"/>
            <w:noWrap w:val="0"/>
            <w:vAlign w:val="center"/>
          </w:tcPr>
          <w:p>
            <w:pPr>
              <w:pStyle w:val="110"/>
              <w:spacing w:line="400" w:lineRule="exact"/>
              <w:jc w:val="center"/>
              <w:rPr>
                <w:rFonts w:hint="eastAsia" w:ascii="宋体" w:hAnsi="宋体" w:cs="宋体"/>
                <w:sz w:val="21"/>
                <w:szCs w:val="21"/>
              </w:rPr>
            </w:pPr>
          </w:p>
        </w:tc>
        <w:tc>
          <w:tcPr>
            <w:tcW w:w="374" w:type="pct"/>
            <w:noWrap w:val="0"/>
            <w:vAlign w:val="center"/>
          </w:tcPr>
          <w:p>
            <w:pPr>
              <w:pStyle w:val="110"/>
              <w:spacing w:line="400" w:lineRule="exact"/>
              <w:jc w:val="center"/>
              <w:rPr>
                <w:rFonts w:hint="eastAsia" w:ascii="宋体" w:hAnsi="宋体" w:cs="宋体"/>
                <w:sz w:val="21"/>
                <w:szCs w:val="21"/>
              </w:rPr>
            </w:pPr>
          </w:p>
        </w:tc>
        <w:tc>
          <w:tcPr>
            <w:tcW w:w="409" w:type="pct"/>
            <w:noWrap w:val="0"/>
            <w:vAlign w:val="center"/>
          </w:tcPr>
          <w:p>
            <w:pPr>
              <w:pStyle w:val="110"/>
              <w:spacing w:line="400" w:lineRule="exact"/>
              <w:jc w:val="center"/>
              <w:rPr>
                <w:rFonts w:hint="eastAsia"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432" w:type="pct"/>
            <w:noWrap w:val="0"/>
            <w:vAlign w:val="center"/>
          </w:tcPr>
          <w:p>
            <w:pPr>
              <w:pStyle w:val="110"/>
              <w:spacing w:line="400" w:lineRule="exact"/>
              <w:jc w:val="center"/>
              <w:rPr>
                <w:rFonts w:hint="eastAsia" w:ascii="宋体" w:hAnsi="宋体" w:cs="宋体"/>
                <w:sz w:val="21"/>
                <w:szCs w:val="21"/>
              </w:rPr>
            </w:pPr>
          </w:p>
        </w:tc>
        <w:tc>
          <w:tcPr>
            <w:tcW w:w="1001" w:type="pct"/>
            <w:noWrap w:val="0"/>
            <w:vAlign w:val="center"/>
          </w:tcPr>
          <w:p>
            <w:pPr>
              <w:pStyle w:val="110"/>
              <w:spacing w:line="400" w:lineRule="exact"/>
              <w:jc w:val="center"/>
              <w:rPr>
                <w:rFonts w:hint="eastAsia" w:ascii="宋体" w:hAnsi="宋体" w:cs="宋体"/>
                <w:sz w:val="21"/>
                <w:szCs w:val="21"/>
              </w:rPr>
            </w:pPr>
          </w:p>
        </w:tc>
        <w:tc>
          <w:tcPr>
            <w:tcW w:w="581" w:type="pct"/>
            <w:noWrap w:val="0"/>
            <w:vAlign w:val="center"/>
          </w:tcPr>
          <w:p>
            <w:pPr>
              <w:pStyle w:val="110"/>
              <w:spacing w:line="400" w:lineRule="exact"/>
              <w:jc w:val="center"/>
              <w:rPr>
                <w:rFonts w:hint="eastAsia" w:ascii="宋体" w:hAnsi="宋体" w:cs="宋体"/>
                <w:sz w:val="21"/>
                <w:szCs w:val="21"/>
              </w:rPr>
            </w:pPr>
          </w:p>
        </w:tc>
        <w:tc>
          <w:tcPr>
            <w:tcW w:w="433" w:type="pct"/>
            <w:noWrap w:val="0"/>
            <w:vAlign w:val="center"/>
          </w:tcPr>
          <w:p>
            <w:pPr>
              <w:pStyle w:val="110"/>
              <w:spacing w:line="400" w:lineRule="exact"/>
              <w:jc w:val="center"/>
              <w:rPr>
                <w:rFonts w:hint="eastAsia" w:ascii="宋体" w:hAnsi="宋体" w:cs="宋体"/>
                <w:sz w:val="21"/>
                <w:szCs w:val="21"/>
              </w:rPr>
            </w:pPr>
          </w:p>
        </w:tc>
        <w:tc>
          <w:tcPr>
            <w:tcW w:w="682" w:type="pct"/>
            <w:noWrap w:val="0"/>
            <w:vAlign w:val="center"/>
          </w:tcPr>
          <w:p>
            <w:pPr>
              <w:pStyle w:val="110"/>
              <w:spacing w:line="400" w:lineRule="exact"/>
              <w:jc w:val="center"/>
              <w:rPr>
                <w:rFonts w:hint="eastAsia" w:ascii="宋体" w:hAnsi="宋体" w:cs="宋体"/>
                <w:sz w:val="21"/>
                <w:szCs w:val="21"/>
              </w:rPr>
            </w:pPr>
          </w:p>
        </w:tc>
        <w:tc>
          <w:tcPr>
            <w:tcW w:w="665" w:type="pct"/>
            <w:noWrap w:val="0"/>
            <w:vAlign w:val="center"/>
          </w:tcPr>
          <w:p>
            <w:pPr>
              <w:pStyle w:val="110"/>
              <w:spacing w:line="400" w:lineRule="exact"/>
              <w:jc w:val="center"/>
              <w:rPr>
                <w:rFonts w:hint="eastAsia" w:ascii="宋体" w:hAnsi="宋体" w:cs="宋体"/>
                <w:sz w:val="21"/>
                <w:szCs w:val="21"/>
              </w:rPr>
            </w:pPr>
          </w:p>
        </w:tc>
        <w:tc>
          <w:tcPr>
            <w:tcW w:w="419" w:type="pct"/>
            <w:noWrap w:val="0"/>
            <w:vAlign w:val="center"/>
          </w:tcPr>
          <w:p>
            <w:pPr>
              <w:pStyle w:val="110"/>
              <w:spacing w:line="400" w:lineRule="exact"/>
              <w:jc w:val="center"/>
              <w:rPr>
                <w:rFonts w:hint="eastAsia" w:ascii="宋体" w:hAnsi="宋体" w:cs="宋体"/>
                <w:sz w:val="21"/>
                <w:szCs w:val="21"/>
              </w:rPr>
            </w:pPr>
          </w:p>
        </w:tc>
        <w:tc>
          <w:tcPr>
            <w:tcW w:w="374" w:type="pct"/>
            <w:noWrap w:val="0"/>
            <w:vAlign w:val="center"/>
          </w:tcPr>
          <w:p>
            <w:pPr>
              <w:pStyle w:val="110"/>
              <w:spacing w:line="400" w:lineRule="exact"/>
              <w:jc w:val="center"/>
              <w:rPr>
                <w:rFonts w:hint="eastAsia" w:ascii="宋体" w:hAnsi="宋体" w:cs="宋体"/>
                <w:sz w:val="21"/>
                <w:szCs w:val="21"/>
              </w:rPr>
            </w:pPr>
          </w:p>
        </w:tc>
        <w:tc>
          <w:tcPr>
            <w:tcW w:w="409" w:type="pct"/>
            <w:noWrap w:val="0"/>
            <w:vAlign w:val="center"/>
          </w:tcPr>
          <w:p>
            <w:pPr>
              <w:pStyle w:val="110"/>
              <w:spacing w:line="400" w:lineRule="exact"/>
              <w:jc w:val="center"/>
              <w:rPr>
                <w:rFonts w:hint="eastAsia"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432" w:type="pct"/>
            <w:noWrap w:val="0"/>
            <w:vAlign w:val="center"/>
          </w:tcPr>
          <w:p>
            <w:pPr>
              <w:pStyle w:val="110"/>
              <w:spacing w:line="400" w:lineRule="exact"/>
              <w:jc w:val="center"/>
              <w:rPr>
                <w:rFonts w:hint="eastAsia" w:ascii="宋体" w:hAnsi="宋体" w:cs="宋体"/>
                <w:sz w:val="21"/>
                <w:szCs w:val="21"/>
              </w:rPr>
            </w:pPr>
          </w:p>
        </w:tc>
        <w:tc>
          <w:tcPr>
            <w:tcW w:w="1001" w:type="pct"/>
            <w:noWrap w:val="0"/>
            <w:vAlign w:val="center"/>
          </w:tcPr>
          <w:p>
            <w:pPr>
              <w:pStyle w:val="110"/>
              <w:spacing w:line="400" w:lineRule="exact"/>
              <w:jc w:val="center"/>
              <w:rPr>
                <w:rFonts w:hint="eastAsia" w:ascii="宋体" w:hAnsi="宋体" w:cs="宋体"/>
                <w:sz w:val="21"/>
                <w:szCs w:val="21"/>
              </w:rPr>
            </w:pPr>
          </w:p>
        </w:tc>
        <w:tc>
          <w:tcPr>
            <w:tcW w:w="581" w:type="pct"/>
            <w:noWrap w:val="0"/>
            <w:vAlign w:val="center"/>
          </w:tcPr>
          <w:p>
            <w:pPr>
              <w:pStyle w:val="110"/>
              <w:spacing w:line="400" w:lineRule="exact"/>
              <w:jc w:val="center"/>
              <w:rPr>
                <w:rFonts w:hint="eastAsia" w:ascii="宋体" w:hAnsi="宋体" w:cs="宋体"/>
                <w:sz w:val="21"/>
                <w:szCs w:val="21"/>
              </w:rPr>
            </w:pPr>
          </w:p>
        </w:tc>
        <w:tc>
          <w:tcPr>
            <w:tcW w:w="433" w:type="pct"/>
            <w:noWrap w:val="0"/>
            <w:vAlign w:val="center"/>
          </w:tcPr>
          <w:p>
            <w:pPr>
              <w:pStyle w:val="110"/>
              <w:spacing w:line="400" w:lineRule="exact"/>
              <w:jc w:val="center"/>
              <w:rPr>
                <w:rFonts w:hint="eastAsia" w:ascii="宋体" w:hAnsi="宋体" w:cs="宋体"/>
                <w:sz w:val="21"/>
                <w:szCs w:val="21"/>
              </w:rPr>
            </w:pPr>
          </w:p>
        </w:tc>
        <w:tc>
          <w:tcPr>
            <w:tcW w:w="682" w:type="pct"/>
            <w:noWrap w:val="0"/>
            <w:vAlign w:val="center"/>
          </w:tcPr>
          <w:p>
            <w:pPr>
              <w:pStyle w:val="110"/>
              <w:spacing w:line="400" w:lineRule="exact"/>
              <w:jc w:val="center"/>
              <w:rPr>
                <w:rFonts w:hint="eastAsia" w:ascii="宋体" w:hAnsi="宋体" w:cs="宋体"/>
                <w:sz w:val="21"/>
                <w:szCs w:val="21"/>
              </w:rPr>
            </w:pPr>
          </w:p>
        </w:tc>
        <w:tc>
          <w:tcPr>
            <w:tcW w:w="665" w:type="pct"/>
            <w:noWrap w:val="0"/>
            <w:vAlign w:val="center"/>
          </w:tcPr>
          <w:p>
            <w:pPr>
              <w:pStyle w:val="110"/>
              <w:spacing w:line="400" w:lineRule="exact"/>
              <w:jc w:val="center"/>
              <w:rPr>
                <w:rFonts w:hint="eastAsia" w:ascii="宋体" w:hAnsi="宋体" w:cs="宋体"/>
                <w:sz w:val="21"/>
                <w:szCs w:val="21"/>
              </w:rPr>
            </w:pPr>
          </w:p>
        </w:tc>
        <w:tc>
          <w:tcPr>
            <w:tcW w:w="419" w:type="pct"/>
            <w:noWrap w:val="0"/>
            <w:vAlign w:val="center"/>
          </w:tcPr>
          <w:p>
            <w:pPr>
              <w:pStyle w:val="110"/>
              <w:spacing w:line="400" w:lineRule="exact"/>
              <w:jc w:val="center"/>
              <w:rPr>
                <w:rFonts w:hint="eastAsia" w:ascii="宋体" w:hAnsi="宋体" w:cs="宋体"/>
                <w:sz w:val="21"/>
                <w:szCs w:val="21"/>
              </w:rPr>
            </w:pPr>
          </w:p>
        </w:tc>
        <w:tc>
          <w:tcPr>
            <w:tcW w:w="374" w:type="pct"/>
            <w:noWrap w:val="0"/>
            <w:vAlign w:val="center"/>
          </w:tcPr>
          <w:p>
            <w:pPr>
              <w:pStyle w:val="110"/>
              <w:spacing w:line="400" w:lineRule="exact"/>
              <w:jc w:val="center"/>
              <w:rPr>
                <w:rFonts w:hint="eastAsia" w:ascii="宋体" w:hAnsi="宋体" w:cs="宋体"/>
                <w:sz w:val="21"/>
                <w:szCs w:val="21"/>
              </w:rPr>
            </w:pPr>
          </w:p>
        </w:tc>
        <w:tc>
          <w:tcPr>
            <w:tcW w:w="409" w:type="pct"/>
            <w:noWrap w:val="0"/>
            <w:vAlign w:val="center"/>
          </w:tcPr>
          <w:p>
            <w:pPr>
              <w:pStyle w:val="110"/>
              <w:spacing w:line="400" w:lineRule="exact"/>
              <w:jc w:val="center"/>
              <w:rPr>
                <w:rFonts w:hint="eastAsia"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432" w:type="pct"/>
            <w:noWrap w:val="0"/>
            <w:vAlign w:val="center"/>
          </w:tcPr>
          <w:p>
            <w:pPr>
              <w:pStyle w:val="110"/>
              <w:spacing w:line="400" w:lineRule="exact"/>
              <w:jc w:val="center"/>
              <w:rPr>
                <w:rFonts w:hint="eastAsia" w:ascii="宋体" w:hAnsi="宋体" w:cs="宋体"/>
                <w:sz w:val="21"/>
                <w:szCs w:val="21"/>
              </w:rPr>
            </w:pPr>
          </w:p>
        </w:tc>
        <w:tc>
          <w:tcPr>
            <w:tcW w:w="1001" w:type="pct"/>
            <w:noWrap w:val="0"/>
            <w:vAlign w:val="center"/>
          </w:tcPr>
          <w:p>
            <w:pPr>
              <w:pStyle w:val="110"/>
              <w:spacing w:line="400" w:lineRule="exact"/>
              <w:jc w:val="center"/>
              <w:rPr>
                <w:rFonts w:hint="eastAsia" w:ascii="宋体" w:hAnsi="宋体" w:cs="宋体"/>
                <w:sz w:val="21"/>
                <w:szCs w:val="21"/>
              </w:rPr>
            </w:pPr>
          </w:p>
        </w:tc>
        <w:tc>
          <w:tcPr>
            <w:tcW w:w="581" w:type="pct"/>
            <w:noWrap w:val="0"/>
            <w:vAlign w:val="center"/>
          </w:tcPr>
          <w:p>
            <w:pPr>
              <w:pStyle w:val="110"/>
              <w:spacing w:line="400" w:lineRule="exact"/>
              <w:jc w:val="center"/>
              <w:rPr>
                <w:rFonts w:hint="eastAsia" w:ascii="宋体" w:hAnsi="宋体" w:cs="宋体"/>
                <w:sz w:val="21"/>
                <w:szCs w:val="21"/>
              </w:rPr>
            </w:pPr>
          </w:p>
        </w:tc>
        <w:tc>
          <w:tcPr>
            <w:tcW w:w="433" w:type="pct"/>
            <w:noWrap w:val="0"/>
            <w:vAlign w:val="center"/>
          </w:tcPr>
          <w:p>
            <w:pPr>
              <w:pStyle w:val="110"/>
              <w:spacing w:line="400" w:lineRule="exact"/>
              <w:jc w:val="center"/>
              <w:rPr>
                <w:rFonts w:hint="eastAsia" w:ascii="宋体" w:hAnsi="宋体" w:cs="宋体"/>
                <w:sz w:val="21"/>
                <w:szCs w:val="21"/>
              </w:rPr>
            </w:pPr>
          </w:p>
        </w:tc>
        <w:tc>
          <w:tcPr>
            <w:tcW w:w="682" w:type="pct"/>
            <w:noWrap w:val="0"/>
            <w:vAlign w:val="center"/>
          </w:tcPr>
          <w:p>
            <w:pPr>
              <w:pStyle w:val="110"/>
              <w:spacing w:line="400" w:lineRule="exact"/>
              <w:jc w:val="center"/>
              <w:rPr>
                <w:rFonts w:hint="eastAsia" w:ascii="宋体" w:hAnsi="宋体" w:cs="宋体"/>
                <w:sz w:val="21"/>
                <w:szCs w:val="21"/>
              </w:rPr>
            </w:pPr>
          </w:p>
        </w:tc>
        <w:tc>
          <w:tcPr>
            <w:tcW w:w="665" w:type="pct"/>
            <w:noWrap w:val="0"/>
            <w:vAlign w:val="center"/>
          </w:tcPr>
          <w:p>
            <w:pPr>
              <w:pStyle w:val="110"/>
              <w:spacing w:line="400" w:lineRule="exact"/>
              <w:jc w:val="center"/>
              <w:rPr>
                <w:rFonts w:hint="eastAsia" w:ascii="宋体" w:hAnsi="宋体" w:cs="宋体"/>
                <w:sz w:val="21"/>
                <w:szCs w:val="21"/>
              </w:rPr>
            </w:pPr>
          </w:p>
        </w:tc>
        <w:tc>
          <w:tcPr>
            <w:tcW w:w="419" w:type="pct"/>
            <w:noWrap w:val="0"/>
            <w:vAlign w:val="center"/>
          </w:tcPr>
          <w:p>
            <w:pPr>
              <w:pStyle w:val="110"/>
              <w:spacing w:line="400" w:lineRule="exact"/>
              <w:jc w:val="center"/>
              <w:rPr>
                <w:rFonts w:hint="eastAsia" w:ascii="宋体" w:hAnsi="宋体" w:cs="宋体"/>
                <w:sz w:val="21"/>
                <w:szCs w:val="21"/>
              </w:rPr>
            </w:pPr>
          </w:p>
        </w:tc>
        <w:tc>
          <w:tcPr>
            <w:tcW w:w="374" w:type="pct"/>
            <w:noWrap w:val="0"/>
            <w:vAlign w:val="center"/>
          </w:tcPr>
          <w:p>
            <w:pPr>
              <w:pStyle w:val="110"/>
              <w:spacing w:line="400" w:lineRule="exact"/>
              <w:jc w:val="center"/>
              <w:rPr>
                <w:rFonts w:hint="eastAsia" w:ascii="宋体" w:hAnsi="宋体" w:cs="宋体"/>
                <w:sz w:val="21"/>
                <w:szCs w:val="21"/>
              </w:rPr>
            </w:pPr>
          </w:p>
        </w:tc>
        <w:tc>
          <w:tcPr>
            <w:tcW w:w="409" w:type="pct"/>
            <w:noWrap w:val="0"/>
            <w:vAlign w:val="center"/>
          </w:tcPr>
          <w:p>
            <w:pPr>
              <w:pStyle w:val="110"/>
              <w:spacing w:line="400" w:lineRule="exact"/>
              <w:jc w:val="center"/>
              <w:rPr>
                <w:rFonts w:hint="eastAsia"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432" w:type="pct"/>
            <w:noWrap w:val="0"/>
            <w:vAlign w:val="center"/>
          </w:tcPr>
          <w:p>
            <w:pPr>
              <w:pStyle w:val="110"/>
              <w:spacing w:line="400" w:lineRule="exact"/>
              <w:jc w:val="center"/>
              <w:rPr>
                <w:rFonts w:hint="eastAsia" w:ascii="宋体" w:hAnsi="宋体" w:cs="宋体"/>
                <w:sz w:val="21"/>
                <w:szCs w:val="21"/>
              </w:rPr>
            </w:pPr>
          </w:p>
        </w:tc>
        <w:tc>
          <w:tcPr>
            <w:tcW w:w="1001" w:type="pct"/>
            <w:noWrap w:val="0"/>
            <w:vAlign w:val="center"/>
          </w:tcPr>
          <w:p>
            <w:pPr>
              <w:pStyle w:val="110"/>
              <w:spacing w:line="400" w:lineRule="exact"/>
              <w:jc w:val="center"/>
              <w:rPr>
                <w:rFonts w:hint="eastAsia" w:ascii="宋体" w:hAnsi="宋体" w:cs="宋体"/>
                <w:sz w:val="21"/>
                <w:szCs w:val="21"/>
              </w:rPr>
            </w:pPr>
          </w:p>
        </w:tc>
        <w:tc>
          <w:tcPr>
            <w:tcW w:w="581" w:type="pct"/>
            <w:noWrap w:val="0"/>
            <w:vAlign w:val="center"/>
          </w:tcPr>
          <w:p>
            <w:pPr>
              <w:pStyle w:val="110"/>
              <w:spacing w:line="400" w:lineRule="exact"/>
              <w:jc w:val="center"/>
              <w:rPr>
                <w:rFonts w:hint="eastAsia" w:ascii="宋体" w:hAnsi="宋体" w:cs="宋体"/>
                <w:sz w:val="21"/>
                <w:szCs w:val="21"/>
              </w:rPr>
            </w:pPr>
          </w:p>
        </w:tc>
        <w:tc>
          <w:tcPr>
            <w:tcW w:w="433" w:type="pct"/>
            <w:noWrap w:val="0"/>
            <w:vAlign w:val="center"/>
          </w:tcPr>
          <w:p>
            <w:pPr>
              <w:pStyle w:val="110"/>
              <w:spacing w:line="400" w:lineRule="exact"/>
              <w:jc w:val="center"/>
              <w:rPr>
                <w:rFonts w:hint="eastAsia" w:ascii="宋体" w:hAnsi="宋体" w:cs="宋体"/>
                <w:sz w:val="21"/>
                <w:szCs w:val="21"/>
              </w:rPr>
            </w:pPr>
          </w:p>
        </w:tc>
        <w:tc>
          <w:tcPr>
            <w:tcW w:w="682" w:type="pct"/>
            <w:noWrap w:val="0"/>
            <w:vAlign w:val="center"/>
          </w:tcPr>
          <w:p>
            <w:pPr>
              <w:pStyle w:val="110"/>
              <w:spacing w:line="400" w:lineRule="exact"/>
              <w:jc w:val="center"/>
              <w:rPr>
                <w:rFonts w:hint="eastAsia" w:ascii="宋体" w:hAnsi="宋体" w:cs="宋体"/>
                <w:sz w:val="21"/>
                <w:szCs w:val="21"/>
              </w:rPr>
            </w:pPr>
          </w:p>
        </w:tc>
        <w:tc>
          <w:tcPr>
            <w:tcW w:w="665" w:type="pct"/>
            <w:noWrap w:val="0"/>
            <w:vAlign w:val="center"/>
          </w:tcPr>
          <w:p>
            <w:pPr>
              <w:pStyle w:val="110"/>
              <w:spacing w:line="400" w:lineRule="exact"/>
              <w:jc w:val="center"/>
              <w:rPr>
                <w:rFonts w:hint="eastAsia" w:ascii="宋体" w:hAnsi="宋体" w:cs="宋体"/>
                <w:sz w:val="21"/>
                <w:szCs w:val="21"/>
              </w:rPr>
            </w:pPr>
          </w:p>
        </w:tc>
        <w:tc>
          <w:tcPr>
            <w:tcW w:w="419" w:type="pct"/>
            <w:noWrap w:val="0"/>
            <w:vAlign w:val="center"/>
          </w:tcPr>
          <w:p>
            <w:pPr>
              <w:pStyle w:val="110"/>
              <w:spacing w:line="400" w:lineRule="exact"/>
              <w:jc w:val="center"/>
              <w:rPr>
                <w:rFonts w:hint="eastAsia" w:ascii="宋体" w:hAnsi="宋体" w:cs="宋体"/>
                <w:sz w:val="21"/>
                <w:szCs w:val="21"/>
              </w:rPr>
            </w:pPr>
          </w:p>
        </w:tc>
        <w:tc>
          <w:tcPr>
            <w:tcW w:w="374" w:type="pct"/>
            <w:noWrap w:val="0"/>
            <w:vAlign w:val="center"/>
          </w:tcPr>
          <w:p>
            <w:pPr>
              <w:pStyle w:val="110"/>
              <w:spacing w:line="400" w:lineRule="exact"/>
              <w:jc w:val="center"/>
              <w:rPr>
                <w:rFonts w:hint="eastAsia" w:ascii="宋体" w:hAnsi="宋体" w:cs="宋体"/>
                <w:sz w:val="21"/>
                <w:szCs w:val="21"/>
              </w:rPr>
            </w:pPr>
          </w:p>
        </w:tc>
        <w:tc>
          <w:tcPr>
            <w:tcW w:w="409" w:type="pct"/>
            <w:noWrap w:val="0"/>
            <w:vAlign w:val="center"/>
          </w:tcPr>
          <w:p>
            <w:pPr>
              <w:pStyle w:val="110"/>
              <w:spacing w:line="400" w:lineRule="exact"/>
              <w:jc w:val="center"/>
              <w:rPr>
                <w:rFonts w:hint="eastAsia"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432" w:type="pct"/>
            <w:noWrap w:val="0"/>
            <w:vAlign w:val="center"/>
          </w:tcPr>
          <w:p>
            <w:pPr>
              <w:pStyle w:val="110"/>
              <w:spacing w:line="400" w:lineRule="exact"/>
              <w:jc w:val="center"/>
              <w:rPr>
                <w:rFonts w:hint="eastAsia" w:ascii="宋体" w:hAnsi="宋体" w:cs="宋体"/>
                <w:sz w:val="21"/>
                <w:szCs w:val="21"/>
              </w:rPr>
            </w:pPr>
          </w:p>
        </w:tc>
        <w:tc>
          <w:tcPr>
            <w:tcW w:w="1001" w:type="pct"/>
            <w:noWrap w:val="0"/>
            <w:vAlign w:val="center"/>
          </w:tcPr>
          <w:p>
            <w:pPr>
              <w:pStyle w:val="110"/>
              <w:spacing w:line="400" w:lineRule="exact"/>
              <w:jc w:val="center"/>
              <w:rPr>
                <w:rFonts w:hint="eastAsia" w:ascii="宋体" w:hAnsi="宋体" w:cs="宋体"/>
                <w:sz w:val="21"/>
                <w:szCs w:val="21"/>
              </w:rPr>
            </w:pPr>
          </w:p>
        </w:tc>
        <w:tc>
          <w:tcPr>
            <w:tcW w:w="581" w:type="pct"/>
            <w:noWrap w:val="0"/>
            <w:vAlign w:val="center"/>
          </w:tcPr>
          <w:p>
            <w:pPr>
              <w:pStyle w:val="110"/>
              <w:spacing w:line="400" w:lineRule="exact"/>
              <w:jc w:val="center"/>
              <w:rPr>
                <w:rFonts w:hint="eastAsia" w:ascii="宋体" w:hAnsi="宋体" w:cs="宋体"/>
                <w:sz w:val="21"/>
                <w:szCs w:val="21"/>
              </w:rPr>
            </w:pPr>
          </w:p>
        </w:tc>
        <w:tc>
          <w:tcPr>
            <w:tcW w:w="433" w:type="pct"/>
            <w:noWrap w:val="0"/>
            <w:vAlign w:val="center"/>
          </w:tcPr>
          <w:p>
            <w:pPr>
              <w:pStyle w:val="110"/>
              <w:spacing w:line="400" w:lineRule="exact"/>
              <w:jc w:val="center"/>
              <w:rPr>
                <w:rFonts w:hint="eastAsia" w:ascii="宋体" w:hAnsi="宋体" w:cs="宋体"/>
                <w:sz w:val="21"/>
                <w:szCs w:val="21"/>
              </w:rPr>
            </w:pPr>
          </w:p>
        </w:tc>
        <w:tc>
          <w:tcPr>
            <w:tcW w:w="682" w:type="pct"/>
            <w:noWrap w:val="0"/>
            <w:vAlign w:val="center"/>
          </w:tcPr>
          <w:p>
            <w:pPr>
              <w:pStyle w:val="110"/>
              <w:spacing w:line="400" w:lineRule="exact"/>
              <w:jc w:val="center"/>
              <w:rPr>
                <w:rFonts w:hint="eastAsia" w:ascii="宋体" w:hAnsi="宋体" w:cs="宋体"/>
                <w:sz w:val="21"/>
                <w:szCs w:val="21"/>
              </w:rPr>
            </w:pPr>
          </w:p>
        </w:tc>
        <w:tc>
          <w:tcPr>
            <w:tcW w:w="665" w:type="pct"/>
            <w:noWrap w:val="0"/>
            <w:vAlign w:val="center"/>
          </w:tcPr>
          <w:p>
            <w:pPr>
              <w:pStyle w:val="110"/>
              <w:spacing w:line="400" w:lineRule="exact"/>
              <w:jc w:val="center"/>
              <w:rPr>
                <w:rFonts w:hint="eastAsia" w:ascii="宋体" w:hAnsi="宋体" w:cs="宋体"/>
                <w:sz w:val="21"/>
                <w:szCs w:val="21"/>
              </w:rPr>
            </w:pPr>
          </w:p>
        </w:tc>
        <w:tc>
          <w:tcPr>
            <w:tcW w:w="419" w:type="pct"/>
            <w:noWrap w:val="0"/>
            <w:vAlign w:val="center"/>
          </w:tcPr>
          <w:p>
            <w:pPr>
              <w:pStyle w:val="110"/>
              <w:spacing w:line="400" w:lineRule="exact"/>
              <w:jc w:val="center"/>
              <w:rPr>
                <w:rFonts w:hint="eastAsia" w:ascii="宋体" w:hAnsi="宋体" w:cs="宋体"/>
                <w:sz w:val="21"/>
                <w:szCs w:val="21"/>
              </w:rPr>
            </w:pPr>
          </w:p>
        </w:tc>
        <w:tc>
          <w:tcPr>
            <w:tcW w:w="374" w:type="pct"/>
            <w:noWrap w:val="0"/>
            <w:vAlign w:val="center"/>
          </w:tcPr>
          <w:p>
            <w:pPr>
              <w:pStyle w:val="110"/>
              <w:spacing w:line="400" w:lineRule="exact"/>
              <w:jc w:val="center"/>
              <w:rPr>
                <w:rFonts w:hint="eastAsia" w:ascii="宋体" w:hAnsi="宋体" w:cs="宋体"/>
                <w:sz w:val="21"/>
                <w:szCs w:val="21"/>
              </w:rPr>
            </w:pPr>
          </w:p>
        </w:tc>
        <w:tc>
          <w:tcPr>
            <w:tcW w:w="409" w:type="pct"/>
            <w:noWrap w:val="0"/>
            <w:vAlign w:val="center"/>
          </w:tcPr>
          <w:p>
            <w:pPr>
              <w:pStyle w:val="110"/>
              <w:spacing w:line="400" w:lineRule="exact"/>
              <w:jc w:val="center"/>
              <w:rPr>
                <w:rFonts w:hint="eastAsia"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432" w:type="pct"/>
            <w:noWrap w:val="0"/>
            <w:vAlign w:val="center"/>
          </w:tcPr>
          <w:p>
            <w:pPr>
              <w:pStyle w:val="110"/>
              <w:spacing w:line="400" w:lineRule="exact"/>
              <w:jc w:val="center"/>
              <w:rPr>
                <w:rFonts w:hint="eastAsia" w:ascii="宋体" w:hAnsi="宋体" w:cs="宋体"/>
                <w:sz w:val="21"/>
                <w:szCs w:val="21"/>
              </w:rPr>
            </w:pPr>
          </w:p>
        </w:tc>
        <w:tc>
          <w:tcPr>
            <w:tcW w:w="1001" w:type="pct"/>
            <w:noWrap w:val="0"/>
            <w:vAlign w:val="center"/>
          </w:tcPr>
          <w:p>
            <w:pPr>
              <w:pStyle w:val="110"/>
              <w:spacing w:line="400" w:lineRule="exact"/>
              <w:jc w:val="center"/>
              <w:rPr>
                <w:rFonts w:hint="eastAsia" w:ascii="宋体" w:hAnsi="宋体" w:cs="宋体"/>
                <w:sz w:val="21"/>
                <w:szCs w:val="21"/>
              </w:rPr>
            </w:pPr>
          </w:p>
        </w:tc>
        <w:tc>
          <w:tcPr>
            <w:tcW w:w="581" w:type="pct"/>
            <w:noWrap w:val="0"/>
            <w:vAlign w:val="center"/>
          </w:tcPr>
          <w:p>
            <w:pPr>
              <w:pStyle w:val="110"/>
              <w:spacing w:line="400" w:lineRule="exact"/>
              <w:jc w:val="center"/>
              <w:rPr>
                <w:rFonts w:hint="eastAsia" w:ascii="宋体" w:hAnsi="宋体" w:cs="宋体"/>
                <w:sz w:val="21"/>
                <w:szCs w:val="21"/>
              </w:rPr>
            </w:pPr>
          </w:p>
        </w:tc>
        <w:tc>
          <w:tcPr>
            <w:tcW w:w="433" w:type="pct"/>
            <w:noWrap w:val="0"/>
            <w:vAlign w:val="center"/>
          </w:tcPr>
          <w:p>
            <w:pPr>
              <w:pStyle w:val="110"/>
              <w:spacing w:line="400" w:lineRule="exact"/>
              <w:jc w:val="center"/>
              <w:rPr>
                <w:rFonts w:hint="eastAsia" w:ascii="宋体" w:hAnsi="宋体" w:cs="宋体"/>
                <w:sz w:val="21"/>
                <w:szCs w:val="21"/>
              </w:rPr>
            </w:pPr>
          </w:p>
        </w:tc>
        <w:tc>
          <w:tcPr>
            <w:tcW w:w="682" w:type="pct"/>
            <w:noWrap w:val="0"/>
            <w:vAlign w:val="center"/>
          </w:tcPr>
          <w:p>
            <w:pPr>
              <w:pStyle w:val="110"/>
              <w:spacing w:line="400" w:lineRule="exact"/>
              <w:jc w:val="center"/>
              <w:rPr>
                <w:rFonts w:hint="eastAsia" w:ascii="宋体" w:hAnsi="宋体" w:cs="宋体"/>
                <w:sz w:val="21"/>
                <w:szCs w:val="21"/>
              </w:rPr>
            </w:pPr>
          </w:p>
        </w:tc>
        <w:tc>
          <w:tcPr>
            <w:tcW w:w="665" w:type="pct"/>
            <w:noWrap w:val="0"/>
            <w:vAlign w:val="center"/>
          </w:tcPr>
          <w:p>
            <w:pPr>
              <w:pStyle w:val="110"/>
              <w:spacing w:line="400" w:lineRule="exact"/>
              <w:jc w:val="center"/>
              <w:rPr>
                <w:rFonts w:hint="eastAsia" w:ascii="宋体" w:hAnsi="宋体" w:cs="宋体"/>
                <w:sz w:val="21"/>
                <w:szCs w:val="21"/>
              </w:rPr>
            </w:pPr>
          </w:p>
        </w:tc>
        <w:tc>
          <w:tcPr>
            <w:tcW w:w="419" w:type="pct"/>
            <w:noWrap w:val="0"/>
            <w:vAlign w:val="center"/>
          </w:tcPr>
          <w:p>
            <w:pPr>
              <w:pStyle w:val="110"/>
              <w:spacing w:line="400" w:lineRule="exact"/>
              <w:jc w:val="center"/>
              <w:rPr>
                <w:rFonts w:hint="eastAsia" w:ascii="宋体" w:hAnsi="宋体" w:cs="宋体"/>
                <w:sz w:val="21"/>
                <w:szCs w:val="21"/>
              </w:rPr>
            </w:pPr>
          </w:p>
        </w:tc>
        <w:tc>
          <w:tcPr>
            <w:tcW w:w="374" w:type="pct"/>
            <w:noWrap w:val="0"/>
            <w:vAlign w:val="center"/>
          </w:tcPr>
          <w:p>
            <w:pPr>
              <w:pStyle w:val="110"/>
              <w:spacing w:line="400" w:lineRule="exact"/>
              <w:jc w:val="center"/>
              <w:rPr>
                <w:rFonts w:hint="eastAsia" w:ascii="宋体" w:hAnsi="宋体" w:cs="宋体"/>
                <w:sz w:val="21"/>
                <w:szCs w:val="21"/>
              </w:rPr>
            </w:pPr>
          </w:p>
        </w:tc>
        <w:tc>
          <w:tcPr>
            <w:tcW w:w="409" w:type="pct"/>
            <w:noWrap w:val="0"/>
            <w:vAlign w:val="center"/>
          </w:tcPr>
          <w:p>
            <w:pPr>
              <w:pStyle w:val="110"/>
              <w:spacing w:line="400" w:lineRule="exact"/>
              <w:jc w:val="center"/>
              <w:rPr>
                <w:rFonts w:hint="eastAsia"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432" w:type="pct"/>
            <w:noWrap w:val="0"/>
            <w:vAlign w:val="center"/>
          </w:tcPr>
          <w:p>
            <w:pPr>
              <w:pStyle w:val="110"/>
              <w:spacing w:line="400" w:lineRule="exact"/>
              <w:jc w:val="center"/>
              <w:rPr>
                <w:rFonts w:hint="eastAsia" w:ascii="宋体" w:hAnsi="宋体" w:cs="宋体"/>
                <w:sz w:val="21"/>
                <w:szCs w:val="21"/>
              </w:rPr>
            </w:pPr>
          </w:p>
        </w:tc>
        <w:tc>
          <w:tcPr>
            <w:tcW w:w="1001" w:type="pct"/>
            <w:noWrap w:val="0"/>
            <w:vAlign w:val="center"/>
          </w:tcPr>
          <w:p>
            <w:pPr>
              <w:pStyle w:val="110"/>
              <w:spacing w:line="400" w:lineRule="exact"/>
              <w:jc w:val="center"/>
              <w:rPr>
                <w:rFonts w:hint="eastAsia" w:ascii="宋体" w:hAnsi="宋体" w:cs="宋体"/>
                <w:sz w:val="21"/>
                <w:szCs w:val="21"/>
              </w:rPr>
            </w:pPr>
          </w:p>
        </w:tc>
        <w:tc>
          <w:tcPr>
            <w:tcW w:w="581" w:type="pct"/>
            <w:noWrap w:val="0"/>
            <w:vAlign w:val="center"/>
          </w:tcPr>
          <w:p>
            <w:pPr>
              <w:pStyle w:val="110"/>
              <w:spacing w:line="400" w:lineRule="exact"/>
              <w:jc w:val="center"/>
              <w:rPr>
                <w:rFonts w:hint="eastAsia" w:ascii="宋体" w:hAnsi="宋体" w:cs="宋体"/>
                <w:sz w:val="21"/>
                <w:szCs w:val="21"/>
              </w:rPr>
            </w:pPr>
          </w:p>
        </w:tc>
        <w:tc>
          <w:tcPr>
            <w:tcW w:w="433" w:type="pct"/>
            <w:noWrap w:val="0"/>
            <w:vAlign w:val="center"/>
          </w:tcPr>
          <w:p>
            <w:pPr>
              <w:pStyle w:val="110"/>
              <w:spacing w:line="400" w:lineRule="exact"/>
              <w:jc w:val="center"/>
              <w:rPr>
                <w:rFonts w:hint="eastAsia" w:ascii="宋体" w:hAnsi="宋体" w:cs="宋体"/>
                <w:sz w:val="21"/>
                <w:szCs w:val="21"/>
              </w:rPr>
            </w:pPr>
          </w:p>
        </w:tc>
        <w:tc>
          <w:tcPr>
            <w:tcW w:w="682" w:type="pct"/>
            <w:noWrap w:val="0"/>
            <w:vAlign w:val="center"/>
          </w:tcPr>
          <w:p>
            <w:pPr>
              <w:pStyle w:val="110"/>
              <w:spacing w:line="400" w:lineRule="exact"/>
              <w:jc w:val="center"/>
              <w:rPr>
                <w:rFonts w:hint="eastAsia" w:ascii="宋体" w:hAnsi="宋体" w:cs="宋体"/>
                <w:sz w:val="21"/>
                <w:szCs w:val="21"/>
              </w:rPr>
            </w:pPr>
          </w:p>
        </w:tc>
        <w:tc>
          <w:tcPr>
            <w:tcW w:w="665" w:type="pct"/>
            <w:noWrap w:val="0"/>
            <w:vAlign w:val="center"/>
          </w:tcPr>
          <w:p>
            <w:pPr>
              <w:pStyle w:val="110"/>
              <w:spacing w:line="400" w:lineRule="exact"/>
              <w:jc w:val="center"/>
              <w:rPr>
                <w:rFonts w:hint="eastAsia" w:ascii="宋体" w:hAnsi="宋体" w:cs="宋体"/>
                <w:sz w:val="21"/>
                <w:szCs w:val="21"/>
              </w:rPr>
            </w:pPr>
          </w:p>
        </w:tc>
        <w:tc>
          <w:tcPr>
            <w:tcW w:w="419" w:type="pct"/>
            <w:noWrap w:val="0"/>
            <w:vAlign w:val="center"/>
          </w:tcPr>
          <w:p>
            <w:pPr>
              <w:pStyle w:val="110"/>
              <w:spacing w:line="400" w:lineRule="exact"/>
              <w:jc w:val="center"/>
              <w:rPr>
                <w:rFonts w:hint="eastAsia" w:ascii="宋体" w:hAnsi="宋体" w:cs="宋体"/>
                <w:sz w:val="21"/>
                <w:szCs w:val="21"/>
              </w:rPr>
            </w:pPr>
          </w:p>
        </w:tc>
        <w:tc>
          <w:tcPr>
            <w:tcW w:w="374" w:type="pct"/>
            <w:noWrap w:val="0"/>
            <w:vAlign w:val="center"/>
          </w:tcPr>
          <w:p>
            <w:pPr>
              <w:pStyle w:val="110"/>
              <w:spacing w:line="400" w:lineRule="exact"/>
              <w:jc w:val="center"/>
              <w:rPr>
                <w:rFonts w:hint="eastAsia" w:ascii="宋体" w:hAnsi="宋体" w:cs="宋体"/>
                <w:sz w:val="21"/>
                <w:szCs w:val="21"/>
              </w:rPr>
            </w:pPr>
          </w:p>
        </w:tc>
        <w:tc>
          <w:tcPr>
            <w:tcW w:w="409" w:type="pct"/>
            <w:noWrap w:val="0"/>
            <w:vAlign w:val="center"/>
          </w:tcPr>
          <w:p>
            <w:pPr>
              <w:pStyle w:val="110"/>
              <w:spacing w:line="400" w:lineRule="exact"/>
              <w:jc w:val="center"/>
              <w:rPr>
                <w:rFonts w:hint="eastAsia"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jc w:val="center"/>
        </w:trPr>
        <w:tc>
          <w:tcPr>
            <w:tcW w:w="432" w:type="pct"/>
            <w:noWrap w:val="0"/>
            <w:vAlign w:val="center"/>
          </w:tcPr>
          <w:p>
            <w:pPr>
              <w:pStyle w:val="110"/>
              <w:spacing w:line="400" w:lineRule="exact"/>
              <w:jc w:val="center"/>
              <w:rPr>
                <w:rFonts w:hint="eastAsia" w:ascii="宋体" w:hAnsi="宋体" w:cs="宋体"/>
                <w:sz w:val="21"/>
                <w:szCs w:val="21"/>
              </w:rPr>
            </w:pPr>
          </w:p>
        </w:tc>
        <w:tc>
          <w:tcPr>
            <w:tcW w:w="1001" w:type="pct"/>
            <w:noWrap w:val="0"/>
            <w:vAlign w:val="center"/>
          </w:tcPr>
          <w:p>
            <w:pPr>
              <w:pStyle w:val="110"/>
              <w:spacing w:line="400" w:lineRule="exact"/>
              <w:jc w:val="center"/>
              <w:rPr>
                <w:rFonts w:hint="eastAsia" w:ascii="宋体" w:hAnsi="宋体" w:cs="宋体"/>
                <w:sz w:val="21"/>
                <w:szCs w:val="21"/>
              </w:rPr>
            </w:pPr>
          </w:p>
        </w:tc>
        <w:tc>
          <w:tcPr>
            <w:tcW w:w="581" w:type="pct"/>
            <w:noWrap w:val="0"/>
            <w:vAlign w:val="center"/>
          </w:tcPr>
          <w:p>
            <w:pPr>
              <w:pStyle w:val="110"/>
              <w:spacing w:line="400" w:lineRule="exact"/>
              <w:jc w:val="center"/>
              <w:rPr>
                <w:rFonts w:hint="eastAsia" w:ascii="宋体" w:hAnsi="宋体" w:cs="宋体"/>
                <w:sz w:val="21"/>
                <w:szCs w:val="21"/>
              </w:rPr>
            </w:pPr>
          </w:p>
        </w:tc>
        <w:tc>
          <w:tcPr>
            <w:tcW w:w="433" w:type="pct"/>
            <w:noWrap w:val="0"/>
            <w:vAlign w:val="center"/>
          </w:tcPr>
          <w:p>
            <w:pPr>
              <w:pStyle w:val="110"/>
              <w:spacing w:line="400" w:lineRule="exact"/>
              <w:jc w:val="center"/>
              <w:rPr>
                <w:rFonts w:hint="eastAsia" w:ascii="宋体" w:hAnsi="宋体" w:cs="宋体"/>
                <w:sz w:val="21"/>
                <w:szCs w:val="21"/>
              </w:rPr>
            </w:pPr>
          </w:p>
        </w:tc>
        <w:tc>
          <w:tcPr>
            <w:tcW w:w="682" w:type="pct"/>
            <w:noWrap w:val="0"/>
            <w:vAlign w:val="center"/>
          </w:tcPr>
          <w:p>
            <w:pPr>
              <w:pStyle w:val="110"/>
              <w:spacing w:line="400" w:lineRule="exact"/>
              <w:jc w:val="center"/>
              <w:rPr>
                <w:rFonts w:hint="eastAsia" w:ascii="宋体" w:hAnsi="宋体" w:cs="宋体"/>
                <w:sz w:val="21"/>
                <w:szCs w:val="21"/>
              </w:rPr>
            </w:pPr>
          </w:p>
        </w:tc>
        <w:tc>
          <w:tcPr>
            <w:tcW w:w="665" w:type="pct"/>
            <w:noWrap w:val="0"/>
            <w:vAlign w:val="center"/>
          </w:tcPr>
          <w:p>
            <w:pPr>
              <w:pStyle w:val="110"/>
              <w:spacing w:line="400" w:lineRule="exact"/>
              <w:jc w:val="center"/>
              <w:rPr>
                <w:rFonts w:hint="eastAsia" w:ascii="宋体" w:hAnsi="宋体" w:cs="宋体"/>
                <w:sz w:val="21"/>
                <w:szCs w:val="21"/>
              </w:rPr>
            </w:pPr>
          </w:p>
        </w:tc>
        <w:tc>
          <w:tcPr>
            <w:tcW w:w="419" w:type="pct"/>
            <w:noWrap w:val="0"/>
            <w:vAlign w:val="center"/>
          </w:tcPr>
          <w:p>
            <w:pPr>
              <w:pStyle w:val="110"/>
              <w:spacing w:line="400" w:lineRule="exact"/>
              <w:jc w:val="center"/>
              <w:rPr>
                <w:rFonts w:hint="eastAsia" w:ascii="宋体" w:hAnsi="宋体" w:cs="宋体"/>
                <w:sz w:val="21"/>
                <w:szCs w:val="21"/>
              </w:rPr>
            </w:pPr>
          </w:p>
        </w:tc>
        <w:tc>
          <w:tcPr>
            <w:tcW w:w="374" w:type="pct"/>
            <w:noWrap w:val="0"/>
            <w:vAlign w:val="center"/>
          </w:tcPr>
          <w:p>
            <w:pPr>
              <w:pStyle w:val="110"/>
              <w:spacing w:line="400" w:lineRule="exact"/>
              <w:jc w:val="center"/>
              <w:rPr>
                <w:rFonts w:hint="eastAsia" w:ascii="宋体" w:hAnsi="宋体" w:cs="宋体"/>
                <w:sz w:val="21"/>
                <w:szCs w:val="21"/>
              </w:rPr>
            </w:pPr>
          </w:p>
        </w:tc>
        <w:tc>
          <w:tcPr>
            <w:tcW w:w="409" w:type="pct"/>
            <w:noWrap w:val="0"/>
            <w:vAlign w:val="center"/>
          </w:tcPr>
          <w:p>
            <w:pPr>
              <w:pStyle w:val="110"/>
              <w:spacing w:line="400" w:lineRule="exact"/>
              <w:jc w:val="center"/>
              <w:rPr>
                <w:rFonts w:hint="eastAsia"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432" w:type="pct"/>
            <w:noWrap w:val="0"/>
            <w:vAlign w:val="center"/>
          </w:tcPr>
          <w:p>
            <w:pPr>
              <w:pStyle w:val="110"/>
              <w:spacing w:line="400" w:lineRule="exact"/>
              <w:jc w:val="center"/>
              <w:rPr>
                <w:rFonts w:hint="eastAsia" w:ascii="宋体" w:hAnsi="宋体" w:cs="宋体"/>
                <w:sz w:val="21"/>
                <w:szCs w:val="21"/>
              </w:rPr>
            </w:pPr>
          </w:p>
        </w:tc>
        <w:tc>
          <w:tcPr>
            <w:tcW w:w="1001" w:type="pct"/>
            <w:noWrap w:val="0"/>
            <w:vAlign w:val="center"/>
          </w:tcPr>
          <w:p>
            <w:pPr>
              <w:pStyle w:val="110"/>
              <w:spacing w:line="400" w:lineRule="exact"/>
              <w:jc w:val="center"/>
              <w:rPr>
                <w:rFonts w:hint="eastAsia" w:ascii="宋体" w:hAnsi="宋体" w:cs="宋体"/>
                <w:sz w:val="21"/>
                <w:szCs w:val="21"/>
              </w:rPr>
            </w:pPr>
          </w:p>
        </w:tc>
        <w:tc>
          <w:tcPr>
            <w:tcW w:w="581" w:type="pct"/>
            <w:noWrap w:val="0"/>
            <w:vAlign w:val="center"/>
          </w:tcPr>
          <w:p>
            <w:pPr>
              <w:pStyle w:val="110"/>
              <w:spacing w:line="400" w:lineRule="exact"/>
              <w:jc w:val="center"/>
              <w:rPr>
                <w:rFonts w:hint="eastAsia" w:ascii="宋体" w:hAnsi="宋体" w:cs="宋体"/>
                <w:sz w:val="21"/>
                <w:szCs w:val="21"/>
              </w:rPr>
            </w:pPr>
          </w:p>
        </w:tc>
        <w:tc>
          <w:tcPr>
            <w:tcW w:w="433" w:type="pct"/>
            <w:noWrap w:val="0"/>
            <w:vAlign w:val="center"/>
          </w:tcPr>
          <w:p>
            <w:pPr>
              <w:pStyle w:val="110"/>
              <w:spacing w:line="400" w:lineRule="exact"/>
              <w:jc w:val="center"/>
              <w:rPr>
                <w:rFonts w:hint="eastAsia" w:ascii="宋体" w:hAnsi="宋体" w:cs="宋体"/>
                <w:sz w:val="21"/>
                <w:szCs w:val="21"/>
              </w:rPr>
            </w:pPr>
          </w:p>
        </w:tc>
        <w:tc>
          <w:tcPr>
            <w:tcW w:w="682" w:type="pct"/>
            <w:noWrap w:val="0"/>
            <w:vAlign w:val="center"/>
          </w:tcPr>
          <w:p>
            <w:pPr>
              <w:pStyle w:val="110"/>
              <w:spacing w:line="400" w:lineRule="exact"/>
              <w:jc w:val="center"/>
              <w:rPr>
                <w:rFonts w:hint="eastAsia" w:ascii="宋体" w:hAnsi="宋体" w:cs="宋体"/>
                <w:sz w:val="21"/>
                <w:szCs w:val="21"/>
              </w:rPr>
            </w:pPr>
          </w:p>
        </w:tc>
        <w:tc>
          <w:tcPr>
            <w:tcW w:w="665" w:type="pct"/>
            <w:noWrap w:val="0"/>
            <w:vAlign w:val="center"/>
          </w:tcPr>
          <w:p>
            <w:pPr>
              <w:pStyle w:val="110"/>
              <w:spacing w:line="400" w:lineRule="exact"/>
              <w:jc w:val="center"/>
              <w:rPr>
                <w:rFonts w:hint="eastAsia" w:ascii="宋体" w:hAnsi="宋体" w:cs="宋体"/>
                <w:sz w:val="21"/>
                <w:szCs w:val="21"/>
              </w:rPr>
            </w:pPr>
          </w:p>
        </w:tc>
        <w:tc>
          <w:tcPr>
            <w:tcW w:w="419" w:type="pct"/>
            <w:noWrap w:val="0"/>
            <w:vAlign w:val="center"/>
          </w:tcPr>
          <w:p>
            <w:pPr>
              <w:pStyle w:val="110"/>
              <w:spacing w:line="400" w:lineRule="exact"/>
              <w:jc w:val="center"/>
              <w:rPr>
                <w:rFonts w:hint="eastAsia" w:ascii="宋体" w:hAnsi="宋体" w:cs="宋体"/>
                <w:sz w:val="21"/>
                <w:szCs w:val="21"/>
              </w:rPr>
            </w:pPr>
          </w:p>
        </w:tc>
        <w:tc>
          <w:tcPr>
            <w:tcW w:w="374" w:type="pct"/>
            <w:noWrap w:val="0"/>
            <w:vAlign w:val="center"/>
          </w:tcPr>
          <w:p>
            <w:pPr>
              <w:pStyle w:val="110"/>
              <w:spacing w:line="400" w:lineRule="exact"/>
              <w:jc w:val="center"/>
              <w:rPr>
                <w:rFonts w:hint="eastAsia" w:ascii="宋体" w:hAnsi="宋体" w:cs="宋体"/>
                <w:sz w:val="21"/>
                <w:szCs w:val="21"/>
              </w:rPr>
            </w:pPr>
          </w:p>
        </w:tc>
        <w:tc>
          <w:tcPr>
            <w:tcW w:w="409" w:type="pct"/>
            <w:noWrap w:val="0"/>
            <w:vAlign w:val="center"/>
          </w:tcPr>
          <w:p>
            <w:pPr>
              <w:pStyle w:val="110"/>
              <w:spacing w:line="400" w:lineRule="exact"/>
              <w:jc w:val="center"/>
              <w:rPr>
                <w:rFonts w:hint="eastAsia"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432" w:type="pct"/>
            <w:noWrap w:val="0"/>
            <w:vAlign w:val="center"/>
          </w:tcPr>
          <w:p>
            <w:pPr>
              <w:pStyle w:val="110"/>
              <w:spacing w:line="400" w:lineRule="exact"/>
              <w:jc w:val="center"/>
              <w:rPr>
                <w:rFonts w:hint="eastAsia" w:ascii="宋体" w:hAnsi="宋体" w:cs="宋体"/>
                <w:sz w:val="21"/>
                <w:szCs w:val="21"/>
              </w:rPr>
            </w:pPr>
          </w:p>
        </w:tc>
        <w:tc>
          <w:tcPr>
            <w:tcW w:w="1001" w:type="pct"/>
            <w:noWrap w:val="0"/>
            <w:vAlign w:val="center"/>
          </w:tcPr>
          <w:p>
            <w:pPr>
              <w:pStyle w:val="110"/>
              <w:spacing w:line="400" w:lineRule="exact"/>
              <w:jc w:val="center"/>
              <w:rPr>
                <w:rFonts w:hint="eastAsia" w:ascii="宋体" w:hAnsi="宋体" w:cs="宋体"/>
                <w:sz w:val="21"/>
                <w:szCs w:val="21"/>
              </w:rPr>
            </w:pPr>
          </w:p>
        </w:tc>
        <w:tc>
          <w:tcPr>
            <w:tcW w:w="581" w:type="pct"/>
            <w:noWrap w:val="0"/>
            <w:vAlign w:val="center"/>
          </w:tcPr>
          <w:p>
            <w:pPr>
              <w:pStyle w:val="110"/>
              <w:spacing w:line="400" w:lineRule="exact"/>
              <w:jc w:val="center"/>
              <w:rPr>
                <w:rFonts w:hint="eastAsia" w:ascii="宋体" w:hAnsi="宋体" w:cs="宋体"/>
                <w:sz w:val="21"/>
                <w:szCs w:val="21"/>
              </w:rPr>
            </w:pPr>
          </w:p>
        </w:tc>
        <w:tc>
          <w:tcPr>
            <w:tcW w:w="433" w:type="pct"/>
            <w:noWrap w:val="0"/>
            <w:vAlign w:val="center"/>
          </w:tcPr>
          <w:p>
            <w:pPr>
              <w:pStyle w:val="110"/>
              <w:spacing w:line="400" w:lineRule="exact"/>
              <w:jc w:val="center"/>
              <w:rPr>
                <w:rFonts w:hint="eastAsia" w:ascii="宋体" w:hAnsi="宋体" w:cs="宋体"/>
                <w:sz w:val="21"/>
                <w:szCs w:val="21"/>
              </w:rPr>
            </w:pPr>
          </w:p>
        </w:tc>
        <w:tc>
          <w:tcPr>
            <w:tcW w:w="682" w:type="pct"/>
            <w:noWrap w:val="0"/>
            <w:vAlign w:val="center"/>
          </w:tcPr>
          <w:p>
            <w:pPr>
              <w:pStyle w:val="110"/>
              <w:spacing w:line="400" w:lineRule="exact"/>
              <w:jc w:val="center"/>
              <w:rPr>
                <w:rFonts w:hint="eastAsia" w:ascii="宋体" w:hAnsi="宋体" w:cs="宋体"/>
                <w:sz w:val="21"/>
                <w:szCs w:val="21"/>
              </w:rPr>
            </w:pPr>
          </w:p>
        </w:tc>
        <w:tc>
          <w:tcPr>
            <w:tcW w:w="665" w:type="pct"/>
            <w:noWrap w:val="0"/>
            <w:vAlign w:val="center"/>
          </w:tcPr>
          <w:p>
            <w:pPr>
              <w:pStyle w:val="110"/>
              <w:spacing w:line="400" w:lineRule="exact"/>
              <w:jc w:val="center"/>
              <w:rPr>
                <w:rFonts w:hint="eastAsia" w:ascii="宋体" w:hAnsi="宋体" w:cs="宋体"/>
                <w:sz w:val="21"/>
                <w:szCs w:val="21"/>
              </w:rPr>
            </w:pPr>
          </w:p>
        </w:tc>
        <w:tc>
          <w:tcPr>
            <w:tcW w:w="419" w:type="pct"/>
            <w:noWrap w:val="0"/>
            <w:vAlign w:val="center"/>
          </w:tcPr>
          <w:p>
            <w:pPr>
              <w:pStyle w:val="110"/>
              <w:spacing w:line="400" w:lineRule="exact"/>
              <w:jc w:val="center"/>
              <w:rPr>
                <w:rFonts w:hint="eastAsia" w:ascii="宋体" w:hAnsi="宋体" w:cs="宋体"/>
                <w:sz w:val="21"/>
                <w:szCs w:val="21"/>
              </w:rPr>
            </w:pPr>
          </w:p>
        </w:tc>
        <w:tc>
          <w:tcPr>
            <w:tcW w:w="374" w:type="pct"/>
            <w:noWrap w:val="0"/>
            <w:vAlign w:val="center"/>
          </w:tcPr>
          <w:p>
            <w:pPr>
              <w:pStyle w:val="110"/>
              <w:spacing w:line="400" w:lineRule="exact"/>
              <w:jc w:val="center"/>
              <w:rPr>
                <w:rFonts w:hint="eastAsia" w:ascii="宋体" w:hAnsi="宋体" w:cs="宋体"/>
                <w:sz w:val="21"/>
                <w:szCs w:val="21"/>
              </w:rPr>
            </w:pPr>
          </w:p>
        </w:tc>
        <w:tc>
          <w:tcPr>
            <w:tcW w:w="409" w:type="pct"/>
            <w:noWrap w:val="0"/>
            <w:vAlign w:val="center"/>
          </w:tcPr>
          <w:p>
            <w:pPr>
              <w:pStyle w:val="110"/>
              <w:spacing w:line="400" w:lineRule="exact"/>
              <w:jc w:val="center"/>
              <w:rPr>
                <w:rFonts w:hint="eastAsia"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jc w:val="center"/>
        </w:trPr>
        <w:tc>
          <w:tcPr>
            <w:tcW w:w="432" w:type="pct"/>
            <w:noWrap w:val="0"/>
            <w:vAlign w:val="center"/>
          </w:tcPr>
          <w:p>
            <w:pPr>
              <w:pStyle w:val="110"/>
              <w:spacing w:line="400" w:lineRule="exact"/>
              <w:jc w:val="center"/>
              <w:rPr>
                <w:rFonts w:hint="eastAsia" w:ascii="宋体" w:hAnsi="宋体" w:cs="宋体"/>
                <w:sz w:val="21"/>
                <w:szCs w:val="21"/>
              </w:rPr>
            </w:pPr>
          </w:p>
        </w:tc>
        <w:tc>
          <w:tcPr>
            <w:tcW w:w="1001" w:type="pct"/>
            <w:noWrap w:val="0"/>
            <w:vAlign w:val="center"/>
          </w:tcPr>
          <w:p>
            <w:pPr>
              <w:pStyle w:val="110"/>
              <w:spacing w:line="400" w:lineRule="exact"/>
              <w:jc w:val="center"/>
              <w:rPr>
                <w:rFonts w:hint="eastAsia" w:ascii="宋体" w:hAnsi="宋体" w:cs="宋体"/>
                <w:sz w:val="21"/>
                <w:szCs w:val="21"/>
              </w:rPr>
            </w:pPr>
          </w:p>
        </w:tc>
        <w:tc>
          <w:tcPr>
            <w:tcW w:w="581" w:type="pct"/>
            <w:noWrap w:val="0"/>
            <w:vAlign w:val="center"/>
          </w:tcPr>
          <w:p>
            <w:pPr>
              <w:pStyle w:val="110"/>
              <w:spacing w:line="400" w:lineRule="exact"/>
              <w:jc w:val="center"/>
              <w:rPr>
                <w:rFonts w:hint="eastAsia" w:ascii="宋体" w:hAnsi="宋体" w:cs="宋体"/>
                <w:sz w:val="21"/>
                <w:szCs w:val="21"/>
              </w:rPr>
            </w:pPr>
          </w:p>
        </w:tc>
        <w:tc>
          <w:tcPr>
            <w:tcW w:w="433" w:type="pct"/>
            <w:noWrap w:val="0"/>
            <w:vAlign w:val="center"/>
          </w:tcPr>
          <w:p>
            <w:pPr>
              <w:pStyle w:val="110"/>
              <w:spacing w:line="400" w:lineRule="exact"/>
              <w:jc w:val="center"/>
              <w:rPr>
                <w:rFonts w:hint="eastAsia" w:ascii="宋体" w:hAnsi="宋体" w:cs="宋体"/>
                <w:sz w:val="21"/>
                <w:szCs w:val="21"/>
              </w:rPr>
            </w:pPr>
          </w:p>
        </w:tc>
        <w:tc>
          <w:tcPr>
            <w:tcW w:w="682" w:type="pct"/>
            <w:noWrap w:val="0"/>
            <w:vAlign w:val="center"/>
          </w:tcPr>
          <w:p>
            <w:pPr>
              <w:pStyle w:val="110"/>
              <w:spacing w:line="400" w:lineRule="exact"/>
              <w:jc w:val="center"/>
              <w:rPr>
                <w:rFonts w:hint="eastAsia" w:ascii="宋体" w:hAnsi="宋体" w:cs="宋体"/>
                <w:sz w:val="21"/>
                <w:szCs w:val="21"/>
              </w:rPr>
            </w:pPr>
          </w:p>
        </w:tc>
        <w:tc>
          <w:tcPr>
            <w:tcW w:w="665" w:type="pct"/>
            <w:noWrap w:val="0"/>
            <w:vAlign w:val="center"/>
          </w:tcPr>
          <w:p>
            <w:pPr>
              <w:pStyle w:val="110"/>
              <w:spacing w:line="400" w:lineRule="exact"/>
              <w:jc w:val="center"/>
              <w:rPr>
                <w:rFonts w:hint="eastAsia" w:ascii="宋体" w:hAnsi="宋体" w:cs="宋体"/>
                <w:sz w:val="21"/>
                <w:szCs w:val="21"/>
              </w:rPr>
            </w:pPr>
          </w:p>
        </w:tc>
        <w:tc>
          <w:tcPr>
            <w:tcW w:w="419" w:type="pct"/>
            <w:noWrap w:val="0"/>
            <w:vAlign w:val="center"/>
          </w:tcPr>
          <w:p>
            <w:pPr>
              <w:pStyle w:val="110"/>
              <w:spacing w:line="400" w:lineRule="exact"/>
              <w:jc w:val="center"/>
              <w:rPr>
                <w:rFonts w:hint="eastAsia" w:ascii="宋体" w:hAnsi="宋体" w:cs="宋体"/>
                <w:sz w:val="21"/>
                <w:szCs w:val="21"/>
              </w:rPr>
            </w:pPr>
          </w:p>
        </w:tc>
        <w:tc>
          <w:tcPr>
            <w:tcW w:w="374" w:type="pct"/>
            <w:noWrap w:val="0"/>
            <w:vAlign w:val="center"/>
          </w:tcPr>
          <w:p>
            <w:pPr>
              <w:pStyle w:val="110"/>
              <w:spacing w:line="400" w:lineRule="exact"/>
              <w:jc w:val="center"/>
              <w:rPr>
                <w:rFonts w:hint="eastAsia" w:ascii="宋体" w:hAnsi="宋体" w:cs="宋体"/>
                <w:sz w:val="21"/>
                <w:szCs w:val="21"/>
              </w:rPr>
            </w:pPr>
          </w:p>
        </w:tc>
        <w:tc>
          <w:tcPr>
            <w:tcW w:w="409" w:type="pct"/>
            <w:noWrap w:val="0"/>
            <w:vAlign w:val="center"/>
          </w:tcPr>
          <w:p>
            <w:pPr>
              <w:pStyle w:val="110"/>
              <w:spacing w:line="400" w:lineRule="exact"/>
              <w:jc w:val="center"/>
              <w:rPr>
                <w:rFonts w:hint="eastAsia"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432" w:type="pct"/>
            <w:noWrap w:val="0"/>
            <w:vAlign w:val="center"/>
          </w:tcPr>
          <w:p>
            <w:pPr>
              <w:pStyle w:val="110"/>
              <w:spacing w:line="400" w:lineRule="exact"/>
              <w:jc w:val="center"/>
              <w:rPr>
                <w:rFonts w:hint="eastAsia" w:ascii="宋体" w:hAnsi="宋体" w:cs="宋体"/>
                <w:sz w:val="21"/>
                <w:szCs w:val="21"/>
              </w:rPr>
            </w:pPr>
          </w:p>
        </w:tc>
        <w:tc>
          <w:tcPr>
            <w:tcW w:w="1001" w:type="pct"/>
            <w:noWrap w:val="0"/>
            <w:vAlign w:val="center"/>
          </w:tcPr>
          <w:p>
            <w:pPr>
              <w:pStyle w:val="110"/>
              <w:spacing w:line="400" w:lineRule="exact"/>
              <w:jc w:val="center"/>
              <w:rPr>
                <w:rFonts w:hint="eastAsia" w:ascii="宋体" w:hAnsi="宋体" w:cs="宋体"/>
                <w:sz w:val="21"/>
                <w:szCs w:val="21"/>
              </w:rPr>
            </w:pPr>
          </w:p>
        </w:tc>
        <w:tc>
          <w:tcPr>
            <w:tcW w:w="581" w:type="pct"/>
            <w:noWrap w:val="0"/>
            <w:vAlign w:val="center"/>
          </w:tcPr>
          <w:p>
            <w:pPr>
              <w:pStyle w:val="110"/>
              <w:spacing w:line="400" w:lineRule="exact"/>
              <w:jc w:val="center"/>
              <w:rPr>
                <w:rFonts w:hint="eastAsia" w:ascii="宋体" w:hAnsi="宋体" w:cs="宋体"/>
                <w:sz w:val="21"/>
                <w:szCs w:val="21"/>
              </w:rPr>
            </w:pPr>
          </w:p>
        </w:tc>
        <w:tc>
          <w:tcPr>
            <w:tcW w:w="433" w:type="pct"/>
            <w:noWrap w:val="0"/>
            <w:vAlign w:val="center"/>
          </w:tcPr>
          <w:p>
            <w:pPr>
              <w:pStyle w:val="110"/>
              <w:spacing w:line="400" w:lineRule="exact"/>
              <w:jc w:val="center"/>
              <w:rPr>
                <w:rFonts w:hint="eastAsia" w:ascii="宋体" w:hAnsi="宋体" w:cs="宋体"/>
                <w:sz w:val="21"/>
                <w:szCs w:val="21"/>
              </w:rPr>
            </w:pPr>
          </w:p>
        </w:tc>
        <w:tc>
          <w:tcPr>
            <w:tcW w:w="682" w:type="pct"/>
            <w:noWrap w:val="0"/>
            <w:vAlign w:val="center"/>
          </w:tcPr>
          <w:p>
            <w:pPr>
              <w:pStyle w:val="110"/>
              <w:spacing w:line="400" w:lineRule="exact"/>
              <w:jc w:val="center"/>
              <w:rPr>
                <w:rFonts w:hint="eastAsia" w:ascii="宋体" w:hAnsi="宋体" w:cs="宋体"/>
                <w:sz w:val="21"/>
                <w:szCs w:val="21"/>
              </w:rPr>
            </w:pPr>
          </w:p>
        </w:tc>
        <w:tc>
          <w:tcPr>
            <w:tcW w:w="665" w:type="pct"/>
            <w:noWrap w:val="0"/>
            <w:vAlign w:val="center"/>
          </w:tcPr>
          <w:p>
            <w:pPr>
              <w:pStyle w:val="110"/>
              <w:spacing w:line="400" w:lineRule="exact"/>
              <w:jc w:val="center"/>
              <w:rPr>
                <w:rFonts w:hint="eastAsia" w:ascii="宋体" w:hAnsi="宋体" w:cs="宋体"/>
                <w:sz w:val="21"/>
                <w:szCs w:val="21"/>
              </w:rPr>
            </w:pPr>
          </w:p>
        </w:tc>
        <w:tc>
          <w:tcPr>
            <w:tcW w:w="419" w:type="pct"/>
            <w:noWrap w:val="0"/>
            <w:vAlign w:val="center"/>
          </w:tcPr>
          <w:p>
            <w:pPr>
              <w:pStyle w:val="110"/>
              <w:spacing w:line="400" w:lineRule="exact"/>
              <w:jc w:val="center"/>
              <w:rPr>
                <w:rFonts w:hint="eastAsia" w:ascii="宋体" w:hAnsi="宋体" w:cs="宋体"/>
                <w:sz w:val="21"/>
                <w:szCs w:val="21"/>
              </w:rPr>
            </w:pPr>
          </w:p>
        </w:tc>
        <w:tc>
          <w:tcPr>
            <w:tcW w:w="374" w:type="pct"/>
            <w:noWrap w:val="0"/>
            <w:vAlign w:val="center"/>
          </w:tcPr>
          <w:p>
            <w:pPr>
              <w:pStyle w:val="110"/>
              <w:spacing w:line="400" w:lineRule="exact"/>
              <w:jc w:val="center"/>
              <w:rPr>
                <w:rFonts w:hint="eastAsia" w:ascii="宋体" w:hAnsi="宋体" w:cs="宋体"/>
                <w:sz w:val="21"/>
                <w:szCs w:val="21"/>
              </w:rPr>
            </w:pPr>
          </w:p>
        </w:tc>
        <w:tc>
          <w:tcPr>
            <w:tcW w:w="409" w:type="pct"/>
            <w:noWrap w:val="0"/>
            <w:vAlign w:val="center"/>
          </w:tcPr>
          <w:p>
            <w:pPr>
              <w:pStyle w:val="110"/>
              <w:spacing w:line="400" w:lineRule="exact"/>
              <w:jc w:val="center"/>
              <w:rPr>
                <w:rFonts w:hint="eastAsia"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432" w:type="pct"/>
            <w:noWrap w:val="0"/>
            <w:vAlign w:val="center"/>
          </w:tcPr>
          <w:p>
            <w:pPr>
              <w:pStyle w:val="110"/>
              <w:spacing w:line="400" w:lineRule="exact"/>
              <w:jc w:val="center"/>
              <w:rPr>
                <w:rFonts w:hint="eastAsia" w:ascii="宋体" w:hAnsi="宋体" w:cs="宋体"/>
                <w:sz w:val="21"/>
                <w:szCs w:val="21"/>
              </w:rPr>
            </w:pPr>
          </w:p>
        </w:tc>
        <w:tc>
          <w:tcPr>
            <w:tcW w:w="1001" w:type="pct"/>
            <w:noWrap w:val="0"/>
            <w:vAlign w:val="center"/>
          </w:tcPr>
          <w:p>
            <w:pPr>
              <w:pStyle w:val="110"/>
              <w:spacing w:line="400" w:lineRule="exact"/>
              <w:jc w:val="center"/>
              <w:rPr>
                <w:rFonts w:hint="eastAsia" w:ascii="宋体" w:hAnsi="宋体" w:cs="宋体"/>
                <w:sz w:val="21"/>
                <w:szCs w:val="21"/>
              </w:rPr>
            </w:pPr>
          </w:p>
        </w:tc>
        <w:tc>
          <w:tcPr>
            <w:tcW w:w="581" w:type="pct"/>
            <w:noWrap w:val="0"/>
            <w:vAlign w:val="center"/>
          </w:tcPr>
          <w:p>
            <w:pPr>
              <w:pStyle w:val="110"/>
              <w:spacing w:line="400" w:lineRule="exact"/>
              <w:jc w:val="center"/>
              <w:rPr>
                <w:rFonts w:hint="eastAsia" w:ascii="宋体" w:hAnsi="宋体" w:cs="宋体"/>
                <w:sz w:val="21"/>
                <w:szCs w:val="21"/>
              </w:rPr>
            </w:pPr>
          </w:p>
        </w:tc>
        <w:tc>
          <w:tcPr>
            <w:tcW w:w="433" w:type="pct"/>
            <w:noWrap w:val="0"/>
            <w:vAlign w:val="center"/>
          </w:tcPr>
          <w:p>
            <w:pPr>
              <w:pStyle w:val="110"/>
              <w:spacing w:line="400" w:lineRule="exact"/>
              <w:jc w:val="center"/>
              <w:rPr>
                <w:rFonts w:hint="eastAsia" w:ascii="宋体" w:hAnsi="宋体" w:cs="宋体"/>
                <w:sz w:val="21"/>
                <w:szCs w:val="21"/>
              </w:rPr>
            </w:pPr>
          </w:p>
        </w:tc>
        <w:tc>
          <w:tcPr>
            <w:tcW w:w="682" w:type="pct"/>
            <w:noWrap w:val="0"/>
            <w:vAlign w:val="center"/>
          </w:tcPr>
          <w:p>
            <w:pPr>
              <w:pStyle w:val="110"/>
              <w:spacing w:line="400" w:lineRule="exact"/>
              <w:jc w:val="center"/>
              <w:rPr>
                <w:rFonts w:hint="eastAsia" w:ascii="宋体" w:hAnsi="宋体" w:cs="宋体"/>
                <w:sz w:val="21"/>
                <w:szCs w:val="21"/>
              </w:rPr>
            </w:pPr>
          </w:p>
        </w:tc>
        <w:tc>
          <w:tcPr>
            <w:tcW w:w="665" w:type="pct"/>
            <w:noWrap w:val="0"/>
            <w:vAlign w:val="center"/>
          </w:tcPr>
          <w:p>
            <w:pPr>
              <w:pStyle w:val="110"/>
              <w:spacing w:line="400" w:lineRule="exact"/>
              <w:jc w:val="center"/>
              <w:rPr>
                <w:rFonts w:hint="eastAsia" w:ascii="宋体" w:hAnsi="宋体" w:cs="宋体"/>
                <w:sz w:val="21"/>
                <w:szCs w:val="21"/>
              </w:rPr>
            </w:pPr>
          </w:p>
        </w:tc>
        <w:tc>
          <w:tcPr>
            <w:tcW w:w="419" w:type="pct"/>
            <w:noWrap w:val="0"/>
            <w:vAlign w:val="center"/>
          </w:tcPr>
          <w:p>
            <w:pPr>
              <w:pStyle w:val="110"/>
              <w:spacing w:line="400" w:lineRule="exact"/>
              <w:jc w:val="center"/>
              <w:rPr>
                <w:rFonts w:hint="eastAsia" w:ascii="宋体" w:hAnsi="宋体" w:cs="宋体"/>
                <w:sz w:val="21"/>
                <w:szCs w:val="21"/>
              </w:rPr>
            </w:pPr>
          </w:p>
        </w:tc>
        <w:tc>
          <w:tcPr>
            <w:tcW w:w="374" w:type="pct"/>
            <w:noWrap w:val="0"/>
            <w:vAlign w:val="center"/>
          </w:tcPr>
          <w:p>
            <w:pPr>
              <w:pStyle w:val="110"/>
              <w:spacing w:line="400" w:lineRule="exact"/>
              <w:jc w:val="center"/>
              <w:rPr>
                <w:rFonts w:hint="eastAsia" w:ascii="宋体" w:hAnsi="宋体" w:cs="宋体"/>
                <w:sz w:val="21"/>
                <w:szCs w:val="21"/>
              </w:rPr>
            </w:pPr>
          </w:p>
        </w:tc>
        <w:tc>
          <w:tcPr>
            <w:tcW w:w="409" w:type="pct"/>
            <w:noWrap w:val="0"/>
            <w:vAlign w:val="center"/>
          </w:tcPr>
          <w:p>
            <w:pPr>
              <w:pStyle w:val="110"/>
              <w:spacing w:line="400" w:lineRule="exact"/>
              <w:jc w:val="center"/>
              <w:rPr>
                <w:rFonts w:hint="eastAsia"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432" w:type="pct"/>
            <w:noWrap w:val="0"/>
            <w:vAlign w:val="center"/>
          </w:tcPr>
          <w:p>
            <w:pPr>
              <w:pStyle w:val="110"/>
              <w:spacing w:line="400" w:lineRule="exact"/>
              <w:jc w:val="center"/>
              <w:rPr>
                <w:rFonts w:hint="eastAsia" w:ascii="宋体" w:hAnsi="宋体" w:cs="宋体"/>
                <w:sz w:val="21"/>
                <w:szCs w:val="21"/>
              </w:rPr>
            </w:pPr>
          </w:p>
        </w:tc>
        <w:tc>
          <w:tcPr>
            <w:tcW w:w="1001" w:type="pct"/>
            <w:noWrap w:val="0"/>
            <w:vAlign w:val="center"/>
          </w:tcPr>
          <w:p>
            <w:pPr>
              <w:pStyle w:val="110"/>
              <w:spacing w:line="400" w:lineRule="exact"/>
              <w:jc w:val="center"/>
              <w:rPr>
                <w:rFonts w:hint="eastAsia" w:ascii="宋体" w:hAnsi="宋体" w:cs="宋体"/>
                <w:sz w:val="21"/>
                <w:szCs w:val="21"/>
              </w:rPr>
            </w:pPr>
          </w:p>
        </w:tc>
        <w:tc>
          <w:tcPr>
            <w:tcW w:w="581" w:type="pct"/>
            <w:noWrap w:val="0"/>
            <w:vAlign w:val="center"/>
          </w:tcPr>
          <w:p>
            <w:pPr>
              <w:pStyle w:val="110"/>
              <w:spacing w:line="400" w:lineRule="exact"/>
              <w:jc w:val="center"/>
              <w:rPr>
                <w:rFonts w:hint="eastAsia" w:ascii="宋体" w:hAnsi="宋体" w:cs="宋体"/>
                <w:sz w:val="21"/>
                <w:szCs w:val="21"/>
              </w:rPr>
            </w:pPr>
          </w:p>
        </w:tc>
        <w:tc>
          <w:tcPr>
            <w:tcW w:w="433" w:type="pct"/>
            <w:noWrap w:val="0"/>
            <w:vAlign w:val="center"/>
          </w:tcPr>
          <w:p>
            <w:pPr>
              <w:pStyle w:val="110"/>
              <w:spacing w:line="400" w:lineRule="exact"/>
              <w:jc w:val="center"/>
              <w:rPr>
                <w:rFonts w:hint="eastAsia" w:ascii="宋体" w:hAnsi="宋体" w:cs="宋体"/>
                <w:sz w:val="21"/>
                <w:szCs w:val="21"/>
              </w:rPr>
            </w:pPr>
          </w:p>
        </w:tc>
        <w:tc>
          <w:tcPr>
            <w:tcW w:w="682" w:type="pct"/>
            <w:noWrap w:val="0"/>
            <w:vAlign w:val="center"/>
          </w:tcPr>
          <w:p>
            <w:pPr>
              <w:pStyle w:val="110"/>
              <w:spacing w:line="400" w:lineRule="exact"/>
              <w:jc w:val="center"/>
              <w:rPr>
                <w:rFonts w:hint="eastAsia" w:ascii="宋体" w:hAnsi="宋体" w:cs="宋体"/>
                <w:sz w:val="21"/>
                <w:szCs w:val="21"/>
              </w:rPr>
            </w:pPr>
          </w:p>
        </w:tc>
        <w:tc>
          <w:tcPr>
            <w:tcW w:w="665" w:type="pct"/>
            <w:noWrap w:val="0"/>
            <w:vAlign w:val="center"/>
          </w:tcPr>
          <w:p>
            <w:pPr>
              <w:pStyle w:val="110"/>
              <w:spacing w:line="400" w:lineRule="exact"/>
              <w:jc w:val="center"/>
              <w:rPr>
                <w:rFonts w:hint="eastAsia" w:ascii="宋体" w:hAnsi="宋体" w:cs="宋体"/>
                <w:sz w:val="21"/>
                <w:szCs w:val="21"/>
              </w:rPr>
            </w:pPr>
          </w:p>
        </w:tc>
        <w:tc>
          <w:tcPr>
            <w:tcW w:w="419" w:type="pct"/>
            <w:noWrap w:val="0"/>
            <w:vAlign w:val="center"/>
          </w:tcPr>
          <w:p>
            <w:pPr>
              <w:pStyle w:val="110"/>
              <w:spacing w:line="400" w:lineRule="exact"/>
              <w:jc w:val="center"/>
              <w:rPr>
                <w:rFonts w:hint="eastAsia" w:ascii="宋体" w:hAnsi="宋体" w:cs="宋体"/>
                <w:sz w:val="21"/>
                <w:szCs w:val="21"/>
              </w:rPr>
            </w:pPr>
          </w:p>
        </w:tc>
        <w:tc>
          <w:tcPr>
            <w:tcW w:w="374" w:type="pct"/>
            <w:noWrap w:val="0"/>
            <w:vAlign w:val="center"/>
          </w:tcPr>
          <w:p>
            <w:pPr>
              <w:pStyle w:val="110"/>
              <w:spacing w:line="400" w:lineRule="exact"/>
              <w:jc w:val="center"/>
              <w:rPr>
                <w:rFonts w:hint="eastAsia" w:ascii="宋体" w:hAnsi="宋体" w:cs="宋体"/>
                <w:sz w:val="21"/>
                <w:szCs w:val="21"/>
              </w:rPr>
            </w:pPr>
          </w:p>
        </w:tc>
        <w:tc>
          <w:tcPr>
            <w:tcW w:w="409" w:type="pct"/>
            <w:noWrap w:val="0"/>
            <w:vAlign w:val="center"/>
          </w:tcPr>
          <w:p>
            <w:pPr>
              <w:pStyle w:val="110"/>
              <w:spacing w:line="400" w:lineRule="exact"/>
              <w:jc w:val="center"/>
              <w:rPr>
                <w:rFonts w:hint="eastAsia"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432" w:type="pct"/>
            <w:noWrap w:val="0"/>
            <w:vAlign w:val="center"/>
          </w:tcPr>
          <w:p>
            <w:pPr>
              <w:pStyle w:val="110"/>
              <w:spacing w:line="400" w:lineRule="exact"/>
              <w:jc w:val="center"/>
              <w:rPr>
                <w:rFonts w:hint="eastAsia" w:ascii="宋体" w:hAnsi="宋体" w:cs="宋体"/>
                <w:sz w:val="21"/>
                <w:szCs w:val="21"/>
              </w:rPr>
            </w:pPr>
          </w:p>
        </w:tc>
        <w:tc>
          <w:tcPr>
            <w:tcW w:w="1001" w:type="pct"/>
            <w:tcBorders>
              <w:right w:val="single" w:color="auto" w:sz="4" w:space="0"/>
            </w:tcBorders>
            <w:noWrap w:val="0"/>
            <w:vAlign w:val="center"/>
          </w:tcPr>
          <w:p>
            <w:pPr>
              <w:pStyle w:val="110"/>
              <w:spacing w:line="400" w:lineRule="exact"/>
              <w:jc w:val="center"/>
              <w:rPr>
                <w:rFonts w:hint="eastAsia" w:ascii="宋体" w:hAnsi="宋体" w:cs="宋体"/>
                <w:sz w:val="21"/>
                <w:szCs w:val="21"/>
              </w:rPr>
            </w:pPr>
          </w:p>
        </w:tc>
        <w:tc>
          <w:tcPr>
            <w:tcW w:w="581" w:type="pct"/>
            <w:tcBorders>
              <w:left w:val="single" w:color="auto" w:sz="4" w:space="0"/>
            </w:tcBorders>
            <w:noWrap w:val="0"/>
            <w:vAlign w:val="center"/>
          </w:tcPr>
          <w:p>
            <w:pPr>
              <w:pStyle w:val="110"/>
              <w:spacing w:line="400" w:lineRule="exact"/>
              <w:jc w:val="center"/>
              <w:rPr>
                <w:rFonts w:hint="eastAsia" w:ascii="宋体" w:hAnsi="宋体" w:cs="宋体"/>
                <w:sz w:val="21"/>
                <w:szCs w:val="21"/>
              </w:rPr>
            </w:pPr>
          </w:p>
        </w:tc>
        <w:tc>
          <w:tcPr>
            <w:tcW w:w="433" w:type="pct"/>
            <w:noWrap w:val="0"/>
            <w:vAlign w:val="center"/>
          </w:tcPr>
          <w:p>
            <w:pPr>
              <w:pStyle w:val="110"/>
              <w:spacing w:line="400" w:lineRule="exact"/>
              <w:jc w:val="center"/>
              <w:rPr>
                <w:rFonts w:hint="eastAsia" w:ascii="宋体" w:hAnsi="宋体" w:cs="宋体"/>
                <w:sz w:val="21"/>
                <w:szCs w:val="21"/>
              </w:rPr>
            </w:pPr>
          </w:p>
        </w:tc>
        <w:tc>
          <w:tcPr>
            <w:tcW w:w="682" w:type="pct"/>
            <w:noWrap w:val="0"/>
            <w:vAlign w:val="center"/>
          </w:tcPr>
          <w:p>
            <w:pPr>
              <w:pStyle w:val="110"/>
              <w:spacing w:line="400" w:lineRule="exact"/>
              <w:jc w:val="center"/>
              <w:rPr>
                <w:rFonts w:hint="eastAsia" w:ascii="宋体" w:hAnsi="宋体" w:cs="宋体"/>
                <w:sz w:val="21"/>
                <w:szCs w:val="21"/>
              </w:rPr>
            </w:pPr>
          </w:p>
        </w:tc>
        <w:tc>
          <w:tcPr>
            <w:tcW w:w="665" w:type="pct"/>
            <w:noWrap w:val="0"/>
            <w:vAlign w:val="center"/>
          </w:tcPr>
          <w:p>
            <w:pPr>
              <w:pStyle w:val="110"/>
              <w:spacing w:line="400" w:lineRule="exact"/>
              <w:jc w:val="center"/>
              <w:rPr>
                <w:rFonts w:hint="eastAsia" w:ascii="宋体" w:hAnsi="宋体" w:cs="宋体"/>
                <w:sz w:val="21"/>
                <w:szCs w:val="21"/>
              </w:rPr>
            </w:pPr>
          </w:p>
        </w:tc>
        <w:tc>
          <w:tcPr>
            <w:tcW w:w="419" w:type="pct"/>
            <w:noWrap w:val="0"/>
            <w:vAlign w:val="center"/>
          </w:tcPr>
          <w:p>
            <w:pPr>
              <w:pStyle w:val="110"/>
              <w:spacing w:line="400" w:lineRule="exact"/>
              <w:jc w:val="center"/>
              <w:rPr>
                <w:rFonts w:hint="eastAsia" w:ascii="宋体" w:hAnsi="宋体" w:cs="宋体"/>
                <w:sz w:val="21"/>
                <w:szCs w:val="21"/>
              </w:rPr>
            </w:pPr>
          </w:p>
        </w:tc>
        <w:tc>
          <w:tcPr>
            <w:tcW w:w="374" w:type="pct"/>
            <w:noWrap w:val="0"/>
            <w:vAlign w:val="center"/>
          </w:tcPr>
          <w:p>
            <w:pPr>
              <w:pStyle w:val="110"/>
              <w:spacing w:line="400" w:lineRule="exact"/>
              <w:jc w:val="center"/>
              <w:rPr>
                <w:rFonts w:hint="eastAsia" w:ascii="宋体" w:hAnsi="宋体" w:cs="宋体"/>
                <w:sz w:val="21"/>
                <w:szCs w:val="21"/>
              </w:rPr>
            </w:pPr>
          </w:p>
        </w:tc>
        <w:tc>
          <w:tcPr>
            <w:tcW w:w="409" w:type="pct"/>
            <w:noWrap w:val="0"/>
            <w:vAlign w:val="center"/>
          </w:tcPr>
          <w:p>
            <w:pPr>
              <w:pStyle w:val="110"/>
              <w:spacing w:line="400" w:lineRule="exact"/>
              <w:jc w:val="center"/>
              <w:rPr>
                <w:rFonts w:hint="eastAsia"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2014" w:type="pct"/>
            <w:gridSpan w:val="3"/>
            <w:tcBorders>
              <w:right w:val="single" w:color="auto" w:sz="4" w:space="0"/>
            </w:tcBorders>
            <w:noWrap w:val="0"/>
            <w:vAlign w:val="center"/>
          </w:tcPr>
          <w:p>
            <w:pPr>
              <w:pStyle w:val="110"/>
              <w:spacing w:line="400" w:lineRule="exact"/>
              <w:jc w:val="center"/>
              <w:rPr>
                <w:rFonts w:ascii="宋体" w:hAnsi="宋体" w:cs="宋体"/>
                <w:sz w:val="21"/>
                <w:szCs w:val="21"/>
                <w:lang w:eastAsia="zh-CN"/>
              </w:rPr>
            </w:pPr>
            <w:r>
              <w:rPr>
                <w:rFonts w:hint="eastAsia" w:ascii="宋体" w:hAnsi="宋体" w:cs="宋体"/>
                <w:sz w:val="21"/>
                <w:szCs w:val="21"/>
                <w:lang w:eastAsia="zh-CN"/>
              </w:rPr>
              <w:t>合计总价</w:t>
            </w:r>
          </w:p>
        </w:tc>
        <w:tc>
          <w:tcPr>
            <w:tcW w:w="2985" w:type="pct"/>
            <w:gridSpan w:val="6"/>
            <w:tcBorders>
              <w:left w:val="single" w:color="auto" w:sz="4" w:space="0"/>
            </w:tcBorders>
            <w:noWrap w:val="0"/>
            <w:vAlign w:val="center"/>
          </w:tcPr>
          <w:p>
            <w:pPr>
              <w:pStyle w:val="110"/>
              <w:spacing w:line="400" w:lineRule="exact"/>
              <w:jc w:val="center"/>
              <w:rPr>
                <w:rFonts w:hint="eastAsia" w:ascii="宋体" w:hAnsi="宋体" w:cs="宋体"/>
                <w:sz w:val="21"/>
                <w:szCs w:val="21"/>
              </w:rPr>
            </w:pPr>
          </w:p>
        </w:tc>
      </w:tr>
    </w:tbl>
    <w:p>
      <w:pPr>
        <w:snapToGrid w:val="0"/>
        <w:spacing w:before="156" w:beforeLines="50"/>
        <w:rPr>
          <w:rFonts w:hint="eastAsia" w:ascii="宋体" w:hAnsi="宋体"/>
          <w:sz w:val="24"/>
        </w:rPr>
      </w:pPr>
    </w:p>
    <w:p>
      <w:pPr>
        <w:snapToGrid w:val="0"/>
        <w:spacing w:before="156" w:beforeLines="50"/>
        <w:rPr>
          <w:rFonts w:hint="eastAsia" w:ascii="宋体" w:hAnsi="宋体"/>
          <w:szCs w:val="21"/>
        </w:rPr>
      </w:pPr>
      <w:r>
        <w:rPr>
          <w:rFonts w:hint="eastAsia" w:ascii="宋体" w:hAnsi="宋体"/>
          <w:szCs w:val="21"/>
        </w:rPr>
        <w:t xml:space="preserve">投 标 人  （盖章）：                   </w:t>
      </w:r>
    </w:p>
    <w:p>
      <w:pPr>
        <w:snapToGrid w:val="0"/>
        <w:spacing w:before="156" w:beforeLines="50"/>
        <w:rPr>
          <w:rFonts w:hint="eastAsia" w:ascii="宋体" w:hAnsi="宋体"/>
          <w:szCs w:val="21"/>
        </w:rPr>
      </w:pPr>
      <w:r>
        <w:rPr>
          <w:rFonts w:hint="eastAsia" w:ascii="宋体" w:hAnsi="宋体"/>
          <w:szCs w:val="21"/>
        </w:rPr>
        <w:t>法定代表人或其授权代表（签字或盖章）：</w:t>
      </w:r>
    </w:p>
    <w:p>
      <w:pPr>
        <w:snapToGrid w:val="0"/>
        <w:spacing w:before="156" w:beforeLines="50"/>
        <w:rPr>
          <w:rFonts w:hint="eastAsia" w:ascii="宋体" w:hAnsi="宋体"/>
          <w:szCs w:val="21"/>
        </w:rPr>
      </w:pPr>
      <w:r>
        <w:rPr>
          <w:rFonts w:hint="eastAsia" w:ascii="宋体" w:hAnsi="宋体"/>
          <w:szCs w:val="21"/>
        </w:rPr>
        <w:t>日             期：</w:t>
      </w:r>
    </w:p>
    <w:p>
      <w:pPr>
        <w:rPr>
          <w:rFonts w:hint="eastAsia" w:ascii="宋体" w:hAnsi="宋体" w:cs="宋体"/>
          <w:b/>
        </w:rPr>
      </w:pPr>
      <w:bookmarkStart w:id="220" w:name="_Toc460857950"/>
      <w:r>
        <w:rPr>
          <w:rFonts w:hint="eastAsia" w:ascii="宋体" w:hAnsi="宋体" w:cs="宋体"/>
          <w:b/>
        </w:rPr>
        <w:br w:type="page"/>
      </w:r>
      <w:r>
        <w:rPr>
          <w:rFonts w:hint="eastAsia" w:ascii="宋体" w:hAnsi="宋体" w:cs="宋体"/>
          <w:b/>
        </w:rPr>
        <w:t>格式十九：中小企业声明函</w:t>
      </w:r>
      <w:bookmarkEnd w:id="220"/>
    </w:p>
    <w:p>
      <w:pPr>
        <w:spacing w:line="360" w:lineRule="auto"/>
        <w:rPr>
          <w:rFonts w:hint="eastAsia" w:ascii="宋体" w:hAnsi="宋体" w:cs="宋体"/>
          <w:b/>
          <w:spacing w:val="6"/>
          <w:szCs w:val="21"/>
        </w:rPr>
      </w:pPr>
    </w:p>
    <w:p>
      <w:pPr>
        <w:jc w:val="center"/>
        <w:rPr>
          <w:rFonts w:hint="eastAsia"/>
          <w:b/>
        </w:rPr>
      </w:pPr>
      <w:r>
        <w:rPr>
          <w:rFonts w:hint="eastAsia"/>
          <w:b/>
        </w:rPr>
        <w:t>中小企业声明函（货物）</w:t>
      </w:r>
    </w:p>
    <w:p>
      <w:pPr>
        <w:spacing w:line="360" w:lineRule="auto"/>
        <w:rPr>
          <w:rFonts w:hint="eastAsia" w:ascii="宋体" w:hAnsi="宋体"/>
          <w:b/>
          <w:spacing w:val="6"/>
          <w:szCs w:val="21"/>
        </w:rPr>
      </w:pPr>
    </w:p>
    <w:p>
      <w:pPr>
        <w:spacing w:line="360" w:lineRule="auto"/>
        <w:ind w:firstLine="444" w:firstLineChars="200"/>
        <w:rPr>
          <w:rFonts w:hint="eastAsia" w:ascii="宋体" w:hAnsi="宋体"/>
          <w:spacing w:val="6"/>
          <w:szCs w:val="21"/>
        </w:rPr>
      </w:pPr>
      <w:r>
        <w:rPr>
          <w:rFonts w:hint="eastAsia" w:ascii="宋体" w:hAnsi="宋体"/>
          <w:spacing w:val="6"/>
          <w:szCs w:val="21"/>
        </w:rPr>
        <w:t>本公司（联合体）郑重声明，根据《政府采购促进中小企业发展管理办法》（财库﹝2020﹞46 号）的规定，本公司（联合体）参加</w:t>
      </w:r>
      <w:r>
        <w:rPr>
          <w:rFonts w:hint="eastAsia" w:ascii="宋体" w:hAnsi="宋体"/>
          <w:spacing w:val="6"/>
          <w:szCs w:val="21"/>
          <w:u w:val="single"/>
        </w:rPr>
        <w:t>（单位名称）</w:t>
      </w:r>
      <w:r>
        <w:rPr>
          <w:rFonts w:hint="eastAsia" w:ascii="宋体" w:hAnsi="宋体"/>
          <w:spacing w:val="6"/>
          <w:szCs w:val="21"/>
        </w:rPr>
        <w:t>的</w:t>
      </w:r>
      <w:r>
        <w:rPr>
          <w:rFonts w:hint="eastAsia" w:ascii="宋体" w:hAnsi="宋体"/>
          <w:spacing w:val="6"/>
          <w:szCs w:val="21"/>
          <w:u w:val="single"/>
        </w:rPr>
        <w:t>（项目名称）</w:t>
      </w:r>
      <w:r>
        <w:rPr>
          <w:rFonts w:hint="eastAsia" w:ascii="宋体" w:hAnsi="宋体"/>
          <w:spacing w:val="6"/>
          <w:szCs w:val="21"/>
        </w:rPr>
        <w:t>采购活动，提供的货物全部由符合政策要求的中小企业制造。相关企业（含联合体中的中小企业、签订分包意向协议的中小企业）的具体情况如下：</w:t>
      </w:r>
    </w:p>
    <w:p>
      <w:pPr>
        <w:spacing w:line="360" w:lineRule="auto"/>
        <w:ind w:firstLine="444" w:firstLineChars="200"/>
        <w:rPr>
          <w:rFonts w:hint="eastAsia" w:ascii="宋体" w:hAnsi="宋体" w:cs="宋体"/>
          <w:spacing w:val="6"/>
          <w:szCs w:val="21"/>
        </w:rPr>
      </w:pPr>
      <w:r>
        <w:rPr>
          <w:rFonts w:hint="eastAsia" w:ascii="宋体" w:hAnsi="宋体" w:cs="宋体"/>
          <w:spacing w:val="6"/>
          <w:szCs w:val="21"/>
        </w:rPr>
        <w:t xml:space="preserve">1. </w:t>
      </w:r>
      <w:r>
        <w:rPr>
          <w:rFonts w:hint="eastAsia" w:ascii="宋体" w:hAnsi="宋体" w:cs="宋体"/>
          <w:spacing w:val="6"/>
          <w:szCs w:val="21"/>
          <w:u w:val="single"/>
        </w:rPr>
        <w:t xml:space="preserve">（标的名称） </w:t>
      </w:r>
      <w:r>
        <w:rPr>
          <w:rFonts w:hint="eastAsia" w:ascii="宋体" w:hAnsi="宋体" w:cs="宋体"/>
          <w:spacing w:val="6"/>
          <w:szCs w:val="21"/>
        </w:rPr>
        <w:t>，属于</w:t>
      </w:r>
      <w:r>
        <w:rPr>
          <w:rFonts w:hint="eastAsia" w:ascii="宋体" w:hAnsi="宋体" w:cs="宋体"/>
          <w:spacing w:val="6"/>
          <w:szCs w:val="21"/>
          <w:u w:val="single"/>
        </w:rPr>
        <w:t>工业</w:t>
      </w:r>
      <w:r>
        <w:rPr>
          <w:rFonts w:hint="eastAsia" w:ascii="宋体" w:hAnsi="宋体" w:cs="宋体"/>
          <w:spacing w:val="6"/>
          <w:szCs w:val="21"/>
        </w:rPr>
        <w:t>行业；制造商为</w:t>
      </w:r>
      <w:r>
        <w:rPr>
          <w:rFonts w:hint="eastAsia" w:ascii="宋体" w:hAnsi="宋体" w:cs="宋体"/>
          <w:spacing w:val="6"/>
          <w:szCs w:val="21"/>
          <w:u w:val="single"/>
        </w:rPr>
        <w:t>（企业名称）</w:t>
      </w:r>
      <w:r>
        <w:rPr>
          <w:rFonts w:hint="eastAsia" w:ascii="宋体" w:hAnsi="宋体" w:cs="宋体"/>
          <w:spacing w:val="6"/>
          <w:szCs w:val="21"/>
        </w:rPr>
        <w:t>，从业人员</w:t>
      </w:r>
      <w:r>
        <w:rPr>
          <w:rFonts w:hint="eastAsia" w:ascii="宋体" w:hAnsi="宋体" w:cs="宋体"/>
          <w:spacing w:val="6"/>
          <w:szCs w:val="21"/>
          <w:u w:val="single"/>
        </w:rPr>
        <w:t xml:space="preserve">      </w:t>
      </w:r>
      <w:r>
        <w:rPr>
          <w:rFonts w:hint="eastAsia" w:ascii="宋体" w:hAnsi="宋体" w:cs="宋体"/>
          <w:spacing w:val="6"/>
          <w:szCs w:val="21"/>
        </w:rPr>
        <w:t>人，营业收入为</w:t>
      </w:r>
      <w:r>
        <w:rPr>
          <w:rFonts w:hint="eastAsia" w:ascii="宋体" w:hAnsi="宋体" w:cs="宋体"/>
          <w:spacing w:val="6"/>
          <w:szCs w:val="21"/>
          <w:u w:val="single"/>
        </w:rPr>
        <w:t xml:space="preserve">      </w:t>
      </w:r>
      <w:r>
        <w:rPr>
          <w:rFonts w:hint="eastAsia" w:ascii="宋体" w:hAnsi="宋体" w:cs="宋体"/>
          <w:spacing w:val="6"/>
          <w:szCs w:val="21"/>
        </w:rPr>
        <w:t>万元</w:t>
      </w:r>
      <w:r>
        <w:rPr>
          <w:rFonts w:hint="eastAsia" w:ascii="宋体" w:hAnsi="宋体" w:cs="宋体"/>
          <w:szCs w:val="21"/>
          <w:vertAlign w:val="superscript"/>
        </w:rPr>
        <w:t>1</w:t>
      </w:r>
      <w:r>
        <w:rPr>
          <w:rFonts w:hint="eastAsia" w:ascii="宋体" w:hAnsi="宋体" w:cs="宋体"/>
          <w:spacing w:val="6"/>
          <w:szCs w:val="21"/>
        </w:rPr>
        <w:t>，资产总额为</w:t>
      </w:r>
      <w:r>
        <w:rPr>
          <w:rFonts w:hint="eastAsia" w:ascii="宋体" w:hAnsi="宋体" w:cs="宋体"/>
          <w:spacing w:val="6"/>
          <w:szCs w:val="21"/>
          <w:u w:val="single"/>
        </w:rPr>
        <w:t xml:space="preserve">    </w:t>
      </w:r>
      <w:r>
        <w:rPr>
          <w:rFonts w:hint="eastAsia" w:ascii="宋体" w:hAnsi="宋体" w:cs="宋体"/>
          <w:spacing w:val="6"/>
          <w:szCs w:val="21"/>
        </w:rPr>
        <w:t>万元，属于</w:t>
      </w:r>
      <w:r>
        <w:rPr>
          <w:rFonts w:hint="eastAsia" w:ascii="宋体" w:hAnsi="宋体" w:cs="宋体"/>
          <w:spacing w:val="6"/>
          <w:szCs w:val="21"/>
          <w:u w:val="single"/>
        </w:rPr>
        <w:t>（中型企业、小型企业、微型企业）</w:t>
      </w:r>
      <w:r>
        <w:rPr>
          <w:rFonts w:hint="eastAsia" w:ascii="宋体" w:hAnsi="宋体" w:cs="宋体"/>
          <w:spacing w:val="6"/>
          <w:szCs w:val="21"/>
        </w:rPr>
        <w:t>；</w:t>
      </w:r>
    </w:p>
    <w:p>
      <w:pPr>
        <w:spacing w:line="360" w:lineRule="auto"/>
        <w:ind w:firstLine="444" w:firstLineChars="200"/>
        <w:rPr>
          <w:rFonts w:hint="eastAsia" w:ascii="宋体" w:hAnsi="宋体" w:cs="宋体"/>
          <w:spacing w:val="6"/>
          <w:szCs w:val="21"/>
        </w:rPr>
      </w:pPr>
      <w:r>
        <w:rPr>
          <w:rFonts w:hint="eastAsia" w:ascii="宋体" w:hAnsi="宋体" w:cs="宋体"/>
          <w:spacing w:val="6"/>
          <w:szCs w:val="21"/>
        </w:rPr>
        <w:t>……</w:t>
      </w:r>
    </w:p>
    <w:p>
      <w:pPr>
        <w:spacing w:line="360" w:lineRule="auto"/>
        <w:ind w:firstLine="444" w:firstLineChars="200"/>
        <w:rPr>
          <w:rFonts w:hint="eastAsia" w:ascii="宋体" w:hAnsi="宋体" w:cs="宋体"/>
          <w:spacing w:val="6"/>
          <w:szCs w:val="21"/>
        </w:rPr>
      </w:pPr>
      <w:r>
        <w:rPr>
          <w:rFonts w:hint="eastAsia" w:ascii="宋体" w:hAnsi="宋体" w:cs="宋体"/>
          <w:spacing w:val="6"/>
          <w:szCs w:val="21"/>
        </w:rPr>
        <w:t>以上企业，不属于大企业的分支机构，不存在控股股东为大企业的情形，也不存在与大企业的负责人为同一人的情形。</w:t>
      </w:r>
    </w:p>
    <w:p>
      <w:pPr>
        <w:spacing w:line="360" w:lineRule="auto"/>
        <w:ind w:firstLine="444" w:firstLineChars="200"/>
        <w:rPr>
          <w:rFonts w:hint="eastAsia" w:ascii="宋体" w:hAnsi="宋体" w:cs="宋体"/>
          <w:spacing w:val="6"/>
          <w:szCs w:val="21"/>
        </w:rPr>
      </w:pPr>
      <w:r>
        <w:rPr>
          <w:rFonts w:hint="eastAsia" w:ascii="宋体" w:hAnsi="宋体" w:cs="宋体"/>
          <w:spacing w:val="6"/>
          <w:szCs w:val="21"/>
        </w:rPr>
        <w:t>本企业对上述声明内容的真实性负责。如有虚假，将依法承担相应责任。</w:t>
      </w:r>
    </w:p>
    <w:p>
      <w:pPr>
        <w:spacing w:line="360" w:lineRule="auto"/>
        <w:ind w:firstLine="444" w:firstLineChars="200"/>
        <w:rPr>
          <w:rFonts w:hint="eastAsia" w:ascii="宋体" w:hAnsi="宋体" w:cs="宋体"/>
          <w:spacing w:val="6"/>
          <w:szCs w:val="21"/>
        </w:rPr>
      </w:pPr>
      <w:r>
        <w:rPr>
          <w:rFonts w:hint="eastAsia" w:ascii="宋体" w:hAnsi="宋体" w:cs="宋体"/>
          <w:spacing w:val="6"/>
          <w:szCs w:val="21"/>
        </w:rPr>
        <w:t xml:space="preserve">                        </w:t>
      </w:r>
    </w:p>
    <w:p>
      <w:pPr>
        <w:spacing w:line="360" w:lineRule="auto"/>
        <w:ind w:firstLine="3330" w:firstLineChars="1500"/>
        <w:rPr>
          <w:rFonts w:hint="eastAsia" w:ascii="宋体" w:hAnsi="宋体" w:cs="宋体"/>
          <w:spacing w:val="6"/>
          <w:szCs w:val="21"/>
        </w:rPr>
      </w:pPr>
      <w:r>
        <w:rPr>
          <w:rFonts w:hint="eastAsia" w:ascii="宋体" w:hAnsi="宋体" w:cs="宋体"/>
          <w:spacing w:val="6"/>
          <w:szCs w:val="21"/>
        </w:rPr>
        <w:t>企业名称（盖章）：</w:t>
      </w:r>
    </w:p>
    <w:p>
      <w:pPr>
        <w:spacing w:line="360" w:lineRule="auto"/>
        <w:ind w:firstLine="444" w:firstLineChars="200"/>
        <w:rPr>
          <w:rFonts w:hint="eastAsia" w:ascii="宋体" w:hAnsi="宋体" w:cs="宋体"/>
          <w:spacing w:val="6"/>
          <w:szCs w:val="21"/>
        </w:rPr>
      </w:pPr>
      <w:r>
        <w:rPr>
          <w:rFonts w:hint="eastAsia" w:ascii="宋体" w:hAnsi="宋体" w:cs="宋体"/>
          <w:spacing w:val="6"/>
          <w:szCs w:val="21"/>
        </w:rPr>
        <w:t xml:space="preserve">                         日期：</w:t>
      </w:r>
    </w:p>
    <w:p>
      <w:pPr>
        <w:spacing w:line="360" w:lineRule="auto"/>
        <w:ind w:firstLine="444" w:firstLineChars="200"/>
        <w:rPr>
          <w:rFonts w:hint="eastAsia" w:ascii="宋体" w:hAnsi="宋体" w:cs="宋体"/>
          <w:spacing w:val="6"/>
          <w:szCs w:val="21"/>
        </w:rPr>
      </w:pPr>
      <w:r>
        <w:rPr>
          <w:rFonts w:hint="eastAsia" w:ascii="宋体" w:hAnsi="宋体" w:cs="宋体"/>
          <w:spacing w:val="6"/>
          <w:szCs w:val="21"/>
        </w:rPr>
        <w:t xml:space="preserve">                  </w:t>
      </w:r>
    </w:p>
    <w:p>
      <w:pPr>
        <w:spacing w:line="360" w:lineRule="auto"/>
        <w:rPr>
          <w:rFonts w:hint="eastAsia" w:ascii="宋体" w:hAnsi="宋体" w:cs="宋体"/>
          <w:spacing w:val="6"/>
          <w:szCs w:val="21"/>
        </w:rPr>
      </w:pPr>
      <w:r>
        <w:rPr>
          <w:rFonts w:ascii="宋体" w:hAnsi="宋体" w:cs="宋体"/>
          <w:spacing w:val="6"/>
          <w:szCs w:val="21"/>
        </w:rPr>
        <w:t>1.</w:t>
      </w:r>
      <w:r>
        <w:rPr>
          <w:rFonts w:hint="eastAsia" w:ascii="宋体" w:hAnsi="宋体" w:cs="宋体"/>
          <w:spacing w:val="6"/>
          <w:szCs w:val="21"/>
        </w:rPr>
        <w:t>从业人员、营业收入、资产总额填报上一年度数据，无上一年度数据的新成立企业可不填报。</w:t>
      </w:r>
    </w:p>
    <w:p>
      <w:pPr>
        <w:spacing w:line="360" w:lineRule="auto"/>
        <w:rPr>
          <w:rFonts w:hint="eastAsia" w:ascii="宋体" w:hAnsi="宋体" w:cs="宋体"/>
          <w:spacing w:val="6"/>
          <w:szCs w:val="21"/>
        </w:rPr>
      </w:pPr>
      <w:r>
        <w:rPr>
          <w:rFonts w:hint="eastAsia" w:ascii="宋体" w:hAnsi="宋体" w:cs="宋体"/>
          <w:spacing w:val="6"/>
          <w:szCs w:val="21"/>
        </w:rPr>
        <w:t>2</w:t>
      </w:r>
      <w:r>
        <w:rPr>
          <w:rFonts w:ascii="宋体" w:hAnsi="宋体" w:cs="宋体"/>
          <w:spacing w:val="6"/>
          <w:szCs w:val="21"/>
        </w:rPr>
        <w:t>.</w:t>
      </w:r>
      <w:r>
        <w:rPr>
          <w:rFonts w:hint="eastAsia" w:ascii="宋体" w:hAnsi="宋体" w:cs="宋体"/>
          <w:spacing w:val="6"/>
          <w:szCs w:val="21"/>
        </w:rPr>
        <w:t>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宋体" w:hAnsi="宋体" w:cs="宋体"/>
          <w:sz w:val="24"/>
        </w:rPr>
        <w:t xml:space="preserve"> </w:t>
      </w:r>
      <w:r>
        <w:rPr>
          <w:rFonts w:hint="eastAsia" w:ascii="宋体" w:hAnsi="宋体" w:cs="宋体"/>
          <w:sz w:val="24"/>
        </w:rPr>
        <w:br w:type="page"/>
      </w:r>
      <w:bookmarkStart w:id="221" w:name="OLE_LINK14"/>
      <w:bookmarkStart w:id="222" w:name="OLE_LINK13"/>
      <w:r>
        <w:rPr>
          <w:rFonts w:hint="eastAsia" w:ascii="宋体" w:hAnsi="宋体" w:cs="宋体"/>
          <w:b/>
        </w:rPr>
        <w:t>格式二十：</w:t>
      </w:r>
      <w:r>
        <w:rPr>
          <w:rFonts w:hint="eastAsia" w:ascii="宋体" w:hAnsi="宋体" w:cs="宋体"/>
          <w:b/>
          <w:szCs w:val="21"/>
        </w:rPr>
        <w:t>残疾人福利性单位声明函</w:t>
      </w:r>
    </w:p>
    <w:p>
      <w:pPr>
        <w:pStyle w:val="15"/>
        <w:spacing w:line="520" w:lineRule="exact"/>
        <w:jc w:val="center"/>
        <w:rPr>
          <w:rFonts w:hint="eastAsia" w:hAnsi="宋体" w:cs="宋体"/>
          <w:b/>
          <w:sz w:val="21"/>
          <w:szCs w:val="21"/>
        </w:rPr>
      </w:pPr>
    </w:p>
    <w:bookmarkEnd w:id="221"/>
    <w:bookmarkEnd w:id="222"/>
    <w:p>
      <w:pPr>
        <w:pStyle w:val="15"/>
        <w:spacing w:before="156" w:after="156" w:line="520" w:lineRule="exact"/>
        <w:jc w:val="center"/>
        <w:rPr>
          <w:b/>
          <w:sz w:val="21"/>
          <w:szCs w:val="21"/>
        </w:rPr>
      </w:pPr>
      <w:r>
        <w:rPr>
          <w:rFonts w:hint="eastAsia"/>
          <w:b/>
          <w:sz w:val="21"/>
          <w:szCs w:val="21"/>
        </w:rPr>
        <w:t>残疾人福利性单位声明函</w:t>
      </w:r>
    </w:p>
    <w:p>
      <w:pPr>
        <w:spacing w:line="588" w:lineRule="exact"/>
        <w:rPr>
          <w:rFonts w:ascii="宋体" w:hAnsi="宋体"/>
          <w:b/>
          <w:spacing w:val="6"/>
          <w:szCs w:val="21"/>
        </w:rPr>
      </w:pPr>
    </w:p>
    <w:p>
      <w:pPr>
        <w:spacing w:line="588" w:lineRule="exact"/>
        <w:ind w:firstLine="444" w:firstLineChars="200"/>
        <w:rPr>
          <w:rFonts w:ascii="宋体" w:hAnsi="宋体"/>
          <w:spacing w:val="6"/>
          <w:szCs w:val="21"/>
        </w:rPr>
      </w:pPr>
      <w:r>
        <w:rPr>
          <w:rFonts w:hint="eastAsia" w:ascii="宋体" w:hAnsi="宋体"/>
          <w:spacing w:val="6"/>
          <w:szCs w:val="21"/>
        </w:rPr>
        <w:t>本单位郑重声明，根据《财政部 民政部 中国残疾人联合会关于促进残疾人就业政府采购政策的通知》（财库</w:t>
      </w:r>
      <w:r>
        <w:rPr>
          <w:rFonts w:hint="eastAsia" w:ascii="宋体" w:hAnsi="宋体"/>
          <w:szCs w:val="21"/>
        </w:rPr>
        <w:t>〔2017〕 141</w:t>
      </w:r>
      <w:r>
        <w:rPr>
          <w:rFonts w:hint="eastAsia" w:ascii="宋体" w:hAnsi="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spacing w:val="6"/>
          <w:szCs w:val="21"/>
        </w:rPr>
      </w:pPr>
      <w:r>
        <w:rPr>
          <w:rFonts w:hint="eastAsia" w:ascii="宋体" w:hAnsi="宋体"/>
          <w:spacing w:val="6"/>
          <w:szCs w:val="21"/>
        </w:rPr>
        <w:t>本单位对上述声明的真实性负责。如有虚假，将依法承担相应责任。</w:t>
      </w:r>
    </w:p>
    <w:p>
      <w:pPr>
        <w:spacing w:line="588" w:lineRule="exact"/>
        <w:ind w:firstLine="444" w:firstLineChars="200"/>
        <w:rPr>
          <w:rFonts w:ascii="宋体" w:hAnsi="宋体"/>
          <w:spacing w:val="6"/>
          <w:szCs w:val="21"/>
        </w:rPr>
      </w:pPr>
    </w:p>
    <w:p>
      <w:pPr>
        <w:spacing w:line="588" w:lineRule="exact"/>
        <w:ind w:firstLine="444" w:firstLineChars="200"/>
        <w:rPr>
          <w:rFonts w:ascii="宋体" w:hAnsi="宋体"/>
          <w:spacing w:val="6"/>
          <w:szCs w:val="21"/>
        </w:rPr>
      </w:pPr>
    </w:p>
    <w:p>
      <w:pPr>
        <w:tabs>
          <w:tab w:val="left" w:pos="4860"/>
        </w:tabs>
        <w:spacing w:line="588" w:lineRule="exact"/>
        <w:ind w:right="1560" w:firstLine="444" w:firstLineChars="200"/>
        <w:jc w:val="center"/>
        <w:rPr>
          <w:rFonts w:ascii="宋体" w:hAnsi="宋体"/>
          <w:spacing w:val="6"/>
          <w:szCs w:val="21"/>
        </w:rPr>
      </w:pPr>
      <w:r>
        <w:rPr>
          <w:rFonts w:hint="eastAsia" w:ascii="宋体" w:hAnsi="宋体"/>
          <w:spacing w:val="6"/>
          <w:szCs w:val="21"/>
        </w:rPr>
        <w:t xml:space="preserve">               单位名称（盖章）：</w:t>
      </w:r>
    </w:p>
    <w:p>
      <w:pPr>
        <w:tabs>
          <w:tab w:val="left" w:pos="4860"/>
        </w:tabs>
        <w:spacing w:line="588" w:lineRule="exact"/>
        <w:ind w:right="1560" w:firstLine="444" w:firstLineChars="200"/>
        <w:jc w:val="center"/>
        <w:rPr>
          <w:rFonts w:ascii="宋体" w:hAnsi="宋体"/>
          <w:spacing w:val="6"/>
          <w:szCs w:val="21"/>
        </w:rPr>
      </w:pPr>
      <w:r>
        <w:rPr>
          <w:rFonts w:hint="eastAsia" w:ascii="宋体" w:hAnsi="宋体"/>
          <w:spacing w:val="6"/>
          <w:szCs w:val="21"/>
        </w:rPr>
        <w:t xml:space="preserve">       日  期：</w:t>
      </w:r>
    </w:p>
    <w:p/>
    <w:p>
      <w:pPr>
        <w:rPr>
          <w:rFonts w:hint="eastAsia" w:ascii="宋体" w:hAnsi="宋体" w:cs="宋体"/>
        </w:rPr>
      </w:pPr>
    </w:p>
    <w:p>
      <w:pPr>
        <w:rPr>
          <w:rFonts w:hint="eastAsia" w:ascii="宋体" w:hAnsi="宋体" w:cs="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20002A87" w:usb1="00000000" w:usb2="00000000" w:usb3="00000000" w:csb0="000001FF"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Lucida Sans">
    <w:panose1 w:val="020B0602030504020204"/>
    <w:charset w:val="00"/>
    <w:family w:val="swiss"/>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-170180</wp:posOffset>
              </wp:positionV>
              <wp:extent cx="210185" cy="301625"/>
              <wp:effectExtent l="0" t="0" r="0" b="0"/>
              <wp:wrapNone/>
              <wp:docPr id="7" name="文本框 1"/>
              <wp:cNvGraphicFramePr/>
              <a:graphic xmlns:a="http://schemas.openxmlformats.org/drawingml/2006/main">
                <a:graphicData uri="http://schemas.microsoft.com/office/word/2010/wordprocessingShape">
                  <wps:wsp>
                    <wps:cNvSpPr txBox="1"/>
                    <wps:spPr>
                      <a:xfrm>
                        <a:off x="0" y="0"/>
                        <a:ext cx="210185" cy="301625"/>
                      </a:xfrm>
                      <a:prstGeom prst="rect">
                        <a:avLst/>
                      </a:prstGeom>
                      <a:noFill/>
                      <a:ln w="6350">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9</w:t>
                          </w:r>
                          <w:r>
                            <w:rPr>
                              <w:rFonts w:hint="eastAsia"/>
                              <w:sz w:val="18"/>
                            </w:rPr>
                            <w:fldChar w:fldCharType="end"/>
                          </w:r>
                        </w:p>
                      </w:txbxContent>
                    </wps:txbx>
                    <wps:bodyPr wrap="square" lIns="0" tIns="0" rIns="0" bIns="0" upright="1"/>
                  </wps:wsp>
                </a:graphicData>
              </a:graphic>
            </wp:anchor>
          </w:drawing>
        </mc:Choice>
        <mc:Fallback>
          <w:pict>
            <v:shape id="文本框 1" o:spid="_x0000_s1026" o:spt="202" type="#_x0000_t202" style="position:absolute;left:0pt;margin-top:-13.4pt;height:23.75pt;width:16.55pt;mso-position-horizontal:center;mso-position-horizontal-relative:margin;z-index:251661312;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PpO5poOAgAABwQAAA4AAABkcnMvZTJvRG9jLnhtbK1TzY7TMBC+I/EO lu80aRGrqmq6KrsqQqrYlQri7DpOE8l/st0m5QHgDThx4c5z9Tn47CRdBJwQF2cyM/5m5pvPy9tO SXISzjdGF3Q6ySkRmpuy0YeCfni/eTGnxAemSyaNFgU9C09vV8+fLVu7EDNTG1kKRwCi/aK1Ba1D sIss87wWivmJsUIjWBmnWMCvO2SlYy3QlcxmeX6TtcaV1hkuvIf3vg/SVcKvKsHDQ1V5EYgsKHoL 6XTp3MczWy3Z4uCYrRs+tMH+oQvFGo2iV6h7Fhg5uuYPKNVwZ7ypwoQblZmqarhIM2Caaf7bNLua WZFmATneXmny/w+Wvzs9OtKU2B0lmims6PL1y+Xbj8v3z2Qa6WmtXyBrZ5EXutemi6mD38MZp+4q p+IX8xDEQfT5Sq7oAuHx0nw2n+cIccTGH+BkT9et8+GNMIpEo6AO20ukstPWhz51TInVtNk0UsLP FlKTtqA3L1/l6cI1AnCpUSMO0TcbrdDtu2GCvSnPGMyZXhne8k2D4lvmwyNzkAIahrzDA45KGhQx g0VJbdynv/ljPjaEKCUtpFVQDe1TIt9qbC6qcDTcaOxHQx/VnYFWsQ30kkxccEGOZuWM+gjNr2MN hJjmqFTQMJp3oZc33gwX63VKgtYsC1u9szxCR8a8XR8DCEy8RlJ6JgauoLa0meFlRDn/+p+ynt7v 6id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B3 BAAAW0NvbnRlbnRfVHlwZXNdLnhtbFBLAQIUAAoAAAAAAIdO4kAAAAAAAAAAAAAAAAAGAAAAAAAA AAAAEAAAAFkDAABfcmVscy9QSwECFAAUAAAACACHTuJAihRmPNEAAACUAQAACwAAAAAAAAABACAA AAB9AwAAX3JlbHMvLnJlbHNQSwECFAAKAAAAAACHTuJAAAAAAAAAAAAAAAAABAAAAAAAAAAAABAA AAAAAAAAZHJzL1BLAQIUABQAAAAIAIdO4kCzSVju0AAAAAUBAAAPAAAAAAAAAAEAIAAAACIAAABk cnMvZG93bnJldi54bWxQSwECFAAUAAAACACHTuJA+k7mmg4CAAAHBAAADgAAAAAAAAABACAAAAAf AQAAZHJzL2Uyb0RvYy54bWxQSwUGAAAAAAYABgBZAQAAnwUAAAAA ">
              <v:fill on="f" focussize="0,0"/>
              <v:stroke on="f" weight="0.5pt"/>
              <v:imagedata o:title=""/>
              <o:lock v:ext="edit" aspectratio="f"/>
              <v:textbox inset="0mm,0mm,0mm,0mm">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9</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rPr>
        <w:rFonts w:hint="eastAsia"/>
      </w:rPr>
      <w:t>4</w:t>
    </w:r>
    <w: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0685" cy="207645"/>
              <wp:effectExtent l="0" t="0" r="0" b="0"/>
              <wp:wrapNone/>
              <wp:docPr id="5" name="文本框 1"/>
              <wp:cNvGraphicFramePr/>
              <a:graphic xmlns:a="http://schemas.openxmlformats.org/drawingml/2006/main">
                <a:graphicData uri="http://schemas.microsoft.com/office/word/2010/wordprocessingShape">
                  <wps:wsp>
                    <wps:cNvSpPr txBox="1"/>
                    <wps:spPr>
                      <a:xfrm>
                        <a:off x="0" y="0"/>
                        <a:ext cx="400685" cy="207645"/>
                      </a:xfrm>
                      <a:prstGeom prst="rect">
                        <a:avLst/>
                      </a:prstGeom>
                      <a:noFill/>
                      <a:ln>
                        <a:noFill/>
                      </a:ln>
                    </wps:spPr>
                    <wps:txbx>
                      <w:txbxContent>
                        <w:p>
                          <w:pPr>
                            <w:pStyle w:val="23"/>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28</w:t>
                          </w:r>
                          <w:r>
                            <w:rPr>
                              <w:rFonts w:hint="eastAsia"/>
                            </w:rPr>
                            <w:fldChar w:fldCharType="end"/>
                          </w:r>
                        </w:p>
                      </w:txbxContent>
                    </wps:txbx>
                    <wps:bodyPr wrap="square" lIns="0" tIns="0" rIns="0" bIns="0" upright="1"/>
                  </wps:wsp>
                </a:graphicData>
              </a:graphic>
            </wp:anchor>
          </w:drawing>
        </mc:Choice>
        <mc:Fallback>
          <w:pict>
            <v:shape id="文本框 1" o:spid="_x0000_s1026" o:spt="202" type="#_x0000_t202" style="position:absolute;left:0pt;margin-top:0pt;height:16.35pt;width:31.55pt;mso-position-horizontal:center;mso-position-horizontal-relative:margin;z-index:251659264;mso-width-relative:page;mso-height-relative:page;" filled="f" stroked="f" coordsize="21600,21600" o:gfxdata="UEsDBAoAAAAAAIdO4kAAAAAAAAAAAAAAAAAEAAAAZHJzL1BLAwQUAAAACACHTuJAiZzPMNQAAAAD AQAADwAAAGRycy9kb3ducmV2LnhtbE2PzU7DMBCE70i8g7VI3KidVgoQ4lQIwQkJkYYDRyfeJlbj dYjdH96ehQu9rDSa0cy35frkR3HAObpAGrKFAoHUBeuo1/DRvNzcgYjJkDVjINTwjRHW1eVFaQob jlTjYZN6wSUUC6NhSGkqpIzdgN7ERZiQ2NuG2ZvEcu6lnc2Ry/0ol0rl0htHvDCYCZ8G7Habvdfw +En1s/t6a9/rbe2a5l7Ra77T+voqUw8gEp7Sfxh+8RkdKmZqw55sFKMGfiT9XfbyVQai1bBa3oKs SnnOXv0AUEsDBBQAAAAIAIdO4kCch0jNwwEAAH8DAAAOAAAAZHJzL2Uyb0RvYy54bWytU0tu2zAQ 3RfoHQjua8lGkgaC5QCFkaJA0RZIcwCaoiwC/HWGtuQLtDfoqpvuey6fo0PKctpkk0U21Ghm9Gbe e9TyZrCG7RWg9q7m81nJmXLSN9pta37/9fbNNWcYhWuE8U7V/KCQ36xev1r2oVIL33nTKGAE4rDq Q827GENVFCg7ZQXOfFCOiq0HKyK9wrZoQPSEbk2xKMurovfQBPBSIVJ2PRb5CRGeA+jbVku19nJn lYsjKigjIlHCTgfkq7xt2yoZP7ctqshMzYlpzCcNoXiTzmK1FNUWROi0PK0gnrPCI05WaEdDz1Br EQXbgX4CZbUEj76NM+ltMRLJihCLeflIm7tOBJW5kNQYzqLjy8HKT/svwHRT80vOnLBk+PHnj+Ov P8ff39k8ydMHrKjrLlBfHN75gS7NlEdKJtZDCzY9iQ+jOol7OIurhsgkJS/I+2saIqm0KN9eXVwm lOLh4wAY3ytvWQpqDuRdllTsP2IcW6eWNMv5W21M9s+4/xKEmTJF2nzcMEVx2AwnOhvfHIhNT7bX HL/tBCjOzAdHuqY7MgUwBZsp2AXQ246WywrkAeRLZnG6Q8n4f9/zGg//zeov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iZzPMNQAAAADAQAADwAAAAAAAAABACAAAAAiAAAAZHJzL2Rvd25yZXYueG1s UEsBAhQAFAAAAAgAh07iQJyHSM3DAQAAfwMAAA4AAAAAAAAAAQAgAAAAIwEAAGRycy9lMm9Eb2Mu eG1sUEsFBgAAAAAGAAYAWQEAAFgFAAAAAA== ">
              <v:fill on="f" focussize="0,0"/>
              <v:stroke on="f"/>
              <v:imagedata o:title=""/>
              <o:lock v:ext="edit" aspectratio="f"/>
              <v:textbox inset="0mm,0mm,0mm,0mm">
                <w:txbxContent>
                  <w:p>
                    <w:pPr>
                      <w:pStyle w:val="23"/>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28</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rPr>
        <w:rFonts w:hint="eastAsia"/>
      </w:rPr>
      <w:t>6</w:t>
    </w:r>
    <w: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6"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23"/>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71</w:t>
                          </w:r>
                          <w:r>
                            <w:rPr>
                              <w:rFonts w:hint="eastAsia"/>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 AQAADwAAAGRycy9kb3ducmV2LnhtbE2PMW/CMBCF90r9D9ZV6lbsMJQoxGFAYmGDVkhsJj7iCPsc 2SYk/76mS7uc9PSe3vuu3kzOshFD7D1JKBYCGFLrdU+dhO+v3UcJLCZFWllPKGHGCJvm9aVWlfYP OuB4TB3LJRQrJcGkNFScx9agU3HhB6TsXX1wKmUZOq6DeuRyZ/lSiE/uVE95wagBtwbb2/HuJKym k8ch4hbP17ENpp9Lu5+lfH8rxBpYwin9heGJn9GhyUwXfycdmZWQH0m/9+mVBbCLhKVYAW9q/p+9 +QFQSwMEFAAAAAgAh07iQIR0jsHOAQAAlwMAAA4AAABkcnMvZTJvRG9jLnhtbK1TS27bMBDdF8gd CO5jWo4TtILloIWRIEDRFkh7AJqiLAL8gUNb8gXaG3TVTfc9l8/RISU5bbrJohtpOBy9ee/NaHXb G00OMoBytqLFbE6JtMLVyu4q+uXz3eVrSiByW3PtrKzoUQK9XV+8WnW+lAvXOl3LQBDEQtn5irYx +pIxEK00HGbOS4uXjQuGRzyGHasD7xDdaLaYz29Y50LtgxMSALOb4ZKOiOElgK5plJAbJ/ZG2jig Bql5REnQKg90ndk2jRTxY9OAjERXFJXG/MQmGG/Tk61XvNwF7lslRgr8JRSeaTJcWWx6htrwyMk+ qH+gjBLBgWviTDjDBiHZEVRRzJ9589hyL7MWtBr82XT4f7Diw+FTIKqu6A0llhsc+On7t9OPX6ef X8ki2dN5KLHq0WNd7N+5HpdmygMmk+q+CSa9UQ/BezT3eDZX9pGI9FGxfHN1TYnAq+KqWC6vEwp7 +tgHiPfSGZKCigacXbaUH95DHEqnktTLujuldZ6ftn8lEDNlWGI+MExR7Lf9KGfr6iOq6XDsFbW4 5ZToB4uupg2ZgjAF2ynY+6B2LVIrMi/wb/cRSWRuqcMAOzbGeWV1426lhfjznKue/qf1b1BLAwQK AAAAAACHTuJAAAAAAAAAAAAAAAAABgAAAF9yZWxzL1BLAwQUAAAACACHTuJAihRmPNEAAACUAQAA CwAAAF9yZWxzLy5yZWxzpZDBasMwDIbvg72D0X1xmsMYo04vo9Br6R7A2IpjGltGMtn69vMOg2X0 tqN+oe8T//7wmRa1IkukbGDX9aAwO/IxBwPvl+PTCyipNnu7UEYDNxQ4jI8P+zMutrYjmWMR1ShZ DMy1lletxc2YrHRUMLfNRJxsbSMHXay72oB66Ptnzb8ZMG6Y6uQN8MkPoC630sx/2Ck6JqGpdo6S pmmK7h5VB7Zlju7INuEbuUazHLAa8CwaB2pZ134EfV+/+6fe00c+47rVfoeM649Xb7ocvwBQSwME FAAAAAgAh07iQH7m5SD3AAAA4QEAABMAAABbQ29udGVudF9UeXBlc10ueG1slZFBTsMwEEX3SNzB 8hYlTrtACCXpgrRLQKgcYGRPEotkbHlMaG+Pk7YbRJFY2jP/vye73BzGQUwY2Dqq5CovpEDSzljq Kvm+32UPUnAEMjA4wkoekeWmvr0p90ePLFKauJJ9jP5RKdY9jsC580hp0rowQkzH0CkP+gM6VOui uFfaUUSKWZw7ZF022MLnEMX2kK5PJgEHluLptDizKgneD1ZDTKZqIvODkp0JeUouO9xbz3dJQ6pf CfPkOuCce0lPE6xB8QohPsOYNJQJrIz7ooBT/nfJbDly5trWasybwE2KveF0sbrWjmvXOP3f8u2S unSr5YPqb1BLAQIUABQAAAAIAIdO4kB+5uUg9wAAAOEBAAATAAAAAAAAAAEAIAAAADcEAABbQ29u dGVudF9UeXBlc10ueG1sUEsBAhQACgAAAAAAh07iQAAAAAAAAAAAAAAAAAYAAAAAAAAAAAAQAAAA GQMAAF9yZWxzL1BLAQIUABQAAAAIAIdO4kCKFGY80QAAAJQBAAALAAAAAAAAAAEAIAAAAD0DAABf cmVscy8ucmVsc1BLAQIUAAoAAAAAAIdO4kAAAAAAAAAAAAAAAAAEAAAAAAAAAAAAEAAAAAAAAABk cnMvUEsBAhQAFAAAAAgAh07iQEPlfknQAAAAAwEAAA8AAAAAAAAAAQAgAAAAIgAAAGRycy9kb3du cmV2LnhtbFBLAQIUABQAAAAIAIdO4kCEdI7BzgEAAJcDAAAOAAAAAAAAAAEAIAAAAB8BAABkcnMv ZTJvRG9jLnhtbFBLBQYAAAAABgAGAFkBAABfBQAAAAA= ">
              <v:fill on="f" focussize="0,0"/>
              <v:stroke on="f"/>
              <v:imagedata o:title=""/>
              <o:lock v:ext="edit" aspectratio="f"/>
              <v:textbox inset="0mm,0mm,0mm,0mm" style="mso-fit-shape-to-text:t;">
                <w:txbxContent>
                  <w:p>
                    <w:pPr>
                      <w:pStyle w:val="23"/>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71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B585E7"/>
    <w:multiLevelType w:val="singleLevel"/>
    <w:tmpl w:val="C1B585E7"/>
    <w:lvl w:ilvl="0" w:tentative="0">
      <w:start w:val="1"/>
      <w:numFmt w:val="decimal"/>
      <w:suff w:val="nothing"/>
      <w:lvlText w:val="%1、"/>
      <w:lvlJc w:val="left"/>
    </w:lvl>
  </w:abstractNum>
  <w:abstractNum w:abstractNumId="1">
    <w:nsid w:val="00000001"/>
    <w:multiLevelType w:val="multilevel"/>
    <w:tmpl w:val="00000001"/>
    <w:lvl w:ilvl="0" w:tentative="0">
      <w:start w:val="1"/>
      <w:numFmt w:val="decimal"/>
      <w:lvlText w:val="（%1）"/>
      <w:lvlJc w:val="left"/>
      <w:pPr>
        <w:tabs>
          <w:tab w:val="left" w:pos="715"/>
        </w:tabs>
        <w:ind w:left="715" w:hanging="505"/>
      </w:p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2">
    <w:nsid w:val="00000003"/>
    <w:multiLevelType w:val="singleLevel"/>
    <w:tmpl w:val="00000003"/>
    <w:lvl w:ilvl="0" w:tentative="0">
      <w:start w:val="1"/>
      <w:numFmt w:val="decimal"/>
      <w:suff w:val="nothing"/>
      <w:lvlText w:val="%1、"/>
      <w:lvlJc w:val="left"/>
      <w:pPr>
        <w:tabs>
          <w:tab w:val="left" w:pos="0"/>
        </w:tabs>
        <w:ind w:left="0" w:firstLine="0"/>
      </w:pPr>
    </w:lvl>
  </w:abstractNum>
  <w:abstractNum w:abstractNumId="3">
    <w:nsid w:val="00000004"/>
    <w:multiLevelType w:val="singleLevel"/>
    <w:tmpl w:val="00000004"/>
    <w:lvl w:ilvl="0" w:tentative="0">
      <w:start w:val="1"/>
      <w:numFmt w:val="decimal"/>
      <w:pStyle w:val="8"/>
      <w:lvlText w:val="%1."/>
      <w:lvlJc w:val="left"/>
      <w:pPr>
        <w:tabs>
          <w:tab w:val="left" w:pos="2040"/>
        </w:tabs>
        <w:ind w:left="2040" w:hanging="360"/>
      </w:pPr>
    </w:lvl>
  </w:abstractNum>
  <w:abstractNum w:abstractNumId="4">
    <w:nsid w:val="00000005"/>
    <w:multiLevelType w:val="singleLevel"/>
    <w:tmpl w:val="00000005"/>
    <w:lvl w:ilvl="0" w:tentative="0">
      <w:start w:val="1"/>
      <w:numFmt w:val="decimal"/>
      <w:pStyle w:val="13"/>
      <w:lvlText w:val="%1."/>
      <w:lvlJc w:val="left"/>
      <w:pPr>
        <w:tabs>
          <w:tab w:val="left" w:pos="1620"/>
        </w:tabs>
        <w:ind w:left="1620" w:hanging="360"/>
      </w:pPr>
    </w:lvl>
  </w:abstractNum>
  <w:abstractNum w:abstractNumId="5">
    <w:nsid w:val="00000006"/>
    <w:multiLevelType w:val="singleLevel"/>
    <w:tmpl w:val="00000006"/>
    <w:lvl w:ilvl="0" w:tentative="0">
      <w:start w:val="1"/>
      <w:numFmt w:val="decimal"/>
      <w:pStyle w:val="9"/>
      <w:lvlText w:val="%1."/>
      <w:lvlJc w:val="left"/>
      <w:pPr>
        <w:tabs>
          <w:tab w:val="left" w:pos="780"/>
        </w:tabs>
        <w:ind w:left="780" w:hanging="360"/>
      </w:pPr>
    </w:lvl>
  </w:abstractNum>
  <w:abstractNum w:abstractNumId="6">
    <w:nsid w:val="00000007"/>
    <w:multiLevelType w:val="singleLevel"/>
    <w:tmpl w:val="00000007"/>
    <w:lvl w:ilvl="0" w:tentative="0">
      <w:start w:val="1"/>
      <w:numFmt w:val="bullet"/>
      <w:pStyle w:val="20"/>
      <w:lvlText w:val=""/>
      <w:lvlJc w:val="left"/>
      <w:pPr>
        <w:tabs>
          <w:tab w:val="left" w:pos="2040"/>
        </w:tabs>
        <w:ind w:left="2040" w:hanging="360"/>
      </w:pPr>
      <w:rPr>
        <w:rFonts w:hint="default" w:ascii="Wingdings" w:hAnsi="Wingdings"/>
      </w:rPr>
    </w:lvl>
  </w:abstractNum>
  <w:abstractNum w:abstractNumId="7">
    <w:nsid w:val="00000008"/>
    <w:multiLevelType w:val="singleLevel"/>
    <w:tmpl w:val="00000008"/>
    <w:lvl w:ilvl="0" w:tentative="0">
      <w:start w:val="1"/>
      <w:numFmt w:val="bullet"/>
      <w:pStyle w:val="17"/>
      <w:lvlText w:val=""/>
      <w:lvlJc w:val="left"/>
      <w:pPr>
        <w:tabs>
          <w:tab w:val="left" w:pos="1620"/>
        </w:tabs>
        <w:ind w:left="1620" w:hanging="360"/>
      </w:pPr>
      <w:rPr>
        <w:rFonts w:hint="default" w:ascii="Wingdings" w:hAnsi="Wingdings"/>
      </w:rPr>
    </w:lvl>
  </w:abstractNum>
  <w:abstractNum w:abstractNumId="8">
    <w:nsid w:val="00000009"/>
    <w:multiLevelType w:val="singleLevel"/>
    <w:tmpl w:val="00000009"/>
    <w:lvl w:ilvl="0" w:tentative="0">
      <w:start w:val="1"/>
      <w:numFmt w:val="bullet"/>
      <w:pStyle w:val="29"/>
      <w:lvlText w:val=""/>
      <w:lvlJc w:val="left"/>
      <w:pPr>
        <w:tabs>
          <w:tab w:val="left" w:pos="780"/>
        </w:tabs>
        <w:ind w:left="780" w:hanging="360"/>
      </w:pPr>
      <w:rPr>
        <w:rFonts w:hint="default" w:ascii="Wingdings" w:hAnsi="Wingdings"/>
      </w:rPr>
    </w:lvl>
  </w:abstractNum>
  <w:abstractNum w:abstractNumId="9">
    <w:nsid w:val="0000000A"/>
    <w:multiLevelType w:val="singleLevel"/>
    <w:tmpl w:val="0000000A"/>
    <w:lvl w:ilvl="0" w:tentative="0">
      <w:start w:val="1"/>
      <w:numFmt w:val="bullet"/>
      <w:pStyle w:val="83"/>
      <w:lvlText w:val=""/>
      <w:lvlJc w:val="left"/>
      <w:pPr>
        <w:tabs>
          <w:tab w:val="left" w:pos="360"/>
        </w:tabs>
        <w:ind w:left="360" w:hanging="360"/>
      </w:pPr>
      <w:rPr>
        <w:rFonts w:hint="default" w:ascii="Wingdings" w:hAnsi="Wingdings"/>
      </w:rPr>
    </w:lvl>
  </w:abstractNum>
  <w:abstractNum w:abstractNumId="10">
    <w:nsid w:val="0000000E"/>
    <w:multiLevelType w:val="multilevel"/>
    <w:tmpl w:val="0000000E"/>
    <w:lvl w:ilvl="0" w:tentative="0">
      <w:start w:val="1"/>
      <w:numFmt w:val="decimal"/>
      <w:lvlText w:val="%1"/>
      <w:lvlJc w:val="left"/>
      <w:pPr>
        <w:tabs>
          <w:tab w:val="left" w:pos="432"/>
        </w:tabs>
        <w:ind w:left="432" w:hanging="432"/>
      </w:pPr>
      <w:rPr>
        <w:rFonts w:hint="eastAsia"/>
      </w:rPr>
    </w:lvl>
    <w:lvl w:ilvl="1" w:tentative="0">
      <w:start w:val="1"/>
      <w:numFmt w:val="decimal"/>
      <w:pStyle w:val="4"/>
      <w:lvlText w:val="%1.%2"/>
      <w:lvlJc w:val="left"/>
      <w:pPr>
        <w:tabs>
          <w:tab w:val="left" w:pos="576"/>
        </w:tabs>
        <w:ind w:left="576" w:hanging="576"/>
      </w:pPr>
      <w:rPr>
        <w:rFonts w:hint="eastAsia"/>
      </w:rPr>
    </w:lvl>
    <w:lvl w:ilvl="2" w:tentative="0">
      <w:start w:val="1"/>
      <w:numFmt w:val="decimal"/>
      <w:pStyle w:val="5"/>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1">
    <w:nsid w:val="0000000F"/>
    <w:multiLevelType w:val="singleLevel"/>
    <w:tmpl w:val="0000000F"/>
    <w:lvl w:ilvl="0" w:tentative="0">
      <w:start w:val="3"/>
      <w:numFmt w:val="decimal"/>
      <w:suff w:val="nothing"/>
      <w:lvlText w:val="%1、"/>
      <w:lvlJc w:val="left"/>
    </w:lvl>
  </w:abstractNum>
  <w:abstractNum w:abstractNumId="12">
    <w:nsid w:val="00000010"/>
    <w:multiLevelType w:val="multilevel"/>
    <w:tmpl w:val="0000001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FFFFF7C"/>
    <w:multiLevelType w:val="singleLevel"/>
    <w:tmpl w:val="0FFFFF7C"/>
    <w:lvl w:ilvl="0" w:tentative="0">
      <w:start w:val="1"/>
      <w:numFmt w:val="decimal"/>
      <w:pStyle w:val="108"/>
      <w:lvlText w:val="%1."/>
      <w:lvlJc w:val="left"/>
      <w:pPr>
        <w:tabs>
          <w:tab w:val="left" w:pos="2040"/>
        </w:tabs>
        <w:ind w:left="2040" w:hanging="360"/>
      </w:pPr>
    </w:lvl>
  </w:abstractNum>
  <w:abstractNum w:abstractNumId="14">
    <w:nsid w:val="28B90AD4"/>
    <w:multiLevelType w:val="multilevel"/>
    <w:tmpl w:val="28B90AD4"/>
    <w:lvl w:ilvl="0" w:tentative="0">
      <w:start w:val="6"/>
      <w:numFmt w:val="bullet"/>
      <w:lvlText w:val="□"/>
      <w:lvlJc w:val="left"/>
      <w:pPr>
        <w:ind w:left="1910" w:hanging="360"/>
      </w:pPr>
      <w:rPr>
        <w:rFonts w:hint="eastAsia" w:ascii="楷体_GB2312" w:hAnsi="Arial" w:eastAsia="楷体_GB2312" w:cs="Arial"/>
        <w:b/>
      </w:rPr>
    </w:lvl>
    <w:lvl w:ilvl="1" w:tentative="0">
      <w:start w:val="1"/>
      <w:numFmt w:val="bullet"/>
      <w:lvlText w:val=""/>
      <w:lvlJc w:val="left"/>
      <w:pPr>
        <w:ind w:left="2390" w:hanging="420"/>
      </w:pPr>
      <w:rPr>
        <w:rFonts w:hint="default" w:ascii="Wingdings" w:hAnsi="Wingdings"/>
      </w:rPr>
    </w:lvl>
    <w:lvl w:ilvl="2" w:tentative="0">
      <w:start w:val="1"/>
      <w:numFmt w:val="bullet"/>
      <w:lvlText w:val=""/>
      <w:lvlJc w:val="left"/>
      <w:pPr>
        <w:ind w:left="2810" w:hanging="420"/>
      </w:pPr>
      <w:rPr>
        <w:rFonts w:hint="default" w:ascii="Wingdings" w:hAnsi="Wingdings"/>
      </w:rPr>
    </w:lvl>
    <w:lvl w:ilvl="3" w:tentative="0">
      <w:start w:val="1"/>
      <w:numFmt w:val="bullet"/>
      <w:lvlText w:val=""/>
      <w:lvlJc w:val="left"/>
      <w:pPr>
        <w:ind w:left="3230" w:hanging="420"/>
      </w:pPr>
      <w:rPr>
        <w:rFonts w:hint="default" w:ascii="Wingdings" w:hAnsi="Wingdings"/>
      </w:rPr>
    </w:lvl>
    <w:lvl w:ilvl="4" w:tentative="0">
      <w:start w:val="1"/>
      <w:numFmt w:val="bullet"/>
      <w:lvlText w:val=""/>
      <w:lvlJc w:val="left"/>
      <w:pPr>
        <w:ind w:left="3650" w:hanging="420"/>
      </w:pPr>
      <w:rPr>
        <w:rFonts w:hint="default" w:ascii="Wingdings" w:hAnsi="Wingdings"/>
      </w:rPr>
    </w:lvl>
    <w:lvl w:ilvl="5" w:tentative="0">
      <w:start w:val="1"/>
      <w:numFmt w:val="bullet"/>
      <w:lvlText w:val=""/>
      <w:lvlJc w:val="left"/>
      <w:pPr>
        <w:ind w:left="4070" w:hanging="420"/>
      </w:pPr>
      <w:rPr>
        <w:rFonts w:hint="default" w:ascii="Wingdings" w:hAnsi="Wingdings"/>
      </w:rPr>
    </w:lvl>
    <w:lvl w:ilvl="6" w:tentative="0">
      <w:start w:val="1"/>
      <w:numFmt w:val="bullet"/>
      <w:lvlText w:val=""/>
      <w:lvlJc w:val="left"/>
      <w:pPr>
        <w:ind w:left="4490" w:hanging="420"/>
      </w:pPr>
      <w:rPr>
        <w:rFonts w:hint="default" w:ascii="Wingdings" w:hAnsi="Wingdings"/>
      </w:rPr>
    </w:lvl>
    <w:lvl w:ilvl="7" w:tentative="0">
      <w:start w:val="1"/>
      <w:numFmt w:val="bullet"/>
      <w:lvlText w:val=""/>
      <w:lvlJc w:val="left"/>
      <w:pPr>
        <w:ind w:left="4910" w:hanging="420"/>
      </w:pPr>
      <w:rPr>
        <w:rFonts w:hint="default" w:ascii="Wingdings" w:hAnsi="Wingdings"/>
      </w:rPr>
    </w:lvl>
    <w:lvl w:ilvl="8" w:tentative="0">
      <w:start w:val="1"/>
      <w:numFmt w:val="bullet"/>
      <w:lvlText w:val=""/>
      <w:lvlJc w:val="left"/>
      <w:pPr>
        <w:ind w:left="5330" w:hanging="420"/>
      </w:pPr>
      <w:rPr>
        <w:rFonts w:hint="default" w:ascii="Wingdings" w:hAnsi="Wingdings"/>
      </w:rPr>
    </w:lvl>
  </w:abstractNum>
  <w:abstractNum w:abstractNumId="15">
    <w:nsid w:val="4C0B7763"/>
    <w:multiLevelType w:val="multilevel"/>
    <w:tmpl w:val="4C0B7763"/>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0"/>
  </w:num>
  <w:num w:numId="2">
    <w:abstractNumId w:val="3"/>
  </w:num>
  <w:num w:numId="3">
    <w:abstractNumId w:val="5"/>
  </w:num>
  <w:num w:numId="4">
    <w:abstractNumId w:val="4"/>
  </w:num>
  <w:num w:numId="5">
    <w:abstractNumId w:val="7"/>
  </w:num>
  <w:num w:numId="6">
    <w:abstractNumId w:val="6"/>
  </w:num>
  <w:num w:numId="7">
    <w:abstractNumId w:val="8"/>
  </w:num>
  <w:num w:numId="8">
    <w:abstractNumId w:val="9"/>
  </w:num>
  <w:num w:numId="9">
    <w:abstractNumId w:val="13"/>
  </w:num>
  <w:num w:numId="10">
    <w:abstractNumId w:val="11"/>
  </w:num>
  <w:num w:numId="11">
    <w:abstractNumId w:val="0"/>
  </w:num>
  <w:num w:numId="12">
    <w:abstractNumId w:val="12"/>
  </w:num>
  <w:num w:numId="13">
    <w:abstractNumId w:val="15"/>
  </w:num>
  <w:num w:numId="14">
    <w:abstractNumId w:val="14"/>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CC7"/>
    <w:rsid w:val="000022E1"/>
    <w:rsid w:val="00007C29"/>
    <w:rsid w:val="00021474"/>
    <w:rsid w:val="00023893"/>
    <w:rsid w:val="000263AA"/>
    <w:rsid w:val="00033FC5"/>
    <w:rsid w:val="000404A8"/>
    <w:rsid w:val="000454C0"/>
    <w:rsid w:val="00052F33"/>
    <w:rsid w:val="00057037"/>
    <w:rsid w:val="00065963"/>
    <w:rsid w:val="000704B7"/>
    <w:rsid w:val="00072623"/>
    <w:rsid w:val="00074CD1"/>
    <w:rsid w:val="00076D9F"/>
    <w:rsid w:val="00077E9B"/>
    <w:rsid w:val="0008630D"/>
    <w:rsid w:val="0009471A"/>
    <w:rsid w:val="00095776"/>
    <w:rsid w:val="000A41FD"/>
    <w:rsid w:val="000A7842"/>
    <w:rsid w:val="000A7D2A"/>
    <w:rsid w:val="000B014A"/>
    <w:rsid w:val="000B24CC"/>
    <w:rsid w:val="000B2794"/>
    <w:rsid w:val="000B7767"/>
    <w:rsid w:val="000B794A"/>
    <w:rsid w:val="000C7053"/>
    <w:rsid w:val="000E1E48"/>
    <w:rsid w:val="000E5689"/>
    <w:rsid w:val="000E6611"/>
    <w:rsid w:val="00101CF3"/>
    <w:rsid w:val="001020E0"/>
    <w:rsid w:val="00110C0A"/>
    <w:rsid w:val="00110D8D"/>
    <w:rsid w:val="00137501"/>
    <w:rsid w:val="00140DBA"/>
    <w:rsid w:val="001439E3"/>
    <w:rsid w:val="00145BBA"/>
    <w:rsid w:val="001474D7"/>
    <w:rsid w:val="00152BF7"/>
    <w:rsid w:val="0015620E"/>
    <w:rsid w:val="001667A0"/>
    <w:rsid w:val="0017360C"/>
    <w:rsid w:val="00175476"/>
    <w:rsid w:val="00176288"/>
    <w:rsid w:val="00176EC6"/>
    <w:rsid w:val="00181233"/>
    <w:rsid w:val="0018162D"/>
    <w:rsid w:val="00195F5A"/>
    <w:rsid w:val="001A67D5"/>
    <w:rsid w:val="001B18CF"/>
    <w:rsid w:val="001B255A"/>
    <w:rsid w:val="001B7D18"/>
    <w:rsid w:val="001C2677"/>
    <w:rsid w:val="001E1C45"/>
    <w:rsid w:val="001E5E37"/>
    <w:rsid w:val="001F3B57"/>
    <w:rsid w:val="001F4F06"/>
    <w:rsid w:val="001F60B3"/>
    <w:rsid w:val="001F679D"/>
    <w:rsid w:val="00200A4C"/>
    <w:rsid w:val="00201750"/>
    <w:rsid w:val="00202C27"/>
    <w:rsid w:val="00203CE3"/>
    <w:rsid w:val="002103C9"/>
    <w:rsid w:val="00214EB0"/>
    <w:rsid w:val="002150E7"/>
    <w:rsid w:val="00220DA5"/>
    <w:rsid w:val="002239C8"/>
    <w:rsid w:val="0022599C"/>
    <w:rsid w:val="002372A4"/>
    <w:rsid w:val="002413F5"/>
    <w:rsid w:val="00246B35"/>
    <w:rsid w:val="00253126"/>
    <w:rsid w:val="00253666"/>
    <w:rsid w:val="00261E25"/>
    <w:rsid w:val="00262715"/>
    <w:rsid w:val="002651D8"/>
    <w:rsid w:val="0026550F"/>
    <w:rsid w:val="00265B1A"/>
    <w:rsid w:val="00276AF3"/>
    <w:rsid w:val="00280DA0"/>
    <w:rsid w:val="00280DD8"/>
    <w:rsid w:val="00291070"/>
    <w:rsid w:val="00295E24"/>
    <w:rsid w:val="002974D8"/>
    <w:rsid w:val="002A4124"/>
    <w:rsid w:val="002A7D8E"/>
    <w:rsid w:val="002B206B"/>
    <w:rsid w:val="002B2407"/>
    <w:rsid w:val="002B34F6"/>
    <w:rsid w:val="002B3D12"/>
    <w:rsid w:val="002C1198"/>
    <w:rsid w:val="002C5AF9"/>
    <w:rsid w:val="002D26B1"/>
    <w:rsid w:val="002D359A"/>
    <w:rsid w:val="002D520A"/>
    <w:rsid w:val="002D7A6F"/>
    <w:rsid w:val="002E068A"/>
    <w:rsid w:val="002F2044"/>
    <w:rsid w:val="002F5248"/>
    <w:rsid w:val="00302137"/>
    <w:rsid w:val="003050A1"/>
    <w:rsid w:val="003154BA"/>
    <w:rsid w:val="0031599B"/>
    <w:rsid w:val="00322F73"/>
    <w:rsid w:val="00324701"/>
    <w:rsid w:val="00324BE4"/>
    <w:rsid w:val="00331586"/>
    <w:rsid w:val="0034201D"/>
    <w:rsid w:val="003438C3"/>
    <w:rsid w:val="0034795A"/>
    <w:rsid w:val="00347C52"/>
    <w:rsid w:val="00351D91"/>
    <w:rsid w:val="00354AC3"/>
    <w:rsid w:val="0038189E"/>
    <w:rsid w:val="00382110"/>
    <w:rsid w:val="003825CB"/>
    <w:rsid w:val="00391159"/>
    <w:rsid w:val="00391AC0"/>
    <w:rsid w:val="00391F64"/>
    <w:rsid w:val="003962D0"/>
    <w:rsid w:val="003A4EBE"/>
    <w:rsid w:val="003B06E5"/>
    <w:rsid w:val="003B09F4"/>
    <w:rsid w:val="003B6D59"/>
    <w:rsid w:val="003C4C3B"/>
    <w:rsid w:val="003D12DE"/>
    <w:rsid w:val="003D2A07"/>
    <w:rsid w:val="003D680F"/>
    <w:rsid w:val="003F156D"/>
    <w:rsid w:val="003F3B7C"/>
    <w:rsid w:val="003F6A50"/>
    <w:rsid w:val="003F7BFA"/>
    <w:rsid w:val="0040079B"/>
    <w:rsid w:val="004020FB"/>
    <w:rsid w:val="004057AF"/>
    <w:rsid w:val="00412215"/>
    <w:rsid w:val="00412808"/>
    <w:rsid w:val="004146A0"/>
    <w:rsid w:val="00414A13"/>
    <w:rsid w:val="00416AED"/>
    <w:rsid w:val="00420890"/>
    <w:rsid w:val="00423252"/>
    <w:rsid w:val="00424C17"/>
    <w:rsid w:val="004255F3"/>
    <w:rsid w:val="00436850"/>
    <w:rsid w:val="00441106"/>
    <w:rsid w:val="004421DD"/>
    <w:rsid w:val="00444E84"/>
    <w:rsid w:val="00445E5C"/>
    <w:rsid w:val="0045356A"/>
    <w:rsid w:val="00456ED4"/>
    <w:rsid w:val="00457544"/>
    <w:rsid w:val="0046088E"/>
    <w:rsid w:val="00473254"/>
    <w:rsid w:val="00474393"/>
    <w:rsid w:val="0048180E"/>
    <w:rsid w:val="004844E0"/>
    <w:rsid w:val="00490005"/>
    <w:rsid w:val="004A03BB"/>
    <w:rsid w:val="004A508C"/>
    <w:rsid w:val="004B123A"/>
    <w:rsid w:val="004B2FC6"/>
    <w:rsid w:val="004B4AB3"/>
    <w:rsid w:val="004B557B"/>
    <w:rsid w:val="004B6CA3"/>
    <w:rsid w:val="004C6A85"/>
    <w:rsid w:val="004D3D9A"/>
    <w:rsid w:val="004E568A"/>
    <w:rsid w:val="00502BA6"/>
    <w:rsid w:val="005031AF"/>
    <w:rsid w:val="005050AD"/>
    <w:rsid w:val="00507D53"/>
    <w:rsid w:val="0051696E"/>
    <w:rsid w:val="0053615F"/>
    <w:rsid w:val="005378EB"/>
    <w:rsid w:val="005403FF"/>
    <w:rsid w:val="00541465"/>
    <w:rsid w:val="00547A13"/>
    <w:rsid w:val="00551ACD"/>
    <w:rsid w:val="00552C96"/>
    <w:rsid w:val="00554F95"/>
    <w:rsid w:val="00556353"/>
    <w:rsid w:val="00556D0E"/>
    <w:rsid w:val="00561F08"/>
    <w:rsid w:val="00562303"/>
    <w:rsid w:val="005678FD"/>
    <w:rsid w:val="00567EB3"/>
    <w:rsid w:val="005717C1"/>
    <w:rsid w:val="0057332C"/>
    <w:rsid w:val="00576E3B"/>
    <w:rsid w:val="00577140"/>
    <w:rsid w:val="00581369"/>
    <w:rsid w:val="0058204C"/>
    <w:rsid w:val="00584339"/>
    <w:rsid w:val="00594885"/>
    <w:rsid w:val="00595B3C"/>
    <w:rsid w:val="005A01B1"/>
    <w:rsid w:val="005A0748"/>
    <w:rsid w:val="005A0A57"/>
    <w:rsid w:val="005A294D"/>
    <w:rsid w:val="005B0C17"/>
    <w:rsid w:val="005C06D5"/>
    <w:rsid w:val="005C1A5A"/>
    <w:rsid w:val="005C617B"/>
    <w:rsid w:val="005D0FD0"/>
    <w:rsid w:val="005D1017"/>
    <w:rsid w:val="005D2EEE"/>
    <w:rsid w:val="005D37B8"/>
    <w:rsid w:val="005D62B9"/>
    <w:rsid w:val="005E0D52"/>
    <w:rsid w:val="005E5A5E"/>
    <w:rsid w:val="005F74AF"/>
    <w:rsid w:val="0060220E"/>
    <w:rsid w:val="00622F16"/>
    <w:rsid w:val="0062517C"/>
    <w:rsid w:val="00625A18"/>
    <w:rsid w:val="00632DBA"/>
    <w:rsid w:val="006357F8"/>
    <w:rsid w:val="00652023"/>
    <w:rsid w:val="006641A5"/>
    <w:rsid w:val="00673269"/>
    <w:rsid w:val="00675456"/>
    <w:rsid w:val="006852CD"/>
    <w:rsid w:val="006920B9"/>
    <w:rsid w:val="00693D6A"/>
    <w:rsid w:val="00695B8A"/>
    <w:rsid w:val="00695C44"/>
    <w:rsid w:val="006972C0"/>
    <w:rsid w:val="006A2191"/>
    <w:rsid w:val="006A5429"/>
    <w:rsid w:val="006A56C0"/>
    <w:rsid w:val="006B0B8D"/>
    <w:rsid w:val="006B1F70"/>
    <w:rsid w:val="006B4FA0"/>
    <w:rsid w:val="006B56FA"/>
    <w:rsid w:val="006B6449"/>
    <w:rsid w:val="006B6A7A"/>
    <w:rsid w:val="006C03A4"/>
    <w:rsid w:val="006E5958"/>
    <w:rsid w:val="006F1E06"/>
    <w:rsid w:val="006F69F3"/>
    <w:rsid w:val="0070101D"/>
    <w:rsid w:val="007023B6"/>
    <w:rsid w:val="007052C8"/>
    <w:rsid w:val="00713DA8"/>
    <w:rsid w:val="0071768B"/>
    <w:rsid w:val="00717E83"/>
    <w:rsid w:val="007222D9"/>
    <w:rsid w:val="0072244D"/>
    <w:rsid w:val="00722D93"/>
    <w:rsid w:val="00723909"/>
    <w:rsid w:val="00724320"/>
    <w:rsid w:val="007246CA"/>
    <w:rsid w:val="0072794A"/>
    <w:rsid w:val="00733084"/>
    <w:rsid w:val="007338C4"/>
    <w:rsid w:val="00741E60"/>
    <w:rsid w:val="00746142"/>
    <w:rsid w:val="00747BDB"/>
    <w:rsid w:val="0075467D"/>
    <w:rsid w:val="00754CFB"/>
    <w:rsid w:val="007612D8"/>
    <w:rsid w:val="00766F6D"/>
    <w:rsid w:val="00776DD4"/>
    <w:rsid w:val="0078144B"/>
    <w:rsid w:val="007938D3"/>
    <w:rsid w:val="007A4BB2"/>
    <w:rsid w:val="007A60BF"/>
    <w:rsid w:val="007B0FD4"/>
    <w:rsid w:val="007B16ED"/>
    <w:rsid w:val="007B7BA4"/>
    <w:rsid w:val="007D00BD"/>
    <w:rsid w:val="007D1523"/>
    <w:rsid w:val="007D3ADC"/>
    <w:rsid w:val="007D7513"/>
    <w:rsid w:val="007E4341"/>
    <w:rsid w:val="007F24E6"/>
    <w:rsid w:val="008038E3"/>
    <w:rsid w:val="00804CE1"/>
    <w:rsid w:val="0081048D"/>
    <w:rsid w:val="00815DB1"/>
    <w:rsid w:val="0082622B"/>
    <w:rsid w:val="00836AFB"/>
    <w:rsid w:val="00842249"/>
    <w:rsid w:val="008476AC"/>
    <w:rsid w:val="008510BA"/>
    <w:rsid w:val="00855F57"/>
    <w:rsid w:val="00857B09"/>
    <w:rsid w:val="00867038"/>
    <w:rsid w:val="00874DDC"/>
    <w:rsid w:val="0088160B"/>
    <w:rsid w:val="00886CBB"/>
    <w:rsid w:val="00887A71"/>
    <w:rsid w:val="00892152"/>
    <w:rsid w:val="008A5DB7"/>
    <w:rsid w:val="008B0A24"/>
    <w:rsid w:val="008B1C0D"/>
    <w:rsid w:val="008B3EAA"/>
    <w:rsid w:val="008B673F"/>
    <w:rsid w:val="008C08C4"/>
    <w:rsid w:val="008C177C"/>
    <w:rsid w:val="008C4237"/>
    <w:rsid w:val="008C7F4B"/>
    <w:rsid w:val="008D169D"/>
    <w:rsid w:val="008D3A2B"/>
    <w:rsid w:val="008E1175"/>
    <w:rsid w:val="008E1184"/>
    <w:rsid w:val="008E1320"/>
    <w:rsid w:val="008E5FFA"/>
    <w:rsid w:val="008F2207"/>
    <w:rsid w:val="008F3AD3"/>
    <w:rsid w:val="00910D89"/>
    <w:rsid w:val="00913EA7"/>
    <w:rsid w:val="0092287A"/>
    <w:rsid w:val="00927949"/>
    <w:rsid w:val="00933725"/>
    <w:rsid w:val="00934762"/>
    <w:rsid w:val="00935411"/>
    <w:rsid w:val="00937048"/>
    <w:rsid w:val="00941698"/>
    <w:rsid w:val="00944874"/>
    <w:rsid w:val="009560DC"/>
    <w:rsid w:val="00957CD0"/>
    <w:rsid w:val="009634FF"/>
    <w:rsid w:val="00965768"/>
    <w:rsid w:val="00965800"/>
    <w:rsid w:val="0097042A"/>
    <w:rsid w:val="0098038E"/>
    <w:rsid w:val="009823B5"/>
    <w:rsid w:val="00985301"/>
    <w:rsid w:val="009859B9"/>
    <w:rsid w:val="00987F7B"/>
    <w:rsid w:val="00987F85"/>
    <w:rsid w:val="00996078"/>
    <w:rsid w:val="009A4E6F"/>
    <w:rsid w:val="009B59B6"/>
    <w:rsid w:val="009B7677"/>
    <w:rsid w:val="009C560E"/>
    <w:rsid w:val="009D44F7"/>
    <w:rsid w:val="009D4A6A"/>
    <w:rsid w:val="009D68DF"/>
    <w:rsid w:val="009E22AF"/>
    <w:rsid w:val="009E3A28"/>
    <w:rsid w:val="009F6DAC"/>
    <w:rsid w:val="009F7956"/>
    <w:rsid w:val="00A17B09"/>
    <w:rsid w:val="00A35C4F"/>
    <w:rsid w:val="00A3600F"/>
    <w:rsid w:val="00A37DF5"/>
    <w:rsid w:val="00A40580"/>
    <w:rsid w:val="00A42A25"/>
    <w:rsid w:val="00A469D0"/>
    <w:rsid w:val="00A474F1"/>
    <w:rsid w:val="00A62DAB"/>
    <w:rsid w:val="00A6444F"/>
    <w:rsid w:val="00A73C33"/>
    <w:rsid w:val="00A90BB0"/>
    <w:rsid w:val="00A948CE"/>
    <w:rsid w:val="00A95CB5"/>
    <w:rsid w:val="00AC266C"/>
    <w:rsid w:val="00AC3B8E"/>
    <w:rsid w:val="00AD0947"/>
    <w:rsid w:val="00AD1AA9"/>
    <w:rsid w:val="00AE3B6D"/>
    <w:rsid w:val="00AF0586"/>
    <w:rsid w:val="00B023A8"/>
    <w:rsid w:val="00B02734"/>
    <w:rsid w:val="00B13726"/>
    <w:rsid w:val="00B244B3"/>
    <w:rsid w:val="00B25EB5"/>
    <w:rsid w:val="00B314BE"/>
    <w:rsid w:val="00B349F1"/>
    <w:rsid w:val="00B3586B"/>
    <w:rsid w:val="00B42EB3"/>
    <w:rsid w:val="00B43D22"/>
    <w:rsid w:val="00B51A72"/>
    <w:rsid w:val="00B542FD"/>
    <w:rsid w:val="00B57EFA"/>
    <w:rsid w:val="00B606D1"/>
    <w:rsid w:val="00B64BCD"/>
    <w:rsid w:val="00B675C8"/>
    <w:rsid w:val="00B70B18"/>
    <w:rsid w:val="00B73B66"/>
    <w:rsid w:val="00B80A3E"/>
    <w:rsid w:val="00B81A05"/>
    <w:rsid w:val="00B94134"/>
    <w:rsid w:val="00B959D0"/>
    <w:rsid w:val="00BA2F41"/>
    <w:rsid w:val="00BA6325"/>
    <w:rsid w:val="00BB3B73"/>
    <w:rsid w:val="00BB63EC"/>
    <w:rsid w:val="00BC17F4"/>
    <w:rsid w:val="00BC2A4F"/>
    <w:rsid w:val="00BC55CF"/>
    <w:rsid w:val="00BC7241"/>
    <w:rsid w:val="00BD0FB5"/>
    <w:rsid w:val="00BD3818"/>
    <w:rsid w:val="00BD5277"/>
    <w:rsid w:val="00BE1C2A"/>
    <w:rsid w:val="00BE5C67"/>
    <w:rsid w:val="00BF1E48"/>
    <w:rsid w:val="00BF4318"/>
    <w:rsid w:val="00BF5E73"/>
    <w:rsid w:val="00C231E0"/>
    <w:rsid w:val="00C23AB4"/>
    <w:rsid w:val="00C367A7"/>
    <w:rsid w:val="00C42E80"/>
    <w:rsid w:val="00C51092"/>
    <w:rsid w:val="00C51976"/>
    <w:rsid w:val="00C5238B"/>
    <w:rsid w:val="00C535BB"/>
    <w:rsid w:val="00C53BFE"/>
    <w:rsid w:val="00C704B4"/>
    <w:rsid w:val="00C705BA"/>
    <w:rsid w:val="00C77064"/>
    <w:rsid w:val="00C8304D"/>
    <w:rsid w:val="00CA00A8"/>
    <w:rsid w:val="00CC15A7"/>
    <w:rsid w:val="00CC5D63"/>
    <w:rsid w:val="00CD053D"/>
    <w:rsid w:val="00CD0B48"/>
    <w:rsid w:val="00CD4D4E"/>
    <w:rsid w:val="00CD7F3E"/>
    <w:rsid w:val="00CE1060"/>
    <w:rsid w:val="00CE5B4A"/>
    <w:rsid w:val="00CE6989"/>
    <w:rsid w:val="00CF3E3E"/>
    <w:rsid w:val="00CF4047"/>
    <w:rsid w:val="00D05A88"/>
    <w:rsid w:val="00D05BB1"/>
    <w:rsid w:val="00D0707D"/>
    <w:rsid w:val="00D11C4E"/>
    <w:rsid w:val="00D13142"/>
    <w:rsid w:val="00D15442"/>
    <w:rsid w:val="00D26E25"/>
    <w:rsid w:val="00D30F13"/>
    <w:rsid w:val="00D347D6"/>
    <w:rsid w:val="00D44DF6"/>
    <w:rsid w:val="00D44E7A"/>
    <w:rsid w:val="00D50600"/>
    <w:rsid w:val="00D54B43"/>
    <w:rsid w:val="00D629A1"/>
    <w:rsid w:val="00D712DA"/>
    <w:rsid w:val="00D822FB"/>
    <w:rsid w:val="00D9448E"/>
    <w:rsid w:val="00DA16C3"/>
    <w:rsid w:val="00DA51E6"/>
    <w:rsid w:val="00DA569A"/>
    <w:rsid w:val="00DA70E8"/>
    <w:rsid w:val="00DA76F6"/>
    <w:rsid w:val="00DB4297"/>
    <w:rsid w:val="00DB4C45"/>
    <w:rsid w:val="00DB6023"/>
    <w:rsid w:val="00DC3092"/>
    <w:rsid w:val="00DC3EC1"/>
    <w:rsid w:val="00DC4A39"/>
    <w:rsid w:val="00DE254E"/>
    <w:rsid w:val="00DF6EF5"/>
    <w:rsid w:val="00DF79FE"/>
    <w:rsid w:val="00E10D08"/>
    <w:rsid w:val="00E10D97"/>
    <w:rsid w:val="00E15B83"/>
    <w:rsid w:val="00E325F9"/>
    <w:rsid w:val="00E35A5B"/>
    <w:rsid w:val="00E42535"/>
    <w:rsid w:val="00E55268"/>
    <w:rsid w:val="00E55A59"/>
    <w:rsid w:val="00E62673"/>
    <w:rsid w:val="00E723DD"/>
    <w:rsid w:val="00E81000"/>
    <w:rsid w:val="00E82ECC"/>
    <w:rsid w:val="00E83C04"/>
    <w:rsid w:val="00EA0A73"/>
    <w:rsid w:val="00EB6D26"/>
    <w:rsid w:val="00EB7B9E"/>
    <w:rsid w:val="00EC509B"/>
    <w:rsid w:val="00EC5B9A"/>
    <w:rsid w:val="00EC7248"/>
    <w:rsid w:val="00ED1E0D"/>
    <w:rsid w:val="00ED1E31"/>
    <w:rsid w:val="00ED2E86"/>
    <w:rsid w:val="00EE349C"/>
    <w:rsid w:val="00EE4287"/>
    <w:rsid w:val="00F06689"/>
    <w:rsid w:val="00F12853"/>
    <w:rsid w:val="00F133B1"/>
    <w:rsid w:val="00F16265"/>
    <w:rsid w:val="00F21D78"/>
    <w:rsid w:val="00F267BC"/>
    <w:rsid w:val="00F270D4"/>
    <w:rsid w:val="00F30074"/>
    <w:rsid w:val="00F32415"/>
    <w:rsid w:val="00F33702"/>
    <w:rsid w:val="00F35F84"/>
    <w:rsid w:val="00F371C0"/>
    <w:rsid w:val="00F43A2F"/>
    <w:rsid w:val="00F55F98"/>
    <w:rsid w:val="00F63051"/>
    <w:rsid w:val="00F630C3"/>
    <w:rsid w:val="00F630F1"/>
    <w:rsid w:val="00F76B76"/>
    <w:rsid w:val="00F76D76"/>
    <w:rsid w:val="00F82802"/>
    <w:rsid w:val="00F86A65"/>
    <w:rsid w:val="00F91628"/>
    <w:rsid w:val="00F91C7B"/>
    <w:rsid w:val="00F933FF"/>
    <w:rsid w:val="00FA1CEF"/>
    <w:rsid w:val="00FA49F9"/>
    <w:rsid w:val="00FA589B"/>
    <w:rsid w:val="00FA6EAA"/>
    <w:rsid w:val="00FA755B"/>
    <w:rsid w:val="00FB08AE"/>
    <w:rsid w:val="00FB2555"/>
    <w:rsid w:val="00FC25DF"/>
    <w:rsid w:val="00FC274D"/>
    <w:rsid w:val="00FD465E"/>
    <w:rsid w:val="00FD4CD0"/>
    <w:rsid w:val="00FE20BE"/>
    <w:rsid w:val="00FE340B"/>
    <w:rsid w:val="00FE68E9"/>
    <w:rsid w:val="00FF54DD"/>
    <w:rsid w:val="01215C21"/>
    <w:rsid w:val="01813696"/>
    <w:rsid w:val="01A069BC"/>
    <w:rsid w:val="01A36CB6"/>
    <w:rsid w:val="01BD62DD"/>
    <w:rsid w:val="01C604AF"/>
    <w:rsid w:val="01CC57D6"/>
    <w:rsid w:val="01E32343"/>
    <w:rsid w:val="025630CF"/>
    <w:rsid w:val="02A1004D"/>
    <w:rsid w:val="02A12F14"/>
    <w:rsid w:val="02EB1F0B"/>
    <w:rsid w:val="032014B6"/>
    <w:rsid w:val="03A11D07"/>
    <w:rsid w:val="03EB11DD"/>
    <w:rsid w:val="04281E21"/>
    <w:rsid w:val="044C266D"/>
    <w:rsid w:val="04975D30"/>
    <w:rsid w:val="049E36DF"/>
    <w:rsid w:val="04B144CD"/>
    <w:rsid w:val="04D70FBC"/>
    <w:rsid w:val="05560984"/>
    <w:rsid w:val="057D3253"/>
    <w:rsid w:val="05E45FDA"/>
    <w:rsid w:val="05FD3AFB"/>
    <w:rsid w:val="061849F2"/>
    <w:rsid w:val="06220228"/>
    <w:rsid w:val="06226326"/>
    <w:rsid w:val="062D5ACF"/>
    <w:rsid w:val="063F7A6A"/>
    <w:rsid w:val="06600BC8"/>
    <w:rsid w:val="068134F9"/>
    <w:rsid w:val="06BE3760"/>
    <w:rsid w:val="06CE0C43"/>
    <w:rsid w:val="06E23217"/>
    <w:rsid w:val="0715219C"/>
    <w:rsid w:val="07183C7A"/>
    <w:rsid w:val="07294C98"/>
    <w:rsid w:val="07364EBA"/>
    <w:rsid w:val="07383FB2"/>
    <w:rsid w:val="078D4C37"/>
    <w:rsid w:val="079A0B69"/>
    <w:rsid w:val="07AE721E"/>
    <w:rsid w:val="07B114B1"/>
    <w:rsid w:val="07F847F4"/>
    <w:rsid w:val="083E5109"/>
    <w:rsid w:val="0840641B"/>
    <w:rsid w:val="08910E29"/>
    <w:rsid w:val="08A137EC"/>
    <w:rsid w:val="08AB172A"/>
    <w:rsid w:val="094635A4"/>
    <w:rsid w:val="099401EF"/>
    <w:rsid w:val="09B52371"/>
    <w:rsid w:val="09C532F5"/>
    <w:rsid w:val="09FC3424"/>
    <w:rsid w:val="0A0E06E8"/>
    <w:rsid w:val="0A1C1ED6"/>
    <w:rsid w:val="0A5D6CB1"/>
    <w:rsid w:val="0AA93CB9"/>
    <w:rsid w:val="0AAA248C"/>
    <w:rsid w:val="0B76185C"/>
    <w:rsid w:val="0BA027A0"/>
    <w:rsid w:val="0BD43C42"/>
    <w:rsid w:val="0BDE26E9"/>
    <w:rsid w:val="0C074729"/>
    <w:rsid w:val="0C875A43"/>
    <w:rsid w:val="0CEA48BA"/>
    <w:rsid w:val="0D165377"/>
    <w:rsid w:val="0D165887"/>
    <w:rsid w:val="0D1A71C4"/>
    <w:rsid w:val="0D482514"/>
    <w:rsid w:val="0D626A46"/>
    <w:rsid w:val="0D823F05"/>
    <w:rsid w:val="0DAA6B33"/>
    <w:rsid w:val="0DB12191"/>
    <w:rsid w:val="0DFA1A3D"/>
    <w:rsid w:val="0E606787"/>
    <w:rsid w:val="0E664B94"/>
    <w:rsid w:val="0E686681"/>
    <w:rsid w:val="0E7666B1"/>
    <w:rsid w:val="0E7726A1"/>
    <w:rsid w:val="0E8B6EB9"/>
    <w:rsid w:val="0E961C21"/>
    <w:rsid w:val="0F177BB5"/>
    <w:rsid w:val="0F1B6AA9"/>
    <w:rsid w:val="0F4C09D3"/>
    <w:rsid w:val="0F5958A6"/>
    <w:rsid w:val="0F864CB6"/>
    <w:rsid w:val="105270E1"/>
    <w:rsid w:val="10AF153E"/>
    <w:rsid w:val="10C036D9"/>
    <w:rsid w:val="10EB41F5"/>
    <w:rsid w:val="11B40FCE"/>
    <w:rsid w:val="11D4764A"/>
    <w:rsid w:val="120650B6"/>
    <w:rsid w:val="12B908D7"/>
    <w:rsid w:val="12CF0A72"/>
    <w:rsid w:val="13033FEE"/>
    <w:rsid w:val="1358723D"/>
    <w:rsid w:val="1381324F"/>
    <w:rsid w:val="139D57F1"/>
    <w:rsid w:val="141A5B7E"/>
    <w:rsid w:val="14437D94"/>
    <w:rsid w:val="144F3596"/>
    <w:rsid w:val="14673058"/>
    <w:rsid w:val="146E5F0B"/>
    <w:rsid w:val="14840DB5"/>
    <w:rsid w:val="14A2231C"/>
    <w:rsid w:val="14A6393D"/>
    <w:rsid w:val="14B654C1"/>
    <w:rsid w:val="151E3784"/>
    <w:rsid w:val="15813391"/>
    <w:rsid w:val="15A22F2B"/>
    <w:rsid w:val="15A5274B"/>
    <w:rsid w:val="15B44591"/>
    <w:rsid w:val="15C51D26"/>
    <w:rsid w:val="15DB7681"/>
    <w:rsid w:val="16223693"/>
    <w:rsid w:val="1625350E"/>
    <w:rsid w:val="16D30690"/>
    <w:rsid w:val="16EA6EE7"/>
    <w:rsid w:val="16FA03FD"/>
    <w:rsid w:val="17322463"/>
    <w:rsid w:val="17404AFA"/>
    <w:rsid w:val="17457DFD"/>
    <w:rsid w:val="17821F5B"/>
    <w:rsid w:val="17BE369C"/>
    <w:rsid w:val="17C43273"/>
    <w:rsid w:val="17E76655"/>
    <w:rsid w:val="18380551"/>
    <w:rsid w:val="18617814"/>
    <w:rsid w:val="18826D7F"/>
    <w:rsid w:val="18916CEA"/>
    <w:rsid w:val="189415F4"/>
    <w:rsid w:val="18AE1046"/>
    <w:rsid w:val="196971DE"/>
    <w:rsid w:val="19701C26"/>
    <w:rsid w:val="19B77130"/>
    <w:rsid w:val="19DC1545"/>
    <w:rsid w:val="19F658D3"/>
    <w:rsid w:val="1A017191"/>
    <w:rsid w:val="1A1742E3"/>
    <w:rsid w:val="1A1C13D2"/>
    <w:rsid w:val="1A4745EA"/>
    <w:rsid w:val="1A8B2953"/>
    <w:rsid w:val="1A931D97"/>
    <w:rsid w:val="1AE921B3"/>
    <w:rsid w:val="1B297BD5"/>
    <w:rsid w:val="1BAB0B3B"/>
    <w:rsid w:val="1BB21B8F"/>
    <w:rsid w:val="1BC066DD"/>
    <w:rsid w:val="1C0D0A63"/>
    <w:rsid w:val="1C655EA1"/>
    <w:rsid w:val="1C7237D6"/>
    <w:rsid w:val="1C911A30"/>
    <w:rsid w:val="1C9A0F31"/>
    <w:rsid w:val="1CA63994"/>
    <w:rsid w:val="1CB72CA0"/>
    <w:rsid w:val="1CD811BF"/>
    <w:rsid w:val="1CE353B0"/>
    <w:rsid w:val="1D0D14B2"/>
    <w:rsid w:val="1D0E24FE"/>
    <w:rsid w:val="1D127C33"/>
    <w:rsid w:val="1D3060F9"/>
    <w:rsid w:val="1D5D6F38"/>
    <w:rsid w:val="1D661610"/>
    <w:rsid w:val="1D695404"/>
    <w:rsid w:val="1D7A6953"/>
    <w:rsid w:val="1DAA26BB"/>
    <w:rsid w:val="1E094A9A"/>
    <w:rsid w:val="1E0E4FDE"/>
    <w:rsid w:val="1E554830"/>
    <w:rsid w:val="1E9F4E93"/>
    <w:rsid w:val="1EA63B0A"/>
    <w:rsid w:val="1F2839E9"/>
    <w:rsid w:val="1F7D6C15"/>
    <w:rsid w:val="1F7F3683"/>
    <w:rsid w:val="1FA92956"/>
    <w:rsid w:val="1FBC4086"/>
    <w:rsid w:val="1FF60072"/>
    <w:rsid w:val="206C76F9"/>
    <w:rsid w:val="20B21F32"/>
    <w:rsid w:val="20BF1749"/>
    <w:rsid w:val="2110596A"/>
    <w:rsid w:val="2110733B"/>
    <w:rsid w:val="21BB784B"/>
    <w:rsid w:val="21C16F10"/>
    <w:rsid w:val="21CE3E73"/>
    <w:rsid w:val="21E75319"/>
    <w:rsid w:val="222B683E"/>
    <w:rsid w:val="22345621"/>
    <w:rsid w:val="225E2520"/>
    <w:rsid w:val="22AD522D"/>
    <w:rsid w:val="22BA60AB"/>
    <w:rsid w:val="22BB336C"/>
    <w:rsid w:val="22CC7691"/>
    <w:rsid w:val="231956D5"/>
    <w:rsid w:val="232660F2"/>
    <w:rsid w:val="23535C47"/>
    <w:rsid w:val="239D4A37"/>
    <w:rsid w:val="23CD737F"/>
    <w:rsid w:val="24380218"/>
    <w:rsid w:val="24601187"/>
    <w:rsid w:val="24675BDA"/>
    <w:rsid w:val="24AA382C"/>
    <w:rsid w:val="24C7413C"/>
    <w:rsid w:val="25571825"/>
    <w:rsid w:val="25AC0A9F"/>
    <w:rsid w:val="25C91E8A"/>
    <w:rsid w:val="25DB4189"/>
    <w:rsid w:val="25ED17C2"/>
    <w:rsid w:val="26314F45"/>
    <w:rsid w:val="264651DF"/>
    <w:rsid w:val="26484B38"/>
    <w:rsid w:val="264A713F"/>
    <w:rsid w:val="264B1E0B"/>
    <w:rsid w:val="2692331B"/>
    <w:rsid w:val="26A508EE"/>
    <w:rsid w:val="26B06214"/>
    <w:rsid w:val="26FF0949"/>
    <w:rsid w:val="27402508"/>
    <w:rsid w:val="275426FE"/>
    <w:rsid w:val="277569EA"/>
    <w:rsid w:val="278222E9"/>
    <w:rsid w:val="2787035E"/>
    <w:rsid w:val="27A74287"/>
    <w:rsid w:val="27B754B9"/>
    <w:rsid w:val="27D3129F"/>
    <w:rsid w:val="28005CD8"/>
    <w:rsid w:val="28017527"/>
    <w:rsid w:val="28164E7F"/>
    <w:rsid w:val="28443A8C"/>
    <w:rsid w:val="2853715B"/>
    <w:rsid w:val="286933CB"/>
    <w:rsid w:val="28B97D1E"/>
    <w:rsid w:val="28CC1C10"/>
    <w:rsid w:val="28DD6067"/>
    <w:rsid w:val="2903280D"/>
    <w:rsid w:val="295F7B1C"/>
    <w:rsid w:val="29784589"/>
    <w:rsid w:val="298641BA"/>
    <w:rsid w:val="29B775DE"/>
    <w:rsid w:val="29C21A06"/>
    <w:rsid w:val="2A156519"/>
    <w:rsid w:val="2A2F0585"/>
    <w:rsid w:val="2A5B027C"/>
    <w:rsid w:val="2A7B5120"/>
    <w:rsid w:val="2AA2273C"/>
    <w:rsid w:val="2AB1327E"/>
    <w:rsid w:val="2B08552C"/>
    <w:rsid w:val="2B3D5E24"/>
    <w:rsid w:val="2B4C6459"/>
    <w:rsid w:val="2B7F0F68"/>
    <w:rsid w:val="2BA632D7"/>
    <w:rsid w:val="2C09269C"/>
    <w:rsid w:val="2C13456A"/>
    <w:rsid w:val="2C2B42E3"/>
    <w:rsid w:val="2C424E85"/>
    <w:rsid w:val="2CA33D17"/>
    <w:rsid w:val="2CF85178"/>
    <w:rsid w:val="2D0E1CAA"/>
    <w:rsid w:val="2D235204"/>
    <w:rsid w:val="2D2A3E0C"/>
    <w:rsid w:val="2D2C37EB"/>
    <w:rsid w:val="2D69746A"/>
    <w:rsid w:val="2DAE1A3D"/>
    <w:rsid w:val="2DBA15C5"/>
    <w:rsid w:val="2DBE23AC"/>
    <w:rsid w:val="2DFB22A4"/>
    <w:rsid w:val="2E0011C8"/>
    <w:rsid w:val="2E337108"/>
    <w:rsid w:val="2E381539"/>
    <w:rsid w:val="2E4E776E"/>
    <w:rsid w:val="2E56399A"/>
    <w:rsid w:val="2E87710E"/>
    <w:rsid w:val="2EE06DE8"/>
    <w:rsid w:val="2EFF1EF7"/>
    <w:rsid w:val="2F767113"/>
    <w:rsid w:val="2F8751AE"/>
    <w:rsid w:val="2FA12934"/>
    <w:rsid w:val="2FC53911"/>
    <w:rsid w:val="30446E13"/>
    <w:rsid w:val="307F02A8"/>
    <w:rsid w:val="308B2039"/>
    <w:rsid w:val="30D63ACC"/>
    <w:rsid w:val="30ED06A5"/>
    <w:rsid w:val="30FE24A4"/>
    <w:rsid w:val="3126787A"/>
    <w:rsid w:val="31396172"/>
    <w:rsid w:val="314B3161"/>
    <w:rsid w:val="3167095C"/>
    <w:rsid w:val="316E7992"/>
    <w:rsid w:val="3171047B"/>
    <w:rsid w:val="31A519DE"/>
    <w:rsid w:val="31BD6F05"/>
    <w:rsid w:val="32353F19"/>
    <w:rsid w:val="326C2B25"/>
    <w:rsid w:val="32A34D80"/>
    <w:rsid w:val="32F543B0"/>
    <w:rsid w:val="331A78F0"/>
    <w:rsid w:val="33A1219E"/>
    <w:rsid w:val="33CC29E4"/>
    <w:rsid w:val="340D33ED"/>
    <w:rsid w:val="34530903"/>
    <w:rsid w:val="347D657B"/>
    <w:rsid w:val="34C76DCE"/>
    <w:rsid w:val="34E52DE3"/>
    <w:rsid w:val="350D64CA"/>
    <w:rsid w:val="35ED348D"/>
    <w:rsid w:val="367234BC"/>
    <w:rsid w:val="367D6C84"/>
    <w:rsid w:val="36BA0AE0"/>
    <w:rsid w:val="36F6525B"/>
    <w:rsid w:val="376D4604"/>
    <w:rsid w:val="37844042"/>
    <w:rsid w:val="378C240E"/>
    <w:rsid w:val="37B56CEC"/>
    <w:rsid w:val="37C66AAB"/>
    <w:rsid w:val="38082B1E"/>
    <w:rsid w:val="384E0BEE"/>
    <w:rsid w:val="38573767"/>
    <w:rsid w:val="387C7736"/>
    <w:rsid w:val="389E2855"/>
    <w:rsid w:val="392212D9"/>
    <w:rsid w:val="39437B88"/>
    <w:rsid w:val="394A47A4"/>
    <w:rsid w:val="396C20C1"/>
    <w:rsid w:val="399F33F0"/>
    <w:rsid w:val="39BF0E35"/>
    <w:rsid w:val="39C73D23"/>
    <w:rsid w:val="39CE6E64"/>
    <w:rsid w:val="39D36367"/>
    <w:rsid w:val="3A383608"/>
    <w:rsid w:val="3A8D27E1"/>
    <w:rsid w:val="3AD44FF0"/>
    <w:rsid w:val="3AD51F50"/>
    <w:rsid w:val="3AE23470"/>
    <w:rsid w:val="3B1C06DF"/>
    <w:rsid w:val="3B80126E"/>
    <w:rsid w:val="3BA025FE"/>
    <w:rsid w:val="3C243096"/>
    <w:rsid w:val="3C4E45F8"/>
    <w:rsid w:val="3C5062F1"/>
    <w:rsid w:val="3CB7614A"/>
    <w:rsid w:val="3CC00BFD"/>
    <w:rsid w:val="3CEE0E9A"/>
    <w:rsid w:val="3D090528"/>
    <w:rsid w:val="3D352D47"/>
    <w:rsid w:val="3D4F2517"/>
    <w:rsid w:val="3D511D9B"/>
    <w:rsid w:val="3D5611B9"/>
    <w:rsid w:val="3D69121A"/>
    <w:rsid w:val="3D8A3B9D"/>
    <w:rsid w:val="3DB13CD6"/>
    <w:rsid w:val="3DC060B2"/>
    <w:rsid w:val="3DC80013"/>
    <w:rsid w:val="3DDB7302"/>
    <w:rsid w:val="3DF54680"/>
    <w:rsid w:val="3E0C1CC4"/>
    <w:rsid w:val="3E104931"/>
    <w:rsid w:val="3E112AF5"/>
    <w:rsid w:val="3F2C06A0"/>
    <w:rsid w:val="3F965779"/>
    <w:rsid w:val="3FC9485C"/>
    <w:rsid w:val="3FCB28D2"/>
    <w:rsid w:val="40216774"/>
    <w:rsid w:val="404D1F41"/>
    <w:rsid w:val="40771B83"/>
    <w:rsid w:val="40AC1F42"/>
    <w:rsid w:val="40E07E77"/>
    <w:rsid w:val="40E112AA"/>
    <w:rsid w:val="410E1460"/>
    <w:rsid w:val="41152D5D"/>
    <w:rsid w:val="4149117E"/>
    <w:rsid w:val="41911A61"/>
    <w:rsid w:val="41B620C5"/>
    <w:rsid w:val="41D71961"/>
    <w:rsid w:val="42482522"/>
    <w:rsid w:val="424967F8"/>
    <w:rsid w:val="425360EA"/>
    <w:rsid w:val="42B62845"/>
    <w:rsid w:val="42BF717C"/>
    <w:rsid w:val="42E13903"/>
    <w:rsid w:val="431E7460"/>
    <w:rsid w:val="43DE48FE"/>
    <w:rsid w:val="441C4F41"/>
    <w:rsid w:val="443500CB"/>
    <w:rsid w:val="444268C4"/>
    <w:rsid w:val="44426FDE"/>
    <w:rsid w:val="44447A3A"/>
    <w:rsid w:val="446E3018"/>
    <w:rsid w:val="44871106"/>
    <w:rsid w:val="448B2C2C"/>
    <w:rsid w:val="44D52B95"/>
    <w:rsid w:val="44D93564"/>
    <w:rsid w:val="44E25B64"/>
    <w:rsid w:val="4504495A"/>
    <w:rsid w:val="45113C09"/>
    <w:rsid w:val="4537798A"/>
    <w:rsid w:val="4541721F"/>
    <w:rsid w:val="456C2DE4"/>
    <w:rsid w:val="456E5F17"/>
    <w:rsid w:val="45AD451E"/>
    <w:rsid w:val="461D6185"/>
    <w:rsid w:val="462B6D0E"/>
    <w:rsid w:val="46450DB8"/>
    <w:rsid w:val="46A53572"/>
    <w:rsid w:val="46D01270"/>
    <w:rsid w:val="46F67732"/>
    <w:rsid w:val="475B64E8"/>
    <w:rsid w:val="476840D5"/>
    <w:rsid w:val="47F778B5"/>
    <w:rsid w:val="47FC54BD"/>
    <w:rsid w:val="482B4D9F"/>
    <w:rsid w:val="48350558"/>
    <w:rsid w:val="485D3F20"/>
    <w:rsid w:val="48ED38BE"/>
    <w:rsid w:val="490F67DD"/>
    <w:rsid w:val="49442594"/>
    <w:rsid w:val="495429BC"/>
    <w:rsid w:val="499A3A19"/>
    <w:rsid w:val="49BC6E4B"/>
    <w:rsid w:val="49F521ED"/>
    <w:rsid w:val="4A13758F"/>
    <w:rsid w:val="4A1C136D"/>
    <w:rsid w:val="4A485916"/>
    <w:rsid w:val="4A757800"/>
    <w:rsid w:val="4A8307CC"/>
    <w:rsid w:val="4A952FF9"/>
    <w:rsid w:val="4AB01565"/>
    <w:rsid w:val="4B0C3F30"/>
    <w:rsid w:val="4B431CD8"/>
    <w:rsid w:val="4B4C71D9"/>
    <w:rsid w:val="4BB31A0E"/>
    <w:rsid w:val="4BF55118"/>
    <w:rsid w:val="4C22421D"/>
    <w:rsid w:val="4C5C3847"/>
    <w:rsid w:val="4C884213"/>
    <w:rsid w:val="4C9B46AA"/>
    <w:rsid w:val="4CAB179F"/>
    <w:rsid w:val="4CB9372A"/>
    <w:rsid w:val="4D4B335E"/>
    <w:rsid w:val="4D4E5AAC"/>
    <w:rsid w:val="4DCA49FB"/>
    <w:rsid w:val="4DFD207E"/>
    <w:rsid w:val="4E467615"/>
    <w:rsid w:val="4E634A54"/>
    <w:rsid w:val="4E67351E"/>
    <w:rsid w:val="4E7D2A5A"/>
    <w:rsid w:val="4EA07B35"/>
    <w:rsid w:val="4ECC6F1E"/>
    <w:rsid w:val="4F276974"/>
    <w:rsid w:val="4F69492D"/>
    <w:rsid w:val="4F8722FC"/>
    <w:rsid w:val="4F936A51"/>
    <w:rsid w:val="4F9A2FE6"/>
    <w:rsid w:val="502C3E87"/>
    <w:rsid w:val="502E2742"/>
    <w:rsid w:val="5043350B"/>
    <w:rsid w:val="50522D53"/>
    <w:rsid w:val="50B12A42"/>
    <w:rsid w:val="50C05E5C"/>
    <w:rsid w:val="50E02396"/>
    <w:rsid w:val="50E2482B"/>
    <w:rsid w:val="51456B69"/>
    <w:rsid w:val="51A17D81"/>
    <w:rsid w:val="51BA4BBD"/>
    <w:rsid w:val="51BE78BF"/>
    <w:rsid w:val="51C3780E"/>
    <w:rsid w:val="51E92FD1"/>
    <w:rsid w:val="51F91B0D"/>
    <w:rsid w:val="526902A7"/>
    <w:rsid w:val="52711166"/>
    <w:rsid w:val="529B2CC5"/>
    <w:rsid w:val="52FA6AC1"/>
    <w:rsid w:val="53241459"/>
    <w:rsid w:val="532B6F76"/>
    <w:rsid w:val="5332788D"/>
    <w:rsid w:val="5361214F"/>
    <w:rsid w:val="53991307"/>
    <w:rsid w:val="53D9666E"/>
    <w:rsid w:val="53F27F9E"/>
    <w:rsid w:val="541A4812"/>
    <w:rsid w:val="54246AAE"/>
    <w:rsid w:val="54270977"/>
    <w:rsid w:val="54515999"/>
    <w:rsid w:val="54642C47"/>
    <w:rsid w:val="55183716"/>
    <w:rsid w:val="55194018"/>
    <w:rsid w:val="555164D0"/>
    <w:rsid w:val="55742E0A"/>
    <w:rsid w:val="55860920"/>
    <w:rsid w:val="55F0459B"/>
    <w:rsid w:val="55FC182E"/>
    <w:rsid w:val="56081CEB"/>
    <w:rsid w:val="56327B17"/>
    <w:rsid w:val="566257D8"/>
    <w:rsid w:val="56F363ED"/>
    <w:rsid w:val="56F866D7"/>
    <w:rsid w:val="57365986"/>
    <w:rsid w:val="5775329A"/>
    <w:rsid w:val="5777276A"/>
    <w:rsid w:val="57960165"/>
    <w:rsid w:val="57B43353"/>
    <w:rsid w:val="581E65B1"/>
    <w:rsid w:val="582740A9"/>
    <w:rsid w:val="583568CF"/>
    <w:rsid w:val="58BC7453"/>
    <w:rsid w:val="58C554B3"/>
    <w:rsid w:val="58CC64E4"/>
    <w:rsid w:val="58E77261"/>
    <w:rsid w:val="594A4E97"/>
    <w:rsid w:val="595E3540"/>
    <w:rsid w:val="59785F2D"/>
    <w:rsid w:val="59B80B50"/>
    <w:rsid w:val="59BC691B"/>
    <w:rsid w:val="59F13A04"/>
    <w:rsid w:val="5A2033B2"/>
    <w:rsid w:val="5A4D4172"/>
    <w:rsid w:val="5A675E17"/>
    <w:rsid w:val="5A7C2B22"/>
    <w:rsid w:val="5AA41D7F"/>
    <w:rsid w:val="5ABF1FEE"/>
    <w:rsid w:val="5AC37A18"/>
    <w:rsid w:val="5ADD5D1F"/>
    <w:rsid w:val="5AE75922"/>
    <w:rsid w:val="5B0E516E"/>
    <w:rsid w:val="5B1020A1"/>
    <w:rsid w:val="5B132A07"/>
    <w:rsid w:val="5B5F3C0A"/>
    <w:rsid w:val="5B644F10"/>
    <w:rsid w:val="5B7058E8"/>
    <w:rsid w:val="5BEE0F69"/>
    <w:rsid w:val="5BFA33F2"/>
    <w:rsid w:val="5C2175B6"/>
    <w:rsid w:val="5C6A2F16"/>
    <w:rsid w:val="5D124819"/>
    <w:rsid w:val="5D301107"/>
    <w:rsid w:val="5DBF7214"/>
    <w:rsid w:val="5DDC7A09"/>
    <w:rsid w:val="5DDF7D89"/>
    <w:rsid w:val="5DF36E74"/>
    <w:rsid w:val="5E596ACF"/>
    <w:rsid w:val="5E7E6469"/>
    <w:rsid w:val="5E8766D0"/>
    <w:rsid w:val="5E985357"/>
    <w:rsid w:val="5ED72921"/>
    <w:rsid w:val="5F07103D"/>
    <w:rsid w:val="5F257BB0"/>
    <w:rsid w:val="5F825336"/>
    <w:rsid w:val="5FA2425E"/>
    <w:rsid w:val="5FA81413"/>
    <w:rsid w:val="5FB16C8B"/>
    <w:rsid w:val="608D0A5D"/>
    <w:rsid w:val="60A21FA0"/>
    <w:rsid w:val="61125DC7"/>
    <w:rsid w:val="611A7247"/>
    <w:rsid w:val="61285899"/>
    <w:rsid w:val="6131474E"/>
    <w:rsid w:val="61444752"/>
    <w:rsid w:val="61590D2B"/>
    <w:rsid w:val="61653D23"/>
    <w:rsid w:val="61A15CC7"/>
    <w:rsid w:val="61DC3DCF"/>
    <w:rsid w:val="61EE681C"/>
    <w:rsid w:val="621F726B"/>
    <w:rsid w:val="623B1AB9"/>
    <w:rsid w:val="62902312"/>
    <w:rsid w:val="62C74574"/>
    <w:rsid w:val="62D71249"/>
    <w:rsid w:val="63391E7B"/>
    <w:rsid w:val="63602248"/>
    <w:rsid w:val="63610E11"/>
    <w:rsid w:val="637F4F6C"/>
    <w:rsid w:val="639118D4"/>
    <w:rsid w:val="63CE0FE4"/>
    <w:rsid w:val="63E26824"/>
    <w:rsid w:val="6401473A"/>
    <w:rsid w:val="644E4B61"/>
    <w:rsid w:val="64682105"/>
    <w:rsid w:val="64741D38"/>
    <w:rsid w:val="64A67C8F"/>
    <w:rsid w:val="64AB71B7"/>
    <w:rsid w:val="651564A3"/>
    <w:rsid w:val="663A4D84"/>
    <w:rsid w:val="664A2D7F"/>
    <w:rsid w:val="664B7CA0"/>
    <w:rsid w:val="66695DDC"/>
    <w:rsid w:val="669B568F"/>
    <w:rsid w:val="66A442EC"/>
    <w:rsid w:val="6768294A"/>
    <w:rsid w:val="67B42755"/>
    <w:rsid w:val="680D380B"/>
    <w:rsid w:val="685D6FA1"/>
    <w:rsid w:val="6864456A"/>
    <w:rsid w:val="689D3916"/>
    <w:rsid w:val="68B81DE3"/>
    <w:rsid w:val="68B924E7"/>
    <w:rsid w:val="68E00BCA"/>
    <w:rsid w:val="697773A4"/>
    <w:rsid w:val="69872909"/>
    <w:rsid w:val="699A0879"/>
    <w:rsid w:val="69B4690D"/>
    <w:rsid w:val="69F16C12"/>
    <w:rsid w:val="6A056092"/>
    <w:rsid w:val="6A094D6F"/>
    <w:rsid w:val="6A156053"/>
    <w:rsid w:val="6A285A12"/>
    <w:rsid w:val="6A2C1E11"/>
    <w:rsid w:val="6A3E6BBB"/>
    <w:rsid w:val="6A5D6289"/>
    <w:rsid w:val="6A606477"/>
    <w:rsid w:val="6A9575E8"/>
    <w:rsid w:val="6AAE093F"/>
    <w:rsid w:val="6AD7148C"/>
    <w:rsid w:val="6B043415"/>
    <w:rsid w:val="6B1B2E57"/>
    <w:rsid w:val="6B213518"/>
    <w:rsid w:val="6B3C0294"/>
    <w:rsid w:val="6B842FB7"/>
    <w:rsid w:val="6B927DB2"/>
    <w:rsid w:val="6BB376B4"/>
    <w:rsid w:val="6C5F709B"/>
    <w:rsid w:val="6C6D7CDC"/>
    <w:rsid w:val="6CA548C6"/>
    <w:rsid w:val="6CAF5AFE"/>
    <w:rsid w:val="6CC638A3"/>
    <w:rsid w:val="6D3D399E"/>
    <w:rsid w:val="6D5557FD"/>
    <w:rsid w:val="6D902F49"/>
    <w:rsid w:val="6DC83BF5"/>
    <w:rsid w:val="6DCA7BEC"/>
    <w:rsid w:val="6DCD6473"/>
    <w:rsid w:val="6E610C25"/>
    <w:rsid w:val="6EF86C71"/>
    <w:rsid w:val="6F3D2CBA"/>
    <w:rsid w:val="6F481A68"/>
    <w:rsid w:val="6F5E6501"/>
    <w:rsid w:val="6FF53D83"/>
    <w:rsid w:val="700C0C58"/>
    <w:rsid w:val="70304EE3"/>
    <w:rsid w:val="70551272"/>
    <w:rsid w:val="70821B85"/>
    <w:rsid w:val="708A7C9C"/>
    <w:rsid w:val="70F71186"/>
    <w:rsid w:val="712D1824"/>
    <w:rsid w:val="71334DFF"/>
    <w:rsid w:val="716D2E0E"/>
    <w:rsid w:val="717A2733"/>
    <w:rsid w:val="718D7271"/>
    <w:rsid w:val="71A97DEC"/>
    <w:rsid w:val="71CE46FE"/>
    <w:rsid w:val="72435809"/>
    <w:rsid w:val="726D6471"/>
    <w:rsid w:val="726E4FFF"/>
    <w:rsid w:val="72780519"/>
    <w:rsid w:val="72AE13ED"/>
    <w:rsid w:val="72C24D04"/>
    <w:rsid w:val="73082FE0"/>
    <w:rsid w:val="7316010C"/>
    <w:rsid w:val="733774A5"/>
    <w:rsid w:val="73460D7F"/>
    <w:rsid w:val="735657D3"/>
    <w:rsid w:val="73D01787"/>
    <w:rsid w:val="73EC2FA0"/>
    <w:rsid w:val="73F12DAA"/>
    <w:rsid w:val="743360A8"/>
    <w:rsid w:val="744171A8"/>
    <w:rsid w:val="745C3D3E"/>
    <w:rsid w:val="74690F71"/>
    <w:rsid w:val="748D2E98"/>
    <w:rsid w:val="74A920E6"/>
    <w:rsid w:val="74B63D55"/>
    <w:rsid w:val="74DA739A"/>
    <w:rsid w:val="750B1C19"/>
    <w:rsid w:val="75274DF9"/>
    <w:rsid w:val="759D7555"/>
    <w:rsid w:val="75D258A8"/>
    <w:rsid w:val="763A6DE8"/>
    <w:rsid w:val="763E46CC"/>
    <w:rsid w:val="76C131C1"/>
    <w:rsid w:val="76C916DB"/>
    <w:rsid w:val="770010BF"/>
    <w:rsid w:val="77B73FC3"/>
    <w:rsid w:val="77BF3E90"/>
    <w:rsid w:val="77C65BBE"/>
    <w:rsid w:val="77DD2DCB"/>
    <w:rsid w:val="77F52C7E"/>
    <w:rsid w:val="780E47B1"/>
    <w:rsid w:val="782518E6"/>
    <w:rsid w:val="78692B52"/>
    <w:rsid w:val="78707BBA"/>
    <w:rsid w:val="78774A0D"/>
    <w:rsid w:val="78A63490"/>
    <w:rsid w:val="78EF381B"/>
    <w:rsid w:val="78F604C3"/>
    <w:rsid w:val="791C41F2"/>
    <w:rsid w:val="79307C2E"/>
    <w:rsid w:val="793858A8"/>
    <w:rsid w:val="796449F7"/>
    <w:rsid w:val="79741E47"/>
    <w:rsid w:val="79817071"/>
    <w:rsid w:val="79895016"/>
    <w:rsid w:val="79DB1356"/>
    <w:rsid w:val="79E05081"/>
    <w:rsid w:val="7AB731C3"/>
    <w:rsid w:val="7B791408"/>
    <w:rsid w:val="7BC53B58"/>
    <w:rsid w:val="7BE2177F"/>
    <w:rsid w:val="7CA946B8"/>
    <w:rsid w:val="7CB70FFB"/>
    <w:rsid w:val="7CB71653"/>
    <w:rsid w:val="7CD15472"/>
    <w:rsid w:val="7D1A4795"/>
    <w:rsid w:val="7D6E695E"/>
    <w:rsid w:val="7D784B03"/>
    <w:rsid w:val="7D973A3C"/>
    <w:rsid w:val="7D9C43DD"/>
    <w:rsid w:val="7DA134D7"/>
    <w:rsid w:val="7DBC55DB"/>
    <w:rsid w:val="7DF974F2"/>
    <w:rsid w:val="7E00078A"/>
    <w:rsid w:val="7E771592"/>
    <w:rsid w:val="7EC57FEF"/>
    <w:rsid w:val="7ED175B4"/>
    <w:rsid w:val="7EE42649"/>
    <w:rsid w:val="7F4A590E"/>
    <w:rsid w:val="7F604011"/>
    <w:rsid w:val="7F6246B1"/>
    <w:rsid w:val="7F642918"/>
    <w:rsid w:val="7F6666BA"/>
    <w:rsid w:val="7F705743"/>
    <w:rsid w:val="7F91049D"/>
    <w:rsid w:val="7FDD5E9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link w:val="46"/>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4">
    <w:name w:val="heading 2"/>
    <w:basedOn w:val="1"/>
    <w:next w:val="1"/>
    <w:link w:val="47"/>
    <w:qFormat/>
    <w:uiPriority w:val="0"/>
    <w:pPr>
      <w:keepNext/>
      <w:keepLines/>
      <w:numPr>
        <w:ilvl w:val="1"/>
        <w:numId w:val="1"/>
      </w:numPr>
      <w:tabs>
        <w:tab w:val="clear" w:pos="576"/>
      </w:tabs>
      <w:spacing w:before="260" w:after="260" w:line="412" w:lineRule="auto"/>
      <w:ind w:left="0" w:firstLine="0"/>
      <w:outlineLvl w:val="1"/>
    </w:pPr>
    <w:rPr>
      <w:rFonts w:ascii="Arial" w:hAnsi="Arial" w:eastAsia="黑体" w:cs="Times New Roman"/>
      <w:b/>
      <w:bCs/>
      <w:kern w:val="0"/>
      <w:sz w:val="32"/>
      <w:szCs w:val="32"/>
    </w:rPr>
  </w:style>
  <w:style w:type="paragraph" w:styleId="5">
    <w:name w:val="heading 3"/>
    <w:basedOn w:val="1"/>
    <w:next w:val="1"/>
    <w:link w:val="48"/>
    <w:qFormat/>
    <w:uiPriority w:val="0"/>
    <w:pPr>
      <w:keepNext/>
      <w:keepLines/>
      <w:numPr>
        <w:ilvl w:val="2"/>
        <w:numId w:val="1"/>
      </w:numPr>
      <w:tabs>
        <w:tab w:val="clear" w:pos="720"/>
      </w:tabs>
      <w:spacing w:before="260" w:after="260" w:line="415" w:lineRule="auto"/>
      <w:ind w:left="0" w:firstLine="0"/>
      <w:outlineLvl w:val="2"/>
    </w:pPr>
    <w:rPr>
      <w:rFonts w:ascii="Times New Roman" w:hAnsi="Times New Roman" w:eastAsia="宋体" w:cs="Times New Roman"/>
      <w:b/>
      <w:bCs/>
      <w:kern w:val="0"/>
      <w:sz w:val="32"/>
      <w:szCs w:val="32"/>
    </w:rPr>
  </w:style>
  <w:style w:type="paragraph" w:styleId="6">
    <w:name w:val="heading 4"/>
    <w:basedOn w:val="1"/>
    <w:next w:val="1"/>
    <w:link w:val="49"/>
    <w:qFormat/>
    <w:uiPriority w:val="0"/>
    <w:pPr>
      <w:keepNext/>
      <w:keepLines/>
      <w:spacing w:before="280" w:after="290" w:line="372" w:lineRule="auto"/>
      <w:outlineLvl w:val="3"/>
    </w:pPr>
    <w:rPr>
      <w:rFonts w:ascii="Arial" w:hAnsi="Arial" w:eastAsia="黑体" w:cs="Times New Roman"/>
      <w:b/>
      <w:bCs/>
      <w:kern w:val="0"/>
      <w:sz w:val="28"/>
      <w:szCs w:val="28"/>
    </w:rPr>
  </w:style>
  <w:style w:type="paragraph" w:styleId="2">
    <w:name w:val="heading 5"/>
    <w:basedOn w:val="1"/>
    <w:next w:val="1"/>
    <w:link w:val="45"/>
    <w:qFormat/>
    <w:uiPriority w:val="0"/>
    <w:pPr>
      <w:keepNext/>
      <w:keepLines/>
      <w:spacing w:before="280" w:after="290" w:line="372" w:lineRule="auto"/>
      <w:outlineLvl w:val="4"/>
    </w:pPr>
    <w:rPr>
      <w:rFonts w:ascii="Times New Roman" w:hAnsi="Times New Roman" w:eastAsia="宋体" w:cs="Times New Roman"/>
      <w:b/>
      <w:bCs/>
      <w:kern w:val="0"/>
      <w:sz w:val="28"/>
      <w:szCs w:val="28"/>
    </w:rPr>
  </w:style>
  <w:style w:type="character" w:default="1" w:styleId="38">
    <w:name w:val="Default Paragraph Font"/>
    <w:uiPriority w:val="0"/>
    <w:rPr>
      <w:rFonts w:ascii="Times New Roman" w:hAnsi="Times New Roman" w:eastAsia="宋体" w:cs="Times New Roman"/>
    </w:rPr>
  </w:style>
  <w:style w:type="table" w:default="1" w:styleId="36">
    <w:name w:val="Normal Table"/>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Style w:val="36"/>
      <w:tblCellMar>
        <w:top w:w="0" w:type="dxa"/>
        <w:left w:w="108" w:type="dxa"/>
        <w:bottom w:w="0" w:type="dxa"/>
        <w:right w:w="108" w:type="dxa"/>
      </w:tblCellMar>
    </w:tblPr>
  </w:style>
  <w:style w:type="paragraph" w:styleId="7">
    <w:name w:val="List Number"/>
    <w:basedOn w:val="1"/>
    <w:uiPriority w:val="0"/>
    <w:pPr>
      <w:widowControl/>
      <w:tabs>
        <w:tab w:val="left" w:pos="454"/>
        <w:tab w:val="left" w:pos="720"/>
      </w:tabs>
      <w:spacing w:afterLines="50"/>
      <w:ind w:left="454" w:hanging="284"/>
      <w:jc w:val="left"/>
    </w:pPr>
    <w:rPr>
      <w:rFonts w:ascii="Times New Roman" w:hAnsi="Times New Roman" w:eastAsia="宋体" w:cs="Times New Roman"/>
      <w:kern w:val="0"/>
      <w:sz w:val="24"/>
      <w:szCs w:val="20"/>
    </w:rPr>
  </w:style>
  <w:style w:type="paragraph" w:styleId="8">
    <w:name w:val="Normal Indent"/>
    <w:basedOn w:val="1"/>
    <w:uiPriority w:val="0"/>
    <w:pPr>
      <w:numPr>
        <w:ilvl w:val="0"/>
        <w:numId w:val="2"/>
      </w:numPr>
      <w:tabs>
        <w:tab w:val="clear" w:pos="2040"/>
      </w:tabs>
      <w:ind w:left="0" w:firstLine="420"/>
    </w:pPr>
    <w:rPr>
      <w:rFonts w:ascii="Times New Roman" w:hAnsi="Times New Roman" w:eastAsia="宋体" w:cs="Times New Roman"/>
      <w:szCs w:val="20"/>
    </w:rPr>
  </w:style>
  <w:style w:type="paragraph" w:styleId="9">
    <w:name w:val="caption"/>
    <w:basedOn w:val="1"/>
    <w:next w:val="1"/>
    <w:qFormat/>
    <w:uiPriority w:val="0"/>
    <w:pPr>
      <w:numPr>
        <w:ilvl w:val="0"/>
        <w:numId w:val="3"/>
      </w:numPr>
      <w:tabs>
        <w:tab w:val="clear" w:pos="780"/>
      </w:tabs>
      <w:spacing w:before="152" w:after="160"/>
      <w:ind w:left="0" w:firstLine="0"/>
    </w:pPr>
    <w:rPr>
      <w:rFonts w:ascii="Arial" w:hAnsi="Arial" w:eastAsia="黑体" w:cs="Arial"/>
      <w:sz w:val="20"/>
      <w:szCs w:val="20"/>
    </w:rPr>
  </w:style>
  <w:style w:type="paragraph" w:styleId="10">
    <w:name w:val="index 5"/>
    <w:basedOn w:val="1"/>
    <w:next w:val="1"/>
    <w:qFormat/>
    <w:uiPriority w:val="99"/>
    <w:pPr>
      <w:ind w:left="798" w:leftChars="380"/>
      <w:jc w:val="left"/>
    </w:pPr>
  </w:style>
  <w:style w:type="paragraph" w:styleId="11">
    <w:name w:val="Document Map"/>
    <w:basedOn w:val="1"/>
    <w:link w:val="50"/>
    <w:uiPriority w:val="0"/>
    <w:pPr>
      <w:shd w:val="clear" w:color="auto" w:fill="000080"/>
    </w:pPr>
    <w:rPr>
      <w:rFonts w:ascii="Times New Roman" w:hAnsi="Times New Roman" w:eastAsia="宋体" w:cs="Times New Roman"/>
      <w:kern w:val="0"/>
      <w:sz w:val="20"/>
    </w:rPr>
  </w:style>
  <w:style w:type="paragraph" w:styleId="12">
    <w:name w:val="annotation text"/>
    <w:basedOn w:val="1"/>
    <w:link w:val="51"/>
    <w:qFormat/>
    <w:uiPriority w:val="0"/>
    <w:pPr>
      <w:jc w:val="left"/>
    </w:pPr>
    <w:rPr>
      <w:rFonts w:ascii="Times New Roman" w:hAnsi="Times New Roman" w:eastAsia="宋体" w:cs="Times New Roman"/>
      <w:kern w:val="0"/>
      <w:sz w:val="20"/>
      <w:szCs w:val="20"/>
    </w:rPr>
  </w:style>
  <w:style w:type="paragraph" w:styleId="13">
    <w:name w:val="Body Text 3"/>
    <w:basedOn w:val="1"/>
    <w:link w:val="52"/>
    <w:uiPriority w:val="0"/>
    <w:pPr>
      <w:numPr>
        <w:ilvl w:val="0"/>
        <w:numId w:val="4"/>
      </w:numPr>
      <w:tabs>
        <w:tab w:val="clear" w:pos="1620"/>
      </w:tabs>
      <w:snapToGrid w:val="0"/>
      <w:spacing w:before="50" w:after="50"/>
      <w:ind w:left="0" w:firstLine="0"/>
    </w:pPr>
    <w:rPr>
      <w:rFonts w:ascii="Times New Roman" w:hAnsi="Times New Roman" w:eastAsia="仿宋_GB2312" w:cs="Times New Roman"/>
      <w:b/>
      <w:bCs/>
      <w:kern w:val="0"/>
      <w:sz w:val="24"/>
      <w:szCs w:val="20"/>
    </w:rPr>
  </w:style>
  <w:style w:type="paragraph" w:styleId="14">
    <w:name w:val="Body Text"/>
    <w:basedOn w:val="1"/>
    <w:link w:val="53"/>
    <w:uiPriority w:val="0"/>
    <w:pPr>
      <w:spacing w:after="120"/>
    </w:pPr>
    <w:rPr>
      <w:rFonts w:ascii="Times New Roman" w:hAnsi="Times New Roman" w:eastAsia="宋体" w:cs="Times New Roman"/>
      <w:kern w:val="0"/>
      <w:sz w:val="28"/>
    </w:rPr>
  </w:style>
  <w:style w:type="paragraph" w:styleId="15">
    <w:name w:val="Body Text Indent"/>
    <w:basedOn w:val="1"/>
    <w:link w:val="54"/>
    <w:uiPriority w:val="0"/>
    <w:pPr>
      <w:spacing w:line="200" w:lineRule="exact"/>
      <w:ind w:firstLine="301"/>
    </w:pPr>
    <w:rPr>
      <w:rFonts w:ascii="宋体" w:hAnsi="Times New Roman" w:eastAsia="宋体" w:cs="Times New Roman"/>
      <w:spacing w:val="-4"/>
      <w:kern w:val="0"/>
      <w:sz w:val="18"/>
      <w:szCs w:val="20"/>
    </w:rPr>
  </w:style>
  <w:style w:type="paragraph" w:styleId="16">
    <w:name w:val="List Number 3"/>
    <w:basedOn w:val="1"/>
    <w:uiPriority w:val="0"/>
    <w:pPr>
      <w:tabs>
        <w:tab w:val="left" w:pos="1200"/>
      </w:tabs>
      <w:ind w:left="1200" w:hanging="360"/>
    </w:pPr>
    <w:rPr>
      <w:rFonts w:ascii="Times New Roman" w:hAnsi="Times New Roman" w:eastAsia="宋体" w:cs="Times New Roman"/>
    </w:rPr>
  </w:style>
  <w:style w:type="paragraph" w:styleId="17">
    <w:name w:val="List 2"/>
    <w:basedOn w:val="1"/>
    <w:uiPriority w:val="0"/>
    <w:pPr>
      <w:numPr>
        <w:ilvl w:val="0"/>
        <w:numId w:val="5"/>
      </w:numPr>
      <w:tabs>
        <w:tab w:val="clear" w:pos="1620"/>
      </w:tabs>
      <w:ind w:left="400" w:leftChars="200" w:hanging="200" w:hangingChars="200"/>
    </w:pPr>
    <w:rPr>
      <w:rFonts w:ascii="Times New Roman" w:hAnsi="Times New Roman" w:eastAsia="宋体" w:cs="Times New Roman"/>
      <w:sz w:val="28"/>
    </w:rPr>
  </w:style>
  <w:style w:type="paragraph" w:styleId="18">
    <w:name w:val="toc 3"/>
    <w:basedOn w:val="1"/>
    <w:next w:val="1"/>
    <w:uiPriority w:val="39"/>
    <w:pPr>
      <w:ind w:left="400" w:leftChars="400"/>
    </w:pPr>
    <w:rPr>
      <w:rFonts w:ascii="Times New Roman" w:hAnsi="Times New Roman" w:eastAsia="宋体" w:cs="Times New Roman"/>
    </w:rPr>
  </w:style>
  <w:style w:type="paragraph" w:styleId="19">
    <w:name w:val="Plain Text"/>
    <w:basedOn w:val="1"/>
    <w:link w:val="55"/>
    <w:uiPriority w:val="0"/>
    <w:pPr>
      <w:spacing w:beforeLines="50" w:afterLines="50" w:line="400" w:lineRule="exact"/>
    </w:pPr>
    <w:rPr>
      <w:rFonts w:ascii="宋体" w:hAnsi="Times New Roman" w:eastAsia="宋体" w:cs="Times New Roman"/>
      <w:kern w:val="0"/>
      <w:sz w:val="24"/>
    </w:rPr>
  </w:style>
  <w:style w:type="paragraph" w:styleId="20">
    <w:name w:val="Date"/>
    <w:basedOn w:val="1"/>
    <w:next w:val="1"/>
    <w:link w:val="56"/>
    <w:uiPriority w:val="0"/>
    <w:pPr>
      <w:numPr>
        <w:ilvl w:val="0"/>
        <w:numId w:val="6"/>
      </w:numPr>
      <w:tabs>
        <w:tab w:val="clear" w:pos="2040"/>
      </w:tabs>
      <w:ind w:left="2500" w:leftChars="2500" w:firstLine="0"/>
    </w:pPr>
    <w:rPr>
      <w:rFonts w:ascii="Times New Roman" w:hAnsi="Times New Roman" w:eastAsia="楷体_GB2312" w:cs="Times New Roman"/>
      <w:kern w:val="0"/>
      <w:sz w:val="32"/>
      <w:szCs w:val="20"/>
    </w:rPr>
  </w:style>
  <w:style w:type="paragraph" w:styleId="21">
    <w:name w:val="Body Text Indent 2"/>
    <w:basedOn w:val="1"/>
    <w:link w:val="57"/>
    <w:uiPriority w:val="0"/>
    <w:pPr>
      <w:snapToGrid w:val="0"/>
      <w:ind w:firstLine="225" w:firstLineChars="225"/>
    </w:pPr>
    <w:rPr>
      <w:rFonts w:ascii="仿宋_GB2312" w:hAnsi="仿宋_GB2312" w:eastAsia="宋体" w:cs="Times New Roman"/>
      <w:b/>
      <w:bCs/>
      <w:color w:val="000000"/>
      <w:kern w:val="0"/>
      <w:sz w:val="24"/>
    </w:rPr>
  </w:style>
  <w:style w:type="paragraph" w:styleId="22">
    <w:name w:val="Balloon Text"/>
    <w:basedOn w:val="1"/>
    <w:link w:val="58"/>
    <w:uiPriority w:val="0"/>
    <w:rPr>
      <w:rFonts w:ascii="Times New Roman" w:hAnsi="Times New Roman" w:eastAsia="宋体" w:cs="Times New Roman"/>
      <w:kern w:val="0"/>
      <w:sz w:val="18"/>
      <w:szCs w:val="18"/>
    </w:rPr>
  </w:style>
  <w:style w:type="paragraph" w:styleId="23">
    <w:name w:val="footer"/>
    <w:basedOn w:val="1"/>
    <w:link w:val="59"/>
    <w:qFormat/>
    <w:uiPriority w:val="99"/>
    <w:pPr>
      <w:tabs>
        <w:tab w:val="center" w:pos="4153"/>
        <w:tab w:val="right" w:pos="8306"/>
      </w:tabs>
      <w:snapToGrid w:val="0"/>
      <w:jc w:val="left"/>
    </w:pPr>
    <w:rPr>
      <w:rFonts w:ascii="Times New Roman" w:hAnsi="Times New Roman" w:eastAsia="宋体" w:cs="Times New Roman"/>
      <w:kern w:val="0"/>
      <w:sz w:val="18"/>
      <w:szCs w:val="18"/>
    </w:rPr>
  </w:style>
  <w:style w:type="paragraph" w:styleId="24">
    <w:name w:val="header"/>
    <w:basedOn w:val="1"/>
    <w:link w:val="60"/>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25">
    <w:name w:val="toc 1"/>
    <w:basedOn w:val="1"/>
    <w:next w:val="1"/>
    <w:uiPriority w:val="39"/>
    <w:rPr>
      <w:rFonts w:ascii="Times New Roman" w:hAnsi="Times New Roman" w:eastAsia="宋体" w:cs="Times New Roman"/>
    </w:rPr>
  </w:style>
  <w:style w:type="paragraph" w:styleId="26">
    <w:name w:val="Subtitle"/>
    <w:basedOn w:val="1"/>
    <w:next w:val="1"/>
    <w:link w:val="61"/>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27">
    <w:name w:val="List"/>
    <w:basedOn w:val="1"/>
    <w:uiPriority w:val="0"/>
    <w:pPr>
      <w:ind w:left="200" w:hanging="200" w:hangingChars="200"/>
    </w:pPr>
    <w:rPr>
      <w:rFonts w:ascii="Times New Roman" w:hAnsi="Times New Roman" w:eastAsia="宋体" w:cs="Times New Roman"/>
      <w:sz w:val="28"/>
    </w:rPr>
  </w:style>
  <w:style w:type="paragraph" w:styleId="28">
    <w:name w:val="footnote text"/>
    <w:basedOn w:val="1"/>
    <w:next w:val="10"/>
    <w:qFormat/>
    <w:uiPriority w:val="0"/>
    <w:pPr>
      <w:snapToGrid w:val="0"/>
      <w:jc w:val="left"/>
    </w:pPr>
    <w:rPr>
      <w:sz w:val="18"/>
    </w:rPr>
  </w:style>
  <w:style w:type="paragraph" w:styleId="29">
    <w:name w:val="Body Text Indent 3"/>
    <w:basedOn w:val="1"/>
    <w:link w:val="62"/>
    <w:uiPriority w:val="0"/>
    <w:pPr>
      <w:numPr>
        <w:ilvl w:val="0"/>
        <w:numId w:val="7"/>
      </w:numPr>
      <w:tabs>
        <w:tab w:val="clear" w:pos="780"/>
      </w:tabs>
      <w:snapToGrid w:val="0"/>
      <w:ind w:left="0" w:firstLine="200" w:firstLineChars="200"/>
      <w:jc w:val="left"/>
    </w:pPr>
    <w:rPr>
      <w:rFonts w:ascii="仿宋_GB2312" w:hAnsi="Times New Roman" w:eastAsia="仿宋_GB2312" w:cs="Times New Roman"/>
      <w:color w:val="000000"/>
      <w:kern w:val="0"/>
      <w:sz w:val="24"/>
    </w:rPr>
  </w:style>
  <w:style w:type="paragraph" w:styleId="30">
    <w:name w:val="toc 2"/>
    <w:basedOn w:val="1"/>
    <w:next w:val="1"/>
    <w:uiPriority w:val="39"/>
    <w:pPr>
      <w:ind w:left="200" w:leftChars="200"/>
    </w:pPr>
    <w:rPr>
      <w:rFonts w:ascii="Times New Roman" w:hAnsi="Times New Roman" w:eastAsia="宋体" w:cs="Times New Roman"/>
    </w:rPr>
  </w:style>
  <w:style w:type="paragraph" w:styleId="31">
    <w:name w:val="Body Text 2"/>
    <w:basedOn w:val="1"/>
    <w:link w:val="63"/>
    <w:uiPriority w:val="0"/>
    <w:pPr>
      <w:widowControl/>
      <w:snapToGrid w:val="0"/>
      <w:spacing w:before="50" w:afterLines="50" w:line="400" w:lineRule="exact"/>
      <w:jc w:val="left"/>
    </w:pPr>
    <w:rPr>
      <w:rFonts w:ascii="宋体" w:hAnsi="Times New Roman" w:eastAsia="宋体" w:cs="Times New Roman"/>
      <w:color w:val="000000"/>
      <w:kern w:val="0"/>
      <w:sz w:val="24"/>
    </w:rPr>
  </w:style>
  <w:style w:type="paragraph" w:styleId="32">
    <w:name w:val="Normal (Web)"/>
    <w:basedOn w:val="1"/>
    <w:uiPriority w:val="0"/>
    <w:pPr>
      <w:widowControl/>
      <w:spacing w:before="100" w:beforeAutospacing="1" w:after="100" w:afterAutospacing="1"/>
      <w:jc w:val="left"/>
    </w:pPr>
    <w:rPr>
      <w:rFonts w:ascii="Times New Roman" w:hAnsi="Times New Roman" w:eastAsia="宋体" w:cs="Times New Roman"/>
      <w:kern w:val="0"/>
      <w:sz w:val="24"/>
    </w:rPr>
  </w:style>
  <w:style w:type="paragraph" w:styleId="33">
    <w:name w:val="Title"/>
    <w:basedOn w:val="1"/>
    <w:next w:val="1"/>
    <w:link w:val="64"/>
    <w:qFormat/>
    <w:uiPriority w:val="0"/>
    <w:pPr>
      <w:widowControl/>
      <w:overflowPunct w:val="0"/>
      <w:autoSpaceDE w:val="0"/>
      <w:autoSpaceDN w:val="0"/>
      <w:adjustRightInd w:val="0"/>
      <w:jc w:val="center"/>
      <w:textAlignment w:val="baseline"/>
    </w:pPr>
    <w:rPr>
      <w:rFonts w:ascii="等线" w:hAnsi="等线"/>
      <w:b/>
      <w:kern w:val="0"/>
      <w:sz w:val="24"/>
      <w:szCs w:val="20"/>
      <w:lang w:val="en-GB"/>
    </w:rPr>
  </w:style>
  <w:style w:type="paragraph" w:styleId="34">
    <w:name w:val="annotation subject"/>
    <w:basedOn w:val="12"/>
    <w:next w:val="12"/>
    <w:link w:val="65"/>
    <w:uiPriority w:val="0"/>
    <w:rPr>
      <w:rFonts w:ascii="Times New Roman" w:hAnsi="Times New Roman" w:eastAsia="宋体" w:cs="Times New Roman"/>
    </w:rPr>
  </w:style>
  <w:style w:type="paragraph" w:styleId="35">
    <w:name w:val="Body Text First Indent 2"/>
    <w:basedOn w:val="15"/>
    <w:uiPriority w:val="0"/>
    <w:pPr>
      <w:tabs>
        <w:tab w:val="left" w:pos="0"/>
        <w:tab w:val="left" w:pos="1260"/>
        <w:tab w:val="left" w:pos="1365"/>
      </w:tabs>
      <w:ind w:firstLine="420"/>
    </w:pPr>
    <w:rPr>
      <w:rFonts w:ascii="Times New Roman" w:hAnsi="Times New Roman" w:eastAsia="宋体" w:cs="Times New Roman"/>
      <w:sz w:val="21"/>
    </w:rPr>
  </w:style>
  <w:style w:type="table" w:styleId="37">
    <w:name w:val="Table Grid"/>
    <w:basedOn w:val="36"/>
    <w:uiPriority w:val="0"/>
    <w:pPr>
      <w:widowControl w:val="0"/>
      <w:jc w:val="both"/>
    </w:pPr>
    <w:rPr>
      <w:rFonts w:ascii="Times New Roman" w:hAnsi="Times New Roman" w:eastAsia="宋体" w:cs="Times New Roman"/>
    </w:rPr>
    <w:tblPr>
      <w:tblStyle w:val="3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qFormat/>
    <w:uiPriority w:val="0"/>
    <w:rPr>
      <w:rFonts w:ascii="Times New Roman" w:hAnsi="Times New Roman" w:eastAsia="宋体" w:cs="Times New Roman"/>
      <w:b/>
      <w:bCs/>
    </w:rPr>
  </w:style>
  <w:style w:type="character" w:styleId="40">
    <w:name w:val="page number"/>
    <w:uiPriority w:val="0"/>
    <w:rPr>
      <w:rFonts w:ascii="Times New Roman" w:hAnsi="Times New Roman" w:eastAsia="宋体" w:cs="Times New Roman"/>
    </w:rPr>
  </w:style>
  <w:style w:type="character" w:styleId="41">
    <w:name w:val="FollowedHyperlink"/>
    <w:uiPriority w:val="0"/>
    <w:rPr>
      <w:rFonts w:ascii="Times New Roman" w:hAnsi="Times New Roman" w:eastAsia="宋体" w:cs="Times New Roman"/>
      <w:color w:val="800080"/>
      <w:u w:val="single"/>
    </w:rPr>
  </w:style>
  <w:style w:type="character" w:styleId="42">
    <w:name w:val="Emphasis"/>
    <w:qFormat/>
    <w:uiPriority w:val="0"/>
    <w:rPr>
      <w:rFonts w:ascii="Times New Roman" w:hAnsi="Times New Roman" w:eastAsia="宋体" w:cs="Times New Roman"/>
      <w:color w:val="CC0000"/>
    </w:rPr>
  </w:style>
  <w:style w:type="character" w:styleId="43">
    <w:name w:val="Hyperlink"/>
    <w:uiPriority w:val="99"/>
    <w:rPr>
      <w:rFonts w:ascii="Times New Roman" w:hAnsi="Times New Roman" w:eastAsia="宋体" w:cs="Times New Roman"/>
      <w:color w:val="0000FF"/>
      <w:u w:val="single"/>
    </w:rPr>
  </w:style>
  <w:style w:type="character" w:styleId="44">
    <w:name w:val="annotation reference"/>
    <w:uiPriority w:val="0"/>
    <w:rPr>
      <w:rFonts w:ascii="Times New Roman" w:hAnsi="Times New Roman" w:eastAsia="宋体" w:cs="Times New Roman"/>
      <w:sz w:val="21"/>
      <w:szCs w:val="21"/>
    </w:rPr>
  </w:style>
  <w:style w:type="character" w:customStyle="1" w:styleId="45">
    <w:name w:val="标题 5 字符"/>
    <w:link w:val="2"/>
    <w:uiPriority w:val="0"/>
    <w:rPr>
      <w:rFonts w:ascii="Times New Roman" w:hAnsi="Times New Roman" w:eastAsia="宋体" w:cs="Times New Roman"/>
      <w:b/>
      <w:bCs/>
      <w:sz w:val="28"/>
      <w:szCs w:val="28"/>
    </w:rPr>
  </w:style>
  <w:style w:type="character" w:customStyle="1" w:styleId="46">
    <w:name w:val="标题 1 字符"/>
    <w:link w:val="3"/>
    <w:uiPriority w:val="0"/>
    <w:rPr>
      <w:rFonts w:ascii="Times New Roman" w:hAnsi="Times New Roman" w:eastAsia="宋体" w:cs="Times New Roman"/>
      <w:b/>
      <w:bCs/>
      <w:kern w:val="44"/>
      <w:sz w:val="44"/>
      <w:szCs w:val="44"/>
    </w:rPr>
  </w:style>
  <w:style w:type="character" w:customStyle="1" w:styleId="47">
    <w:name w:val="标题 2 字符"/>
    <w:link w:val="4"/>
    <w:uiPriority w:val="0"/>
    <w:rPr>
      <w:rFonts w:ascii="Arial" w:hAnsi="Arial" w:eastAsia="黑体" w:cs="Times New Roman"/>
      <w:b/>
      <w:bCs/>
      <w:sz w:val="32"/>
      <w:szCs w:val="32"/>
    </w:rPr>
  </w:style>
  <w:style w:type="character" w:customStyle="1" w:styleId="48">
    <w:name w:val="标题 3 字符"/>
    <w:link w:val="5"/>
    <w:uiPriority w:val="0"/>
    <w:rPr>
      <w:rFonts w:ascii="Times New Roman" w:hAnsi="Times New Roman" w:eastAsia="宋体" w:cs="Times New Roman"/>
      <w:b/>
      <w:bCs/>
      <w:sz w:val="32"/>
      <w:szCs w:val="32"/>
    </w:rPr>
  </w:style>
  <w:style w:type="character" w:customStyle="1" w:styleId="49">
    <w:name w:val="标题 4 字符"/>
    <w:link w:val="6"/>
    <w:uiPriority w:val="0"/>
    <w:rPr>
      <w:rFonts w:ascii="Arial" w:hAnsi="Arial" w:eastAsia="黑体" w:cs="Times New Roman"/>
      <w:b/>
      <w:bCs/>
      <w:sz w:val="28"/>
      <w:szCs w:val="28"/>
    </w:rPr>
  </w:style>
  <w:style w:type="character" w:customStyle="1" w:styleId="50">
    <w:name w:val="文档结构图 字符"/>
    <w:link w:val="11"/>
    <w:uiPriority w:val="0"/>
    <w:rPr>
      <w:rFonts w:ascii="Times New Roman" w:hAnsi="Times New Roman" w:eastAsia="宋体" w:cs="Times New Roman"/>
      <w:szCs w:val="24"/>
      <w:shd w:val="clear" w:color="auto" w:fill="000080"/>
    </w:rPr>
  </w:style>
  <w:style w:type="character" w:customStyle="1" w:styleId="51">
    <w:name w:val="批注文字 字符"/>
    <w:link w:val="12"/>
    <w:qFormat/>
    <w:uiPriority w:val="0"/>
    <w:rPr>
      <w:rFonts w:ascii="Times New Roman" w:hAnsi="Times New Roman" w:eastAsia="宋体" w:cs="Times New Roman"/>
      <w:szCs w:val="20"/>
    </w:rPr>
  </w:style>
  <w:style w:type="character" w:customStyle="1" w:styleId="52">
    <w:name w:val="正文文本 3 字符"/>
    <w:link w:val="13"/>
    <w:uiPriority w:val="0"/>
    <w:rPr>
      <w:rFonts w:ascii="Times New Roman" w:hAnsi="Times New Roman" w:eastAsia="仿宋_GB2312" w:cs="Times New Roman"/>
      <w:b/>
      <w:bCs/>
      <w:sz w:val="24"/>
      <w:szCs w:val="20"/>
    </w:rPr>
  </w:style>
  <w:style w:type="character" w:customStyle="1" w:styleId="53">
    <w:name w:val="正文文本 字符"/>
    <w:link w:val="14"/>
    <w:uiPriority w:val="0"/>
    <w:rPr>
      <w:rFonts w:ascii="Times New Roman" w:hAnsi="Times New Roman" w:eastAsia="宋体" w:cs="Times New Roman"/>
      <w:sz w:val="28"/>
      <w:szCs w:val="24"/>
    </w:rPr>
  </w:style>
  <w:style w:type="character" w:customStyle="1" w:styleId="54">
    <w:name w:val="正文文本缩进 字符"/>
    <w:link w:val="15"/>
    <w:uiPriority w:val="0"/>
    <w:rPr>
      <w:rFonts w:ascii="宋体" w:hAnsi="Times New Roman" w:eastAsia="宋体" w:cs="Times New Roman"/>
      <w:spacing w:val="-4"/>
      <w:sz w:val="18"/>
      <w:szCs w:val="20"/>
    </w:rPr>
  </w:style>
  <w:style w:type="character" w:customStyle="1" w:styleId="55">
    <w:name w:val="纯文本 字符"/>
    <w:link w:val="19"/>
    <w:uiPriority w:val="0"/>
    <w:rPr>
      <w:rFonts w:ascii="宋体" w:hAnsi="Times New Roman" w:eastAsia="宋体" w:cs="Times New Roman"/>
      <w:sz w:val="24"/>
      <w:szCs w:val="24"/>
    </w:rPr>
  </w:style>
  <w:style w:type="character" w:customStyle="1" w:styleId="56">
    <w:name w:val="日期 字符"/>
    <w:link w:val="20"/>
    <w:uiPriority w:val="0"/>
    <w:rPr>
      <w:rFonts w:ascii="Times New Roman" w:hAnsi="Times New Roman" w:eastAsia="楷体_GB2312" w:cs="Times New Roman"/>
      <w:sz w:val="32"/>
      <w:szCs w:val="20"/>
    </w:rPr>
  </w:style>
  <w:style w:type="character" w:customStyle="1" w:styleId="57">
    <w:name w:val="正文文本缩进 2 字符"/>
    <w:link w:val="21"/>
    <w:uiPriority w:val="0"/>
    <w:rPr>
      <w:rFonts w:ascii="仿宋_GB2312" w:hAnsi="仿宋_GB2312" w:eastAsia="宋体" w:cs="Times New Roman"/>
      <w:b/>
      <w:bCs/>
      <w:color w:val="000000"/>
      <w:sz w:val="24"/>
      <w:szCs w:val="24"/>
    </w:rPr>
  </w:style>
  <w:style w:type="character" w:customStyle="1" w:styleId="58">
    <w:name w:val="批注框文本 字符"/>
    <w:link w:val="22"/>
    <w:uiPriority w:val="0"/>
    <w:rPr>
      <w:rFonts w:ascii="Times New Roman" w:hAnsi="Times New Roman" w:eastAsia="宋体" w:cs="Times New Roman"/>
      <w:sz w:val="18"/>
      <w:szCs w:val="18"/>
    </w:rPr>
  </w:style>
  <w:style w:type="character" w:customStyle="1" w:styleId="59">
    <w:name w:val="页脚 字符"/>
    <w:link w:val="23"/>
    <w:qFormat/>
    <w:uiPriority w:val="99"/>
    <w:rPr>
      <w:rFonts w:ascii="Times New Roman" w:hAnsi="Times New Roman" w:eastAsia="宋体" w:cs="Times New Roman"/>
      <w:sz w:val="18"/>
      <w:szCs w:val="18"/>
    </w:rPr>
  </w:style>
  <w:style w:type="character" w:customStyle="1" w:styleId="60">
    <w:name w:val="页眉 字符"/>
    <w:link w:val="24"/>
    <w:qFormat/>
    <w:uiPriority w:val="0"/>
    <w:rPr>
      <w:rFonts w:ascii="Times New Roman" w:hAnsi="Times New Roman" w:eastAsia="宋体" w:cs="Times New Roman"/>
      <w:sz w:val="18"/>
      <w:szCs w:val="18"/>
    </w:rPr>
  </w:style>
  <w:style w:type="character" w:customStyle="1" w:styleId="61">
    <w:name w:val="副标题 字符"/>
    <w:link w:val="26"/>
    <w:uiPriority w:val="0"/>
    <w:rPr>
      <w:rFonts w:ascii="Cambria" w:hAnsi="Cambria" w:eastAsia="宋体" w:cs="Times New Roman"/>
      <w:b/>
      <w:bCs/>
      <w:kern w:val="28"/>
      <w:sz w:val="32"/>
      <w:szCs w:val="32"/>
    </w:rPr>
  </w:style>
  <w:style w:type="character" w:customStyle="1" w:styleId="62">
    <w:name w:val="正文文本缩进 3 字符"/>
    <w:link w:val="29"/>
    <w:uiPriority w:val="0"/>
    <w:rPr>
      <w:rFonts w:ascii="仿宋_GB2312" w:hAnsi="Times New Roman" w:eastAsia="仿宋_GB2312" w:cs="Times New Roman"/>
      <w:color w:val="000000"/>
      <w:sz w:val="24"/>
      <w:szCs w:val="24"/>
    </w:rPr>
  </w:style>
  <w:style w:type="character" w:customStyle="1" w:styleId="63">
    <w:name w:val="正文文本 2 字符"/>
    <w:link w:val="31"/>
    <w:uiPriority w:val="0"/>
    <w:rPr>
      <w:rFonts w:ascii="宋体" w:hAnsi="Times New Roman" w:eastAsia="宋体" w:cs="Times New Roman"/>
      <w:color w:val="000000"/>
      <w:sz w:val="24"/>
      <w:szCs w:val="24"/>
    </w:rPr>
  </w:style>
  <w:style w:type="character" w:customStyle="1" w:styleId="64">
    <w:name w:val="标题 字符"/>
    <w:link w:val="33"/>
    <w:uiPriority w:val="0"/>
    <w:rPr>
      <w:rFonts w:ascii="等线" w:hAnsi="等线" w:eastAsia="宋体" w:cs="Times New Roman"/>
      <w:b/>
      <w:sz w:val="24"/>
      <w:lang w:val="en-GB"/>
    </w:rPr>
  </w:style>
  <w:style w:type="character" w:customStyle="1" w:styleId="65">
    <w:name w:val="批注主题 字符"/>
    <w:link w:val="34"/>
    <w:uiPriority w:val="0"/>
    <w:rPr>
      <w:rFonts w:ascii="Times New Roman" w:hAnsi="Times New Roman" w:eastAsia="宋体" w:cs="Times New Roman"/>
      <w:szCs w:val="20"/>
    </w:rPr>
  </w:style>
  <w:style w:type="character" w:customStyle="1" w:styleId="66">
    <w:name w:val="c_title1"/>
    <w:uiPriority w:val="0"/>
    <w:rPr>
      <w:rFonts w:ascii="黑体" w:hAnsi="Times New Roman" w:eastAsia="黑体" w:cs="Times New Roman"/>
      <w:color w:val="03005C"/>
      <w:sz w:val="30"/>
      <w:szCs w:val="30"/>
      <w:u w:val="none"/>
    </w:rPr>
  </w:style>
  <w:style w:type="character" w:customStyle="1" w:styleId="67">
    <w:name w:val="纯文本 Char"/>
    <w:uiPriority w:val="0"/>
    <w:rPr>
      <w:rFonts w:ascii="宋体" w:hAnsi="Courier New" w:eastAsia="宋体" w:cs="Times New Roman"/>
      <w:szCs w:val="20"/>
    </w:rPr>
  </w:style>
  <w:style w:type="character" w:customStyle="1" w:styleId="68">
    <w:name w:val="副标题 Char1"/>
    <w:uiPriority w:val="0"/>
    <w:rPr>
      <w:rFonts w:ascii="Cambria" w:hAnsi="Cambria" w:eastAsia="宋体" w:cs="Times New Roman"/>
      <w:b/>
      <w:bCs/>
      <w:kern w:val="28"/>
      <w:sz w:val="32"/>
      <w:szCs w:val="32"/>
    </w:rPr>
  </w:style>
  <w:style w:type="character" w:styleId="69">
    <w:name w:val=""/>
    <w:uiPriority w:val="0"/>
    <w:rPr>
      <w:rFonts w:ascii="Times New Roman" w:hAnsi="Times New Roman" w:eastAsia="宋体" w:cs="Times New Roman"/>
      <w:color w:val="605E5C"/>
      <w:shd w:val="clear" w:color="auto" w:fill="E1DFDD"/>
    </w:rPr>
  </w:style>
  <w:style w:type="character" w:customStyle="1" w:styleId="70">
    <w:name w:val="style11"/>
    <w:uiPriority w:val="0"/>
    <w:rPr>
      <w:rFonts w:ascii="Times New Roman" w:hAnsi="Times New Roman" w:eastAsia="宋体" w:cs="Times New Roman"/>
      <w:color w:val="000000"/>
      <w:sz w:val="16"/>
      <w:szCs w:val="16"/>
    </w:rPr>
  </w:style>
  <w:style w:type="character" w:customStyle="1" w:styleId="71">
    <w:name w:val="样式 标题 1合同标题卷标题H1h1Level 1 Topic HeadingH11H12H111H13H1... Char"/>
    <w:uiPriority w:val="0"/>
    <w:rPr>
      <w:rFonts w:ascii="宋体" w:hAnsi="Times New Roman" w:eastAsia="宋体" w:cs="Times New Roman"/>
      <w:b/>
      <w:bCs/>
      <w:kern w:val="44"/>
      <w:sz w:val="24"/>
      <w:szCs w:val="44"/>
      <w:lang w:val="en-US" w:eastAsia="zh-CN" w:bidi="ar-SA"/>
    </w:rPr>
  </w:style>
  <w:style w:type="character" w:customStyle="1" w:styleId="72">
    <w:name w:val="unnamed1"/>
    <w:uiPriority w:val="0"/>
    <w:rPr>
      <w:rFonts w:ascii="Times New Roman" w:hAnsi="Times New Roman" w:eastAsia="宋体" w:cs="Times New Roman"/>
    </w:rPr>
  </w:style>
  <w:style w:type="character" w:customStyle="1" w:styleId="73">
    <w:name w:val="NormalCharacter"/>
    <w:qFormat/>
    <w:uiPriority w:val="0"/>
    <w:rPr>
      <w:rFonts w:ascii="Times New Roman" w:hAnsi="Times New Roman" w:eastAsia="宋体" w:cs="Times New Roman"/>
    </w:rPr>
  </w:style>
  <w:style w:type="character" w:customStyle="1" w:styleId="74">
    <w:name w:val="fontstyle01"/>
    <w:uiPriority w:val="0"/>
    <w:rPr>
      <w:rFonts w:hint="eastAsia" w:ascii="宋体" w:hAnsi="宋体" w:eastAsia="宋体" w:cs="Times New Roman"/>
      <w:color w:val="000000"/>
      <w:sz w:val="22"/>
      <w:szCs w:val="22"/>
    </w:rPr>
  </w:style>
  <w:style w:type="character" w:customStyle="1" w:styleId="75">
    <w:name w:val="ca-32"/>
    <w:uiPriority w:val="0"/>
    <w:rPr>
      <w:rFonts w:ascii="Times New Roman" w:hAnsi="Times New Roman" w:eastAsia="宋体" w:cs="Times New Roman"/>
    </w:rPr>
  </w:style>
  <w:style w:type="character" w:customStyle="1" w:styleId="76">
    <w:name w:val="apple-style-span"/>
    <w:uiPriority w:val="0"/>
    <w:rPr>
      <w:rFonts w:ascii="Times New Roman" w:hAnsi="Times New Roman" w:eastAsia="宋体" w:cs="Times New Roman"/>
    </w:rPr>
  </w:style>
  <w:style w:type="character" w:customStyle="1" w:styleId="77">
    <w:name w:val="style7"/>
    <w:uiPriority w:val="0"/>
    <w:rPr>
      <w:rFonts w:ascii="Times New Roman" w:hAnsi="Times New Roman" w:eastAsia="宋体" w:cs="Times New Roman"/>
    </w:rPr>
  </w:style>
  <w:style w:type="paragraph" w:customStyle="1" w:styleId="78">
    <w:name w:val="样式 样式 标题 2 + 宋体 行距: 最小值 20 磅 + 段前: 0.5 行 段后: 0.5 行"/>
    <w:basedOn w:val="1"/>
    <w:uiPriority w:val="0"/>
    <w:pPr>
      <w:keepNext/>
      <w:keepLines/>
      <w:tabs>
        <w:tab w:val="left" w:pos="567"/>
      </w:tabs>
      <w:spacing w:before="120" w:after="120"/>
      <w:jc w:val="center"/>
      <w:outlineLvl w:val="1"/>
    </w:pPr>
    <w:rPr>
      <w:rFonts w:ascii="Times New Roman" w:hAnsi="Times New Roman" w:eastAsia="仿宋_GB2312" w:cs="Times New Roman"/>
      <w:b/>
      <w:w w:val="80"/>
      <w:sz w:val="28"/>
      <w:szCs w:val="32"/>
    </w:rPr>
  </w:style>
  <w:style w:type="paragraph" w:customStyle="1" w:styleId="79">
    <w:name w:val="TOC 标题1"/>
    <w:basedOn w:val="3"/>
    <w:next w:val="1"/>
    <w:uiPriority w:val="0"/>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80">
    <w:name w:val="style9"/>
    <w:basedOn w:val="1"/>
    <w:uiPriority w:val="0"/>
    <w:pPr>
      <w:widowControl/>
      <w:spacing w:before="100" w:beforeAutospacing="1" w:after="100" w:afterAutospacing="1"/>
      <w:jc w:val="left"/>
    </w:pPr>
    <w:rPr>
      <w:rFonts w:ascii="宋体" w:hAnsi="Times New Roman" w:eastAsia="宋体" w:cs="宋体"/>
      <w:kern w:val="0"/>
      <w:sz w:val="24"/>
    </w:rPr>
  </w:style>
  <w:style w:type="paragraph" w:customStyle="1" w:styleId="81">
    <w:name w:val="Char1 Char Char Char1"/>
    <w:basedOn w:val="1"/>
    <w:uiPriority w:val="0"/>
    <w:pPr>
      <w:tabs>
        <w:tab w:val="left" w:pos="840"/>
      </w:tabs>
      <w:ind w:left="840" w:hanging="420"/>
      <w:jc w:val="left"/>
    </w:pPr>
    <w:rPr>
      <w:rFonts w:ascii="宋体" w:hAnsi="宋体" w:eastAsia="宋体" w:cs="Arial"/>
      <w:sz w:val="24"/>
    </w:rPr>
  </w:style>
  <w:style w:type="paragraph" w:styleId="82">
    <w:name w:val="List Paragraph"/>
    <w:basedOn w:val="1"/>
    <w:qFormat/>
    <w:uiPriority w:val="0"/>
    <w:pPr>
      <w:ind w:firstLine="420" w:firstLineChars="200"/>
    </w:pPr>
    <w:rPr>
      <w:rFonts w:ascii="Times New Roman" w:hAnsi="Times New Roman" w:eastAsia="宋体" w:cs="Times New Roman"/>
    </w:rPr>
  </w:style>
  <w:style w:type="paragraph" w:customStyle="1" w:styleId="83">
    <w:name w:val="列出段落2"/>
    <w:basedOn w:val="1"/>
    <w:uiPriority w:val="0"/>
    <w:pPr>
      <w:numPr>
        <w:ilvl w:val="0"/>
        <w:numId w:val="8"/>
      </w:numPr>
      <w:tabs>
        <w:tab w:val="clear" w:pos="360"/>
      </w:tabs>
      <w:ind w:left="0" w:firstLine="200" w:firstLineChars="200"/>
    </w:pPr>
    <w:rPr>
      <w:rFonts w:ascii="Calibri" w:hAnsi="Calibri" w:eastAsia="宋体" w:cs="Times New Roman"/>
      <w:szCs w:val="22"/>
    </w:rPr>
  </w:style>
  <w:style w:type="paragraph" w:customStyle="1" w:styleId="84">
    <w:name w:val="p0"/>
    <w:basedOn w:val="1"/>
    <w:uiPriority w:val="0"/>
    <w:pPr>
      <w:widowControl/>
    </w:pPr>
    <w:rPr>
      <w:rFonts w:ascii="Times New Roman" w:hAnsi="Times New Roman" w:eastAsia="宋体" w:cs="Times New Roman"/>
      <w:kern w:val="0"/>
      <w:szCs w:val="21"/>
    </w:rPr>
  </w:style>
  <w:style w:type="paragraph" w:customStyle="1" w:styleId="85">
    <w:name w:val="333"/>
    <w:basedOn w:val="1"/>
    <w:uiPriority w:val="0"/>
    <w:rPr>
      <w:rFonts w:ascii="Times New Roman" w:hAnsi="Times New Roman" w:eastAsia="宋体" w:cs="Times New Roman"/>
    </w:rPr>
  </w:style>
  <w:style w:type="paragraph" w:customStyle="1" w:styleId="86">
    <w:name w:val="trs_editor"/>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87">
    <w:name w:val="op_mapdots_left"/>
    <w:basedOn w:val="1"/>
    <w:uiPriority w:val="0"/>
    <w:pPr>
      <w:widowControl/>
      <w:jc w:val="left"/>
    </w:pPr>
    <w:rPr>
      <w:rFonts w:ascii="宋体" w:hAnsi="Times New Roman" w:eastAsia="宋体" w:cs="宋体"/>
      <w:kern w:val="0"/>
      <w:sz w:val="24"/>
    </w:rPr>
  </w:style>
  <w:style w:type="paragraph" w:customStyle="1" w:styleId="88">
    <w:name w:val="Char2"/>
    <w:basedOn w:val="1"/>
    <w:uiPriority w:val="0"/>
    <w:rPr>
      <w:rFonts w:ascii="仿宋_GB2312" w:hAnsi="Times New Roman" w:eastAsia="仿宋_GB2312" w:cs="Times New Roman"/>
      <w:b/>
      <w:sz w:val="32"/>
      <w:szCs w:val="32"/>
    </w:rPr>
  </w:style>
  <w:style w:type="paragraph" w:customStyle="1" w:styleId="89">
    <w:name w:val="Char3"/>
    <w:basedOn w:val="1"/>
    <w:uiPriority w:val="0"/>
    <w:pPr>
      <w:ind w:firstLine="200" w:firstLineChars="200"/>
      <w:jc w:val="left"/>
    </w:pPr>
    <w:rPr>
      <w:rFonts w:ascii="幼圆" w:hAnsi="宋体" w:eastAsia="幼圆" w:cs="幼圆"/>
      <w:sz w:val="24"/>
      <w:szCs w:val="21"/>
    </w:rPr>
  </w:style>
  <w:style w:type="paragraph" w:customStyle="1" w:styleId="90">
    <w:name w:val="Char"/>
    <w:basedOn w:val="1"/>
    <w:uiPriority w:val="0"/>
    <w:pPr>
      <w:ind w:firstLine="200" w:firstLineChars="200"/>
    </w:pPr>
    <w:rPr>
      <w:rFonts w:ascii="幼圆" w:hAnsi="Times New Roman" w:eastAsia="幼圆" w:cs="幼圆"/>
      <w:sz w:val="24"/>
      <w:szCs w:val="20"/>
    </w:rPr>
  </w:style>
  <w:style w:type="paragraph" w:customStyle="1" w:styleId="91">
    <w:name w:val="列出段落11"/>
    <w:basedOn w:val="1"/>
    <w:uiPriority w:val="0"/>
    <w:pPr>
      <w:ind w:firstLine="200" w:firstLineChars="200"/>
      <w:jc w:val="left"/>
    </w:pPr>
    <w:rPr>
      <w:rFonts w:ascii="Calibri" w:hAnsi="Calibri" w:eastAsia="宋体" w:cs="Arial"/>
      <w:szCs w:val="22"/>
    </w:rPr>
  </w:style>
  <w:style w:type="paragraph" w:customStyle="1" w:styleId="92">
    <w:name w:val="xl3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Times New Roman" w:hAnsi="Times New Roman" w:eastAsia="Arial Unicode MS" w:cs="Times New Roman"/>
      <w:kern w:val="0"/>
      <w:sz w:val="24"/>
    </w:rPr>
  </w:style>
  <w:style w:type="paragraph" w:customStyle="1" w:styleId="93">
    <w:name w:val="table_1stline"/>
    <w:basedOn w:val="1"/>
    <w:uiPriority w:val="0"/>
    <w:pPr>
      <w:spacing w:before="120"/>
    </w:pPr>
    <w:rPr>
      <w:rFonts w:ascii="Times New Roman" w:hAnsi="Times New Roman" w:eastAsia="宋体" w:cs="Times New Roman"/>
      <w:bCs/>
      <w:szCs w:val="20"/>
    </w:rPr>
  </w:style>
  <w:style w:type="paragraph" w:customStyle="1" w:styleId="94">
    <w:name w:val="xl29"/>
    <w:basedOn w:val="1"/>
    <w:uiPriority w:val="0"/>
    <w:pPr>
      <w:widowControl/>
      <w:spacing w:before="100" w:beforeAutospacing="1" w:after="100" w:afterAutospacing="1"/>
      <w:jc w:val="center"/>
    </w:pPr>
    <w:rPr>
      <w:rFonts w:ascii="Arial Unicode MS" w:hAnsi="Arial Unicode MS" w:eastAsia="Arial Unicode MS" w:cs="Times New Roman"/>
      <w:kern w:val="0"/>
      <w:sz w:val="24"/>
    </w:rPr>
  </w:style>
  <w:style w:type="paragraph" w:customStyle="1" w:styleId="95">
    <w:name w:val="Char1"/>
    <w:basedOn w:val="1"/>
    <w:uiPriority w:val="0"/>
    <w:rPr>
      <w:rFonts w:ascii="Tahoma" w:hAnsi="Tahoma" w:eastAsia="宋体" w:cs="Times New Roman"/>
      <w:sz w:val="24"/>
      <w:szCs w:val="20"/>
    </w:rPr>
  </w:style>
  <w:style w:type="paragraph" w:customStyle="1" w:styleId="96">
    <w:name w:val="pa-1"/>
    <w:basedOn w:val="1"/>
    <w:uiPriority w:val="0"/>
    <w:pPr>
      <w:widowControl/>
      <w:spacing w:before="100" w:beforeAutospacing="1" w:after="100" w:afterAutospacing="1"/>
      <w:jc w:val="left"/>
    </w:pPr>
    <w:rPr>
      <w:rFonts w:ascii="宋体" w:hAnsi="Times New Roman" w:eastAsia="宋体" w:cs="宋体"/>
      <w:kern w:val="0"/>
      <w:sz w:val="24"/>
    </w:rPr>
  </w:style>
  <w:style w:type="paragraph" w:customStyle="1" w:styleId="97">
    <w:name w:val="Char Char Char Char Char Char Char Char Char Char Char Char1 Char1"/>
    <w:basedOn w:val="11"/>
    <w:uiPriority w:val="0"/>
    <w:pPr>
      <w:jc w:val="left"/>
    </w:pPr>
    <w:rPr>
      <w:rFonts w:ascii="Tahoma" w:hAnsi="Tahoma" w:eastAsia="宋体" w:cs="Arial"/>
      <w:sz w:val="24"/>
    </w:rPr>
  </w:style>
  <w:style w:type="paragraph" w:customStyle="1" w:styleId="98">
    <w:name w:val="zhouzhe jianjie txt"/>
    <w:basedOn w:val="1"/>
    <w:uiPriority w:val="0"/>
    <w:pPr>
      <w:spacing w:line="240" w:lineRule="exact"/>
      <w:jc w:val="left"/>
    </w:pPr>
    <w:rPr>
      <w:rFonts w:ascii="宋体" w:hAnsi="宋体" w:eastAsia="Times New Roman" w:cs="Arial"/>
      <w:sz w:val="15"/>
      <w:szCs w:val="15"/>
    </w:rPr>
  </w:style>
  <w:style w:type="paragraph" w:customStyle="1" w:styleId="99">
    <w:name w:val="Char1 Char Char Char"/>
    <w:basedOn w:val="1"/>
    <w:uiPriority w:val="0"/>
    <w:pPr>
      <w:tabs>
        <w:tab w:val="left" w:pos="840"/>
      </w:tabs>
      <w:ind w:left="840" w:hanging="420"/>
    </w:pPr>
    <w:rPr>
      <w:rFonts w:ascii="Times New Roman" w:hAnsi="Times New Roman" w:eastAsia="宋体" w:cs="Times New Roman"/>
      <w:sz w:val="24"/>
    </w:rPr>
  </w:style>
  <w:style w:type="paragraph" w:customStyle="1" w:styleId="100">
    <w:name w:val="Char11"/>
    <w:basedOn w:val="1"/>
    <w:uiPriority w:val="0"/>
    <w:rPr>
      <w:rFonts w:ascii="Times New Roman" w:hAnsi="Times New Roman" w:eastAsia="宋体" w:cs="Times New Roman"/>
    </w:rPr>
  </w:style>
  <w:style w:type="paragraph" w:customStyle="1" w:styleId="101">
    <w:name w:val="列出段落1"/>
    <w:basedOn w:val="1"/>
    <w:uiPriority w:val="0"/>
    <w:pPr>
      <w:ind w:firstLine="200" w:firstLineChars="200"/>
    </w:pPr>
    <w:rPr>
      <w:rFonts w:ascii="Calibri" w:hAnsi="Calibri" w:eastAsia="宋体" w:cs="Times New Roman"/>
      <w:szCs w:val="22"/>
    </w:rPr>
  </w:style>
  <w:style w:type="paragraph" w:customStyle="1" w:styleId="102">
    <w:name w:val="_Style 2"/>
    <w:basedOn w:val="1"/>
    <w:uiPriority w:val="0"/>
    <w:pPr>
      <w:ind w:firstLine="420" w:firstLineChars="200"/>
    </w:pPr>
    <w:rPr>
      <w:rFonts w:ascii="Times New Roman" w:hAnsi="Times New Roman" w:eastAsia="宋体" w:cs="Times New Roman"/>
    </w:rPr>
  </w:style>
  <w:style w:type="paragraph" w:customStyle="1" w:styleId="103">
    <w:name w:val="普通(网站)1"/>
    <w:basedOn w:val="1"/>
    <w:uiPriority w:val="0"/>
    <w:pPr>
      <w:widowControl/>
      <w:spacing w:before="100" w:beforeAutospacing="1" w:after="100" w:afterAutospacing="1"/>
      <w:jc w:val="left"/>
    </w:pPr>
    <w:rPr>
      <w:rFonts w:ascii="宋体" w:hAnsi="宋体" w:eastAsia="宋体" w:cs="Times New Roman"/>
      <w:kern w:val="0"/>
      <w:sz w:val="24"/>
    </w:rPr>
  </w:style>
  <w:style w:type="paragraph" w:customStyle="1" w:styleId="104">
    <w:name w:val="tgt2"/>
    <w:basedOn w:val="1"/>
    <w:uiPriority w:val="0"/>
    <w:pPr>
      <w:widowControl/>
      <w:spacing w:after="150" w:line="360" w:lineRule="auto"/>
      <w:jc w:val="left"/>
    </w:pPr>
    <w:rPr>
      <w:rFonts w:ascii="宋体" w:hAnsi="Times New Roman" w:eastAsia="宋体" w:cs="宋体"/>
      <w:b/>
      <w:bCs/>
      <w:kern w:val="0"/>
      <w:sz w:val="36"/>
      <w:szCs w:val="36"/>
    </w:rPr>
  </w:style>
  <w:style w:type="paragraph" w:customStyle="1" w:styleId="105">
    <w:name w:val="正文段"/>
    <w:basedOn w:val="1"/>
    <w:uiPriority w:val="0"/>
    <w:pPr>
      <w:widowControl/>
      <w:snapToGrid w:val="0"/>
      <w:spacing w:afterLines="50"/>
      <w:ind w:firstLine="200" w:firstLineChars="200"/>
    </w:pPr>
    <w:rPr>
      <w:rFonts w:ascii="Times New Roman" w:hAnsi="Times New Roman" w:eastAsia="宋体" w:cs="Times New Roman"/>
      <w:kern w:val="0"/>
      <w:sz w:val="24"/>
      <w:szCs w:val="20"/>
    </w:rPr>
  </w:style>
  <w:style w:type="paragraph" w:customStyle="1" w:styleId="106">
    <w:name w:val="自由格式 A"/>
    <w:uiPriority w:val="0"/>
    <w:rPr>
      <w:rFonts w:ascii="Helvetica" w:hAnsi="Helvetica" w:eastAsia="ヒラギノ角ゴ Pro W3"/>
      <w:color w:val="000000"/>
      <w:sz w:val="24"/>
      <w:lang w:val="en-US" w:eastAsia="zh-CN" w:bidi="ar-SA"/>
    </w:rPr>
  </w:style>
  <w:style w:type="paragraph" w:customStyle="1" w:styleId="107">
    <w:name w:val="Char Char Char Char Char Char"/>
    <w:basedOn w:val="1"/>
    <w:uiPriority w:val="0"/>
    <w:pPr>
      <w:ind w:firstLine="200" w:firstLineChars="200"/>
    </w:pPr>
    <w:rPr>
      <w:rFonts w:ascii="Tahoma" w:hAnsi="Tahoma" w:eastAsia="宋体" w:cs="Times New Roman"/>
      <w:sz w:val="24"/>
      <w:szCs w:val="20"/>
    </w:rPr>
  </w:style>
  <w:style w:type="paragraph" w:customStyle="1" w:styleId="108">
    <w:name w:val="NormalIndent"/>
    <w:basedOn w:val="1"/>
    <w:qFormat/>
    <w:uiPriority w:val="0"/>
    <w:pPr>
      <w:numPr>
        <w:ilvl w:val="0"/>
        <w:numId w:val="9"/>
      </w:numPr>
      <w:spacing w:line="240" w:lineRule="auto"/>
      <w:ind w:left="0" w:firstLine="420"/>
      <w:jc w:val="both"/>
      <w:textAlignment w:val="baseline"/>
    </w:pPr>
    <w:rPr>
      <w:kern w:val="2"/>
      <w:sz w:val="21"/>
      <w:szCs w:val="20"/>
      <w:lang w:val="en-US" w:eastAsia="zh-CN" w:bidi="ar-SA"/>
    </w:rPr>
  </w:style>
  <w:style w:type="paragraph" w:customStyle="1" w:styleId="109">
    <w:name w:val="Char Char Char Char1"/>
    <w:basedOn w:val="1"/>
    <w:uiPriority w:val="0"/>
    <w:pPr>
      <w:widowControl/>
      <w:spacing w:after="160" w:line="240" w:lineRule="exact"/>
      <w:jc w:val="left"/>
    </w:pPr>
    <w:rPr>
      <w:rFonts w:ascii="宋体" w:hAnsi="宋体" w:eastAsia="宋体" w:cs="Arial"/>
      <w:szCs w:val="21"/>
    </w:rPr>
  </w:style>
  <w:style w:type="paragraph" w:customStyle="1" w:styleId="110">
    <w:name w:val="Table Paragraph"/>
    <w:basedOn w:val="1"/>
    <w:uiPriority w:val="0"/>
    <w:pPr>
      <w:adjustRightInd/>
      <w:spacing w:line="240" w:lineRule="auto"/>
      <w:jc w:val="left"/>
      <w:textAlignment w:val="auto"/>
    </w:pPr>
    <w:rPr>
      <w:rFonts w:ascii="Calibri" w:hAnsi="Calibri" w:eastAsia="宋体" w:cs="Times New Roman"/>
      <w:sz w:val="22"/>
      <w:szCs w:val="22"/>
      <w:lang w:eastAsia="en-US"/>
    </w:rPr>
  </w:style>
  <w:style w:type="paragraph" w:customStyle="1" w:styleId="111">
    <w:name w:val="样式1"/>
    <w:basedOn w:val="6"/>
    <w:uiPriority w:val="0"/>
    <w:rPr>
      <w:rFonts w:ascii="Times New Roman" w:hAnsi="Times New Roman" w:eastAsia="宋体" w:cs="Times New Roman"/>
    </w:rPr>
  </w:style>
  <w:style w:type="paragraph" w:customStyle="1" w:styleId="112">
    <w:name w:val="table_lines"/>
    <w:basedOn w:val="1"/>
    <w:uiPriority w:val="0"/>
    <w:rPr>
      <w:rFonts w:ascii="Times New Roman" w:hAnsi="Times New Roman" w:eastAsia="宋体" w:cs="Times New Roman"/>
      <w:szCs w:val="20"/>
    </w:rPr>
  </w:style>
  <w:style w:type="paragraph" w:customStyle="1" w:styleId="113">
    <w:name w:val="f1"/>
    <w:basedOn w:val="1"/>
    <w:uiPriority w:val="0"/>
    <w:pPr>
      <w:widowControl/>
      <w:spacing w:before="100" w:beforeAutospacing="1" w:after="100" w:afterAutospacing="1"/>
      <w:jc w:val="center"/>
    </w:pPr>
    <w:rPr>
      <w:rFonts w:ascii="Helvetica" w:hAnsi="Helvetica" w:eastAsia="宋体" w:cs="Helvetica"/>
      <w:b/>
      <w:bCs/>
      <w:color w:val="FF8080"/>
      <w:spacing w:val="160"/>
      <w:kern w:val="0"/>
      <w:sz w:val="80"/>
      <w:szCs w:val="80"/>
    </w:rPr>
  </w:style>
  <w:style w:type="paragraph" w:customStyle="1" w:styleId="114">
    <w:name w:val="表内文字"/>
    <w:basedOn w:val="1"/>
    <w:uiPriority w:val="0"/>
    <w:pPr>
      <w:tabs>
        <w:tab w:val="left" w:pos="1418"/>
      </w:tabs>
      <w:spacing w:line="360" w:lineRule="auto"/>
      <w:jc w:val="center"/>
    </w:pPr>
    <w:rPr>
      <w:rFonts w:ascii="仿宋_GB2312" w:hAnsi="Times New Roman" w:eastAsia="仿宋_GB2312" w:cs="Times New Roman"/>
      <w:spacing w:val="-20"/>
      <w:kern w:val="0"/>
      <w:sz w:val="24"/>
    </w:rPr>
  </w:style>
  <w:style w:type="paragraph" w:customStyle="1" w:styleId="115">
    <w:name w:val="Char Char Char Char"/>
    <w:basedOn w:val="1"/>
    <w:uiPriority w:val="0"/>
    <w:pPr>
      <w:widowControl/>
      <w:spacing w:after="160" w:line="240" w:lineRule="exact"/>
      <w:jc w:val="left"/>
    </w:pPr>
    <w:rPr>
      <w:rFonts w:ascii="Times New Roman" w:hAnsi="Times New Roman" w:eastAsia="宋体" w:cs="Times New Roman"/>
      <w:szCs w:val="20"/>
    </w:rPr>
  </w:style>
  <w:style w:type="paragraph" w:styleId="116">
    <w:name w:val=""/>
    <w:uiPriority w:val="0"/>
    <w:rPr>
      <w:kern w:val="2"/>
      <w:sz w:val="21"/>
      <w:szCs w:val="24"/>
      <w:lang w:val="en-US" w:eastAsia="zh-CN" w:bidi="ar-SA"/>
    </w:rPr>
  </w:style>
  <w:style w:type="paragraph" w:customStyle="1" w:styleId="117">
    <w:name w:val="Char Char Char Char Char Char1"/>
    <w:basedOn w:val="1"/>
    <w:uiPriority w:val="0"/>
    <w:pPr>
      <w:ind w:firstLine="200" w:firstLineChars="200"/>
      <w:jc w:val="left"/>
    </w:pPr>
    <w:rPr>
      <w:rFonts w:ascii="Tahoma" w:hAnsi="Tahoma" w:eastAsia="宋体" w:cs="Arial"/>
      <w:sz w:val="24"/>
      <w:szCs w:val="21"/>
    </w:rPr>
  </w:style>
  <w:style w:type="paragraph" w:customStyle="1" w:styleId="118">
    <w:name w:val="默认段落字体 Para Char Char Char Char Char Char Char Char Char1 Char Char Char Char"/>
    <w:basedOn w:val="1"/>
    <w:uiPriority w:val="0"/>
    <w:rPr>
      <w:rFonts w:ascii="Tahoma" w:hAnsi="Tahoma" w:eastAsia="宋体" w:cs="Times New Roman"/>
      <w:sz w:val="24"/>
      <w:szCs w:val="20"/>
    </w:rPr>
  </w:style>
  <w:style w:type="paragraph" w:customStyle="1" w:styleId="119">
    <w:name w:val="Default"/>
    <w:uiPriority w:val="0"/>
    <w:pPr>
      <w:widowControl w:val="0"/>
      <w:autoSpaceDE w:val="0"/>
      <w:autoSpaceDN w:val="0"/>
      <w:adjustRightInd w:val="0"/>
    </w:pPr>
    <w:rPr>
      <w:color w:val="000000"/>
      <w:sz w:val="24"/>
      <w:szCs w:val="24"/>
      <w:lang w:val="en-US" w:eastAsia="zh-CN" w:bidi="ar-SA"/>
    </w:rPr>
  </w:style>
  <w:style w:type="paragraph" w:customStyle="1" w:styleId="120">
    <w:name w:val="Char Char Char Char Char Char Char Char Char Char Char Char1 Char"/>
    <w:basedOn w:val="11"/>
    <w:uiPriority w:val="0"/>
    <w:rPr>
      <w:rFonts w:ascii="Tahoma" w:hAnsi="Tahoma" w:eastAsia="宋体" w:cs="Times New Roman"/>
      <w:sz w:val="24"/>
    </w:rPr>
  </w:style>
  <w:style w:type="paragraph" w:customStyle="1" w:styleId="121">
    <w:name w:val="Char21"/>
    <w:basedOn w:val="1"/>
    <w:uiPriority w:val="0"/>
    <w:pPr>
      <w:jc w:val="left"/>
    </w:pPr>
    <w:rPr>
      <w:rFonts w:ascii="仿宋_GB2312" w:hAnsi="宋体" w:eastAsia="仿宋_GB2312" w:cs="Arial"/>
      <w:b/>
      <w:sz w:val="32"/>
      <w:szCs w:val="32"/>
    </w:rPr>
  </w:style>
  <w:style w:type="paragraph" w:customStyle="1" w:styleId="122">
    <w:name w:val="p15"/>
    <w:basedOn w:val="1"/>
    <w:uiPriority w:val="0"/>
    <w:pPr>
      <w:widowControl/>
    </w:pPr>
    <w:rPr>
      <w:rFonts w:ascii="Times New Roman" w:hAnsi="Times New Roman" w:eastAsia="宋体" w:cs="Times New Roman"/>
      <w:kern w:val="0"/>
      <w:szCs w:val="21"/>
    </w:rPr>
  </w:style>
  <w:style w:type="character" w:customStyle="1" w:styleId="123">
    <w:name w:val="bookmark-item"/>
    <w:uiPriority w:val="0"/>
  </w:style>
  <w:style w:type="character" w:customStyle="1" w:styleId="124">
    <w:name w:val="font21"/>
    <w:qFormat/>
    <w:uiPriority w:val="0"/>
    <w:rPr>
      <w:rFonts w:ascii="Calibri" w:hAnsi="Calibri" w:cs="Calibri"/>
      <w:color w:val="000000"/>
      <w:sz w:val="22"/>
      <w:szCs w:val="22"/>
      <w:u w:val="none"/>
    </w:rPr>
  </w:style>
  <w:style w:type="character" w:customStyle="1" w:styleId="125">
    <w:name w:val="font31"/>
    <w:qFormat/>
    <w:uiPriority w:val="0"/>
    <w:rPr>
      <w:rFonts w:hint="eastAsia" w:ascii="宋体" w:hAnsi="宋体" w:eastAsia="宋体" w:cs="宋体"/>
      <w:color w:val="000000"/>
      <w:sz w:val="22"/>
      <w:szCs w:val="22"/>
      <w:u w:val="none"/>
    </w:rPr>
  </w:style>
  <w:style w:type="character" w:customStyle="1" w:styleId="126">
    <w:name w:val="UserStyle_13"/>
    <w:link w:val="127"/>
    <w:qFormat/>
    <w:uiPriority w:val="0"/>
    <w:rPr>
      <w:rFonts w:ascii="宋体"/>
      <w:spacing w:val="-4"/>
      <w:sz w:val="18"/>
    </w:rPr>
  </w:style>
  <w:style w:type="paragraph" w:customStyle="1" w:styleId="127">
    <w:name w:val="BodyTextIndent"/>
    <w:basedOn w:val="1"/>
    <w:link w:val="126"/>
    <w:qFormat/>
    <w:uiPriority w:val="0"/>
    <w:pPr>
      <w:spacing w:line="200" w:lineRule="exact"/>
      <w:ind w:firstLine="301"/>
      <w:textAlignment w:val="baseline"/>
    </w:pPr>
    <w:rPr>
      <w:rFonts w:ascii="宋体"/>
      <w:spacing w:val="-4"/>
      <w:kern w:val="0"/>
      <w:sz w:val="18"/>
      <w:szCs w:val="20"/>
    </w:rPr>
  </w:style>
  <w:style w:type="paragraph" w:customStyle="1" w:styleId="128">
    <w:name w:val="正文首行缩进二字符"/>
    <w:basedOn w:val="1"/>
    <w:qFormat/>
    <w:uiPriority w:val="0"/>
    <w:pPr>
      <w:spacing w:line="360" w:lineRule="auto"/>
      <w:ind w:firstLine="200" w:firstLineChars="200"/>
    </w:pPr>
    <w:rPr>
      <w:rFonts w:ascii="等线" w:hAnsi="等线"/>
    </w:rPr>
  </w:style>
  <w:style w:type="paragraph" w:customStyle="1" w:styleId="129">
    <w:name w:val="_Style 135"/>
    <w:basedOn w:val="1"/>
    <w:next w:val="82"/>
    <w:qFormat/>
    <w:uiPriority w:val="34"/>
    <w:pPr>
      <w:adjustRightInd w:val="0"/>
      <w:spacing w:line="360" w:lineRule="auto"/>
      <w:ind w:firstLine="200" w:firstLineChars="200"/>
    </w:pPr>
    <w:rPr>
      <w:rFonts w:ascii="等线" w:hAnsi="等线" w:eastAsia="楷体_GB2312" w:cs="Lucida Sans"/>
      <w:sz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theme/theme1.xml" Type="http://schemas.openxmlformats.org/officeDocument/2006/relationships/theme"/><Relationship Id="rId12" Target="media/image1.png" Type="http://schemas.openxmlformats.org/officeDocument/2006/relationships/image"/><Relationship Id="rId13" Target="media/image2.png" Type="http://schemas.openxmlformats.org/officeDocument/2006/relationships/image"/><Relationship Id="rId14" Target="media/image3.png" Type="http://schemas.openxmlformats.org/officeDocument/2006/relationships/image"/><Relationship Id="rId15" Target="media/image4.png" Type="http://schemas.openxmlformats.org/officeDocument/2006/relationships/image"/><Relationship Id="rId16" Target="../customXml/item1.xml" Type="http://schemas.openxmlformats.org/officeDocument/2006/relationships/customXml"/><Relationship Id="rId17" Target="numbering.xml" Type="http://schemas.openxmlformats.org/officeDocument/2006/relationships/numbering"/><Relationship Id="rId18"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header2.xml" Type="http://schemas.openxmlformats.org/officeDocument/2006/relationships/header"/><Relationship Id="rId7" Target="footer3.xml" Type="http://schemas.openxmlformats.org/officeDocument/2006/relationships/footer"/><Relationship Id="rId8" Target="footer4.xml" Type="http://schemas.openxmlformats.org/officeDocument/2006/relationships/footer"/><Relationship Id="rId9" Target="header3.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6977</Words>
  <Characters>39771</Characters>
  <Lines>331</Lines>
  <Paragraphs>93</Paragraphs>
  <TotalTime>0</TotalTime>
  <ScaleCrop>false</ScaleCrop>
  <LinksUpToDate>false</LinksUpToDate>
  <CharactersWithSpaces>46655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2021-04-20T08:42:00Z</dcterms:created>
  <dc:creator>yan</dc:creator>
  <cp:lastModifiedBy>＞眺望未来-</cp:lastModifiedBy>
  <cp:lastPrinted>2020-04-27T03:37:00Z</cp:lastPrinted>
  <dcterms:modified xsi:type="dcterms:W3CDTF">2024-01-31T02:00:56Z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DB859508E1CA4153BE36D373E3882D54_13</vt:lpwstr>
  </property>
</Properties>
</file>